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9A" w:rsidRPr="009D3AA3" w:rsidRDefault="00674E9A">
      <w:pPr>
        <w:rPr>
          <w:rFonts w:asciiTheme="majorHAnsi" w:hAnsiTheme="majorHAnsi" w:cstheme="minorHAnsi"/>
          <w:b/>
          <w:color w:val="4F81BD" w:themeColor="accent1"/>
          <w:sz w:val="28"/>
          <w:szCs w:val="28"/>
          <w:lang w:val="lv-LV"/>
        </w:rPr>
      </w:pPr>
    </w:p>
    <w:p w:rsidR="00674E9A" w:rsidRPr="009D3AA3" w:rsidRDefault="00674E9A">
      <w:pPr>
        <w:rPr>
          <w:rFonts w:asciiTheme="majorHAnsi" w:hAnsiTheme="majorHAnsi" w:cstheme="minorHAnsi"/>
          <w:b/>
          <w:color w:val="4F81BD" w:themeColor="accent1"/>
          <w:sz w:val="28"/>
          <w:szCs w:val="28"/>
          <w:lang w:val="lv-LV"/>
        </w:rPr>
      </w:pPr>
    </w:p>
    <w:p w:rsidR="00674E9A" w:rsidRPr="009D3AA3" w:rsidRDefault="00674E9A">
      <w:pPr>
        <w:rPr>
          <w:rFonts w:asciiTheme="majorHAnsi" w:hAnsiTheme="majorHAnsi" w:cstheme="minorHAnsi"/>
          <w:b/>
          <w:color w:val="4F81BD" w:themeColor="accent1"/>
          <w:sz w:val="28"/>
          <w:szCs w:val="28"/>
          <w:lang w:val="lv-LV"/>
        </w:rPr>
      </w:pPr>
    </w:p>
    <w:p w:rsidR="00674E9A" w:rsidRPr="009D3AA3" w:rsidRDefault="00674E9A">
      <w:pPr>
        <w:rPr>
          <w:rFonts w:asciiTheme="majorHAnsi" w:hAnsiTheme="majorHAnsi" w:cstheme="minorHAnsi"/>
          <w:b/>
          <w:color w:val="4F81BD" w:themeColor="accent1"/>
          <w:sz w:val="28"/>
          <w:szCs w:val="28"/>
          <w:lang w:val="lv-LV"/>
        </w:rPr>
      </w:pPr>
    </w:p>
    <w:p w:rsidR="00674E9A" w:rsidRPr="009D3AA3" w:rsidRDefault="00674E9A">
      <w:pPr>
        <w:rPr>
          <w:rFonts w:asciiTheme="majorHAnsi" w:hAnsiTheme="majorHAnsi" w:cstheme="minorHAnsi"/>
          <w:b/>
          <w:color w:val="4F81BD" w:themeColor="accent1"/>
          <w:sz w:val="28"/>
          <w:szCs w:val="28"/>
          <w:lang w:val="lv-LV"/>
        </w:rPr>
      </w:pPr>
    </w:p>
    <w:p w:rsidR="00674E9A" w:rsidRPr="009D3AA3" w:rsidRDefault="00674E9A">
      <w:pPr>
        <w:rPr>
          <w:rFonts w:asciiTheme="majorHAnsi" w:hAnsiTheme="majorHAnsi" w:cstheme="minorHAnsi"/>
          <w:b/>
          <w:color w:val="4F81BD" w:themeColor="accent1"/>
          <w:sz w:val="28"/>
          <w:szCs w:val="28"/>
          <w:lang w:val="lv-LV"/>
        </w:rPr>
      </w:pPr>
    </w:p>
    <w:p w:rsidR="00674E9A" w:rsidRPr="009D3AA3" w:rsidRDefault="00674E9A" w:rsidP="00674E9A">
      <w:pPr>
        <w:jc w:val="center"/>
        <w:rPr>
          <w:rFonts w:asciiTheme="majorHAnsi" w:hAnsiTheme="majorHAnsi" w:cstheme="minorHAnsi"/>
          <w:b/>
          <w:color w:val="4F81BD" w:themeColor="accent1"/>
          <w:sz w:val="32"/>
          <w:szCs w:val="32"/>
          <w:lang w:val="lv-LV"/>
        </w:rPr>
      </w:pPr>
      <w:r w:rsidRPr="009D3AA3">
        <w:rPr>
          <w:rFonts w:asciiTheme="majorHAnsi" w:hAnsiTheme="majorHAnsi" w:cstheme="minorHAnsi"/>
          <w:b/>
          <w:color w:val="4F81BD" w:themeColor="accent1"/>
          <w:sz w:val="32"/>
          <w:szCs w:val="32"/>
          <w:lang w:val="lv-LV"/>
        </w:rPr>
        <w:t>Izvērtējums par ES fondu ietekmi uz Latvijas tautsaimniecību</w:t>
      </w:r>
    </w:p>
    <w:p w:rsidR="00674E9A" w:rsidRPr="009D3AA3" w:rsidRDefault="00674E9A" w:rsidP="00674E9A">
      <w:pPr>
        <w:spacing w:after="0"/>
        <w:jc w:val="center"/>
        <w:rPr>
          <w:rFonts w:ascii="Times New Roman" w:hAnsi="Times New Roman" w:cs="Times New Roman"/>
          <w:b/>
          <w:sz w:val="28"/>
          <w:szCs w:val="28"/>
          <w:lang w:val="lv-LV"/>
        </w:rPr>
      </w:pPr>
      <w:r w:rsidRPr="009D3AA3">
        <w:rPr>
          <w:rFonts w:ascii="Times New Roman" w:hAnsi="Times New Roman" w:cs="Times New Roman"/>
          <w:b/>
          <w:sz w:val="28"/>
          <w:szCs w:val="28"/>
          <w:lang w:val="lv-LV"/>
        </w:rPr>
        <w:t>Iepirkums Nr. FM2010/15 – TP</w:t>
      </w:r>
    </w:p>
    <w:p w:rsidR="00674E9A" w:rsidRPr="009D3AA3" w:rsidRDefault="0084323E" w:rsidP="00674E9A">
      <w:pPr>
        <w:spacing w:after="0"/>
        <w:jc w:val="center"/>
        <w:rPr>
          <w:rFonts w:ascii="Times New Roman" w:hAnsi="Times New Roman" w:cs="Times New Roman"/>
          <w:b/>
          <w:sz w:val="28"/>
          <w:szCs w:val="28"/>
          <w:lang w:val="lv-LV"/>
        </w:rPr>
      </w:pPr>
      <w:r w:rsidRPr="009D3AA3">
        <w:rPr>
          <w:rFonts w:ascii="Times New Roman" w:hAnsi="Times New Roman" w:cs="Times New Roman"/>
          <w:b/>
          <w:sz w:val="28"/>
          <w:szCs w:val="28"/>
          <w:lang w:val="lv-LV"/>
        </w:rPr>
        <w:t>Pirmais nodevums</w:t>
      </w:r>
    </w:p>
    <w:p w:rsidR="00674E9A" w:rsidRDefault="00674E9A">
      <w:pPr>
        <w:rPr>
          <w:rFonts w:ascii="Times New Roman" w:hAnsi="Times New Roman" w:cs="Times New Roman"/>
          <w:b/>
          <w:i/>
          <w:sz w:val="28"/>
          <w:szCs w:val="28"/>
          <w:lang w:val="lv-LV"/>
        </w:rPr>
      </w:pPr>
    </w:p>
    <w:p w:rsidR="00402030" w:rsidRPr="009D3AA3" w:rsidRDefault="00402030">
      <w:pPr>
        <w:rPr>
          <w:rFonts w:asciiTheme="majorHAnsi" w:hAnsiTheme="majorHAnsi" w:cstheme="minorHAnsi"/>
          <w:b/>
          <w:color w:val="4F81BD" w:themeColor="accent1"/>
          <w:sz w:val="32"/>
          <w:szCs w:val="32"/>
          <w:lang w:val="lv-LV"/>
        </w:rPr>
      </w:pPr>
    </w:p>
    <w:p w:rsidR="00674E9A" w:rsidRPr="009D3AA3" w:rsidRDefault="00674E9A" w:rsidP="00674E9A">
      <w:pPr>
        <w:spacing w:after="0"/>
        <w:rPr>
          <w:rFonts w:ascii="Times New Roman" w:hAnsi="Times New Roman" w:cs="Times New Roman"/>
          <w:b/>
          <w:i/>
          <w:sz w:val="24"/>
          <w:szCs w:val="24"/>
          <w:lang w:val="lv-LV"/>
        </w:rPr>
      </w:pPr>
      <w:r w:rsidRPr="009D3AA3">
        <w:rPr>
          <w:rFonts w:ascii="Times New Roman" w:hAnsi="Times New Roman" w:cs="Times New Roman"/>
          <w:b/>
          <w:i/>
          <w:sz w:val="24"/>
          <w:szCs w:val="24"/>
          <w:lang w:val="lv-LV"/>
        </w:rPr>
        <w:t>Pasūtītājs:</w:t>
      </w:r>
    </w:p>
    <w:p w:rsidR="00674E9A" w:rsidRPr="009D3AA3" w:rsidRDefault="00674E9A" w:rsidP="00674E9A">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LR Finanšu ministrija</w:t>
      </w:r>
    </w:p>
    <w:p w:rsidR="00674E9A" w:rsidRPr="009D3AA3" w:rsidRDefault="00674E9A" w:rsidP="00674E9A">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Smilšu iela 1</w:t>
      </w:r>
    </w:p>
    <w:p w:rsidR="00674E9A" w:rsidRPr="009D3AA3" w:rsidRDefault="00674E9A" w:rsidP="00674E9A">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Rīga LV-1919</w:t>
      </w:r>
    </w:p>
    <w:p w:rsidR="00674E9A" w:rsidRPr="009D3AA3" w:rsidRDefault="00674E9A" w:rsidP="00674E9A">
      <w:pPr>
        <w:spacing w:after="0"/>
        <w:rPr>
          <w:rFonts w:ascii="Times New Roman" w:hAnsi="Times New Roman" w:cs="Times New Roman"/>
          <w:i/>
          <w:sz w:val="24"/>
          <w:szCs w:val="24"/>
          <w:lang w:val="lv-LV"/>
        </w:rPr>
      </w:pPr>
    </w:p>
    <w:p w:rsidR="00674E9A" w:rsidRPr="009D3AA3" w:rsidRDefault="00674E9A" w:rsidP="00674E9A">
      <w:pPr>
        <w:spacing w:after="0"/>
        <w:rPr>
          <w:rFonts w:ascii="Times New Roman" w:hAnsi="Times New Roman" w:cs="Times New Roman"/>
          <w:i/>
          <w:sz w:val="24"/>
          <w:szCs w:val="24"/>
          <w:lang w:val="lv-LV"/>
        </w:rPr>
      </w:pPr>
    </w:p>
    <w:p w:rsidR="00674E9A" w:rsidRPr="009D3AA3" w:rsidRDefault="00674E9A" w:rsidP="00674E9A">
      <w:pPr>
        <w:spacing w:after="0"/>
        <w:rPr>
          <w:rFonts w:ascii="Times New Roman" w:hAnsi="Times New Roman" w:cs="Times New Roman"/>
          <w:b/>
          <w:i/>
          <w:sz w:val="24"/>
          <w:szCs w:val="24"/>
          <w:lang w:val="lv-LV"/>
        </w:rPr>
      </w:pPr>
      <w:r w:rsidRPr="009D3AA3">
        <w:rPr>
          <w:rFonts w:ascii="Times New Roman" w:hAnsi="Times New Roman" w:cs="Times New Roman"/>
          <w:b/>
          <w:i/>
          <w:sz w:val="24"/>
          <w:szCs w:val="24"/>
          <w:lang w:val="lv-LV"/>
        </w:rPr>
        <w:t>Izpildītātjs:</w:t>
      </w:r>
    </w:p>
    <w:p w:rsidR="00674E9A" w:rsidRPr="009D3AA3" w:rsidRDefault="003C69A8" w:rsidP="00674E9A">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SIA „Stockholm School of Economics in Riga”</w:t>
      </w:r>
    </w:p>
    <w:p w:rsidR="00B32337" w:rsidRPr="009D3AA3" w:rsidRDefault="00B32337" w:rsidP="00674E9A">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Strēlnieku iela 4a</w:t>
      </w:r>
    </w:p>
    <w:p w:rsidR="00B32337" w:rsidRPr="009D3AA3" w:rsidRDefault="00B32337" w:rsidP="00674E9A">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Rīga LV-1010</w:t>
      </w:r>
    </w:p>
    <w:p w:rsidR="00674E9A" w:rsidRPr="009D3AA3" w:rsidRDefault="00674E9A" w:rsidP="00674E9A">
      <w:pPr>
        <w:spacing w:after="0"/>
        <w:rPr>
          <w:rFonts w:ascii="Times New Roman" w:hAnsi="Times New Roman" w:cs="Times New Roman"/>
          <w:i/>
          <w:sz w:val="24"/>
          <w:szCs w:val="24"/>
          <w:lang w:val="lv-LV"/>
        </w:rPr>
      </w:pPr>
    </w:p>
    <w:p w:rsidR="00674E9A" w:rsidRPr="009D3AA3" w:rsidRDefault="00B32337" w:rsidP="00674E9A">
      <w:pPr>
        <w:spacing w:after="0"/>
        <w:rPr>
          <w:rFonts w:ascii="Times New Roman" w:hAnsi="Times New Roman" w:cs="Times New Roman"/>
          <w:b/>
          <w:i/>
          <w:sz w:val="24"/>
          <w:szCs w:val="24"/>
          <w:lang w:val="lv-LV"/>
        </w:rPr>
      </w:pPr>
      <w:r w:rsidRPr="009D3AA3">
        <w:rPr>
          <w:rFonts w:ascii="Times New Roman" w:hAnsi="Times New Roman" w:cs="Times New Roman"/>
          <w:b/>
          <w:i/>
          <w:sz w:val="24"/>
          <w:szCs w:val="24"/>
          <w:lang w:val="lv-LV"/>
        </w:rPr>
        <w:t>Izpildītāja partneri</w:t>
      </w:r>
      <w:r w:rsidR="00674E9A" w:rsidRPr="009D3AA3">
        <w:rPr>
          <w:rFonts w:ascii="Times New Roman" w:hAnsi="Times New Roman" w:cs="Times New Roman"/>
          <w:b/>
          <w:i/>
          <w:sz w:val="24"/>
          <w:szCs w:val="24"/>
          <w:lang w:val="lv-LV"/>
        </w:rPr>
        <w:t>:</w:t>
      </w:r>
    </w:p>
    <w:p w:rsidR="00B32337" w:rsidRPr="009D3AA3" w:rsidRDefault="00B32337" w:rsidP="00B32337">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Biedrība „Baltijas Starptautiskais Ekonomikas Politikas Studiju centrs”</w:t>
      </w:r>
    </w:p>
    <w:p w:rsidR="00B32337" w:rsidRPr="009D3AA3" w:rsidRDefault="00B32337" w:rsidP="00B32337">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Strēlnieku iela 4a</w:t>
      </w:r>
    </w:p>
    <w:p w:rsidR="00674E9A" w:rsidRPr="009D3AA3" w:rsidRDefault="00B32337" w:rsidP="00B32337">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Rīga LV-1010</w:t>
      </w:r>
    </w:p>
    <w:p w:rsidR="00674E9A" w:rsidRPr="009D3AA3" w:rsidRDefault="00674E9A" w:rsidP="00674E9A">
      <w:pPr>
        <w:spacing w:after="0"/>
        <w:rPr>
          <w:rFonts w:ascii="Times New Roman" w:hAnsi="Times New Roman" w:cs="Times New Roman"/>
          <w:i/>
          <w:sz w:val="24"/>
          <w:szCs w:val="24"/>
          <w:lang w:val="lv-LV"/>
        </w:rPr>
      </w:pPr>
    </w:p>
    <w:p w:rsidR="00674E9A" w:rsidRPr="009D3AA3" w:rsidRDefault="003C69A8" w:rsidP="00674E9A">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SIA „Ernst &amp; Young Baltic”</w:t>
      </w:r>
    </w:p>
    <w:p w:rsidR="00674E9A" w:rsidRPr="009D3AA3" w:rsidRDefault="003C69A8" w:rsidP="00674E9A">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Muitas iela 1A</w:t>
      </w:r>
    </w:p>
    <w:p w:rsidR="00674E9A" w:rsidRPr="009D3AA3" w:rsidRDefault="003C69A8" w:rsidP="00674E9A">
      <w:pPr>
        <w:spacing w:after="0"/>
        <w:rPr>
          <w:rFonts w:ascii="Times New Roman" w:hAnsi="Times New Roman" w:cs="Times New Roman"/>
          <w:i/>
          <w:sz w:val="24"/>
          <w:szCs w:val="24"/>
          <w:lang w:val="lv-LV"/>
        </w:rPr>
      </w:pPr>
      <w:r w:rsidRPr="009D3AA3">
        <w:rPr>
          <w:rFonts w:ascii="Times New Roman" w:hAnsi="Times New Roman" w:cs="Times New Roman"/>
          <w:i/>
          <w:sz w:val="24"/>
          <w:szCs w:val="24"/>
          <w:lang w:val="lv-LV"/>
        </w:rPr>
        <w:t>Rīga LV-1010</w:t>
      </w:r>
    </w:p>
    <w:p w:rsidR="00674E9A" w:rsidRPr="009D3AA3" w:rsidRDefault="00674E9A" w:rsidP="00674E9A">
      <w:pPr>
        <w:spacing w:after="0"/>
        <w:rPr>
          <w:rFonts w:ascii="Times New Roman" w:hAnsi="Times New Roman" w:cs="Times New Roman"/>
          <w:sz w:val="24"/>
          <w:szCs w:val="24"/>
          <w:lang w:val="lv-LV"/>
        </w:rPr>
      </w:pPr>
    </w:p>
    <w:p w:rsidR="00674E9A" w:rsidRPr="009D3AA3" w:rsidRDefault="00674E9A" w:rsidP="00674E9A">
      <w:pPr>
        <w:spacing w:after="0"/>
        <w:rPr>
          <w:rFonts w:ascii="Times New Roman" w:hAnsi="Times New Roman" w:cs="Times New Roman"/>
          <w:sz w:val="24"/>
          <w:szCs w:val="24"/>
          <w:lang w:val="lv-LV"/>
        </w:rPr>
      </w:pPr>
    </w:p>
    <w:p w:rsidR="00674E9A" w:rsidRPr="009D3AA3" w:rsidRDefault="00674E9A" w:rsidP="00674E9A">
      <w:pPr>
        <w:spacing w:after="0"/>
        <w:jc w:val="center"/>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2011. gada </w:t>
      </w:r>
      <w:r w:rsidR="00774C43">
        <w:rPr>
          <w:rFonts w:ascii="Times New Roman" w:hAnsi="Times New Roman" w:cs="Times New Roman"/>
          <w:sz w:val="24"/>
          <w:szCs w:val="24"/>
          <w:lang w:val="lv-LV"/>
        </w:rPr>
        <w:t>29. </w:t>
      </w:r>
      <w:r w:rsidRPr="009D3AA3">
        <w:rPr>
          <w:rFonts w:ascii="Times New Roman" w:hAnsi="Times New Roman" w:cs="Times New Roman"/>
          <w:sz w:val="24"/>
          <w:szCs w:val="24"/>
          <w:lang w:val="lv-LV"/>
        </w:rPr>
        <w:t>augusts</w:t>
      </w:r>
    </w:p>
    <w:p w:rsidR="00674E9A" w:rsidRPr="009D3AA3" w:rsidRDefault="00674E9A" w:rsidP="00674E9A">
      <w:pPr>
        <w:spacing w:after="0"/>
        <w:jc w:val="center"/>
        <w:rPr>
          <w:rFonts w:ascii="Times New Roman" w:hAnsi="Times New Roman" w:cs="Times New Roman"/>
          <w:sz w:val="24"/>
          <w:szCs w:val="24"/>
          <w:lang w:val="lv-LV"/>
        </w:rPr>
      </w:pPr>
      <w:r w:rsidRPr="009D3AA3">
        <w:rPr>
          <w:rFonts w:ascii="Times New Roman" w:hAnsi="Times New Roman" w:cs="Times New Roman"/>
          <w:sz w:val="24"/>
          <w:szCs w:val="24"/>
          <w:lang w:val="lv-LV"/>
        </w:rPr>
        <w:t>Rīga</w:t>
      </w:r>
    </w:p>
    <w:p w:rsidR="00C43221" w:rsidRPr="009D3AA3" w:rsidRDefault="00C43221">
      <w:pPr>
        <w:rPr>
          <w:rFonts w:asciiTheme="majorHAnsi" w:eastAsia="Times New Roman" w:hAnsiTheme="majorHAnsi" w:cstheme="minorHAnsi"/>
          <w:b/>
          <w:color w:val="4F81BD" w:themeColor="accent1"/>
          <w:sz w:val="28"/>
          <w:szCs w:val="28"/>
          <w:lang w:val="lv-LV" w:eastAsia="lv-LV"/>
        </w:rPr>
      </w:pPr>
      <w:r w:rsidRPr="009D3AA3">
        <w:rPr>
          <w:rFonts w:asciiTheme="majorHAnsi" w:hAnsiTheme="majorHAnsi" w:cstheme="minorHAnsi"/>
          <w:b/>
          <w:color w:val="4F81BD" w:themeColor="accent1"/>
          <w:sz w:val="28"/>
          <w:szCs w:val="28"/>
          <w:lang w:val="lv-LV"/>
        </w:rPr>
        <w:br w:type="page"/>
      </w:r>
    </w:p>
    <w:p w:rsidR="007C6A60" w:rsidRPr="009D3AA3" w:rsidRDefault="007C6A60" w:rsidP="00195EC7">
      <w:pPr>
        <w:pStyle w:val="NormalWeb"/>
        <w:rPr>
          <w:rFonts w:asciiTheme="majorHAnsi" w:hAnsiTheme="majorHAnsi" w:cstheme="minorHAnsi"/>
          <w:b/>
          <w:color w:val="4F81BD" w:themeColor="accent1"/>
          <w:sz w:val="28"/>
          <w:szCs w:val="28"/>
        </w:rPr>
      </w:pPr>
      <w:r w:rsidRPr="009D3AA3">
        <w:rPr>
          <w:rFonts w:asciiTheme="majorHAnsi" w:hAnsiTheme="majorHAnsi" w:cstheme="minorHAnsi"/>
          <w:b/>
          <w:color w:val="4F81BD" w:themeColor="accent1"/>
          <w:sz w:val="28"/>
          <w:szCs w:val="28"/>
        </w:rPr>
        <w:lastRenderedPageBreak/>
        <w:t>Saturs</w:t>
      </w:r>
    </w:p>
    <w:p w:rsidR="00A92E7D" w:rsidRDefault="004814EF">
      <w:pPr>
        <w:pStyle w:val="TOC1"/>
        <w:rPr>
          <w:rFonts w:asciiTheme="minorHAnsi" w:eastAsiaTheme="minorEastAsia" w:hAnsiTheme="minorHAnsi" w:cstheme="minorBidi"/>
          <w:b w:val="0"/>
          <w:bCs w:val="0"/>
          <w:caps w:val="0"/>
          <w:noProof/>
          <w:sz w:val="22"/>
          <w:szCs w:val="22"/>
          <w:lang w:val="en-US" w:eastAsia="en-US"/>
        </w:rPr>
      </w:pPr>
      <w:r w:rsidRPr="009D3AA3">
        <w:rPr>
          <w:b w:val="0"/>
        </w:rPr>
        <w:fldChar w:fldCharType="begin"/>
      </w:r>
      <w:r w:rsidR="002644CF" w:rsidRPr="009D3AA3">
        <w:rPr>
          <w:b w:val="0"/>
        </w:rPr>
        <w:instrText xml:space="preserve"> TOC \o "1-2" \h \z \u </w:instrText>
      </w:r>
      <w:r w:rsidRPr="009D3AA3">
        <w:rPr>
          <w:b w:val="0"/>
        </w:rPr>
        <w:fldChar w:fldCharType="separate"/>
      </w:r>
      <w:hyperlink w:anchor="_Toc302375180" w:history="1">
        <w:r w:rsidR="00A92E7D" w:rsidRPr="00672996">
          <w:rPr>
            <w:rStyle w:val="Hyperlink"/>
            <w:noProof/>
          </w:rPr>
          <w:t>1.</w:t>
        </w:r>
        <w:r w:rsidR="00A92E7D">
          <w:rPr>
            <w:rFonts w:asciiTheme="minorHAnsi" w:eastAsiaTheme="minorEastAsia" w:hAnsiTheme="minorHAnsi" w:cstheme="minorBidi"/>
            <w:b w:val="0"/>
            <w:bCs w:val="0"/>
            <w:caps w:val="0"/>
            <w:noProof/>
            <w:sz w:val="22"/>
            <w:szCs w:val="22"/>
            <w:lang w:val="en-US" w:eastAsia="en-US"/>
          </w:rPr>
          <w:tab/>
        </w:r>
        <w:r w:rsidR="00A92E7D" w:rsidRPr="00672996">
          <w:rPr>
            <w:rStyle w:val="Hyperlink"/>
            <w:noProof/>
          </w:rPr>
          <w:t>Latvijas modeļa pamatstruktūra</w:t>
        </w:r>
        <w:r w:rsidR="00A92E7D">
          <w:rPr>
            <w:noProof/>
            <w:webHidden/>
          </w:rPr>
          <w:tab/>
        </w:r>
        <w:r>
          <w:rPr>
            <w:noProof/>
            <w:webHidden/>
          </w:rPr>
          <w:fldChar w:fldCharType="begin"/>
        </w:r>
        <w:r w:rsidR="00A92E7D">
          <w:rPr>
            <w:noProof/>
            <w:webHidden/>
          </w:rPr>
          <w:instrText xml:space="preserve"> PAGEREF _Toc302375180 \h </w:instrText>
        </w:r>
        <w:r>
          <w:rPr>
            <w:noProof/>
            <w:webHidden/>
          </w:rPr>
        </w:r>
        <w:r>
          <w:rPr>
            <w:noProof/>
            <w:webHidden/>
          </w:rPr>
          <w:fldChar w:fldCharType="separate"/>
        </w:r>
        <w:r w:rsidR="0009445F">
          <w:rPr>
            <w:noProof/>
            <w:webHidden/>
          </w:rPr>
          <w:t>3</w:t>
        </w:r>
        <w:r>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81" w:history="1">
        <w:r w:rsidR="00A92E7D" w:rsidRPr="00672996">
          <w:rPr>
            <w:rStyle w:val="Hyperlink"/>
            <w:noProof/>
          </w:rPr>
          <w:t>Pieprasījuma puse</w:t>
        </w:r>
        <w:r w:rsidR="00A92E7D">
          <w:rPr>
            <w:noProof/>
            <w:webHidden/>
          </w:rPr>
          <w:tab/>
        </w:r>
        <w:r w:rsidR="004814EF">
          <w:rPr>
            <w:noProof/>
            <w:webHidden/>
          </w:rPr>
          <w:fldChar w:fldCharType="begin"/>
        </w:r>
        <w:r w:rsidR="00A92E7D">
          <w:rPr>
            <w:noProof/>
            <w:webHidden/>
          </w:rPr>
          <w:instrText xml:space="preserve"> PAGEREF _Toc302375181 \h </w:instrText>
        </w:r>
        <w:r w:rsidR="004814EF">
          <w:rPr>
            <w:noProof/>
            <w:webHidden/>
          </w:rPr>
        </w:r>
        <w:r w:rsidR="004814EF">
          <w:rPr>
            <w:noProof/>
            <w:webHidden/>
          </w:rPr>
          <w:fldChar w:fldCharType="separate"/>
        </w:r>
        <w:r w:rsidR="0009445F">
          <w:rPr>
            <w:noProof/>
            <w:webHidden/>
          </w:rPr>
          <w:t>3</w:t>
        </w:r>
        <w:r w:rsidR="004814EF">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82" w:history="1">
        <w:r w:rsidR="00A92E7D" w:rsidRPr="00672996">
          <w:rPr>
            <w:rStyle w:val="Hyperlink"/>
            <w:noProof/>
          </w:rPr>
          <w:t>Piedāvājuma puse (pievienotā vērtība)</w:t>
        </w:r>
        <w:r w:rsidR="00A92E7D">
          <w:rPr>
            <w:noProof/>
            <w:webHidden/>
          </w:rPr>
          <w:tab/>
        </w:r>
        <w:r w:rsidR="004814EF">
          <w:rPr>
            <w:noProof/>
            <w:webHidden/>
          </w:rPr>
          <w:fldChar w:fldCharType="begin"/>
        </w:r>
        <w:r w:rsidR="00A92E7D">
          <w:rPr>
            <w:noProof/>
            <w:webHidden/>
          </w:rPr>
          <w:instrText xml:space="preserve"> PAGEREF _Toc302375182 \h </w:instrText>
        </w:r>
        <w:r w:rsidR="004814EF">
          <w:rPr>
            <w:noProof/>
            <w:webHidden/>
          </w:rPr>
        </w:r>
        <w:r w:rsidR="004814EF">
          <w:rPr>
            <w:noProof/>
            <w:webHidden/>
          </w:rPr>
          <w:fldChar w:fldCharType="separate"/>
        </w:r>
        <w:r w:rsidR="0009445F">
          <w:rPr>
            <w:noProof/>
            <w:webHidden/>
          </w:rPr>
          <w:t>5</w:t>
        </w:r>
        <w:r w:rsidR="004814EF">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83" w:history="1">
        <w:r w:rsidR="00A92E7D" w:rsidRPr="00672996">
          <w:rPr>
            <w:rStyle w:val="Hyperlink"/>
            <w:noProof/>
          </w:rPr>
          <w:t>Darba tirgus</w:t>
        </w:r>
        <w:r w:rsidR="00A92E7D">
          <w:rPr>
            <w:noProof/>
            <w:webHidden/>
          </w:rPr>
          <w:tab/>
        </w:r>
        <w:r w:rsidR="004814EF">
          <w:rPr>
            <w:noProof/>
            <w:webHidden/>
          </w:rPr>
          <w:fldChar w:fldCharType="begin"/>
        </w:r>
        <w:r w:rsidR="00A92E7D">
          <w:rPr>
            <w:noProof/>
            <w:webHidden/>
          </w:rPr>
          <w:instrText xml:space="preserve"> PAGEREF _Toc302375183 \h </w:instrText>
        </w:r>
        <w:r w:rsidR="004814EF">
          <w:rPr>
            <w:noProof/>
            <w:webHidden/>
          </w:rPr>
        </w:r>
        <w:r w:rsidR="004814EF">
          <w:rPr>
            <w:noProof/>
            <w:webHidden/>
          </w:rPr>
          <w:fldChar w:fldCharType="separate"/>
        </w:r>
        <w:r w:rsidR="0009445F">
          <w:rPr>
            <w:noProof/>
            <w:webHidden/>
          </w:rPr>
          <w:t>5</w:t>
        </w:r>
        <w:r w:rsidR="004814EF">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84" w:history="1">
        <w:r w:rsidR="00A92E7D" w:rsidRPr="00672996">
          <w:rPr>
            <w:rStyle w:val="Hyperlink"/>
            <w:noProof/>
          </w:rPr>
          <w:t>Valsts budžeta bloks</w:t>
        </w:r>
        <w:r w:rsidR="00A92E7D">
          <w:rPr>
            <w:noProof/>
            <w:webHidden/>
          </w:rPr>
          <w:tab/>
        </w:r>
        <w:r w:rsidR="004814EF">
          <w:rPr>
            <w:noProof/>
            <w:webHidden/>
          </w:rPr>
          <w:fldChar w:fldCharType="begin"/>
        </w:r>
        <w:r w:rsidR="00A92E7D">
          <w:rPr>
            <w:noProof/>
            <w:webHidden/>
          </w:rPr>
          <w:instrText xml:space="preserve"> PAGEREF _Toc302375184 \h </w:instrText>
        </w:r>
        <w:r w:rsidR="004814EF">
          <w:rPr>
            <w:noProof/>
            <w:webHidden/>
          </w:rPr>
        </w:r>
        <w:r w:rsidR="004814EF">
          <w:rPr>
            <w:noProof/>
            <w:webHidden/>
          </w:rPr>
          <w:fldChar w:fldCharType="separate"/>
        </w:r>
        <w:r w:rsidR="0009445F">
          <w:rPr>
            <w:noProof/>
            <w:webHidden/>
          </w:rPr>
          <w:t>5</w:t>
        </w:r>
        <w:r w:rsidR="004814EF">
          <w:rPr>
            <w:noProof/>
            <w:webHidden/>
          </w:rPr>
          <w:fldChar w:fldCharType="end"/>
        </w:r>
      </w:hyperlink>
    </w:p>
    <w:p w:rsidR="00A92E7D" w:rsidRDefault="00144917">
      <w:pPr>
        <w:pStyle w:val="TOC1"/>
        <w:rPr>
          <w:rFonts w:asciiTheme="minorHAnsi" w:eastAsiaTheme="minorEastAsia" w:hAnsiTheme="minorHAnsi" w:cstheme="minorBidi"/>
          <w:b w:val="0"/>
          <w:bCs w:val="0"/>
          <w:caps w:val="0"/>
          <w:noProof/>
          <w:sz w:val="22"/>
          <w:szCs w:val="22"/>
          <w:lang w:val="en-US" w:eastAsia="en-US"/>
        </w:rPr>
      </w:pPr>
      <w:hyperlink w:anchor="_Toc302375185" w:history="1">
        <w:r w:rsidR="00A92E7D" w:rsidRPr="00672996">
          <w:rPr>
            <w:rStyle w:val="Hyperlink"/>
            <w:noProof/>
          </w:rPr>
          <w:t>2.</w:t>
        </w:r>
        <w:r w:rsidR="00A92E7D">
          <w:rPr>
            <w:rFonts w:asciiTheme="minorHAnsi" w:eastAsiaTheme="minorEastAsia" w:hAnsiTheme="minorHAnsi" w:cstheme="minorBidi"/>
            <w:b w:val="0"/>
            <w:bCs w:val="0"/>
            <w:caps w:val="0"/>
            <w:noProof/>
            <w:sz w:val="22"/>
            <w:szCs w:val="22"/>
            <w:lang w:val="en-US" w:eastAsia="en-US"/>
          </w:rPr>
          <w:tab/>
        </w:r>
        <w:r w:rsidR="00A92E7D" w:rsidRPr="00672996">
          <w:rPr>
            <w:rStyle w:val="Hyperlink"/>
            <w:noProof/>
          </w:rPr>
          <w:t>Modeļa simulācijas rezultāti izlases ietvaros</w:t>
        </w:r>
        <w:r w:rsidR="00A92E7D">
          <w:rPr>
            <w:noProof/>
            <w:webHidden/>
          </w:rPr>
          <w:tab/>
        </w:r>
        <w:r w:rsidR="004814EF">
          <w:rPr>
            <w:noProof/>
            <w:webHidden/>
          </w:rPr>
          <w:fldChar w:fldCharType="begin"/>
        </w:r>
        <w:r w:rsidR="00A92E7D">
          <w:rPr>
            <w:noProof/>
            <w:webHidden/>
          </w:rPr>
          <w:instrText xml:space="preserve"> PAGEREF _Toc302375185 \h </w:instrText>
        </w:r>
        <w:r w:rsidR="004814EF">
          <w:rPr>
            <w:noProof/>
            <w:webHidden/>
          </w:rPr>
        </w:r>
        <w:r w:rsidR="004814EF">
          <w:rPr>
            <w:noProof/>
            <w:webHidden/>
          </w:rPr>
          <w:fldChar w:fldCharType="separate"/>
        </w:r>
        <w:r w:rsidR="0009445F">
          <w:rPr>
            <w:noProof/>
            <w:webHidden/>
          </w:rPr>
          <w:t>6</w:t>
        </w:r>
        <w:r w:rsidR="004814EF">
          <w:rPr>
            <w:noProof/>
            <w:webHidden/>
          </w:rPr>
          <w:fldChar w:fldCharType="end"/>
        </w:r>
      </w:hyperlink>
    </w:p>
    <w:p w:rsidR="00A92E7D" w:rsidRDefault="00144917">
      <w:pPr>
        <w:pStyle w:val="TOC1"/>
        <w:rPr>
          <w:rFonts w:asciiTheme="minorHAnsi" w:eastAsiaTheme="minorEastAsia" w:hAnsiTheme="minorHAnsi" w:cstheme="minorBidi"/>
          <w:b w:val="0"/>
          <w:bCs w:val="0"/>
          <w:caps w:val="0"/>
          <w:noProof/>
          <w:sz w:val="22"/>
          <w:szCs w:val="22"/>
          <w:lang w:val="en-US" w:eastAsia="en-US"/>
        </w:rPr>
      </w:pPr>
      <w:hyperlink w:anchor="_Toc302375186" w:history="1">
        <w:r w:rsidR="00A92E7D" w:rsidRPr="00672996">
          <w:rPr>
            <w:rStyle w:val="Hyperlink"/>
            <w:noProof/>
          </w:rPr>
          <w:t>3.</w:t>
        </w:r>
        <w:r w:rsidR="00A92E7D">
          <w:rPr>
            <w:rFonts w:asciiTheme="minorHAnsi" w:eastAsiaTheme="minorEastAsia" w:hAnsiTheme="minorHAnsi" w:cstheme="minorBidi"/>
            <w:b w:val="0"/>
            <w:bCs w:val="0"/>
            <w:caps w:val="0"/>
            <w:noProof/>
            <w:sz w:val="22"/>
            <w:szCs w:val="22"/>
            <w:lang w:val="en-US" w:eastAsia="en-US"/>
          </w:rPr>
          <w:tab/>
        </w:r>
        <w:r w:rsidR="00A92E7D" w:rsidRPr="00672996">
          <w:rPr>
            <w:rStyle w:val="Hyperlink"/>
            <w:noProof/>
          </w:rPr>
          <w:t>ES fondu iekļaušana modelī</w:t>
        </w:r>
        <w:r w:rsidR="00A92E7D">
          <w:rPr>
            <w:noProof/>
            <w:webHidden/>
          </w:rPr>
          <w:tab/>
        </w:r>
        <w:r w:rsidR="004814EF">
          <w:rPr>
            <w:noProof/>
            <w:webHidden/>
          </w:rPr>
          <w:fldChar w:fldCharType="begin"/>
        </w:r>
        <w:r w:rsidR="00A92E7D">
          <w:rPr>
            <w:noProof/>
            <w:webHidden/>
          </w:rPr>
          <w:instrText xml:space="preserve"> PAGEREF _Toc302375186 \h </w:instrText>
        </w:r>
        <w:r w:rsidR="004814EF">
          <w:rPr>
            <w:noProof/>
            <w:webHidden/>
          </w:rPr>
        </w:r>
        <w:r w:rsidR="004814EF">
          <w:rPr>
            <w:noProof/>
            <w:webHidden/>
          </w:rPr>
          <w:fldChar w:fldCharType="separate"/>
        </w:r>
        <w:r w:rsidR="0009445F">
          <w:rPr>
            <w:noProof/>
            <w:webHidden/>
          </w:rPr>
          <w:t>10</w:t>
        </w:r>
        <w:r w:rsidR="004814EF">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87" w:history="1">
        <w:r w:rsidR="00A92E7D" w:rsidRPr="00672996">
          <w:rPr>
            <w:rStyle w:val="Hyperlink"/>
            <w:noProof/>
          </w:rPr>
          <w:t>A-tipa izdevumu iekļaušana modelī</w:t>
        </w:r>
        <w:r w:rsidR="00A92E7D">
          <w:rPr>
            <w:noProof/>
            <w:webHidden/>
          </w:rPr>
          <w:tab/>
        </w:r>
        <w:r w:rsidR="004814EF">
          <w:rPr>
            <w:noProof/>
            <w:webHidden/>
          </w:rPr>
          <w:fldChar w:fldCharType="begin"/>
        </w:r>
        <w:r w:rsidR="00A92E7D">
          <w:rPr>
            <w:noProof/>
            <w:webHidden/>
          </w:rPr>
          <w:instrText xml:space="preserve"> PAGEREF _Toc302375187 \h </w:instrText>
        </w:r>
        <w:r w:rsidR="004814EF">
          <w:rPr>
            <w:noProof/>
            <w:webHidden/>
          </w:rPr>
        </w:r>
        <w:r w:rsidR="004814EF">
          <w:rPr>
            <w:noProof/>
            <w:webHidden/>
          </w:rPr>
          <w:fldChar w:fldCharType="separate"/>
        </w:r>
        <w:r w:rsidR="0009445F">
          <w:rPr>
            <w:noProof/>
            <w:webHidden/>
          </w:rPr>
          <w:t>11</w:t>
        </w:r>
        <w:r w:rsidR="004814EF">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88" w:history="1">
        <w:r w:rsidR="00A92E7D" w:rsidRPr="00672996">
          <w:rPr>
            <w:rStyle w:val="Hyperlink"/>
            <w:noProof/>
          </w:rPr>
          <w:t>F-tipa izdevumu iekļaušana modelī</w:t>
        </w:r>
        <w:r w:rsidR="00A92E7D">
          <w:rPr>
            <w:noProof/>
            <w:webHidden/>
          </w:rPr>
          <w:tab/>
        </w:r>
        <w:r w:rsidR="004814EF">
          <w:rPr>
            <w:noProof/>
            <w:webHidden/>
          </w:rPr>
          <w:fldChar w:fldCharType="begin"/>
        </w:r>
        <w:r w:rsidR="00A92E7D">
          <w:rPr>
            <w:noProof/>
            <w:webHidden/>
          </w:rPr>
          <w:instrText xml:space="preserve"> PAGEREF _Toc302375188 \h </w:instrText>
        </w:r>
        <w:r w:rsidR="004814EF">
          <w:rPr>
            <w:noProof/>
            <w:webHidden/>
          </w:rPr>
        </w:r>
        <w:r w:rsidR="004814EF">
          <w:rPr>
            <w:noProof/>
            <w:webHidden/>
          </w:rPr>
          <w:fldChar w:fldCharType="separate"/>
        </w:r>
        <w:r w:rsidR="0009445F">
          <w:rPr>
            <w:noProof/>
            <w:webHidden/>
          </w:rPr>
          <w:t>11</w:t>
        </w:r>
        <w:r w:rsidR="004814EF">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89" w:history="1">
        <w:r w:rsidR="00A92E7D" w:rsidRPr="00672996">
          <w:rPr>
            <w:rStyle w:val="Hyperlink"/>
            <w:noProof/>
          </w:rPr>
          <w:t>K-tipa izdevumu iekļaušana modelī</w:t>
        </w:r>
        <w:r w:rsidR="00A92E7D">
          <w:rPr>
            <w:noProof/>
            <w:webHidden/>
          </w:rPr>
          <w:tab/>
        </w:r>
        <w:r w:rsidR="004814EF">
          <w:rPr>
            <w:noProof/>
            <w:webHidden/>
          </w:rPr>
          <w:fldChar w:fldCharType="begin"/>
        </w:r>
        <w:r w:rsidR="00A92E7D">
          <w:rPr>
            <w:noProof/>
            <w:webHidden/>
          </w:rPr>
          <w:instrText xml:space="preserve"> PAGEREF _Toc302375189 \h </w:instrText>
        </w:r>
        <w:r w:rsidR="004814EF">
          <w:rPr>
            <w:noProof/>
            <w:webHidden/>
          </w:rPr>
        </w:r>
        <w:r w:rsidR="004814EF">
          <w:rPr>
            <w:noProof/>
            <w:webHidden/>
          </w:rPr>
          <w:fldChar w:fldCharType="separate"/>
        </w:r>
        <w:r w:rsidR="0009445F">
          <w:rPr>
            <w:noProof/>
            <w:webHidden/>
          </w:rPr>
          <w:t>11</w:t>
        </w:r>
        <w:r w:rsidR="004814EF">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90" w:history="1">
        <w:r w:rsidR="00A92E7D" w:rsidRPr="00672996">
          <w:rPr>
            <w:rStyle w:val="Hyperlink"/>
            <w:noProof/>
          </w:rPr>
          <w:t>L-tipa izdevumu iekļaušana modelī</w:t>
        </w:r>
        <w:r w:rsidR="00A92E7D">
          <w:rPr>
            <w:noProof/>
            <w:webHidden/>
          </w:rPr>
          <w:tab/>
        </w:r>
        <w:r w:rsidR="004814EF">
          <w:rPr>
            <w:noProof/>
            <w:webHidden/>
          </w:rPr>
          <w:fldChar w:fldCharType="begin"/>
        </w:r>
        <w:r w:rsidR="00A92E7D">
          <w:rPr>
            <w:noProof/>
            <w:webHidden/>
          </w:rPr>
          <w:instrText xml:space="preserve"> PAGEREF _Toc302375190 \h </w:instrText>
        </w:r>
        <w:r w:rsidR="004814EF">
          <w:rPr>
            <w:noProof/>
            <w:webHidden/>
          </w:rPr>
        </w:r>
        <w:r w:rsidR="004814EF">
          <w:rPr>
            <w:noProof/>
            <w:webHidden/>
          </w:rPr>
          <w:fldChar w:fldCharType="separate"/>
        </w:r>
        <w:r w:rsidR="0009445F">
          <w:rPr>
            <w:noProof/>
            <w:webHidden/>
          </w:rPr>
          <w:t>11</w:t>
        </w:r>
        <w:r w:rsidR="004814EF">
          <w:rPr>
            <w:noProof/>
            <w:webHidden/>
          </w:rPr>
          <w:fldChar w:fldCharType="end"/>
        </w:r>
      </w:hyperlink>
    </w:p>
    <w:p w:rsidR="00A92E7D" w:rsidRDefault="00144917">
      <w:pPr>
        <w:pStyle w:val="TOC1"/>
        <w:rPr>
          <w:rFonts w:asciiTheme="minorHAnsi" w:eastAsiaTheme="minorEastAsia" w:hAnsiTheme="minorHAnsi" w:cstheme="minorBidi"/>
          <w:b w:val="0"/>
          <w:bCs w:val="0"/>
          <w:caps w:val="0"/>
          <w:noProof/>
          <w:sz w:val="22"/>
          <w:szCs w:val="22"/>
          <w:lang w:val="en-US" w:eastAsia="en-US"/>
        </w:rPr>
      </w:pPr>
      <w:hyperlink w:anchor="_Toc302375191" w:history="1">
        <w:r w:rsidR="00A92E7D" w:rsidRPr="00672996">
          <w:rPr>
            <w:rStyle w:val="Hyperlink"/>
            <w:noProof/>
          </w:rPr>
          <w:t>4.</w:t>
        </w:r>
        <w:r w:rsidR="00A92E7D">
          <w:rPr>
            <w:rFonts w:asciiTheme="minorHAnsi" w:eastAsiaTheme="minorEastAsia" w:hAnsiTheme="minorHAnsi" w:cstheme="minorBidi"/>
            <w:b w:val="0"/>
            <w:bCs w:val="0"/>
            <w:caps w:val="0"/>
            <w:noProof/>
            <w:sz w:val="22"/>
            <w:szCs w:val="22"/>
            <w:lang w:val="en-US" w:eastAsia="en-US"/>
          </w:rPr>
          <w:tab/>
        </w:r>
        <w:r w:rsidR="00A92E7D" w:rsidRPr="00672996">
          <w:rPr>
            <w:rStyle w:val="Hyperlink"/>
            <w:noProof/>
          </w:rPr>
          <w:t>ES fondu ietekmes kvantitatīvais novērtējums</w:t>
        </w:r>
        <w:r w:rsidR="00A92E7D">
          <w:rPr>
            <w:noProof/>
            <w:webHidden/>
          </w:rPr>
          <w:tab/>
        </w:r>
        <w:r w:rsidR="004814EF">
          <w:rPr>
            <w:noProof/>
            <w:webHidden/>
          </w:rPr>
          <w:fldChar w:fldCharType="begin"/>
        </w:r>
        <w:r w:rsidR="00A92E7D">
          <w:rPr>
            <w:noProof/>
            <w:webHidden/>
          </w:rPr>
          <w:instrText xml:space="preserve"> PAGEREF _Toc302375191 \h </w:instrText>
        </w:r>
        <w:r w:rsidR="004814EF">
          <w:rPr>
            <w:noProof/>
            <w:webHidden/>
          </w:rPr>
        </w:r>
        <w:r w:rsidR="004814EF">
          <w:rPr>
            <w:noProof/>
            <w:webHidden/>
          </w:rPr>
          <w:fldChar w:fldCharType="separate"/>
        </w:r>
        <w:r w:rsidR="0009445F">
          <w:rPr>
            <w:noProof/>
            <w:webHidden/>
          </w:rPr>
          <w:t>12</w:t>
        </w:r>
        <w:r w:rsidR="004814EF">
          <w:rPr>
            <w:noProof/>
            <w:webHidden/>
          </w:rPr>
          <w:fldChar w:fldCharType="end"/>
        </w:r>
      </w:hyperlink>
    </w:p>
    <w:p w:rsidR="00A92E7D" w:rsidRDefault="00144917">
      <w:pPr>
        <w:pStyle w:val="TOC1"/>
        <w:rPr>
          <w:rFonts w:asciiTheme="minorHAnsi" w:eastAsiaTheme="minorEastAsia" w:hAnsiTheme="minorHAnsi" w:cstheme="minorBidi"/>
          <w:b w:val="0"/>
          <w:bCs w:val="0"/>
          <w:caps w:val="0"/>
          <w:noProof/>
          <w:sz w:val="22"/>
          <w:szCs w:val="22"/>
          <w:lang w:val="en-US" w:eastAsia="en-US"/>
        </w:rPr>
      </w:pPr>
      <w:hyperlink w:anchor="_Toc302375192" w:history="1">
        <w:r w:rsidR="00A92E7D" w:rsidRPr="00672996">
          <w:rPr>
            <w:rStyle w:val="Hyperlink"/>
            <w:noProof/>
          </w:rPr>
          <w:t>5.</w:t>
        </w:r>
        <w:r w:rsidR="00A92E7D">
          <w:rPr>
            <w:rFonts w:asciiTheme="minorHAnsi" w:eastAsiaTheme="minorEastAsia" w:hAnsiTheme="minorHAnsi" w:cstheme="minorBidi"/>
            <w:b w:val="0"/>
            <w:bCs w:val="0"/>
            <w:caps w:val="0"/>
            <w:noProof/>
            <w:sz w:val="22"/>
            <w:szCs w:val="22"/>
            <w:lang w:val="en-US" w:eastAsia="en-US"/>
          </w:rPr>
          <w:tab/>
        </w:r>
        <w:r w:rsidR="00A92E7D" w:rsidRPr="00672996">
          <w:rPr>
            <w:rStyle w:val="Hyperlink"/>
            <w:noProof/>
          </w:rPr>
          <w:t>Literatūra</w:t>
        </w:r>
        <w:r w:rsidR="00A92E7D">
          <w:rPr>
            <w:noProof/>
            <w:webHidden/>
          </w:rPr>
          <w:tab/>
        </w:r>
        <w:r w:rsidR="004814EF">
          <w:rPr>
            <w:noProof/>
            <w:webHidden/>
          </w:rPr>
          <w:fldChar w:fldCharType="begin"/>
        </w:r>
        <w:r w:rsidR="00A92E7D">
          <w:rPr>
            <w:noProof/>
            <w:webHidden/>
          </w:rPr>
          <w:instrText xml:space="preserve"> PAGEREF _Toc302375192 \h </w:instrText>
        </w:r>
        <w:r w:rsidR="004814EF">
          <w:rPr>
            <w:noProof/>
            <w:webHidden/>
          </w:rPr>
        </w:r>
        <w:r w:rsidR="004814EF">
          <w:rPr>
            <w:noProof/>
            <w:webHidden/>
          </w:rPr>
          <w:fldChar w:fldCharType="separate"/>
        </w:r>
        <w:r w:rsidR="0009445F">
          <w:rPr>
            <w:noProof/>
            <w:webHidden/>
          </w:rPr>
          <w:t>19</w:t>
        </w:r>
        <w:r w:rsidR="004814EF">
          <w:rPr>
            <w:noProof/>
            <w:webHidden/>
          </w:rPr>
          <w:fldChar w:fldCharType="end"/>
        </w:r>
      </w:hyperlink>
    </w:p>
    <w:p w:rsidR="00A92E7D" w:rsidRDefault="00144917">
      <w:pPr>
        <w:pStyle w:val="TOC1"/>
        <w:rPr>
          <w:rFonts w:asciiTheme="minorHAnsi" w:eastAsiaTheme="minorEastAsia" w:hAnsiTheme="minorHAnsi" w:cstheme="minorBidi"/>
          <w:b w:val="0"/>
          <w:bCs w:val="0"/>
          <w:caps w:val="0"/>
          <w:noProof/>
          <w:sz w:val="22"/>
          <w:szCs w:val="22"/>
          <w:lang w:val="en-US" w:eastAsia="en-US"/>
        </w:rPr>
      </w:pPr>
      <w:hyperlink w:anchor="_Toc302375193" w:history="1">
        <w:r w:rsidR="00A92E7D" w:rsidRPr="00672996">
          <w:rPr>
            <w:rStyle w:val="Hyperlink"/>
            <w:noProof/>
          </w:rPr>
          <w:t>1. pielikums: Modeļa tehniskais apraksts</w:t>
        </w:r>
        <w:r w:rsidR="00A92E7D">
          <w:rPr>
            <w:noProof/>
            <w:webHidden/>
          </w:rPr>
          <w:tab/>
        </w:r>
        <w:r w:rsidR="004814EF">
          <w:rPr>
            <w:noProof/>
            <w:webHidden/>
          </w:rPr>
          <w:fldChar w:fldCharType="begin"/>
        </w:r>
        <w:r w:rsidR="00A92E7D">
          <w:rPr>
            <w:noProof/>
            <w:webHidden/>
          </w:rPr>
          <w:instrText xml:space="preserve"> PAGEREF _Toc302375193 \h </w:instrText>
        </w:r>
        <w:r w:rsidR="004814EF">
          <w:rPr>
            <w:noProof/>
            <w:webHidden/>
          </w:rPr>
        </w:r>
        <w:r w:rsidR="004814EF">
          <w:rPr>
            <w:noProof/>
            <w:webHidden/>
          </w:rPr>
          <w:fldChar w:fldCharType="separate"/>
        </w:r>
        <w:r w:rsidR="0009445F">
          <w:rPr>
            <w:noProof/>
            <w:webHidden/>
          </w:rPr>
          <w:t>20</w:t>
        </w:r>
        <w:r w:rsidR="004814EF">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94" w:history="1">
        <w:r w:rsidR="00A92E7D" w:rsidRPr="00672996">
          <w:rPr>
            <w:rStyle w:val="Hyperlink"/>
            <w:noProof/>
          </w:rPr>
          <w:t>Modeļa mainīgie</w:t>
        </w:r>
        <w:r w:rsidR="00A92E7D">
          <w:rPr>
            <w:noProof/>
            <w:webHidden/>
          </w:rPr>
          <w:tab/>
        </w:r>
        <w:r w:rsidR="004814EF">
          <w:rPr>
            <w:noProof/>
            <w:webHidden/>
          </w:rPr>
          <w:fldChar w:fldCharType="begin"/>
        </w:r>
        <w:r w:rsidR="00A92E7D">
          <w:rPr>
            <w:noProof/>
            <w:webHidden/>
          </w:rPr>
          <w:instrText xml:space="preserve"> PAGEREF _Toc302375194 \h </w:instrText>
        </w:r>
        <w:r w:rsidR="004814EF">
          <w:rPr>
            <w:noProof/>
            <w:webHidden/>
          </w:rPr>
        </w:r>
        <w:r w:rsidR="004814EF">
          <w:rPr>
            <w:noProof/>
            <w:webHidden/>
          </w:rPr>
          <w:fldChar w:fldCharType="separate"/>
        </w:r>
        <w:r w:rsidR="0009445F">
          <w:rPr>
            <w:noProof/>
            <w:webHidden/>
          </w:rPr>
          <w:t>20</w:t>
        </w:r>
        <w:r w:rsidR="004814EF">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95" w:history="1">
        <w:r w:rsidR="00A92E7D" w:rsidRPr="00672996">
          <w:rPr>
            <w:rStyle w:val="Hyperlink"/>
            <w:noProof/>
          </w:rPr>
          <w:t>Modeļa vienādojumi</w:t>
        </w:r>
        <w:r w:rsidR="00A92E7D">
          <w:rPr>
            <w:noProof/>
            <w:webHidden/>
          </w:rPr>
          <w:tab/>
        </w:r>
        <w:r w:rsidR="004814EF">
          <w:rPr>
            <w:noProof/>
            <w:webHidden/>
          </w:rPr>
          <w:fldChar w:fldCharType="begin"/>
        </w:r>
        <w:r w:rsidR="00A92E7D">
          <w:rPr>
            <w:noProof/>
            <w:webHidden/>
          </w:rPr>
          <w:instrText xml:space="preserve"> PAGEREF _Toc302375195 \h </w:instrText>
        </w:r>
        <w:r w:rsidR="004814EF">
          <w:rPr>
            <w:noProof/>
            <w:webHidden/>
          </w:rPr>
        </w:r>
        <w:r w:rsidR="004814EF">
          <w:rPr>
            <w:noProof/>
            <w:webHidden/>
          </w:rPr>
          <w:fldChar w:fldCharType="separate"/>
        </w:r>
        <w:r w:rsidR="0009445F">
          <w:rPr>
            <w:noProof/>
            <w:webHidden/>
          </w:rPr>
          <w:t>24</w:t>
        </w:r>
        <w:r w:rsidR="004814EF">
          <w:rPr>
            <w:noProof/>
            <w:webHidden/>
          </w:rPr>
          <w:fldChar w:fldCharType="end"/>
        </w:r>
      </w:hyperlink>
    </w:p>
    <w:p w:rsidR="00A92E7D" w:rsidRDefault="00144917">
      <w:pPr>
        <w:pStyle w:val="TOC1"/>
        <w:rPr>
          <w:rFonts w:asciiTheme="minorHAnsi" w:eastAsiaTheme="minorEastAsia" w:hAnsiTheme="minorHAnsi" w:cstheme="minorBidi"/>
          <w:b w:val="0"/>
          <w:bCs w:val="0"/>
          <w:caps w:val="0"/>
          <w:noProof/>
          <w:sz w:val="22"/>
          <w:szCs w:val="22"/>
          <w:lang w:val="en-US" w:eastAsia="en-US"/>
        </w:rPr>
      </w:pPr>
      <w:hyperlink w:anchor="_Toc302375196" w:history="1">
        <w:r w:rsidR="00A92E7D" w:rsidRPr="00672996">
          <w:rPr>
            <w:rStyle w:val="Hyperlink"/>
            <w:noProof/>
          </w:rPr>
          <w:t>2. pielikums: ES fondu datubāzes apraksts</w:t>
        </w:r>
        <w:r w:rsidR="00A92E7D">
          <w:rPr>
            <w:noProof/>
            <w:webHidden/>
          </w:rPr>
          <w:tab/>
        </w:r>
        <w:r w:rsidR="004814EF">
          <w:rPr>
            <w:noProof/>
            <w:webHidden/>
          </w:rPr>
          <w:fldChar w:fldCharType="begin"/>
        </w:r>
        <w:r w:rsidR="00A92E7D">
          <w:rPr>
            <w:noProof/>
            <w:webHidden/>
          </w:rPr>
          <w:instrText xml:space="preserve"> PAGEREF _Toc302375196 \h </w:instrText>
        </w:r>
        <w:r w:rsidR="004814EF">
          <w:rPr>
            <w:noProof/>
            <w:webHidden/>
          </w:rPr>
        </w:r>
        <w:r w:rsidR="004814EF">
          <w:rPr>
            <w:noProof/>
            <w:webHidden/>
          </w:rPr>
          <w:fldChar w:fldCharType="separate"/>
        </w:r>
        <w:r w:rsidR="0009445F">
          <w:rPr>
            <w:noProof/>
            <w:webHidden/>
          </w:rPr>
          <w:t>41</w:t>
        </w:r>
        <w:r w:rsidR="004814EF">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97" w:history="1">
        <w:r w:rsidR="00A92E7D" w:rsidRPr="00672996">
          <w:rPr>
            <w:rStyle w:val="Hyperlink"/>
            <w:noProof/>
          </w:rPr>
          <w:t>Ievads</w:t>
        </w:r>
        <w:r w:rsidR="00A92E7D">
          <w:rPr>
            <w:noProof/>
            <w:webHidden/>
          </w:rPr>
          <w:tab/>
        </w:r>
        <w:r w:rsidR="004814EF">
          <w:rPr>
            <w:noProof/>
            <w:webHidden/>
          </w:rPr>
          <w:fldChar w:fldCharType="begin"/>
        </w:r>
        <w:r w:rsidR="00A92E7D">
          <w:rPr>
            <w:noProof/>
            <w:webHidden/>
          </w:rPr>
          <w:instrText xml:space="preserve"> PAGEREF _Toc302375197 \h </w:instrText>
        </w:r>
        <w:r w:rsidR="004814EF">
          <w:rPr>
            <w:noProof/>
            <w:webHidden/>
          </w:rPr>
        </w:r>
        <w:r w:rsidR="004814EF">
          <w:rPr>
            <w:noProof/>
            <w:webHidden/>
          </w:rPr>
          <w:fldChar w:fldCharType="separate"/>
        </w:r>
        <w:r w:rsidR="0009445F">
          <w:rPr>
            <w:noProof/>
            <w:webHidden/>
          </w:rPr>
          <w:t>41</w:t>
        </w:r>
        <w:r w:rsidR="004814EF">
          <w:rPr>
            <w:noProof/>
            <w:webHidden/>
          </w:rPr>
          <w:fldChar w:fldCharType="end"/>
        </w:r>
      </w:hyperlink>
    </w:p>
    <w:p w:rsidR="00A92E7D" w:rsidRDefault="00144917">
      <w:pPr>
        <w:pStyle w:val="TOC2"/>
        <w:rPr>
          <w:rFonts w:asciiTheme="minorHAnsi" w:eastAsiaTheme="minorEastAsia" w:hAnsiTheme="minorHAnsi" w:cstheme="minorBidi"/>
          <w:b w:val="0"/>
          <w:bCs w:val="0"/>
          <w:noProof/>
          <w:sz w:val="22"/>
          <w:szCs w:val="22"/>
          <w:lang w:val="en-US" w:eastAsia="en-US"/>
        </w:rPr>
      </w:pPr>
      <w:hyperlink w:anchor="_Toc302375198" w:history="1">
        <w:r w:rsidR="00A92E7D" w:rsidRPr="00672996">
          <w:rPr>
            <w:rStyle w:val="Hyperlink"/>
            <w:noProof/>
            <w:lang w:val="en-US"/>
          </w:rPr>
          <w:t>Izmantotās formulas un pieņēmumi datu bāzes veidošanā</w:t>
        </w:r>
        <w:r w:rsidR="00A92E7D">
          <w:rPr>
            <w:noProof/>
            <w:webHidden/>
          </w:rPr>
          <w:tab/>
        </w:r>
        <w:r w:rsidR="004814EF">
          <w:rPr>
            <w:noProof/>
            <w:webHidden/>
          </w:rPr>
          <w:fldChar w:fldCharType="begin"/>
        </w:r>
        <w:r w:rsidR="00A92E7D">
          <w:rPr>
            <w:noProof/>
            <w:webHidden/>
          </w:rPr>
          <w:instrText xml:space="preserve"> PAGEREF _Toc302375198 \h </w:instrText>
        </w:r>
        <w:r w:rsidR="004814EF">
          <w:rPr>
            <w:noProof/>
            <w:webHidden/>
          </w:rPr>
        </w:r>
        <w:r w:rsidR="004814EF">
          <w:rPr>
            <w:noProof/>
            <w:webHidden/>
          </w:rPr>
          <w:fldChar w:fldCharType="separate"/>
        </w:r>
        <w:r w:rsidR="0009445F">
          <w:rPr>
            <w:noProof/>
            <w:webHidden/>
          </w:rPr>
          <w:t>43</w:t>
        </w:r>
        <w:r w:rsidR="004814EF">
          <w:rPr>
            <w:noProof/>
            <w:webHidden/>
          </w:rPr>
          <w:fldChar w:fldCharType="end"/>
        </w:r>
      </w:hyperlink>
    </w:p>
    <w:p w:rsidR="00A92E7D" w:rsidRDefault="00144917">
      <w:pPr>
        <w:pStyle w:val="TOC1"/>
        <w:rPr>
          <w:rFonts w:asciiTheme="minorHAnsi" w:eastAsiaTheme="minorEastAsia" w:hAnsiTheme="minorHAnsi" w:cstheme="minorBidi"/>
          <w:b w:val="0"/>
          <w:bCs w:val="0"/>
          <w:caps w:val="0"/>
          <w:noProof/>
          <w:sz w:val="22"/>
          <w:szCs w:val="22"/>
          <w:lang w:val="en-US" w:eastAsia="en-US"/>
        </w:rPr>
      </w:pPr>
      <w:hyperlink w:anchor="_Toc302375199" w:history="1">
        <w:r w:rsidR="00A92E7D" w:rsidRPr="00672996">
          <w:rPr>
            <w:rStyle w:val="Hyperlink"/>
            <w:noProof/>
          </w:rPr>
          <w:t>3. pielikums: īsa pamācība modeļa lietošanā</w:t>
        </w:r>
        <w:r w:rsidR="00A92E7D">
          <w:rPr>
            <w:noProof/>
            <w:webHidden/>
          </w:rPr>
          <w:tab/>
        </w:r>
        <w:r w:rsidR="004814EF">
          <w:rPr>
            <w:noProof/>
            <w:webHidden/>
          </w:rPr>
          <w:fldChar w:fldCharType="begin"/>
        </w:r>
        <w:r w:rsidR="00A92E7D">
          <w:rPr>
            <w:noProof/>
            <w:webHidden/>
          </w:rPr>
          <w:instrText xml:space="preserve"> PAGEREF _Toc302375199 \h </w:instrText>
        </w:r>
        <w:r w:rsidR="004814EF">
          <w:rPr>
            <w:noProof/>
            <w:webHidden/>
          </w:rPr>
        </w:r>
        <w:r w:rsidR="004814EF">
          <w:rPr>
            <w:noProof/>
            <w:webHidden/>
          </w:rPr>
          <w:fldChar w:fldCharType="separate"/>
        </w:r>
        <w:r w:rsidR="0009445F">
          <w:rPr>
            <w:noProof/>
            <w:webHidden/>
          </w:rPr>
          <w:t>109</w:t>
        </w:r>
        <w:r w:rsidR="004814EF">
          <w:rPr>
            <w:noProof/>
            <w:webHidden/>
          </w:rPr>
          <w:fldChar w:fldCharType="end"/>
        </w:r>
      </w:hyperlink>
    </w:p>
    <w:p w:rsidR="002644CF" w:rsidRPr="009D3AA3" w:rsidRDefault="004814EF" w:rsidP="00A9464F">
      <w:pPr>
        <w:jc w:val="both"/>
        <w:rPr>
          <w:lang w:val="lv-LV"/>
        </w:rPr>
      </w:pPr>
      <w:r w:rsidRPr="009D3AA3">
        <w:rPr>
          <w:lang w:val="lv-LV"/>
        </w:rPr>
        <w:fldChar w:fldCharType="end"/>
      </w:r>
    </w:p>
    <w:p w:rsidR="007C6A60" w:rsidRPr="009D3AA3" w:rsidRDefault="007C6A60" w:rsidP="00A9464F">
      <w:pPr>
        <w:jc w:val="both"/>
        <w:rPr>
          <w:rFonts w:asciiTheme="majorHAnsi" w:eastAsiaTheme="majorEastAsia" w:hAnsiTheme="majorHAnsi" w:cstheme="majorBidi"/>
          <w:b/>
          <w:bCs/>
          <w:color w:val="365F91" w:themeColor="accent1" w:themeShade="BF"/>
          <w:sz w:val="28"/>
          <w:szCs w:val="28"/>
          <w:lang w:val="lv-LV"/>
        </w:rPr>
      </w:pPr>
      <w:r w:rsidRPr="009D3AA3">
        <w:rPr>
          <w:lang w:val="lv-LV"/>
        </w:rPr>
        <w:br w:type="page"/>
      </w:r>
    </w:p>
    <w:p w:rsidR="00A9464F" w:rsidRPr="009D3AA3" w:rsidRDefault="00A9464F" w:rsidP="00A9464F">
      <w:pPr>
        <w:pStyle w:val="Heading1"/>
        <w:jc w:val="both"/>
        <w:rPr>
          <w:lang w:val="lv-LV"/>
        </w:rPr>
      </w:pPr>
      <w:bookmarkStart w:id="0" w:name="_Toc302375180"/>
      <w:r w:rsidRPr="009D3AA3">
        <w:rPr>
          <w:lang w:val="lv-LV"/>
        </w:rPr>
        <w:lastRenderedPageBreak/>
        <w:t>Latvijas modeļa pamatstruktūra</w:t>
      </w:r>
      <w:bookmarkEnd w:id="0"/>
    </w:p>
    <w:p w:rsidR="00A9464F" w:rsidRPr="009D3AA3" w:rsidRDefault="00A9464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Latvijas modelī </w:t>
      </w:r>
      <w:r w:rsidR="001D3141" w:rsidRPr="009D3AA3">
        <w:rPr>
          <w:rFonts w:ascii="Times New Roman" w:hAnsi="Times New Roman" w:cs="Times New Roman"/>
          <w:sz w:val="24"/>
          <w:szCs w:val="24"/>
          <w:lang w:val="lv-LV"/>
        </w:rPr>
        <w:t>iekšzemes kopprodukts</w:t>
      </w:r>
      <w:r w:rsidRPr="009D3AA3">
        <w:rPr>
          <w:rFonts w:ascii="Times New Roman" w:hAnsi="Times New Roman" w:cs="Times New Roman"/>
          <w:sz w:val="24"/>
          <w:szCs w:val="24"/>
          <w:lang w:val="lv-LV"/>
        </w:rPr>
        <w:t xml:space="preserve"> (IKP) </w:t>
      </w:r>
      <w:r w:rsidR="001D3141" w:rsidRPr="009D3AA3">
        <w:rPr>
          <w:rFonts w:ascii="Times New Roman" w:hAnsi="Times New Roman" w:cs="Times New Roman"/>
          <w:sz w:val="24"/>
          <w:szCs w:val="24"/>
          <w:lang w:val="lv-LV"/>
        </w:rPr>
        <w:t xml:space="preserve">tiek modelēts no </w:t>
      </w:r>
      <w:r w:rsidRPr="009D3AA3">
        <w:rPr>
          <w:rFonts w:ascii="Times New Roman" w:hAnsi="Times New Roman" w:cs="Times New Roman"/>
          <w:sz w:val="24"/>
          <w:szCs w:val="24"/>
          <w:lang w:val="lv-LV"/>
        </w:rPr>
        <w:t>pieprasījuma un piedāvājuma puse</w:t>
      </w:r>
      <w:r w:rsidR="001D3141" w:rsidRPr="009D3AA3">
        <w:rPr>
          <w:rFonts w:ascii="Times New Roman" w:hAnsi="Times New Roman" w:cs="Times New Roman"/>
          <w:sz w:val="24"/>
          <w:szCs w:val="24"/>
          <w:lang w:val="lv-LV"/>
        </w:rPr>
        <w:t>s</w:t>
      </w:r>
      <w:r w:rsidRPr="009D3AA3">
        <w:rPr>
          <w:rFonts w:ascii="Times New Roman" w:hAnsi="Times New Roman" w:cs="Times New Roman"/>
          <w:sz w:val="24"/>
          <w:szCs w:val="24"/>
          <w:lang w:val="lv-LV"/>
        </w:rPr>
        <w:t xml:space="preserve">, tiek modelētas IKP komponenšu nominālās un reālās vērtības. </w:t>
      </w:r>
      <w:r w:rsidR="00DF40C1" w:rsidRPr="009D3AA3">
        <w:rPr>
          <w:rFonts w:ascii="Times New Roman" w:hAnsi="Times New Roman" w:cs="Times New Roman"/>
          <w:sz w:val="24"/>
          <w:szCs w:val="24"/>
          <w:lang w:val="lv-LV"/>
        </w:rPr>
        <w:t xml:space="preserve">Pieprasījuma pusē tiek izdalīts  </w:t>
      </w:r>
      <w:r w:rsidRPr="009D3AA3">
        <w:rPr>
          <w:rFonts w:ascii="Times New Roman" w:hAnsi="Times New Roman" w:cs="Times New Roman"/>
          <w:sz w:val="24"/>
          <w:szCs w:val="24"/>
          <w:lang w:val="lv-LV"/>
        </w:rPr>
        <w:t xml:space="preserve">privātais patēriņš, investīcijas, </w:t>
      </w:r>
      <w:r w:rsidR="00DD6466" w:rsidRPr="009D3AA3">
        <w:rPr>
          <w:rFonts w:ascii="Times New Roman" w:hAnsi="Times New Roman" w:cs="Times New Roman"/>
          <w:sz w:val="24"/>
          <w:szCs w:val="24"/>
          <w:lang w:val="lv-LV"/>
        </w:rPr>
        <w:t>publiskais</w:t>
      </w:r>
      <w:r w:rsidR="00DF40C1" w:rsidRPr="009D3AA3">
        <w:rPr>
          <w:rFonts w:ascii="Times New Roman" w:hAnsi="Times New Roman" w:cs="Times New Roman"/>
          <w:sz w:val="24"/>
          <w:szCs w:val="24"/>
          <w:lang w:val="lv-LV"/>
        </w:rPr>
        <w:t xml:space="preserve"> patēriņš, eksports un imports.Piedāvājuma pusē kopējā pievienotā vērtība tiek sadalīta piecās nozarēs: </w:t>
      </w:r>
      <w:r w:rsidR="009D3AA3">
        <w:rPr>
          <w:rFonts w:ascii="Times New Roman" w:hAnsi="Times New Roman" w:cs="Times New Roman"/>
          <w:sz w:val="24"/>
          <w:szCs w:val="24"/>
          <w:lang w:val="lv-LV"/>
        </w:rPr>
        <w:t>lauksaimniecīb</w:t>
      </w:r>
      <w:r w:rsidRPr="009D3AA3">
        <w:rPr>
          <w:rFonts w:ascii="Times New Roman" w:hAnsi="Times New Roman" w:cs="Times New Roman"/>
          <w:sz w:val="24"/>
          <w:szCs w:val="24"/>
          <w:lang w:val="lv-LV"/>
        </w:rPr>
        <w:t>a (AB), rūpniecība (CE), privātie pakalpojumi (GK), būvniecība (F)</w:t>
      </w:r>
      <w:r w:rsidR="00DF40C1" w:rsidRPr="009D3AA3">
        <w:rPr>
          <w:rFonts w:ascii="Times New Roman" w:hAnsi="Times New Roman" w:cs="Times New Roman"/>
          <w:sz w:val="24"/>
          <w:szCs w:val="24"/>
          <w:lang w:val="lv-LV"/>
        </w:rPr>
        <w:t xml:space="preserve"> un</w:t>
      </w:r>
      <w:r w:rsidR="00F4691E" w:rsidRPr="009D3AA3">
        <w:rPr>
          <w:rFonts w:ascii="Times New Roman" w:hAnsi="Times New Roman" w:cs="Times New Roman"/>
          <w:sz w:val="24"/>
          <w:szCs w:val="24"/>
          <w:lang w:val="lv-LV"/>
        </w:rPr>
        <w:t>publiskie</w:t>
      </w:r>
      <w:r w:rsidRPr="009D3AA3">
        <w:rPr>
          <w:rFonts w:ascii="Times New Roman" w:hAnsi="Times New Roman" w:cs="Times New Roman"/>
          <w:sz w:val="24"/>
          <w:szCs w:val="24"/>
          <w:lang w:val="lv-LV"/>
        </w:rPr>
        <w:t xml:space="preserve"> pakalpojumi (LP). </w:t>
      </w:r>
      <w:r w:rsidR="00DF40C1" w:rsidRPr="009D3AA3">
        <w:rPr>
          <w:rFonts w:ascii="Times New Roman" w:hAnsi="Times New Roman" w:cs="Times New Roman"/>
          <w:sz w:val="24"/>
          <w:szCs w:val="24"/>
          <w:lang w:val="lv-LV"/>
        </w:rPr>
        <w:t>Nodarbinātību nosaka modeļa piedāvājuma puse</w:t>
      </w:r>
      <w:r w:rsidR="0039234D" w:rsidRPr="009D3AA3">
        <w:rPr>
          <w:rFonts w:ascii="Times New Roman" w:hAnsi="Times New Roman" w:cs="Times New Roman"/>
          <w:sz w:val="24"/>
          <w:szCs w:val="24"/>
          <w:lang w:val="lv-LV"/>
        </w:rPr>
        <w:t xml:space="preserve">, bet bezdarbs tiek noteikts kā nodarbinātības un eksogēnā darbaspēka piedāvājuma starpība;tiek modelētas </w:t>
      </w:r>
      <w:r w:rsidRPr="009D3AA3">
        <w:rPr>
          <w:rFonts w:ascii="Times New Roman" w:hAnsi="Times New Roman" w:cs="Times New Roman"/>
          <w:sz w:val="24"/>
          <w:szCs w:val="24"/>
          <w:lang w:val="lv-LV"/>
        </w:rPr>
        <w:t xml:space="preserve">reālas un nominālas algas katrā no piecām nozarēm, </w:t>
      </w:r>
      <w:r w:rsidR="0039234D" w:rsidRPr="009D3AA3">
        <w:rPr>
          <w:rFonts w:ascii="Times New Roman" w:hAnsi="Times New Roman" w:cs="Times New Roman"/>
          <w:sz w:val="24"/>
          <w:szCs w:val="24"/>
          <w:lang w:val="lv-LV"/>
        </w:rPr>
        <w:t>kā arī</w:t>
      </w:r>
      <w:r w:rsidR="00F4691E" w:rsidRPr="009D3AA3">
        <w:rPr>
          <w:rFonts w:ascii="Times New Roman" w:hAnsi="Times New Roman" w:cs="Times New Roman"/>
          <w:sz w:val="24"/>
          <w:szCs w:val="24"/>
          <w:lang w:val="lv-LV"/>
        </w:rPr>
        <w:t xml:space="preserve"> modelī ir</w:t>
      </w:r>
      <w:r w:rsidRPr="009D3AA3">
        <w:rPr>
          <w:rFonts w:ascii="Times New Roman" w:hAnsi="Times New Roman" w:cs="Times New Roman"/>
          <w:sz w:val="24"/>
          <w:szCs w:val="24"/>
          <w:lang w:val="lv-LV"/>
        </w:rPr>
        <w:t xml:space="preserve">valsts budžeta bloks. Kopumā modelis satur </w:t>
      </w:r>
      <w:r w:rsidR="001115DF" w:rsidRPr="009D3AA3">
        <w:rPr>
          <w:rFonts w:ascii="Times New Roman" w:hAnsi="Times New Roman" w:cs="Times New Roman"/>
          <w:sz w:val="24"/>
          <w:szCs w:val="24"/>
          <w:lang w:val="lv-LV"/>
        </w:rPr>
        <w:t>10 </w:t>
      </w:r>
      <w:r w:rsidRPr="009D3AA3">
        <w:rPr>
          <w:rFonts w:ascii="Times New Roman" w:hAnsi="Times New Roman" w:cs="Times New Roman"/>
          <w:sz w:val="24"/>
          <w:szCs w:val="24"/>
          <w:lang w:val="lv-LV"/>
        </w:rPr>
        <w:t xml:space="preserve">eksogēnus un </w:t>
      </w:r>
      <w:r w:rsidR="001115DF" w:rsidRPr="009D3AA3">
        <w:rPr>
          <w:rFonts w:ascii="Times New Roman" w:hAnsi="Times New Roman" w:cs="Times New Roman"/>
          <w:sz w:val="24"/>
          <w:szCs w:val="24"/>
          <w:lang w:val="lv-LV"/>
        </w:rPr>
        <w:t>87 </w:t>
      </w:r>
      <w:r w:rsidRPr="009D3AA3">
        <w:rPr>
          <w:rFonts w:ascii="Times New Roman" w:hAnsi="Times New Roman" w:cs="Times New Roman"/>
          <w:sz w:val="24"/>
          <w:szCs w:val="24"/>
          <w:lang w:val="lv-LV"/>
        </w:rPr>
        <w:t>endogēnus mainīgos.</w:t>
      </w:r>
    </w:p>
    <w:p w:rsidR="00A9464F" w:rsidRPr="009D3AA3" w:rsidRDefault="00A9464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Likumsakarību specifikācija un novērtēšana </w:t>
      </w:r>
      <w:r w:rsidR="0039234D" w:rsidRPr="009D3AA3">
        <w:rPr>
          <w:rFonts w:ascii="Times New Roman" w:hAnsi="Times New Roman" w:cs="Times New Roman"/>
          <w:sz w:val="24"/>
          <w:szCs w:val="24"/>
          <w:lang w:val="lv-LV"/>
        </w:rPr>
        <w:t>veikta</w:t>
      </w:r>
      <w:r w:rsidRPr="009D3AA3">
        <w:rPr>
          <w:rFonts w:ascii="Times New Roman" w:hAnsi="Times New Roman" w:cs="Times New Roman"/>
          <w:sz w:val="24"/>
          <w:szCs w:val="24"/>
          <w:lang w:val="lv-LV"/>
        </w:rPr>
        <w:t xml:space="preserve"> lietojot ekonometrisko programmatūru </w:t>
      </w:r>
      <w:r w:rsidR="0039234D" w:rsidRPr="009D3AA3">
        <w:rPr>
          <w:rFonts w:ascii="Times New Roman" w:hAnsi="Times New Roman" w:cs="Times New Roman"/>
          <w:sz w:val="24"/>
          <w:szCs w:val="24"/>
          <w:lang w:val="lv-LV"/>
        </w:rPr>
        <w:t>EV</w:t>
      </w:r>
      <w:r w:rsidRPr="009D3AA3">
        <w:rPr>
          <w:rFonts w:ascii="Times New Roman" w:hAnsi="Times New Roman" w:cs="Times New Roman"/>
          <w:sz w:val="24"/>
          <w:szCs w:val="24"/>
          <w:lang w:val="lv-LV"/>
        </w:rPr>
        <w:t>iews, bet modeļa simulācijas un prognozes ir veidotas izmantojot WinSolve programmu.</w:t>
      </w:r>
    </w:p>
    <w:p w:rsidR="00A9464F" w:rsidRPr="009D3AA3" w:rsidRDefault="00A9464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1</w:t>
      </w:r>
      <w:r w:rsidR="0039234D" w:rsidRPr="009D3AA3">
        <w:rPr>
          <w:rFonts w:ascii="Times New Roman" w:hAnsi="Times New Roman" w:cs="Times New Roman"/>
          <w:sz w:val="24"/>
          <w:szCs w:val="24"/>
          <w:lang w:val="lv-LV"/>
        </w:rPr>
        <w:t>. attēls</w:t>
      </w:r>
      <w:r w:rsidR="009D3AA3" w:rsidRPr="009D3AA3">
        <w:rPr>
          <w:rFonts w:ascii="Times New Roman" w:hAnsi="Times New Roman" w:cs="Times New Roman"/>
          <w:sz w:val="24"/>
          <w:szCs w:val="24"/>
          <w:lang w:val="lv-LV"/>
        </w:rPr>
        <w:t>shematiski</w:t>
      </w:r>
      <w:r w:rsidR="0039234D" w:rsidRPr="009D3AA3">
        <w:rPr>
          <w:rFonts w:ascii="Times New Roman" w:hAnsi="Times New Roman" w:cs="Times New Roman"/>
          <w:sz w:val="24"/>
          <w:szCs w:val="24"/>
          <w:lang w:val="lv-LV"/>
        </w:rPr>
        <w:t xml:space="preserve"> atspoguļo</w:t>
      </w:r>
      <w:r w:rsidRPr="009D3AA3">
        <w:rPr>
          <w:rFonts w:ascii="Times New Roman" w:hAnsi="Times New Roman" w:cs="Times New Roman"/>
          <w:sz w:val="24"/>
          <w:szCs w:val="24"/>
          <w:lang w:val="lv-LV"/>
        </w:rPr>
        <w:t xml:space="preserve"> modeļa struktūru. Tālāk tiek detalizētāk aprakstīts katrs no tās blokiem</w:t>
      </w:r>
      <w:r w:rsidR="00F4691E" w:rsidRPr="009D3AA3">
        <w:rPr>
          <w:rFonts w:ascii="Times New Roman" w:hAnsi="Times New Roman" w:cs="Times New Roman"/>
          <w:sz w:val="24"/>
          <w:szCs w:val="24"/>
          <w:lang w:val="lv-LV"/>
        </w:rPr>
        <w:t xml:space="preserve"> (pilns modeļa mainīgo un vienādojumu saraksts ir </w:t>
      </w:r>
      <w:r w:rsidR="009D3AA3" w:rsidRPr="009D3AA3">
        <w:rPr>
          <w:rFonts w:ascii="Times New Roman" w:hAnsi="Times New Roman" w:cs="Times New Roman"/>
          <w:sz w:val="24"/>
          <w:szCs w:val="24"/>
          <w:lang w:val="lv-LV"/>
        </w:rPr>
        <w:t>iekļauts</w:t>
      </w:r>
      <w:r w:rsidR="00F4691E" w:rsidRPr="009D3AA3">
        <w:rPr>
          <w:rFonts w:ascii="Times New Roman" w:hAnsi="Times New Roman" w:cs="Times New Roman"/>
          <w:sz w:val="24"/>
          <w:szCs w:val="24"/>
          <w:lang w:val="lv-LV"/>
        </w:rPr>
        <w:t xml:space="preserve"> 1. pielikumā)</w:t>
      </w:r>
      <w:r w:rsidRPr="009D3AA3">
        <w:rPr>
          <w:rFonts w:ascii="Times New Roman" w:hAnsi="Times New Roman" w:cs="Times New Roman"/>
          <w:sz w:val="24"/>
          <w:szCs w:val="24"/>
          <w:lang w:val="lv-LV"/>
        </w:rPr>
        <w:t>.</w:t>
      </w:r>
    </w:p>
    <w:p w:rsidR="00A9464F" w:rsidRPr="009D3AA3" w:rsidRDefault="00195EC7" w:rsidP="00A9464F">
      <w:pPr>
        <w:spacing w:after="0" w:line="240" w:lineRule="auto"/>
        <w:jc w:val="both"/>
        <w:rPr>
          <w:rFonts w:ascii="Times New Roman" w:hAnsi="Times New Roman" w:cs="Times New Roman"/>
          <w:b/>
          <w:sz w:val="24"/>
          <w:szCs w:val="24"/>
          <w:lang w:val="lv-LV"/>
        </w:rPr>
      </w:pPr>
      <w:r w:rsidRPr="009D3AA3">
        <w:rPr>
          <w:rFonts w:ascii="Times New Roman" w:hAnsi="Times New Roman" w:cs="Times New Roman"/>
          <w:b/>
          <w:i/>
          <w:sz w:val="24"/>
          <w:szCs w:val="24"/>
          <w:lang w:val="lv-LV"/>
        </w:rPr>
        <w:t>1. attēls:</w:t>
      </w:r>
      <w:r w:rsidR="006A77AC" w:rsidRPr="009D3AA3">
        <w:rPr>
          <w:rFonts w:ascii="Times New Roman" w:hAnsi="Times New Roman" w:cs="Times New Roman"/>
          <w:b/>
          <w:sz w:val="24"/>
          <w:szCs w:val="24"/>
          <w:lang w:val="lv-LV"/>
        </w:rPr>
        <w:t xml:space="preserve"> Latvijas modeļa vienkāršota </w:t>
      </w:r>
      <w:r w:rsidR="00B710C1" w:rsidRPr="009D3AA3">
        <w:rPr>
          <w:rFonts w:ascii="Times New Roman" w:hAnsi="Times New Roman" w:cs="Times New Roman"/>
          <w:b/>
          <w:sz w:val="24"/>
          <w:szCs w:val="24"/>
          <w:lang w:val="lv-LV"/>
        </w:rPr>
        <w:t>shēma</w:t>
      </w:r>
    </w:p>
    <w:p w:rsidR="002B6EB8" w:rsidRPr="009D3AA3" w:rsidRDefault="00C82377" w:rsidP="00A9464F">
      <w:pPr>
        <w:spacing w:after="0" w:line="240" w:lineRule="auto"/>
        <w:jc w:val="both"/>
        <w:rPr>
          <w:rFonts w:ascii="Times New Roman" w:hAnsi="Times New Roman" w:cs="Times New Roman"/>
          <w:b/>
          <w:sz w:val="24"/>
          <w:szCs w:val="24"/>
          <w:lang w:val="lv-LV"/>
        </w:rPr>
      </w:pPr>
      <w:r>
        <w:rPr>
          <w:rFonts w:ascii="Times New Roman" w:hAnsi="Times New Roman" w:cs="Times New Roman"/>
          <w:noProof/>
          <w:sz w:val="24"/>
          <w:szCs w:val="24"/>
          <w:lang w:val="lv-LV" w:eastAsia="lv-LV"/>
        </w:rPr>
        <mc:AlternateContent>
          <mc:Choice Requires="wpc">
            <w:drawing>
              <wp:inline distT="0" distB="0" distL="0" distR="0">
                <wp:extent cx="6229350" cy="3676650"/>
                <wp:effectExtent l="0" t="0" r="0" b="0"/>
                <wp:docPr id="2" name="Canvas 16"/>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42" name="Flowchart: Process 42"/>
                        <wps:cNvSpPr/>
                        <wps:spPr>
                          <a:xfrm>
                            <a:off x="3905250" y="38099"/>
                            <a:ext cx="2133600" cy="2343151"/>
                          </a:xfrm>
                          <a:prstGeom prst="flowChartProcess">
                            <a:avLst/>
                          </a:prstGeom>
                          <a:solidFill>
                            <a:schemeClr val="bg1">
                              <a:lumMod val="9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0" name="Flowchart: Process 40"/>
                        <wps:cNvSpPr/>
                        <wps:spPr>
                          <a:xfrm>
                            <a:off x="45243" y="28574"/>
                            <a:ext cx="3602832" cy="2352676"/>
                          </a:xfrm>
                          <a:prstGeom prst="flowChartProcess">
                            <a:avLst/>
                          </a:prstGeom>
                          <a:solidFill>
                            <a:schemeClr val="bg1">
                              <a:lumMod val="9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4009047" y="485779"/>
                            <a:ext cx="1714500" cy="247649"/>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272793" w:rsidRDefault="0009445F" w:rsidP="00272793">
                              <w:pPr>
                                <w:jc w:val="center"/>
                                <w:rPr>
                                  <w:sz w:val="18"/>
                                  <w:szCs w:val="18"/>
                                  <w:lang w:val="lv-LV"/>
                                </w:rPr>
                              </w:pPr>
                              <w:r w:rsidRPr="00272793">
                                <w:rPr>
                                  <w:sz w:val="18"/>
                                  <w:szCs w:val="18"/>
                                  <w:lang w:val="lv-LV"/>
                                </w:rPr>
                                <w:t>Privātais pieprasījums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1371600" y="38100"/>
                            <a:ext cx="12801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5F" w:rsidRPr="001A204C" w:rsidRDefault="0009445F">
                              <w:pPr>
                                <w:rPr>
                                  <w:rFonts w:ascii="Times New Roman" w:hAnsi="Times New Roman"/>
                                  <w:b/>
                                  <w:lang w:val="lv-LV"/>
                                </w:rPr>
                              </w:pPr>
                              <w:r w:rsidRPr="001A204C">
                                <w:rPr>
                                  <w:rFonts w:ascii="Times New Roman" w:hAnsi="Times New Roman"/>
                                  <w:b/>
                                </w:rPr>
                                <w:t>Pie</w:t>
                              </w:r>
                              <w:r w:rsidRPr="001A204C">
                                <w:rPr>
                                  <w:rFonts w:ascii="Times New Roman" w:hAnsi="Times New Roman"/>
                                  <w:b/>
                                  <w:lang w:val="lv-LV"/>
                                </w:rPr>
                                <w:t>dāvājuma puse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 name="Text Box 24"/>
                        <wps:cNvSpPr txBox="1"/>
                        <wps:spPr>
                          <a:xfrm>
                            <a:off x="4266225" y="28575"/>
                            <a:ext cx="1295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5F" w:rsidRDefault="0009445F" w:rsidP="001A54BA">
                              <w:pPr>
                                <w:pStyle w:val="NormalWeb"/>
                                <w:spacing w:before="0" w:beforeAutospacing="0" w:after="200" w:afterAutospacing="0" w:line="276" w:lineRule="auto"/>
                              </w:pPr>
                              <w:r>
                                <w:rPr>
                                  <w:rFonts w:eastAsia="Calibri"/>
                                  <w:b/>
                                  <w:bCs/>
                                  <w:sz w:val="22"/>
                                  <w:szCs w:val="22"/>
                                </w:rPr>
                                <w:t>Pieprasījuma puse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7" name="Flowchart: Process 27"/>
                        <wps:cNvSpPr/>
                        <wps:spPr>
                          <a:xfrm>
                            <a:off x="204786" y="1084876"/>
                            <a:ext cx="1566863" cy="419101"/>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6A77AC" w:rsidRDefault="0009445F" w:rsidP="006A77AC">
                              <w:pPr>
                                <w:jc w:val="center"/>
                                <w:rPr>
                                  <w:sz w:val="18"/>
                                  <w:szCs w:val="18"/>
                                  <w:lang w:val="lv-LV"/>
                                </w:rPr>
                              </w:pPr>
                              <w:r w:rsidRPr="006A77AC">
                                <w:rPr>
                                  <w:sz w:val="18"/>
                                  <w:szCs w:val="18"/>
                                  <w:lang w:val="lv-LV"/>
                                </w:rPr>
                                <w:t xml:space="preserve">Nodarbinātība nozarē </w:t>
                              </w:r>
                              <w:r w:rsidRPr="006A77AC">
                                <w:rPr>
                                  <w:i/>
                                  <w:sz w:val="18"/>
                                  <w:szCs w:val="18"/>
                                  <w:lang w:val="lv-LV"/>
                                </w:rPr>
                                <w:t>i,</w:t>
                              </w:r>
                              <w:r w:rsidRPr="006A77AC">
                                <w:rPr>
                                  <w:i/>
                                  <w:sz w:val="18"/>
                                  <w:szCs w:val="18"/>
                                  <w:lang w:val="lv-LV"/>
                                </w:rPr>
                                <w:br/>
                                <w:t>i = AB, CE, GK, F</w:t>
                              </w:r>
                              <w:r w:rsidRPr="006A77AC">
                                <w:rPr>
                                  <w:i/>
                                  <w:sz w:val="18"/>
                                  <w:szCs w:val="18"/>
                                  <w:lang w:val="lv-LV"/>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Process 28"/>
                        <wps:cNvSpPr/>
                        <wps:spPr>
                          <a:xfrm>
                            <a:off x="1886585" y="1084876"/>
                            <a:ext cx="1475740" cy="419100"/>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6A77AC" w:rsidRDefault="0009445F" w:rsidP="006A77AC">
                              <w:pPr>
                                <w:jc w:val="center"/>
                                <w:rPr>
                                  <w:sz w:val="18"/>
                                  <w:szCs w:val="18"/>
                                  <w:lang w:val="lv-LV"/>
                                </w:rPr>
                              </w:pPr>
                              <w:r w:rsidRPr="006A77AC">
                                <w:rPr>
                                  <w:sz w:val="18"/>
                                  <w:szCs w:val="18"/>
                                  <w:lang w:val="lv-LV"/>
                                </w:rPr>
                                <w:t xml:space="preserve">Kapitāls nozarē </w:t>
                              </w:r>
                              <w:r w:rsidRPr="006A77AC">
                                <w:rPr>
                                  <w:i/>
                                  <w:sz w:val="18"/>
                                  <w:szCs w:val="18"/>
                                  <w:lang w:val="lv-LV"/>
                                </w:rPr>
                                <w:t xml:space="preserve">i, </w:t>
                              </w:r>
                              <w:r w:rsidRPr="006A77AC">
                                <w:rPr>
                                  <w:i/>
                                  <w:sz w:val="18"/>
                                  <w:szCs w:val="18"/>
                                  <w:lang w:val="lv-LV"/>
                                </w:rPr>
                                <w:br/>
                                <w:t>i = AB, CE, GK, F, 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owchart: Process 41"/>
                        <wps:cNvSpPr/>
                        <wps:spPr>
                          <a:xfrm>
                            <a:off x="43968" y="3260766"/>
                            <a:ext cx="1547495" cy="258150"/>
                          </a:xfrm>
                          <a:prstGeom prst="flowChartProcess">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6A77AC" w:rsidRDefault="0009445F" w:rsidP="006A77AC">
                              <w:pPr>
                                <w:pStyle w:val="NormalWeb"/>
                                <w:spacing w:before="0" w:beforeAutospacing="0" w:after="200" w:afterAutospacing="0" w:line="276" w:lineRule="auto"/>
                                <w:jc w:val="center"/>
                                <w:rPr>
                                  <w:rFonts w:asciiTheme="minorHAnsi" w:hAnsiTheme="minorHAnsi"/>
                                </w:rPr>
                              </w:pPr>
                              <w:r w:rsidRPr="006A77AC">
                                <w:rPr>
                                  <w:rFonts w:asciiTheme="minorHAnsi" w:eastAsia="Calibri" w:hAnsiTheme="minorHAnsi"/>
                                  <w:sz w:val="18"/>
                                  <w:szCs w:val="18"/>
                                </w:rPr>
                                <w:t>Nodarbinātība nozarē LP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425284" y="1741250"/>
                            <a:ext cx="1166179" cy="247650"/>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6A77AC" w:rsidRDefault="0009445F" w:rsidP="006A77AC">
                              <w:pPr>
                                <w:jc w:val="center"/>
                                <w:rPr>
                                  <w:sz w:val="18"/>
                                  <w:lang w:val="lv-LV"/>
                                </w:rPr>
                              </w:pPr>
                              <w:r w:rsidRPr="006A77AC">
                                <w:rPr>
                                  <w:sz w:val="18"/>
                                  <w:lang w:val="lv-LV"/>
                                </w:rPr>
                                <w:t>Bezdarba līmenis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Process 30"/>
                        <wps:cNvSpPr/>
                        <wps:spPr>
                          <a:xfrm>
                            <a:off x="1807275" y="1670085"/>
                            <a:ext cx="1762126" cy="390525"/>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5A76E8" w:rsidRDefault="0009445F" w:rsidP="005A76E8">
                              <w:pPr>
                                <w:jc w:val="center"/>
                                <w:rPr>
                                  <w:sz w:val="18"/>
                                  <w:lang w:val="lv-LV"/>
                                </w:rPr>
                              </w:pPr>
                              <w:r w:rsidRPr="005A76E8">
                                <w:rPr>
                                  <w:sz w:val="18"/>
                                  <w:lang w:val="lv-LV"/>
                                </w:rPr>
                                <w:t xml:space="preserve">Algas nozarē </w:t>
                              </w:r>
                              <w:r w:rsidRPr="005A76E8">
                                <w:rPr>
                                  <w:i/>
                                  <w:sz w:val="18"/>
                                  <w:lang w:val="lv-LV"/>
                                </w:rPr>
                                <w:t xml:space="preserve">i, </w:t>
                              </w:r>
                              <w:r>
                                <w:rPr>
                                  <w:i/>
                                  <w:sz w:val="18"/>
                                  <w:lang w:val="lv-LV"/>
                                </w:rPr>
                                <w:br/>
                                <w:t>i = AB, CE, GK, F, 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Process 31"/>
                        <wps:cNvSpPr/>
                        <wps:spPr>
                          <a:xfrm>
                            <a:off x="4856777" y="3260766"/>
                            <a:ext cx="1266825" cy="258150"/>
                          </a:xfrm>
                          <a:prstGeom prst="flowChartProcess">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C23B3F" w:rsidRDefault="0009445F" w:rsidP="00C23B3F">
                              <w:pPr>
                                <w:jc w:val="center"/>
                                <w:rPr>
                                  <w:sz w:val="18"/>
                                  <w:lang w:val="lv-LV"/>
                                </w:rPr>
                              </w:pPr>
                              <w:r w:rsidRPr="00C23B3F">
                                <w:rPr>
                                  <w:sz w:val="18"/>
                                  <w:lang w:val="lv-LV"/>
                                </w:rPr>
                                <w:t>Pasaules pieprasījums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Process 32"/>
                        <wps:cNvSpPr/>
                        <wps:spPr>
                          <a:xfrm>
                            <a:off x="1591463" y="3271266"/>
                            <a:ext cx="1971676" cy="247650"/>
                          </a:xfrm>
                          <a:prstGeom prst="flowChartProcess">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C23B3F" w:rsidRDefault="0009445F" w:rsidP="00C23B3F">
                              <w:pPr>
                                <w:jc w:val="center"/>
                                <w:rPr>
                                  <w:sz w:val="18"/>
                                  <w:szCs w:val="18"/>
                                  <w:lang w:val="lv-LV"/>
                                </w:rPr>
                              </w:pPr>
                              <w:r w:rsidRPr="00C23B3F">
                                <w:rPr>
                                  <w:sz w:val="18"/>
                                  <w:szCs w:val="18"/>
                                  <w:lang w:val="lv-LV"/>
                                </w:rPr>
                                <w:t>Darbaspēka piedāvājums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Process 33"/>
                        <wps:cNvSpPr/>
                        <wps:spPr>
                          <a:xfrm>
                            <a:off x="4104299" y="857252"/>
                            <a:ext cx="1457326" cy="257173"/>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272793" w:rsidRDefault="0009445F" w:rsidP="00272793">
                              <w:pPr>
                                <w:jc w:val="center"/>
                                <w:rPr>
                                  <w:sz w:val="18"/>
                                  <w:lang w:val="lv-LV"/>
                                </w:rPr>
                              </w:pPr>
                              <w:r w:rsidRPr="00272793">
                                <w:rPr>
                                  <w:sz w:val="18"/>
                                  <w:lang w:val="lv-LV"/>
                                </w:rPr>
                                <w:t>Publiskais pieprasījums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owchart: Process 34"/>
                        <wps:cNvSpPr/>
                        <wps:spPr>
                          <a:xfrm>
                            <a:off x="4266225" y="1228727"/>
                            <a:ext cx="1181101" cy="284773"/>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272793" w:rsidRDefault="0009445F" w:rsidP="00272793">
                              <w:pPr>
                                <w:jc w:val="center"/>
                                <w:rPr>
                                  <w:sz w:val="18"/>
                                  <w:lang w:val="lv-LV"/>
                                </w:rPr>
                              </w:pPr>
                              <w:r w:rsidRPr="00272793">
                                <w:rPr>
                                  <w:sz w:val="18"/>
                                  <w:lang w:val="lv-LV"/>
                                </w:rPr>
                                <w:t>Investīcijas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Process 35"/>
                        <wps:cNvSpPr/>
                        <wps:spPr>
                          <a:xfrm>
                            <a:off x="4466249" y="2076450"/>
                            <a:ext cx="914400" cy="228600"/>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272793" w:rsidRDefault="0009445F" w:rsidP="00272793">
                              <w:pPr>
                                <w:jc w:val="center"/>
                                <w:rPr>
                                  <w:sz w:val="18"/>
                                  <w:lang w:val="lv-LV"/>
                                </w:rPr>
                              </w:pPr>
                              <w:r w:rsidRPr="00272793">
                                <w:rPr>
                                  <w:sz w:val="18"/>
                                  <w:lang w:val="lv-LV"/>
                                </w:rPr>
                                <w:t>Eksports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Process 38"/>
                        <wps:cNvSpPr/>
                        <wps:spPr>
                          <a:xfrm>
                            <a:off x="4505325" y="1662852"/>
                            <a:ext cx="722924" cy="269748"/>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272793" w:rsidRDefault="0009445F" w:rsidP="00272793">
                              <w:pPr>
                                <w:jc w:val="center"/>
                                <w:rPr>
                                  <w:sz w:val="18"/>
                                  <w:lang w:val="lv-LV"/>
                                </w:rPr>
                              </w:pPr>
                              <w:r w:rsidRPr="00272793">
                                <w:rPr>
                                  <w:sz w:val="18"/>
                                  <w:lang w:val="lv-LV"/>
                                </w:rPr>
                                <w:t>Imports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Process 39"/>
                        <wps:cNvSpPr/>
                        <wps:spPr>
                          <a:xfrm>
                            <a:off x="2598827" y="485779"/>
                            <a:ext cx="970574" cy="247649"/>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272793" w:rsidRDefault="0009445F" w:rsidP="00272793">
                              <w:pPr>
                                <w:jc w:val="center"/>
                                <w:rPr>
                                  <w:lang w:val="lv-LV"/>
                                </w:rPr>
                              </w:pPr>
                              <w:r>
                                <w:rPr>
                                  <w:lang w:val="lv-LV"/>
                                </w:rPr>
                                <w:t>IKP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owchart: Process 17"/>
                        <wps:cNvSpPr/>
                        <wps:spPr>
                          <a:xfrm>
                            <a:off x="425284" y="475278"/>
                            <a:ext cx="1838326" cy="323849"/>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6A77AC" w:rsidRDefault="0009445F" w:rsidP="006A77AC">
                              <w:pPr>
                                <w:jc w:val="center"/>
                                <w:rPr>
                                  <w:sz w:val="18"/>
                                  <w:szCs w:val="18"/>
                                  <w:lang w:val="lv-LV"/>
                                </w:rPr>
                              </w:pPr>
                              <w:r w:rsidRPr="006A77AC">
                                <w:rPr>
                                  <w:sz w:val="18"/>
                                  <w:szCs w:val="18"/>
                                  <w:lang w:val="lv-LV"/>
                                </w:rPr>
                                <w:t xml:space="preserve">Pievienotā vērtība nozarē </w:t>
                              </w:r>
                              <w:r w:rsidRPr="006A77AC">
                                <w:rPr>
                                  <w:i/>
                                  <w:sz w:val="18"/>
                                  <w:szCs w:val="18"/>
                                  <w:lang w:val="lv-LV"/>
                                </w:rPr>
                                <w:t>i,</w:t>
                              </w:r>
                              <w:r w:rsidRPr="006A77AC">
                                <w:rPr>
                                  <w:i/>
                                  <w:sz w:val="18"/>
                                  <w:szCs w:val="18"/>
                                  <w:lang w:val="lv-LV"/>
                                </w:rPr>
                                <w:br/>
                                <w:t xml:space="preserve">i = AB, CE, GK, F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3" name="Elbow Connector 43"/>
                        <wps:cNvCnPr>
                          <a:stCxn id="41" idx="0"/>
                          <a:endCxn id="29" idx="2"/>
                        </wps:cNvCnPr>
                        <wps:spPr>
                          <a:xfrm rot="5400000" flipH="1" flipV="1">
                            <a:off x="277112" y="2529504"/>
                            <a:ext cx="1271866" cy="190658"/>
                          </a:xfrm>
                          <a:prstGeom prst="bentConnector3">
                            <a:avLst>
                              <a:gd name="adj1" fmla="val 2411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Elbow Connector 44"/>
                        <wps:cNvCnPr>
                          <a:stCxn id="32" idx="0"/>
                          <a:endCxn id="29" idx="2"/>
                        </wps:cNvCnPr>
                        <wps:spPr>
                          <a:xfrm rot="16200000" flipV="1">
                            <a:off x="1151655" y="1845619"/>
                            <a:ext cx="1282366" cy="1568927"/>
                          </a:xfrm>
                          <a:prstGeom prst="bentConnector3">
                            <a:avLst>
                              <a:gd name="adj1" fmla="val 249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Elbow Connector 45"/>
                        <wps:cNvCnPr>
                          <a:stCxn id="31" idx="0"/>
                          <a:endCxn id="35" idx="2"/>
                        </wps:cNvCnPr>
                        <wps:spPr>
                          <a:xfrm rot="16200000" flipV="1">
                            <a:off x="4728962" y="2499537"/>
                            <a:ext cx="955716" cy="566741"/>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Elbow Connector 46"/>
                        <wps:cNvCnPr>
                          <a:stCxn id="17" idx="3"/>
                          <a:endCxn id="39" idx="1"/>
                        </wps:cNvCnPr>
                        <wps:spPr>
                          <a:xfrm flipV="1">
                            <a:off x="2263610" y="609604"/>
                            <a:ext cx="335217" cy="27599"/>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Elbow Connector 47"/>
                        <wps:cNvCnPr>
                          <a:stCxn id="17" idx="0"/>
                          <a:endCxn id="34" idx="1"/>
                        </wps:cNvCnPr>
                        <wps:spPr>
                          <a:xfrm rot="16200000" flipH="1">
                            <a:off x="2357418" y="-537693"/>
                            <a:ext cx="895836" cy="2921778"/>
                          </a:xfrm>
                          <a:prstGeom prst="bentConnector4">
                            <a:avLst>
                              <a:gd name="adj1" fmla="val -15576"/>
                              <a:gd name="adj2" fmla="val 828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Elbow Connector 48"/>
                        <wps:cNvCnPr>
                          <a:stCxn id="34" idx="2"/>
                          <a:endCxn id="28" idx="2"/>
                        </wps:cNvCnPr>
                        <wps:spPr>
                          <a:xfrm rot="5400000" flipH="1">
                            <a:off x="3735854" y="392578"/>
                            <a:ext cx="9524" cy="2232321"/>
                          </a:xfrm>
                          <a:prstGeom prst="bentConnector3">
                            <a:avLst>
                              <a:gd name="adj1" fmla="val -90401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Elbow Connector 49"/>
                        <wps:cNvCnPr>
                          <a:stCxn id="28" idx="0"/>
                          <a:endCxn id="17" idx="2"/>
                        </wps:cNvCnPr>
                        <wps:spPr>
                          <a:xfrm rot="16200000" flipV="1">
                            <a:off x="1841577" y="301998"/>
                            <a:ext cx="285749" cy="1280008"/>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Elbow Connector 51"/>
                        <wps:cNvCnPr>
                          <a:stCxn id="17" idx="2"/>
                          <a:endCxn id="27" idx="0"/>
                        </wps:cNvCnPr>
                        <wps:spPr>
                          <a:xfrm rot="5400000">
                            <a:off x="1023459" y="763887"/>
                            <a:ext cx="285749" cy="356229"/>
                          </a:xfrm>
                          <a:prstGeom prst="bentConnector3">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2" name="Elbow Connector 52"/>
                        <wps:cNvCnPr>
                          <a:stCxn id="27" idx="2"/>
                          <a:endCxn id="29" idx="0"/>
                        </wps:cNvCnPr>
                        <wps:spPr>
                          <a:xfrm rot="16200000" flipH="1">
                            <a:off x="879660" y="1612535"/>
                            <a:ext cx="237273" cy="20156"/>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 name="Elbow Connector 53"/>
                        <wps:cNvCnPr>
                          <a:stCxn id="29" idx="3"/>
                          <a:endCxn id="30" idx="1"/>
                        </wps:cNvCnPr>
                        <wps:spPr>
                          <a:xfrm>
                            <a:off x="1591463" y="1865075"/>
                            <a:ext cx="215812" cy="273"/>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Elbow Connector 54"/>
                        <wps:cNvCnPr>
                          <a:stCxn id="18" idx="3"/>
                          <a:endCxn id="38" idx="3"/>
                        </wps:cNvCnPr>
                        <wps:spPr>
                          <a:xfrm flipH="1">
                            <a:off x="5228249" y="609604"/>
                            <a:ext cx="495298" cy="1188122"/>
                          </a:xfrm>
                          <a:prstGeom prst="bentConnector3">
                            <a:avLst>
                              <a:gd name="adj1" fmla="val -46154"/>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Elbow Connector 55"/>
                        <wps:cNvCnPr>
                          <a:stCxn id="34" idx="3"/>
                          <a:endCxn id="38" idx="3"/>
                        </wps:cNvCnPr>
                        <wps:spPr>
                          <a:xfrm flipH="1">
                            <a:off x="5228249" y="1371114"/>
                            <a:ext cx="219077" cy="426612"/>
                          </a:xfrm>
                          <a:prstGeom prst="bentConnector3">
                            <a:avLst>
                              <a:gd name="adj1" fmla="val -2312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Flowchart: Process 56"/>
                        <wps:cNvSpPr/>
                        <wps:spPr>
                          <a:xfrm>
                            <a:off x="2201974" y="2613804"/>
                            <a:ext cx="963921" cy="232914"/>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CE1122" w:rsidRDefault="0009445F" w:rsidP="00CE1122">
                              <w:pPr>
                                <w:jc w:val="center"/>
                                <w:rPr>
                                  <w:sz w:val="18"/>
                                  <w:lang w:val="lv-LV"/>
                                </w:rPr>
                              </w:pPr>
                              <w:r w:rsidRPr="00CE1122">
                                <w:rPr>
                                  <w:sz w:val="18"/>
                                  <w:lang w:val="lv-LV"/>
                                </w:rPr>
                                <w:t>Cenu bloks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7" name="Flowchart: Process 57"/>
                        <wps:cNvSpPr/>
                        <wps:spPr>
                          <a:xfrm>
                            <a:off x="3362325" y="2613804"/>
                            <a:ext cx="1431985" cy="439948"/>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445F" w:rsidRPr="00CE1122" w:rsidRDefault="0009445F" w:rsidP="00CE1122">
                              <w:pPr>
                                <w:jc w:val="center"/>
                                <w:rPr>
                                  <w:sz w:val="18"/>
                                  <w:lang w:val="lv-LV"/>
                                </w:rPr>
                              </w:pPr>
                              <w:r w:rsidRPr="00CE1122">
                                <w:rPr>
                                  <w:sz w:val="18"/>
                                  <w:lang w:val="lv-LV"/>
                                </w:rPr>
                                <w:t xml:space="preserve">Budžeta bloks – </w:t>
                              </w:r>
                              <w:r>
                                <w:rPr>
                                  <w:sz w:val="18"/>
                                  <w:lang w:val="lv-LV"/>
                                </w:rPr>
                                <w:br/>
                              </w:r>
                              <w:r w:rsidRPr="00CE1122">
                                <w:rPr>
                                  <w:sz w:val="18"/>
                                  <w:lang w:val="lv-LV"/>
                                </w:rPr>
                                <w:t>fiskālā politika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9" name="Elbow Connector 59"/>
                        <wps:cNvCnPr>
                          <a:stCxn id="40" idx="2"/>
                          <a:endCxn id="56" idx="0"/>
                        </wps:cNvCnPr>
                        <wps:spPr>
                          <a:xfrm rot="16200000" flipH="1">
                            <a:off x="2149020" y="2078889"/>
                            <a:ext cx="232554" cy="837276"/>
                          </a:xfrm>
                          <a:prstGeom prst="bentConnector3">
                            <a:avLst>
                              <a:gd name="adj1" fmla="val 50000"/>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0" name="Elbow Connector 60"/>
                        <wps:cNvCnPr>
                          <a:stCxn id="56" idx="0"/>
                          <a:endCxn id="42" idx="2"/>
                        </wps:cNvCnPr>
                        <wps:spPr>
                          <a:xfrm rot="5400000" flipH="1" flipV="1">
                            <a:off x="3711715" y="1353470"/>
                            <a:ext cx="232554" cy="2288115"/>
                          </a:xfrm>
                          <a:prstGeom prst="bentConnector3">
                            <a:avLst>
                              <a:gd name="adj1" fmla="val 50000"/>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1" name="Elbow Connector 61"/>
                        <wps:cNvCnPr>
                          <a:stCxn id="57" idx="0"/>
                          <a:endCxn id="40" idx="2"/>
                        </wps:cNvCnPr>
                        <wps:spPr>
                          <a:xfrm rot="16200000" flipV="1">
                            <a:off x="2846212" y="1381697"/>
                            <a:ext cx="232554" cy="2231659"/>
                          </a:xfrm>
                          <a:prstGeom prst="bentConnector3">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2" name="Elbow Connector 62"/>
                        <wps:cNvCnPr>
                          <a:stCxn id="18" idx="1"/>
                          <a:endCxn id="17" idx="0"/>
                        </wps:cNvCnPr>
                        <wps:spPr>
                          <a:xfrm rot="10800000">
                            <a:off x="1344447" y="475278"/>
                            <a:ext cx="2664600" cy="134326"/>
                          </a:xfrm>
                          <a:prstGeom prst="bentConnector4">
                            <a:avLst>
                              <a:gd name="adj1" fmla="val 6205"/>
                              <a:gd name="adj2" fmla="val 23807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Elbow Connector 63"/>
                        <wps:cNvCnPr>
                          <a:stCxn id="33" idx="1"/>
                          <a:endCxn id="17" idx="0"/>
                        </wps:cNvCnPr>
                        <wps:spPr>
                          <a:xfrm rot="10800000">
                            <a:off x="1344447" y="475279"/>
                            <a:ext cx="2759852" cy="510561"/>
                          </a:xfrm>
                          <a:prstGeom prst="bentConnector4">
                            <a:avLst>
                              <a:gd name="adj1" fmla="val 9593"/>
                              <a:gd name="adj2" fmla="val 13632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Elbow Connector 65"/>
                        <wps:cNvCnPr>
                          <a:endCxn id="17" idx="0"/>
                        </wps:cNvCnPr>
                        <wps:spPr>
                          <a:xfrm rot="10800000">
                            <a:off x="1344447" y="475278"/>
                            <a:ext cx="2921778" cy="895836"/>
                          </a:xfrm>
                          <a:prstGeom prst="bentConnector4">
                            <a:avLst>
                              <a:gd name="adj1" fmla="val 14489"/>
                              <a:gd name="adj2" fmla="val 12070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Elbow Connector 66"/>
                        <wps:cNvCnPr>
                          <a:stCxn id="35" idx="1"/>
                          <a:endCxn id="17" idx="0"/>
                        </wps:cNvCnPr>
                        <wps:spPr>
                          <a:xfrm rot="10800000">
                            <a:off x="1344447" y="475278"/>
                            <a:ext cx="3121802" cy="1715472"/>
                          </a:xfrm>
                          <a:prstGeom prst="bentConnector4">
                            <a:avLst>
                              <a:gd name="adj1" fmla="val 19804"/>
                              <a:gd name="adj2" fmla="val 11081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6" o:spid="_x0000_s1026" editas="canvas" style="width:490.5pt;height:289.5pt;mso-position-horizontal-relative:char;mso-position-vertical-relative:line" coordsize="62293,3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93;height:36766;visibility:visible;mso-wrap-style:square">
                  <v:fill o:detectmouseclick="t"/>
                  <v:path o:connecttype="none"/>
                </v:shape>
                <v:shapetype id="_x0000_t109" coordsize="21600,21600" o:spt="109" path="m,l,21600r21600,l21600,xe">
                  <v:stroke joinstyle="miter"/>
                  <v:path gradientshapeok="t" o:connecttype="rect"/>
                </v:shapetype>
                <v:shape id="Flowchart: Process 42" o:spid="_x0000_s1028" type="#_x0000_t109" style="position:absolute;left:39052;top:380;width:21336;height:23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WGsQA&#10;AADbAAAADwAAAGRycy9kb3ducmV2LnhtbESPQWvCQBSE70L/w/IKXqRuDKIldZVSUPQiqG3Pr9nX&#10;JJh9G3fXGP+9Kwgeh5n5hpktOlOLlpyvLCsYDRMQxLnVFRcKvg/Lt3cQPiBrrC2Tgit5WMxfejPM&#10;tL3wjtp9KESEsM9QQRlCk0np85IM+qFtiKP3b53BEKUrpHZ4iXBTyzRJJtJgxXGhxIa+SsqP+7NR&#10;0LW/rtkupz/H0yD9O+xGK9rQSqn+a/f5ASJQF57hR3utFYx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FhrEAAAA2wAAAA8AAAAAAAAAAAAAAAAAmAIAAGRycy9k&#10;b3ducmV2LnhtbFBLBQYAAAAABAAEAPUAAACJAwAAAAA=&#10;" fillcolor="#f2f2f2 [3052]" strokecolor="black [3213]" strokeweight="1pt">
                  <v:textbox inset=",0,,0"/>
                </v:shape>
                <v:shape id="Flowchart: Process 40" o:spid="_x0000_s1029" type="#_x0000_t109" style="position:absolute;left:452;top:285;width:36028;height:23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0rsAA&#10;AADbAAAADwAAAGRycy9kb3ducmV2LnhtbERPy2oCMRTdC/5DuIXuNKNYkalRiqB0oS0+6voyuSaD&#10;k5shiTr+fbModHk47/myc424U4i1ZwWjYQGCuPK6ZqPgdFwPZiBiQtbYeCYFT4qwXPR7cyy1f/Ce&#10;7odkRA7hWKICm1JbShkrSw7j0LfEmbv44DBlGIzUAR853DVyXBRT6bDm3GCxpZWl6nq4OQXGns/6&#10;bTc1bTfahZ/4NdtMvrdKvb50H+8gEnXpX/zn/tQKJnl9/pJ/gF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G0rsAAAADbAAAADwAAAAAAAAAAAAAAAACYAgAAZHJzL2Rvd25y&#10;ZXYueG1sUEsFBgAAAAAEAAQA9QAAAIUDAAAAAA==&#10;" fillcolor="#f2f2f2 [3052]" strokecolor="black [3213]" strokeweight="1pt"/>
                <v:shape id="Flowchart: Process 18" o:spid="_x0000_s1030" type="#_x0000_t109" style="position:absolute;left:40090;top:4857;width:17145;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1fSMUA&#10;AADbAAAADwAAAGRycy9kb3ducmV2LnhtbESPQWvCQBCF74X+h2WE3upGKaWkriJC0UKoNfbibciO&#10;2ZDsbMhuNf33nYPgbYb35r1vFqvRd+pCQ2wCG5hNM1DEVbAN1wZ+jh/Pb6BiQrbYBSYDfxRhtXx8&#10;WGBuw5UPdClTrSSEY44GXEp9rnWsHHmM09ATi3YOg8ck61BrO+BVwn2n51n2qj02LA0Oe9o4qtry&#10;1xto992haF9qKr+/TltXzKt+/1kY8zQZ1++gEo3pbr5d76zgC6z8Ig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V9IxQAAANsAAAAPAAAAAAAAAAAAAAAAAJgCAABkcnMv&#10;ZG93bnJldi54bWxQSwUGAAAAAAQABAD1AAAAigMAAAAA&#10;" fillcolor="white [3201]" strokecolor="black [3213]" strokeweight="1pt">
                  <v:textbox>
                    <w:txbxContent>
                      <w:p w:rsidR="0009445F" w:rsidRPr="00272793" w:rsidRDefault="0009445F" w:rsidP="00272793">
                        <w:pPr>
                          <w:jc w:val="center"/>
                          <w:rPr>
                            <w:sz w:val="18"/>
                            <w:szCs w:val="18"/>
                            <w:lang w:val="lv-LV"/>
                          </w:rPr>
                        </w:pPr>
                        <w:r w:rsidRPr="00272793">
                          <w:rPr>
                            <w:sz w:val="18"/>
                            <w:szCs w:val="18"/>
                            <w:lang w:val="lv-LV"/>
                          </w:rPr>
                          <w:t>Privātais pieprasījums</w:t>
                        </w:r>
                      </w:p>
                    </w:txbxContent>
                  </v:textbox>
                </v:shape>
                <v:shapetype id="_x0000_t202" coordsize="21600,21600" o:spt="202" path="m,l,21600r21600,l21600,xe">
                  <v:stroke joinstyle="miter"/>
                  <v:path gradientshapeok="t" o:connecttype="rect"/>
                </v:shapetype>
                <v:shape id="Text Box 24" o:spid="_x0000_s1031" type="#_x0000_t202" style="position:absolute;left:13716;top:381;width:12801;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09445F" w:rsidRPr="001A204C" w:rsidRDefault="0009445F">
                        <w:pPr>
                          <w:rPr>
                            <w:rFonts w:ascii="Times New Roman" w:hAnsi="Times New Roman"/>
                            <w:b/>
                            <w:lang w:val="lv-LV"/>
                          </w:rPr>
                        </w:pPr>
                        <w:r w:rsidRPr="001A204C">
                          <w:rPr>
                            <w:rFonts w:ascii="Times New Roman" w:hAnsi="Times New Roman"/>
                            <w:b/>
                          </w:rPr>
                          <w:t>Pie</w:t>
                        </w:r>
                        <w:r w:rsidRPr="001A204C">
                          <w:rPr>
                            <w:rFonts w:ascii="Times New Roman" w:hAnsi="Times New Roman"/>
                            <w:b/>
                            <w:lang w:val="lv-LV"/>
                          </w:rPr>
                          <w:t>dāvājuma puse</w:t>
                        </w:r>
                      </w:p>
                    </w:txbxContent>
                  </v:textbox>
                </v:shape>
                <v:shape id="Text Box 24" o:spid="_x0000_s1032" type="#_x0000_t202" style="position:absolute;left:42662;top:285;width:12954;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rsidR="0009445F" w:rsidRDefault="0009445F" w:rsidP="001A54BA">
                        <w:pPr>
                          <w:pStyle w:val="NormalWeb"/>
                          <w:spacing w:before="0" w:beforeAutospacing="0" w:after="200" w:afterAutospacing="0" w:line="276" w:lineRule="auto"/>
                        </w:pPr>
                        <w:r>
                          <w:rPr>
                            <w:rFonts w:eastAsia="Calibri"/>
                            <w:b/>
                            <w:bCs/>
                            <w:sz w:val="22"/>
                            <w:szCs w:val="22"/>
                          </w:rPr>
                          <w:t>Pieprasījuma puse</w:t>
                        </w:r>
                      </w:p>
                    </w:txbxContent>
                  </v:textbox>
                </v:shape>
                <v:shape id="Flowchart: Process 27" o:spid="_x0000_s1033" type="#_x0000_t109" style="position:absolute;left:2047;top:10848;width:15669;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Bh8UA&#10;AADbAAAADwAAAGRycy9kb3ducmV2LnhtbESPT2vCQBTE7wW/w/KE3nTTUKpEVymFYgvBP7GX3h7Z&#10;ZzYk+zZkV02/vSsIPQ4z8xtmuR5sKy7U+9qxgpdpAoK4dLrmSsHP8XMyB+EDssbWMSn4Iw/r1ehp&#10;iZl2Vz7QpQiViBD2GSowIXSZlL40ZNFPXUccvZPrLYYo+0rqHq8RbluZJsmbtFhzXDDY0YehsinO&#10;VkGzaw9581pRsd/+bkyelt3uO1fqeTy8L0AEGsJ/+NH+0grSGdy/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gGHxQAAANsAAAAPAAAAAAAAAAAAAAAAAJgCAABkcnMv&#10;ZG93bnJldi54bWxQSwUGAAAAAAQABAD1AAAAigMAAAAA&#10;" fillcolor="white [3201]" strokecolor="black [3213]" strokeweight="1pt">
                  <v:textbox>
                    <w:txbxContent>
                      <w:p w:rsidR="0009445F" w:rsidRPr="006A77AC" w:rsidRDefault="0009445F" w:rsidP="006A77AC">
                        <w:pPr>
                          <w:jc w:val="center"/>
                          <w:rPr>
                            <w:sz w:val="18"/>
                            <w:szCs w:val="18"/>
                            <w:lang w:val="lv-LV"/>
                          </w:rPr>
                        </w:pPr>
                        <w:r w:rsidRPr="006A77AC">
                          <w:rPr>
                            <w:sz w:val="18"/>
                            <w:szCs w:val="18"/>
                            <w:lang w:val="lv-LV"/>
                          </w:rPr>
                          <w:t xml:space="preserve">Nodarbinātība nozarē </w:t>
                        </w:r>
                        <w:r w:rsidRPr="006A77AC">
                          <w:rPr>
                            <w:i/>
                            <w:sz w:val="18"/>
                            <w:szCs w:val="18"/>
                            <w:lang w:val="lv-LV"/>
                          </w:rPr>
                          <w:t>i,</w:t>
                        </w:r>
                        <w:r w:rsidRPr="006A77AC">
                          <w:rPr>
                            <w:i/>
                            <w:sz w:val="18"/>
                            <w:szCs w:val="18"/>
                            <w:lang w:val="lv-LV"/>
                          </w:rPr>
                          <w:br/>
                          <w:t>i = AB, CE, GK, F</w:t>
                        </w:r>
                        <w:r w:rsidRPr="006A77AC">
                          <w:rPr>
                            <w:i/>
                            <w:sz w:val="18"/>
                            <w:szCs w:val="18"/>
                            <w:lang w:val="lv-LV"/>
                          </w:rPr>
                          <w:br/>
                        </w:r>
                      </w:p>
                    </w:txbxContent>
                  </v:textbox>
                </v:shape>
                <v:shape id="Flowchart: Process 28" o:spid="_x0000_s1034" type="#_x0000_t109" style="position:absolute;left:18865;top:10848;width:1475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V9cEA&#10;AADbAAAADwAAAGRycy9kb3ducmV2LnhtbERPz2vCMBS+D/wfwhN2m6llyKhGEUE2oehavXh7NM+m&#10;tHkpTdTuv18Ogx0/vt+rzWg78aDBN44VzGcJCOLK6YZrBZfz/u0DhA/IGjvHpOCHPGzWk5cVZto9&#10;uaBHGWoRQ9hnqMCE0GdS+sqQRT9zPXHkbm6wGCIcaqkHfMZw28k0SRbSYsOxwWBPO0NVW96tgvbU&#10;FXn7XlP5fbx+mjyt+tMhV+p1Om6XIAKN4V/85/7SCtI4Nn6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BlfXBAAAA2wAAAA8AAAAAAAAAAAAAAAAAmAIAAGRycy9kb3du&#10;cmV2LnhtbFBLBQYAAAAABAAEAPUAAACGAwAAAAA=&#10;" fillcolor="white [3201]" strokecolor="black [3213]" strokeweight="1pt">
                  <v:textbox>
                    <w:txbxContent>
                      <w:p w:rsidR="0009445F" w:rsidRPr="006A77AC" w:rsidRDefault="0009445F" w:rsidP="006A77AC">
                        <w:pPr>
                          <w:jc w:val="center"/>
                          <w:rPr>
                            <w:sz w:val="18"/>
                            <w:szCs w:val="18"/>
                            <w:lang w:val="lv-LV"/>
                          </w:rPr>
                        </w:pPr>
                        <w:r w:rsidRPr="006A77AC">
                          <w:rPr>
                            <w:sz w:val="18"/>
                            <w:szCs w:val="18"/>
                            <w:lang w:val="lv-LV"/>
                          </w:rPr>
                          <w:t xml:space="preserve">Kapitāls nozarē </w:t>
                        </w:r>
                        <w:r w:rsidRPr="006A77AC">
                          <w:rPr>
                            <w:i/>
                            <w:sz w:val="18"/>
                            <w:szCs w:val="18"/>
                            <w:lang w:val="lv-LV"/>
                          </w:rPr>
                          <w:t xml:space="preserve">i, </w:t>
                        </w:r>
                        <w:r w:rsidRPr="006A77AC">
                          <w:rPr>
                            <w:i/>
                            <w:sz w:val="18"/>
                            <w:szCs w:val="18"/>
                            <w:lang w:val="lv-LV"/>
                          </w:rPr>
                          <w:br/>
                          <w:t>i = AB, CE, GK, F, LP</w:t>
                        </w:r>
                      </w:p>
                    </w:txbxContent>
                  </v:textbox>
                </v:shape>
                <v:shape id="Flowchart: Process 41" o:spid="_x0000_s1035" type="#_x0000_t109" style="position:absolute;left:439;top:32607;width:15475;height:2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1wMEA&#10;AADbAAAADwAAAGRycy9kb3ducmV2LnhtbESPS6vCMBSE9xf8D+EIbi6aKiJSjSI+wAtufIDbQ3Ns&#10;i8lJaaJWf/2NILgcZuYbZjpvrBF3qn3pWEG/l4AgzpwuOVdwOm66YxA+IGs0jknBkzzMZ62fKaba&#10;PXhP90PIRYSwT1FBEUKVSumzgiz6nquIo3dxtcUQZZ1LXeMjwq2RgyQZSYslx4UCK1oWlF0PN6vg&#10;92+H5/WtCcbtzyuDa/2qSCvVaTeLCYhATfiGP+2tVjDsw/t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ptcDBAAAA2wAAAA8AAAAAAAAAAAAAAAAAmAIAAGRycy9kb3du&#10;cmV2LnhtbFBLBQYAAAAABAAEAPUAAACGAwAAAAA=&#10;" fillcolor="#d8d8d8 [2732]" strokecolor="black [3213]" strokeweight="1pt">
                  <v:textbox>
                    <w:txbxContent>
                      <w:p w:rsidR="0009445F" w:rsidRPr="006A77AC" w:rsidRDefault="0009445F" w:rsidP="006A77AC">
                        <w:pPr>
                          <w:pStyle w:val="NormalWeb"/>
                          <w:spacing w:before="0" w:beforeAutospacing="0" w:after="200" w:afterAutospacing="0" w:line="276" w:lineRule="auto"/>
                          <w:jc w:val="center"/>
                          <w:rPr>
                            <w:rFonts w:asciiTheme="minorHAnsi" w:hAnsiTheme="minorHAnsi"/>
                          </w:rPr>
                        </w:pPr>
                        <w:r w:rsidRPr="006A77AC">
                          <w:rPr>
                            <w:rFonts w:asciiTheme="minorHAnsi" w:eastAsia="Calibri" w:hAnsiTheme="minorHAnsi"/>
                            <w:sz w:val="18"/>
                            <w:szCs w:val="18"/>
                          </w:rPr>
                          <w:t>Nodarbinātība nozarē LP</w:t>
                        </w:r>
                      </w:p>
                    </w:txbxContent>
                  </v:textbox>
                </v:shape>
                <v:shape id="Flowchart: Process 29" o:spid="_x0000_s1036" type="#_x0000_t109" style="position:absolute;left:4252;top:17412;width:11662;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wbsUA&#10;AADbAAAADwAAAGRycy9kb3ducmV2LnhtbESPT2vCQBTE7wW/w/KE3nTTUIpGVymFYgvBP7GX3h7Z&#10;ZzYk+zZkV02/vSsIPQ4z8xtmuR5sKy7U+9qxgpdpAoK4dLrmSsHP8XMyA+EDssbWMSn4Iw/r1ehp&#10;iZl2Vz7QpQiViBD2GSowIXSZlL40ZNFPXUccvZPrLYYo+0rqHq8RbluZJsmbtFhzXDDY0YehsinO&#10;VkGzaw9581pRsd/+bkyelt3uO1fqeTy8L0AEGsJ/+NH+0grSOdy/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TBuxQAAANsAAAAPAAAAAAAAAAAAAAAAAJgCAABkcnMv&#10;ZG93bnJldi54bWxQSwUGAAAAAAQABAD1AAAAigMAAAAA&#10;" fillcolor="white [3201]" strokecolor="black [3213]" strokeweight="1pt">
                  <v:textbox>
                    <w:txbxContent>
                      <w:p w:rsidR="0009445F" w:rsidRPr="006A77AC" w:rsidRDefault="0009445F" w:rsidP="006A77AC">
                        <w:pPr>
                          <w:jc w:val="center"/>
                          <w:rPr>
                            <w:sz w:val="18"/>
                            <w:lang w:val="lv-LV"/>
                          </w:rPr>
                        </w:pPr>
                        <w:r w:rsidRPr="006A77AC">
                          <w:rPr>
                            <w:sz w:val="18"/>
                            <w:lang w:val="lv-LV"/>
                          </w:rPr>
                          <w:t>Bezdarba līmenis</w:t>
                        </w:r>
                      </w:p>
                    </w:txbxContent>
                  </v:textbox>
                </v:shape>
                <v:shape id="Flowchart: Process 30" o:spid="_x0000_s1037" type="#_x0000_t109" style="position:absolute;left:18072;top:16700;width:17622;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PLsIA&#10;AADbAAAADwAAAGRycy9kb3ducmV2LnhtbERPz2vCMBS+C/sfwht403QqMqppGYOxCWWu3S7eHs1b&#10;U9q8lCbT+t+bw8Djx/d7n0+2F2cafetYwdMyAUFcO91yo+Dn+23xDMIHZI29Y1JwJQ959jDbY6rd&#10;hUs6V6ERMYR9igpMCEMqpa8NWfRLNxBH7teNFkOEYyP1iJcYbnu5SpKttNhybDA40Kuhuqv+rILu&#10;2JdFt2mo+vo8vZtiVQ/HQ6HU/HF62YEINIW7+N/9oRWs4/r4Jf4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g8uwgAAANsAAAAPAAAAAAAAAAAAAAAAAJgCAABkcnMvZG93&#10;bnJldi54bWxQSwUGAAAAAAQABAD1AAAAhwMAAAAA&#10;" fillcolor="white [3201]" strokecolor="black [3213]" strokeweight="1pt">
                  <v:textbox>
                    <w:txbxContent>
                      <w:p w:rsidR="0009445F" w:rsidRPr="005A76E8" w:rsidRDefault="0009445F" w:rsidP="005A76E8">
                        <w:pPr>
                          <w:jc w:val="center"/>
                          <w:rPr>
                            <w:sz w:val="18"/>
                            <w:lang w:val="lv-LV"/>
                          </w:rPr>
                        </w:pPr>
                        <w:r w:rsidRPr="005A76E8">
                          <w:rPr>
                            <w:sz w:val="18"/>
                            <w:lang w:val="lv-LV"/>
                          </w:rPr>
                          <w:t xml:space="preserve">Algas nozarē </w:t>
                        </w:r>
                        <w:r w:rsidRPr="005A76E8">
                          <w:rPr>
                            <w:i/>
                            <w:sz w:val="18"/>
                            <w:lang w:val="lv-LV"/>
                          </w:rPr>
                          <w:t xml:space="preserve">i, </w:t>
                        </w:r>
                        <w:r>
                          <w:rPr>
                            <w:i/>
                            <w:sz w:val="18"/>
                            <w:lang w:val="lv-LV"/>
                          </w:rPr>
                          <w:br/>
                          <w:t>i = AB, CE, GK, F, LP</w:t>
                        </w:r>
                      </w:p>
                    </w:txbxContent>
                  </v:textbox>
                </v:shape>
                <v:shape id="Flowchart: Process 31" o:spid="_x0000_s1038" type="#_x0000_t109" style="position:absolute;left:48567;top:32607;width:12669;height:2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vcEA&#10;AADbAAAADwAAAGRycy9kb3ducmV2LnhtbESPS6vCMBSE9xf8D+EIbi6aqiBSjSI+wAtufIDbQ3Ns&#10;i8lJaaJWf/2NILgcZuYbZjpvrBF3qn3pWEG/l4AgzpwuOVdwOm66YxA+IGs0jknBkzzMZ62fKaba&#10;PXhP90PIRYSwT1FBEUKVSumzgiz6nquIo3dxtcUQZZ1LXeMjwq2RgyQZSYslx4UCK1oWlF0PN6vg&#10;92+H5/WtCcbtzyuDa/2qSCvVaTeLCYhATfiGP+2tVjDsw/t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xr3BAAAA2wAAAA8AAAAAAAAAAAAAAAAAmAIAAGRycy9kb3du&#10;cmV2LnhtbFBLBQYAAAAABAAEAPUAAACGAwAAAAA=&#10;" fillcolor="#d8d8d8 [2732]" strokecolor="black [3213]" strokeweight="1pt">
                  <v:textbox>
                    <w:txbxContent>
                      <w:p w:rsidR="0009445F" w:rsidRPr="00C23B3F" w:rsidRDefault="0009445F" w:rsidP="00C23B3F">
                        <w:pPr>
                          <w:jc w:val="center"/>
                          <w:rPr>
                            <w:sz w:val="18"/>
                            <w:lang w:val="lv-LV"/>
                          </w:rPr>
                        </w:pPr>
                        <w:r w:rsidRPr="00C23B3F">
                          <w:rPr>
                            <w:sz w:val="18"/>
                            <w:lang w:val="lv-LV"/>
                          </w:rPr>
                          <w:t>Pasaules pieprasījums</w:t>
                        </w:r>
                      </w:p>
                    </w:txbxContent>
                  </v:textbox>
                </v:shape>
                <v:shape id="Flowchart: Process 32" o:spid="_x0000_s1039" type="#_x0000_t109" style="position:absolute;left:15914;top:32712;width:19717;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YysQA&#10;AADbAAAADwAAAGRycy9kb3ducmV2LnhtbESPQWvCQBSE70L/w/IKvUjdNIKU1E0orQUFL7EFr4/s&#10;axK6+zZk1yT117uC4HGYmW+YdTFZIwbqfetYwcsiAUFcOd1yreDn++v5FYQPyBqNY1LwTx6K/GG2&#10;xky7kUsaDqEWEcI+QwVNCF0mpa8asugXriOO3q/rLYYo+1rqHscIt0amSbKSFluOCw129NFQ9Xc4&#10;WQXz3R6Pm9MUjCuPnwY3+tyRVurpcXp/AxFoCvfwrb3VCpYpXL/EHy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9WMrEAAAA2wAAAA8AAAAAAAAAAAAAAAAAmAIAAGRycy9k&#10;b3ducmV2LnhtbFBLBQYAAAAABAAEAPUAAACJAwAAAAA=&#10;" fillcolor="#d8d8d8 [2732]" strokecolor="black [3213]" strokeweight="1pt">
                  <v:textbox>
                    <w:txbxContent>
                      <w:p w:rsidR="0009445F" w:rsidRPr="00C23B3F" w:rsidRDefault="0009445F" w:rsidP="00C23B3F">
                        <w:pPr>
                          <w:jc w:val="center"/>
                          <w:rPr>
                            <w:sz w:val="18"/>
                            <w:szCs w:val="18"/>
                            <w:lang w:val="lv-LV"/>
                          </w:rPr>
                        </w:pPr>
                        <w:r w:rsidRPr="00C23B3F">
                          <w:rPr>
                            <w:sz w:val="18"/>
                            <w:szCs w:val="18"/>
                            <w:lang w:val="lv-LV"/>
                          </w:rPr>
                          <w:t>Darbaspēka piedāvājums</w:t>
                        </w:r>
                      </w:p>
                    </w:txbxContent>
                  </v:textbox>
                </v:shape>
                <v:shape id="Flowchart: Process 33" o:spid="_x0000_s1040" type="#_x0000_t109" style="position:absolute;left:41042;top:8572;width:14574;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RWcQA&#10;AADbAAAADwAAAGRycy9kb3ducmV2LnhtbESPQWvCQBSE7wX/w/IK3uqmKkVSVymCqBCqRi+9PbKv&#10;2ZDs25BdNf77riD0OMzMN8x82dtGXKnzlWMF76MEBHHhdMWlgvNp/TYD4QOyxsYxKbiTh+Vi8DLH&#10;VLsbH+mah1JECPsUFZgQ2lRKXxiy6EeuJY7er+sshii7UuoObxFuGzlOkg9pseK4YLCllaGizi9W&#10;Qb1vjlk9LSk/fP9sTDYu2v0uU2r42n99ggjUh//ws73VCiYT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8kVnEAAAA2wAAAA8AAAAAAAAAAAAAAAAAmAIAAGRycy9k&#10;b3ducmV2LnhtbFBLBQYAAAAABAAEAPUAAACJAwAAAAA=&#10;" fillcolor="white [3201]" strokecolor="black [3213]" strokeweight="1pt">
                  <v:textbox>
                    <w:txbxContent>
                      <w:p w:rsidR="0009445F" w:rsidRPr="00272793" w:rsidRDefault="0009445F" w:rsidP="00272793">
                        <w:pPr>
                          <w:jc w:val="center"/>
                          <w:rPr>
                            <w:sz w:val="18"/>
                            <w:lang w:val="lv-LV"/>
                          </w:rPr>
                        </w:pPr>
                        <w:r w:rsidRPr="00272793">
                          <w:rPr>
                            <w:sz w:val="18"/>
                            <w:lang w:val="lv-LV"/>
                          </w:rPr>
                          <w:t>Publiskais pieprasījums</w:t>
                        </w:r>
                      </w:p>
                    </w:txbxContent>
                  </v:textbox>
                </v:shape>
                <v:shape id="Flowchart: Process 34" o:spid="_x0000_s1041" type="#_x0000_t109" style="position:absolute;left:42662;top:12287;width:11811;height:2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UJLcUA&#10;AADbAAAADwAAAGRycy9kb3ducmV2LnhtbESPQWvCQBSE70L/w/KE3urGVEpJXUMplCqEWqOX3h7Z&#10;12xI9m3Irhr/fVcQPA4z8w2zzEfbiRMNvnGsYD5LQBBXTjdcKzjsP59eQfiArLFzTAou5CFfPUyW&#10;mGl35h2dylCLCGGfoQITQp9J6StDFv3M9cTR+3ODxRDlUEs94DnCbSfTJHmRFhuOCwZ7+jBUteXR&#10;Kmi33a5oFzWVP9+/X6ZIq367KZR6nI7vbyACjeEevrXXWsHzA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QktxQAAANsAAAAPAAAAAAAAAAAAAAAAAJgCAABkcnMv&#10;ZG93bnJldi54bWxQSwUGAAAAAAQABAD1AAAAigMAAAAA&#10;" fillcolor="white [3201]" strokecolor="black [3213]" strokeweight="1pt">
                  <v:textbox>
                    <w:txbxContent>
                      <w:p w:rsidR="0009445F" w:rsidRPr="00272793" w:rsidRDefault="0009445F" w:rsidP="00272793">
                        <w:pPr>
                          <w:jc w:val="center"/>
                          <w:rPr>
                            <w:sz w:val="18"/>
                            <w:lang w:val="lv-LV"/>
                          </w:rPr>
                        </w:pPr>
                        <w:r w:rsidRPr="00272793">
                          <w:rPr>
                            <w:sz w:val="18"/>
                            <w:lang w:val="lv-LV"/>
                          </w:rPr>
                          <w:t>Investīcijas</w:t>
                        </w:r>
                      </w:p>
                    </w:txbxContent>
                  </v:textbox>
                </v:shape>
                <v:shape id="Flowchart: Process 35" o:spid="_x0000_s1042" type="#_x0000_t109" style="position:absolute;left:44662;top:20764;width:9144;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stsUA&#10;AADbAAAADwAAAGRycy9kb3ducmV2LnhtbESPQWvCQBSE7wX/w/KE3upGqyKpq4hQWiFUk/bS2yP7&#10;zIZk34bsVtN/3y0IHoeZ+YZZbwfbigv1vnasYDpJQBCXTtdcKfj6fH1agfABWWPrmBT8koftZvSw&#10;xlS7K+d0KUIlIoR9igpMCF0qpS8NWfQT1xFH7+x6iyHKvpK6x2uE21bOkmQpLdYcFwx2tDdUNsWP&#10;VdAc2zxr5hUVp4/vN5PNyu54yJR6HA+7FxCBhnAP39rvWsHzA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ay2xQAAANsAAAAPAAAAAAAAAAAAAAAAAJgCAABkcnMv&#10;ZG93bnJldi54bWxQSwUGAAAAAAQABAD1AAAAigMAAAAA&#10;" fillcolor="white [3201]" strokecolor="black [3213]" strokeweight="1pt">
                  <v:textbox>
                    <w:txbxContent>
                      <w:p w:rsidR="0009445F" w:rsidRPr="00272793" w:rsidRDefault="0009445F" w:rsidP="00272793">
                        <w:pPr>
                          <w:jc w:val="center"/>
                          <w:rPr>
                            <w:sz w:val="18"/>
                            <w:lang w:val="lv-LV"/>
                          </w:rPr>
                        </w:pPr>
                        <w:r w:rsidRPr="00272793">
                          <w:rPr>
                            <w:sz w:val="18"/>
                            <w:lang w:val="lv-LV"/>
                          </w:rPr>
                          <w:t>Eksports</w:t>
                        </w:r>
                      </w:p>
                    </w:txbxContent>
                  </v:textbox>
                </v:shape>
                <v:shape id="Flowchart: Process 38" o:spid="_x0000_s1043" type="#_x0000_t109" style="position:absolute;left:45053;top:16628;width:7229;height:2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DKMIA&#10;AADbAAAADwAAAGRycy9kb3ducmV2LnhtbERPz2vCMBS+C/sfwht403QqMqppGYOxCWWu3S7eHs1b&#10;U9q8lCbT+t+bw8Djx/d7n0+2F2cafetYwdMyAUFcO91yo+Dn+23xDMIHZI29Y1JwJQ959jDbY6rd&#10;hUs6V6ERMYR9igpMCEMqpa8NWfRLNxBH7teNFkOEYyP1iJcYbnu5SpKttNhybDA40Kuhuqv+rILu&#10;2JdFt2mo+vo8vZtiVQ/HQ6HU/HF62YEINIW7+N/9oRWs49j4Jf4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AMowgAAANsAAAAPAAAAAAAAAAAAAAAAAJgCAABkcnMvZG93&#10;bnJldi54bWxQSwUGAAAAAAQABAD1AAAAhwMAAAAA&#10;" fillcolor="white [3201]" strokecolor="black [3213]" strokeweight="1pt">
                  <v:textbox>
                    <w:txbxContent>
                      <w:p w:rsidR="0009445F" w:rsidRPr="00272793" w:rsidRDefault="0009445F" w:rsidP="00272793">
                        <w:pPr>
                          <w:jc w:val="center"/>
                          <w:rPr>
                            <w:sz w:val="18"/>
                            <w:lang w:val="lv-LV"/>
                          </w:rPr>
                        </w:pPr>
                        <w:r w:rsidRPr="00272793">
                          <w:rPr>
                            <w:sz w:val="18"/>
                            <w:lang w:val="lv-LV"/>
                          </w:rPr>
                          <w:t>Imports</w:t>
                        </w:r>
                      </w:p>
                    </w:txbxContent>
                  </v:textbox>
                </v:shape>
                <v:shape id="Flowchart: Process 39" o:spid="_x0000_s1044" type="#_x0000_t109" style="position:absolute;left:25988;top:4857;width:9706;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s8UA&#10;AADbAAAADwAAAGRycy9kb3ducmV2LnhtbESPQWvCQBSE7wX/w/KE3upGK6Kpq4hQWiFUk/bS2yP7&#10;zIZk34bsVtN/3y0IHoeZ+YZZbwfbigv1vnasYDpJQBCXTtdcKfj6fH1agvABWWPrmBT8koftZvSw&#10;xlS7K+d0KUIlIoR9igpMCF0qpS8NWfQT1xFH7+x6iyHKvpK6x2uE21bOkmQhLdYcFwx2tDdUNsWP&#10;VdAc2zxr5hUVp4/vN5PNyu54yJR6HA+7FxCBhnAP39rvWsHzC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1KazxQAAANsAAAAPAAAAAAAAAAAAAAAAAJgCAABkcnMv&#10;ZG93bnJldi54bWxQSwUGAAAAAAQABAD1AAAAigMAAAAA&#10;" fillcolor="white [3201]" strokecolor="black [3213]" strokeweight="1pt">
                  <v:textbox>
                    <w:txbxContent>
                      <w:p w:rsidR="0009445F" w:rsidRPr="00272793" w:rsidRDefault="0009445F" w:rsidP="00272793">
                        <w:pPr>
                          <w:jc w:val="center"/>
                          <w:rPr>
                            <w:lang w:val="lv-LV"/>
                          </w:rPr>
                        </w:pPr>
                        <w:r>
                          <w:rPr>
                            <w:lang w:val="lv-LV"/>
                          </w:rPr>
                          <w:t>IKP</w:t>
                        </w:r>
                      </w:p>
                    </w:txbxContent>
                  </v:textbox>
                </v:shape>
                <v:shape id="Flowchart: Process 17" o:spid="_x0000_s1045" type="#_x0000_t109" style="position:absolute;left:4252;top:4752;width:18384;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O+q8QA&#10;AADbAAAADwAAAGRycy9kb3ducmV2LnhtbERPS2sCMRC+F/ofwhR6q1ltsWU1ympp7cWD2wd6Gzbj&#10;ZnEzWZKo679vhEJv8/E9ZzrvbStO5EPjWMFwkIEgrpxuuFbw9fn28AIiRGSNrWNScKEA89ntzRRz&#10;7c68oVMZa5FCOOSowMTY5VKGypDFMHAdceL2zluMCfpaao/nFG5bOcqysbTYcGow2NHSUHUoj1ZB&#10;afbfxeNa746vQ/+0fd8Vi59VodT9XV9MQETq47/4z/2h0/xnuP6SD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TvqvEAAAA2wAAAA8AAAAAAAAAAAAAAAAAmAIAAGRycy9k&#10;b3ducmV2LnhtbFBLBQYAAAAABAAEAPUAAACJAwAAAAA=&#10;" fillcolor="white [3201]" strokecolor="black [3213]" strokeweight="1pt">
                  <v:textbox inset=",0,,0">
                    <w:txbxContent>
                      <w:p w:rsidR="0009445F" w:rsidRPr="006A77AC" w:rsidRDefault="0009445F" w:rsidP="006A77AC">
                        <w:pPr>
                          <w:jc w:val="center"/>
                          <w:rPr>
                            <w:sz w:val="18"/>
                            <w:szCs w:val="18"/>
                            <w:lang w:val="lv-LV"/>
                          </w:rPr>
                        </w:pPr>
                        <w:r w:rsidRPr="006A77AC">
                          <w:rPr>
                            <w:sz w:val="18"/>
                            <w:szCs w:val="18"/>
                            <w:lang w:val="lv-LV"/>
                          </w:rPr>
                          <w:t xml:space="preserve">Pievienotā vērtība nozarē </w:t>
                        </w:r>
                        <w:r w:rsidRPr="006A77AC">
                          <w:rPr>
                            <w:i/>
                            <w:sz w:val="18"/>
                            <w:szCs w:val="18"/>
                            <w:lang w:val="lv-LV"/>
                          </w:rPr>
                          <w:t>i,</w:t>
                        </w:r>
                        <w:r w:rsidRPr="006A77AC">
                          <w:rPr>
                            <w:i/>
                            <w:sz w:val="18"/>
                            <w:szCs w:val="18"/>
                            <w:lang w:val="lv-LV"/>
                          </w:rPr>
                          <w:br/>
                          <w:t xml:space="preserve">i = AB, CE, GK, F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46" type="#_x0000_t34" style="position:absolute;left:2771;top:25295;width:12718;height:190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v2rL8AAADbAAAADwAAAGRycy9kb3ducmV2LnhtbESP3YrCMBCF7xd8hzCCd2vqDyLVKCII&#10;vZAtah9gaMam2ExKE7W+vREWvDycn4+z3va2EQ/qfO1YwWScgCAuna65UlBcDr9LED4ga2wck4IX&#10;edhuBj9rTLV78oke51CJOMI+RQUmhDaV0peGLPqxa4mjd3WdxRBlV0nd4TOO20ZOk2QhLdYcCQZb&#10;2hsqb+e7/XCLv7k5Zs5Tkh1dX+T5aZcrNRr2uxWIQH34hv/bmVYwn8HnS/wBcvM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sv2rL8AAADbAAAADwAAAAAAAAAAAAAAAACh&#10;AgAAZHJzL2Rvd25yZXYueG1sUEsFBgAAAAAEAAQA+QAAAI0DAAAAAA==&#10;" adj="5209" strokecolor="black [3213]">
                  <v:stroke endarrow="open"/>
                </v:shape>
                <v:shape id="Elbow Connector 44" o:spid="_x0000_s1047" type="#_x0000_t34" style="position:absolute;left:11516;top:18456;width:12823;height:1569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aai8MAAADbAAAADwAAAGRycy9kb3ducmV2LnhtbESPQWvCQBSE74L/YXmFXqTZWIOU1FWk&#10;pZgcjS3k+Mi+JqG7b0N2q/Hfu4WCx2FmvmE2u8kacabR944VLJMUBHHjdM+tgs/Tx9MLCB+QNRrH&#10;pOBKHnbb+WyDuXYXPtK5Cq2IEPY5KuhCGHIpfdORRZ+4gTh63260GKIcW6lHvES4NfI5TdfSYs9x&#10;ocOB3jpqfqpfq8CVZqpNVX+tcLFswjuXh6ItlXp8mPavIAJN4R7+bxdaQZbB35f4A+T2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mmovDAAAA2wAAAA8AAAAAAAAAAAAA&#10;AAAAoQIAAGRycy9kb3ducmV2LnhtbFBLBQYAAAAABAAEAPkAAACRAwAAAAA=&#10;" adj="5378" strokecolor="black [3213]">
                  <v:stroke endarrow="open"/>
                </v:shape>
                <v:shape id="Elbow Connector 45" o:spid="_x0000_s1048" type="#_x0000_t34" style="position:absolute;left:47289;top:24995;width:9557;height:566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ZHMUAAADbAAAADwAAAGRycy9kb3ducmV2LnhtbESP3WrCQBSE74W+w3IKvQl10x+DRlcR&#10;oWCvorEPcMie/NDs2ZBdk9Sn7xYKXg4z8w2z2U2mFQP1rrGs4GUegyAurG64UvB1+XhegnAeWWNr&#10;mRT8kIPd9mG2wVTbkc805L4SAcIuRQW1910qpStqMujmtiMOXml7gz7IvpK6xzHATStf4ziRBhsO&#10;CzV2dKip+M6vRsElij/5rVxkGUc5Lw9lsrqdEqWeHqf9GoSnyd/D/+2jVvC+gL8v4Qf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yZHMUAAADbAAAADwAAAAAAAAAA&#10;AAAAAAChAgAAZHJzL2Rvd25yZXYueG1sUEsFBgAAAAAEAAQA+QAAAJMDAAAAAA==&#10;" strokecolor="black [3213]">
                  <v:stroke endarrow="open"/>
                </v:shape>
                <v:shape id="Elbow Connector 46" o:spid="_x0000_s1049" type="#_x0000_t34" style="position:absolute;left:22636;top:6096;width:3352;height:27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n/iMQAAADbAAAADwAAAGRycy9kb3ducmV2LnhtbESPQWvCQBSE70L/w/IK3szGEqRE1xAL&#10;LbWFglE8P7LPbDD7NmS3Jv77bqHQ4zAz3zCbYrKduNHgW8cKlkkKgrh2uuVGwen4ungG4QOyxs4x&#10;KbiTh2L7MNtgrt3IB7pVoRERwj5HBSaEPpfS14Ys+sT1xNG7uMFiiHJopB5wjHDbyac0XUmLLccF&#10;gz29GKqv1bdVUI11et+Hr/NOd2X28fZZmmoalZo/TuUaRKAp/If/2u9aQbaC3y/xB8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f+IxAAAANsAAAAPAAAAAAAAAAAA&#10;AAAAAKECAABkcnMvZG93bnJldi54bWxQSwUGAAAAAAQABAD5AAAAkgMAAAAA&#10;" strokecolor="black [3213]">
                  <v:stroke endarrow="open"/>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47" o:spid="_x0000_s1050" type="#_x0000_t35" style="position:absolute;left:23573;top:-5377;width:8959;height:2921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jTwMUAAADbAAAADwAAAGRycy9kb3ducmV2LnhtbESPQWvCQBSE74X+h+UJvTUbS4gSXUMR&#10;pNYepCp6fc2+Jmmyb0N2q/HfdwWhx2FmvmHm+WBacabe1ZYVjKMYBHFhdc2lgsN+9TwF4TyyxtYy&#10;KbiSg3zx+DDHTNsLf9J550sRIOwyVFB532VSuqIigy6yHXHwvm1v0AfZl1L3eAlw08qXOE6lwZrD&#10;QoUdLSsqmt2vUXCK1yn/pEeZdMlmeHtffW2b5YdST6PhdQbC0+D/w/f2WitIJnD7En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jTwMUAAADbAAAADwAAAAAAAAAA&#10;AAAAAAChAgAAZHJzL2Rvd25yZXYueG1sUEsFBgAAAAAEAAQA+QAAAJMDAAAAAA==&#10;" adj="-3364,17885" strokecolor="black [3213]">
                  <v:stroke endarrow="open"/>
                </v:shape>
                <v:shape id="Elbow Connector 48" o:spid="_x0000_s1051" type="#_x0000_t34" style="position:absolute;left:37358;top:3925;width:96;height:2232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V3RcAAAADbAAAADwAAAGRycy9kb3ducmV2LnhtbERPzWoCMRC+F3yHMEJvNdtSbFmNIkqL&#10;Vi9dfYBxM90sJpNlk2r06ZuD0OPH9z+dJ2fFmfrQelbwPCpAENdet9woOOw/nt5BhIis0XomBVcK&#10;MJ8NHqZYan/hbzpXsRE5hEOJCkyMXSllqA05DCPfEWfux/cOY4Z9I3WPlxzurHwpirF02HJuMNjR&#10;0lB9qn6dgrdmcbP2q0UTd7jZrLbp83hKSj0O02ICIlKK/+K7e60VvOax+Uv+AXL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a1d0XAAAAA2wAAAA8AAAAAAAAAAAAAAAAA&#10;oQIAAGRycy9kb3ducmV2LnhtbFBLBQYAAAAABAAEAPkAAACOAwAAAAA=&#10;" adj="-195266" strokecolor="black [3213]">
                  <v:stroke endarrow="open"/>
                </v:shape>
                <v:shape id="Elbow Connector 49" o:spid="_x0000_s1052" type="#_x0000_t34" style="position:absolute;left:18415;top:3020;width:2857;height:1280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GTGcMAAADbAAAADwAAAGRycy9kb3ducmV2LnhtbESP3YrCMBSE74V9h3CEvZE13dUt2jWK&#10;CIJeqXUf4NCc/mBzUpqo1ac3guDlMDPfMLNFZ2pxodZVlhV8DyMQxJnVFRcK/o/rrwkI55E11pZJ&#10;wY0cLOYfvRkm2l75QJfUFyJA2CWooPS+SaR0WUkG3dA2xMHLbWvQB9kWUrd4DXBTy58oiqXBisNC&#10;iQ2tSspO6dkoOA6iLY/y392OBylPVnk8ve9jpT773fIPhKfOv8Ov9kYrGE/h+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hkxnDAAAA2wAAAA8AAAAAAAAAAAAA&#10;AAAAoQIAAGRycy9kb3ducmV2LnhtbFBLBQYAAAAABAAEAPkAAACRAwAAAAA=&#10;" strokecolor="black [3213]">
                  <v:stroke endarrow="open"/>
                </v:shape>
                <v:shape id="Elbow Connector 51" o:spid="_x0000_s1053" type="#_x0000_t34" style="position:absolute;left:10234;top:7639;width:2857;height:356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MoG8QAAADbAAAADwAAAGRycy9kb3ducmV2LnhtbESPQWvCQBSE74L/YXmCN92kqGjqKkWo&#10;SA8FEy/eHtlnNjT7Ns1uNP77bqHQ4zAz3zDb/WAbcafO144VpPMEBHHpdM2VgkvxPluD8AFZY+OY&#10;FDzJw343Hm0x0+7BZ7rnoRIRwj5DBSaENpPSl4Ys+rlriaN3c53FEGVXSd3hI8JtI1+SZCUt1hwX&#10;DLZ0MFR+5b1VkN8Wh0XxbY9y/bFZVqZPP/trqtR0Mry9ggg0hP/wX/ukFSxT+P0Sf4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0ygbxAAAANsAAAAPAAAAAAAAAAAA&#10;AAAAAKECAABkcnMvZG93bnJldi54bWxQSwUGAAAAAAQABAD5AAAAkgMAAAAA&#10;" strokecolor="black [3213]">
                  <v:stroke startarrow="open" endarrow="open"/>
                </v:shape>
                <v:shape id="Elbow Connector 52" o:spid="_x0000_s1054" type="#_x0000_t34" style="position:absolute;left:8796;top:16125;width:2373;height:20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yXtcQAAADbAAAADwAAAGRycy9kb3ducmV2LnhtbESP3WrCQBSE7wu+w3KE3ohuTDFodBUR&#10;Cu1V2tgHOGRPfjB7NmS3Sdqn7xYEL4eZ+YY5nCbTioF611hWsF5FIIgLqxuuFHxdX5dbEM4ja2wt&#10;k4IfcnA6zp4OmGo78icNua9EgLBLUUHtfZdK6YqaDLqV7YiDV9reoA+yr6TucQxw08o4ihJpsOGw&#10;UGNHl5qKW/5tFFwX0Tu/lJss40XO20uZ7H4/EqWe59N5D8LT5B/he/tNK9jE8P8l/AB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HJe1xAAAANsAAAAPAAAAAAAAAAAA&#10;AAAAAKECAABkcnMvZG93bnJldi54bWxQSwUGAAAAAAQABAD5AAAAkgMAAAAA&#10;" strokecolor="black [3213]">
                  <v:stroke endarrow="open"/>
                </v:shape>
                <v:shape id="Elbow Connector 53" o:spid="_x0000_s1055" type="#_x0000_t34" style="position:absolute;left:15914;top:18650;width:2158;height: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4t7cMAAADbAAAADwAAAGRycy9kb3ducmV2LnhtbESPUUsDMRCE34X+h7CFvtlcLZV6Ni1F&#10;LCiI0OoPWC7bu6PJ5rxs09Nf3wiCj8PMfMOsNoN3KlEf28AGZtMCFHEVbMu1gc+P3e0SVBRkiy4w&#10;GfimCJv16GaFpQ0X3lM6SK0yhGOJBhqRrtQ6Vg15jNPQEWfvGHqPkmVfa9vjJcO903dFca89tpwX&#10;GuzoqaHqdDh7A/L+42r3/BVfh7cdzuVBJ5uSMZPxsH0EJTTIf/iv/WINLObw+yX/A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eLe3DAAAA2wAAAA8AAAAAAAAAAAAA&#10;AAAAoQIAAGRycy9kb3ducmV2LnhtbFBLBQYAAAAABAAEAPkAAACRAwAAAAA=&#10;" strokecolor="black [3213]">
                  <v:stroke endarrow="open"/>
                </v:shape>
                <v:shape id="Elbow Connector 54" o:spid="_x0000_s1056" type="#_x0000_t34" style="position:absolute;left:52282;top:6096;width:4953;height:1188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WJVsMAAADbAAAADwAAAGRycy9kb3ducmV2LnhtbESPT2vCQBTE7wW/w/IEb3VjsaXErGKE&#10;gBcVUw96e2Rf/mD2bchuNX57tyD0OMzMb5hkNZhW3Kh3jWUFs2kEgriwuuFKwekne/8G4TyyxtYy&#10;KXiQg9Vy9JZgrO2dj3TLfSUChF2MCmrvu1hKV9Rk0E1tRxy80vYGfZB9JXWP9wA3rfyIoi9psOGw&#10;UGNHm5qKa/5rFBzSLDrvL/7I6a4jfOTSDaVUajIe1gsQngb/H361t1rB5xz+voQf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1iVbDAAAA2wAAAA8AAAAAAAAAAAAA&#10;AAAAoQIAAGRycy9kb3ducmV2LnhtbFBLBQYAAAAABAAEAPkAAACRAwAAAAA=&#10;" adj="-9969" strokecolor="black [3213]">
                  <v:stroke endarrow="open"/>
                </v:shape>
                <v:shape id="Elbow Connector 55" o:spid="_x0000_s1057" type="#_x0000_t34" style="position:absolute;left:52282;top:13711;width:2191;height:426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1wGMIAAADbAAAADwAAAGRycy9kb3ducmV2LnhtbESPQWvCQBSE7wX/w/KE3upG0SrRVURQ&#10;FHJpqvdH9pmNZt/G7Krpv3cLhR6HmfmGWaw6W4sHtb5yrGA4SEAQF05XXCo4fm8/ZiB8QNZYOyYF&#10;P+Rhtey9LTDV7slf9MhDKSKEfYoKTAhNKqUvDFn0A9cQR+/sWoshyraUusVnhNtajpLkU1qsOC4Y&#10;bGhjqLjmd6sgP0xHrtllvLucsswcb3vcnsZKvfe79RxEoC78h//ae61gMoHf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1wGMIAAADbAAAADwAAAAAAAAAAAAAA&#10;AAChAgAAZHJzL2Rvd25yZXYueG1sUEsFBgAAAAAEAAQA+QAAAJADAAAAAA==&#10;" adj="-49946" strokecolor="black [3213]">
                  <v:stroke endarrow="open"/>
                </v:shape>
                <v:shape id="Flowchart: Process 56" o:spid="_x0000_s1058" type="#_x0000_t109" style="position:absolute;left:22019;top:26138;width:9639;height:2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i8MYA&#10;AADbAAAADwAAAGRycy9kb3ducmV2LnhtbESPT0sDMRTE74LfITzBm81Waylr07IqWi89uP1De3ts&#10;XjeLm5clSdvtt28EweMwM79hpvPetuJEPjSOFQwHGQjiyumGawXr1cfDBESIyBpbx6TgQgHms9ub&#10;KebanfmbTmWsRYJwyFGBibHLpQyVIYth4Dri5B2ctxiT9LXUHs8Jblv5mGVjabHhtGCwozdD1U95&#10;tApKc9gUT0u9P74P/Wj3uS9et4tCqfu7vngBEamP/+G/9pdW8DyG3y/p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Wi8MYAAADbAAAADwAAAAAAAAAAAAAAAACYAgAAZHJz&#10;L2Rvd25yZXYueG1sUEsFBgAAAAAEAAQA9QAAAIsDAAAAAA==&#10;" fillcolor="white [3201]" strokecolor="black [3213]" strokeweight="1pt">
                  <v:textbox inset=",0,,0">
                    <w:txbxContent>
                      <w:p w:rsidR="0009445F" w:rsidRPr="00CE1122" w:rsidRDefault="0009445F" w:rsidP="00CE1122">
                        <w:pPr>
                          <w:jc w:val="center"/>
                          <w:rPr>
                            <w:sz w:val="18"/>
                            <w:lang w:val="lv-LV"/>
                          </w:rPr>
                        </w:pPr>
                        <w:r w:rsidRPr="00CE1122">
                          <w:rPr>
                            <w:sz w:val="18"/>
                            <w:lang w:val="lv-LV"/>
                          </w:rPr>
                          <w:t>Cenu bloks</w:t>
                        </w:r>
                      </w:p>
                    </w:txbxContent>
                  </v:textbox>
                </v:shape>
                <v:shape id="Flowchart: Process 57" o:spid="_x0000_s1059" type="#_x0000_t109" style="position:absolute;left:33623;top:26138;width:14320;height: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Ha8YA&#10;AADbAAAADwAAAGRycy9kb3ducmV2LnhtbESPQU8CMRSE7yb8h+aReJMuimBWClk1IhcOLmrk9rJ9&#10;bDduXzdtgeXfUxMTj5OZ+SYzX/a2FUfyoXGsYDzKQBBXTjdcK/jYvt48gAgRWWPrmBScKcByMbia&#10;Y67did/pWMZaJAiHHBWYGLtcylAZshhGriNO3t55izFJX0vt8ZTgtpW3WTaVFhtOCwY7ejZU/ZQH&#10;q6A0+8/ibqN3h5exn3yvdsXT11uh1PWwLx5BROrjf/ivvdYK7mfw+yX9AL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kHa8YAAADbAAAADwAAAAAAAAAAAAAAAACYAgAAZHJz&#10;L2Rvd25yZXYueG1sUEsFBgAAAAAEAAQA9QAAAIsDAAAAAA==&#10;" fillcolor="white [3201]" strokecolor="black [3213]" strokeweight="1pt">
                  <v:textbox inset=",0,,0">
                    <w:txbxContent>
                      <w:p w:rsidR="0009445F" w:rsidRPr="00CE1122" w:rsidRDefault="0009445F" w:rsidP="00CE1122">
                        <w:pPr>
                          <w:jc w:val="center"/>
                          <w:rPr>
                            <w:sz w:val="18"/>
                            <w:lang w:val="lv-LV"/>
                          </w:rPr>
                        </w:pPr>
                        <w:r w:rsidRPr="00CE1122">
                          <w:rPr>
                            <w:sz w:val="18"/>
                            <w:lang w:val="lv-LV"/>
                          </w:rPr>
                          <w:t xml:space="preserve">Budžeta bloks – </w:t>
                        </w:r>
                        <w:r>
                          <w:rPr>
                            <w:sz w:val="18"/>
                            <w:lang w:val="lv-LV"/>
                          </w:rPr>
                          <w:br/>
                        </w:r>
                        <w:r w:rsidRPr="00CE1122">
                          <w:rPr>
                            <w:sz w:val="18"/>
                            <w:lang w:val="lv-LV"/>
                          </w:rPr>
                          <w:t>fiskālā politika</w:t>
                        </w:r>
                      </w:p>
                    </w:txbxContent>
                  </v:textbox>
                </v:shape>
                <v:shape id="Elbow Connector 59" o:spid="_x0000_s1060" type="#_x0000_t34" style="position:absolute;left:21490;top:20788;width:2326;height:83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arv8MAAADbAAAADwAAAGRycy9kb3ducmV2LnhtbESPQWsCMRSE74L/IbxCb5q1RWlXo4hF&#10;EQRFW+j1dfPc3bp5WZLorv/eCILHYWa+YSaz1lTiQs6XlhUM+gkI4szqknMFP9/L3gcIH5A1VpZJ&#10;wZU8zKbdzgRTbRve0+UQchEh7FNUUIRQp1L6rCCDvm9r4ugdrTMYonS51A6bCDeVfEuSkTRYclwo&#10;sKZFQdnpcDYKvq7S/A7eV7z7t5Vd/3m3bZYbpV5f2vkYRKA2PMOP9lorGH7C/Uv8AXJ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mq7/DAAAA2wAAAA8AAAAAAAAAAAAA&#10;AAAAoQIAAGRycy9kb3ducmV2LnhtbFBLBQYAAAAABAAEAPkAAACRAwAAAAA=&#10;" strokecolor="black [3213]">
                  <v:stroke startarrow="open" endarrow="open"/>
                </v:shape>
                <v:shape id="Elbow Connector 60" o:spid="_x0000_s1061" type="#_x0000_t34" style="position:absolute;left:37117;top:13534;width:2326;height:2288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qQrwAAADbAAAADwAAAGRycy9kb3ducmV2LnhtbERPyQrCMBC9C/5DGMGbpgputVFEKHgT&#10;F/A6NtMFm0lpota/NwfB4+PtybYztXhR6yrLCibjCARxZnXFhYLrJR0tQTiPrLG2TAo+5GC76fcS&#10;jLV984leZ1+IEMIuRgWl900spctKMujGtiEOXG5bgz7AtpC6xXcIN7WcRtFcGqw4NJTY0L6k7HF+&#10;GgW5psMpvc1o2U2P90V6f9yyVaTUcNDt1iA8df4v/rkPWsE8rA9fwg+Qm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dDqQrwAAADbAAAADwAAAAAAAAAAAAAAAAChAgAA&#10;ZHJzL2Rvd25yZXYueG1sUEsFBgAAAAAEAAQA+QAAAIoDAAAAAA==&#10;" strokecolor="black [3213]">
                  <v:stroke startarrow="open" endarrow="open"/>
                </v:shape>
                <v:shape id="Elbow Connector 61" o:spid="_x0000_s1062" type="#_x0000_t34" style="position:absolute;left:28462;top:13816;width:2326;height:2231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xtBMMAAADbAAAADwAAAGRycy9kb3ducmV2LnhtbESPQWvCQBSE74X+h+UVvNVNFKSkrqEo&#10;EUGwVIVen9lnkpp9G3ZXE/99t1DwOMzMN8w8H0wrbuR8Y1lBOk5AEJdWN1wpOB6K1zcQPiBrbC2T&#10;gjt5yBfPT3PMtO35i277UIkIYZ+hgjqELpPSlzUZ9GPbEUfvbJ3BEKWrpHbYR7hp5SRJZtJgw3Gh&#10;xo6WNZWX/dUoWN2l+U6na/78sa3dnLzb9cVWqdHL8PEOItAQHuH/9kYrmKXw9yX+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8bQTDAAAA2wAAAA8AAAAAAAAAAAAA&#10;AAAAoQIAAGRycy9kb3ducmV2LnhtbFBLBQYAAAAABAAEAPkAAACRAwAAAAA=&#10;" strokecolor="black [3213]">
                  <v:stroke startarrow="open" endarrow="open"/>
                </v:shape>
                <v:shape id="Elbow Connector 62" o:spid="_x0000_s1063" type="#_x0000_t35" style="position:absolute;left:13444;top:4752;width:26646;height:134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rcXcQAAADbAAAADwAAAGRycy9kb3ducmV2LnhtbESPQWvCQBSE70L/w/IK3nRTkVijq5SC&#10;6KVgY9HrI/tM0mbfprtrTP+9KxQ8DjPzDbNc96YRHTlfW1bwMk5AEBdW11wq+DpsRq8gfEDW2Fgm&#10;BX/kYb16Giwx0/bKn9TloRQRwj5DBVUIbSalLyoy6Me2JY7e2TqDIUpXSu3wGuGmkZMkSaXBmuNC&#10;hS29V1T85BejoMj1d/e7b9J+7+bH+WyrT7Pph1LD5/5tASJQHx7h//ZOK0gn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txdxAAAANsAAAAPAAAAAAAAAAAA&#10;AAAAAKECAABkcnMvZG93bnJldi54bWxQSwUGAAAAAAQABAD5AAAAkgMAAAAA&#10;" adj="1340,51424" strokecolor="black [3213]">
                  <v:stroke endarrow="open"/>
                </v:shape>
                <v:shape id="Elbow Connector 63" o:spid="_x0000_s1064" type="#_x0000_t35" style="position:absolute;left:13444;top:4752;width:27598;height:510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dNsIAAADbAAAADwAAAGRycy9kb3ducmV2LnhtbESPQYvCMBSE7wv+h/AEL4umKhSpRimC&#10;0JOwVTw/mmdTbF5qE7Xur98sLOxxmJlvmM1usK14Uu8bxwrmswQEceV0w7WC8+kwXYHwAVlj65gU&#10;vMnDbjv62GCm3Yu/6FmGWkQI+wwVmBC6TEpfGbLoZ64jjt7V9RZDlH0tdY+vCLetXCRJKi02HBcM&#10;drQ3VN3Kh1XAJr0WXZnnxefycdzfmwt/y4tSk/GQr0EEGsJ/+K9daAXpEn6/x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dNsIAAADbAAAADwAAAAAAAAAAAAAA&#10;AAChAgAAZHJzL2Rvd25yZXYueG1sUEsFBgAAAAAEAAQA+QAAAJADAAAAAA==&#10;" adj="2072,29446" strokecolor="black [3213]">
                  <v:stroke endarrow="open"/>
                </v:shape>
                <v:shape id="Elbow Connector 65" o:spid="_x0000_s1065" type="#_x0000_t35" style="position:absolute;left:13444;top:4752;width:29218;height:895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dlMcIAAADbAAAADwAAAGRycy9kb3ducmV2LnhtbESPQWvCQBSE7wX/w/KE3upGQSvRVUSQ&#10;em2seH1kn9lg9m3YXZM0v75bKPQ4zMw3zHY/2EZ05EPtWMF8loEgLp2uuVLwdTm9rUGEiKyxcUwK&#10;vinAfjd52WKuXc+f1BWxEgnCIUcFJsY2lzKUhiyGmWuJk3d33mJM0ldSe+wT3DZykWUrabHmtGCw&#10;paOh8lE8rYIjFf4yfjyH9+vYHW6mP8392Cj1Oh0OGxCRhvgf/muftYLVEn6/pB8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dlMcIAAADbAAAADwAAAAAAAAAAAAAA&#10;AAChAgAAZHJzL2Rvd25yZXYueG1sUEsFBgAAAAAEAAQA+QAAAJADAAAAAA==&#10;" adj="3130,26072" strokecolor="black [3213]">
                  <v:stroke endarrow="open"/>
                </v:shape>
                <v:shape id="Elbow Connector 66" o:spid="_x0000_s1066" type="#_x0000_t35" style="position:absolute;left:13444;top:4752;width:31218;height:17155;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f2MMAAADbAAAADwAAAGRycy9kb3ducmV2LnhtbESPT2sCMRTE70K/Q3hCb5q1h3VdjVIK&#10;QunNP7DX5+Z1s+3mJW6irt++KQgeh5n5DbPaDLYTV+pD61jBbJqBIK6dbrlRcDxsJwWIEJE1do5J&#10;wZ0CbNYvoxWW2t14R9d9bESCcChRgYnRl1KG2pDFMHWeOHnfrrcYk+wbqXu8Jbjt5FuW5dJiy2nB&#10;oKcPQ/Xv/mIVzM92vl3k5+Jkqp9Lsftif/eVUq/j4X0JItIQn+FH+1MryHP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oH9jDAAAA2wAAAA8AAAAAAAAAAAAA&#10;AAAAoQIAAGRycy9kb3ducmV2LnhtbFBLBQYAAAAABAAEAPkAAACRAwAAAAA=&#10;" adj="4278,23935" strokecolor="black [3213]">
                  <v:stroke endarrow="open"/>
                </v:shape>
                <w10:anchorlock/>
              </v:group>
            </w:pict>
          </mc:Fallback>
        </mc:AlternateContent>
      </w:r>
    </w:p>
    <w:p w:rsidR="0039234D" w:rsidRPr="009D3AA3" w:rsidRDefault="0039234D" w:rsidP="00B710C1">
      <w:pPr>
        <w:pStyle w:val="Heading2"/>
        <w:rPr>
          <w:lang w:val="lv-LV"/>
        </w:rPr>
      </w:pPr>
      <w:bookmarkStart w:id="1" w:name="_Toc302375181"/>
      <w:r w:rsidRPr="009D3AA3">
        <w:rPr>
          <w:lang w:val="lv-LV"/>
        </w:rPr>
        <w:t>Pieprasījuma puse</w:t>
      </w:r>
      <w:bookmarkEnd w:id="1"/>
    </w:p>
    <w:p w:rsidR="00A9464F" w:rsidRPr="009D3AA3" w:rsidRDefault="00A9464F" w:rsidP="0039234D">
      <w:pPr>
        <w:pStyle w:val="Heading3"/>
        <w:rPr>
          <w:lang w:val="lv-LV"/>
        </w:rPr>
      </w:pPr>
      <w:r w:rsidRPr="009D3AA3">
        <w:rPr>
          <w:lang w:val="lv-LV"/>
        </w:rPr>
        <w:t>Privātais patēriņš</w:t>
      </w:r>
    </w:p>
    <w:p w:rsidR="00A9464F" w:rsidRPr="009D3AA3" w:rsidRDefault="00A9464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Ilgtermiņā reālais privātais patēriņš ir atkarīgs no </w:t>
      </w:r>
      <w:r w:rsidR="0039234D" w:rsidRPr="009D3AA3">
        <w:rPr>
          <w:rFonts w:ascii="Times New Roman" w:hAnsi="Times New Roman" w:cs="Times New Roman"/>
          <w:sz w:val="24"/>
          <w:szCs w:val="24"/>
          <w:lang w:val="lv-LV"/>
        </w:rPr>
        <w:t>rīcībā esošiem privātiem reāliem ienākumiem</w:t>
      </w:r>
      <w:r w:rsidRPr="009D3AA3">
        <w:rPr>
          <w:rFonts w:ascii="Times New Roman" w:hAnsi="Times New Roman" w:cs="Times New Roman"/>
          <w:sz w:val="24"/>
          <w:szCs w:val="24"/>
          <w:lang w:val="lv-LV"/>
        </w:rPr>
        <w:t>. Īstermiņā svarīga loma ir piešķirta arī patēriņa inflācijai, privātajam dzīvojamam fondam</w:t>
      </w:r>
      <w:r w:rsidR="00F4691E" w:rsidRPr="009D3AA3">
        <w:rPr>
          <w:rFonts w:ascii="Times New Roman" w:hAnsi="Times New Roman" w:cs="Times New Roman"/>
          <w:sz w:val="24"/>
          <w:szCs w:val="24"/>
          <w:lang w:val="lv-LV"/>
        </w:rPr>
        <w:t xml:space="preserve"> (kurš aproksimē bagātības ietekmi)</w:t>
      </w:r>
      <w:r w:rsidRPr="009D3AA3">
        <w:rPr>
          <w:rFonts w:ascii="Times New Roman" w:hAnsi="Times New Roman" w:cs="Times New Roman"/>
          <w:sz w:val="24"/>
          <w:szCs w:val="24"/>
          <w:lang w:val="lv-LV"/>
        </w:rPr>
        <w:t xml:space="preserve"> un sezonālajam patēriņa raksturam. Nominālais privātais </w:t>
      </w:r>
      <w:r w:rsidR="009D3AA3" w:rsidRPr="009D3AA3">
        <w:rPr>
          <w:rFonts w:ascii="Times New Roman" w:hAnsi="Times New Roman" w:cs="Times New Roman"/>
          <w:sz w:val="24"/>
          <w:szCs w:val="24"/>
          <w:lang w:val="lv-LV"/>
        </w:rPr>
        <w:t>patēriņš</w:t>
      </w:r>
      <w:r w:rsidRPr="009D3AA3">
        <w:rPr>
          <w:rFonts w:ascii="Times New Roman" w:hAnsi="Times New Roman" w:cs="Times New Roman"/>
          <w:sz w:val="24"/>
          <w:szCs w:val="24"/>
          <w:lang w:val="lv-LV"/>
        </w:rPr>
        <w:t xml:space="preserve"> tiek formulēts līdzīgi</w:t>
      </w:r>
      <w:r w:rsidR="00F4691E" w:rsidRPr="009D3AA3">
        <w:rPr>
          <w:rFonts w:ascii="Times New Roman" w:hAnsi="Times New Roman" w:cs="Times New Roman"/>
          <w:sz w:val="24"/>
          <w:szCs w:val="24"/>
          <w:lang w:val="lv-LV"/>
        </w:rPr>
        <w:t>,</w:t>
      </w:r>
      <w:r w:rsidRPr="009D3AA3">
        <w:rPr>
          <w:rFonts w:ascii="Times New Roman" w:hAnsi="Times New Roman" w:cs="Times New Roman"/>
          <w:sz w:val="24"/>
          <w:szCs w:val="24"/>
          <w:lang w:val="lv-LV"/>
        </w:rPr>
        <w:t xml:space="preserve"> pieskaitot patēriņa cenu indeksa dinamiku.</w:t>
      </w:r>
    </w:p>
    <w:p w:rsidR="00A9464F" w:rsidRPr="009D3AA3" w:rsidRDefault="00A9464F" w:rsidP="005840CC">
      <w:pPr>
        <w:pStyle w:val="Heading3"/>
        <w:rPr>
          <w:lang w:val="lv-LV"/>
        </w:rPr>
      </w:pPr>
      <w:r w:rsidRPr="009D3AA3">
        <w:rPr>
          <w:lang w:val="lv-LV"/>
        </w:rPr>
        <w:lastRenderedPageBreak/>
        <w:t>Investīcijas</w:t>
      </w:r>
    </w:p>
    <w:p w:rsidR="00A9464F" w:rsidRPr="009D3AA3" w:rsidRDefault="00A9464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Reālās i</w:t>
      </w:r>
      <w:r w:rsidR="005840CC" w:rsidRPr="009D3AA3">
        <w:rPr>
          <w:rFonts w:ascii="Times New Roman" w:hAnsi="Times New Roman" w:cs="Times New Roman"/>
          <w:sz w:val="24"/>
          <w:szCs w:val="24"/>
          <w:lang w:val="lv-LV"/>
        </w:rPr>
        <w:t xml:space="preserve">nvestīcijas visāsnozarēs </w:t>
      </w:r>
      <w:r w:rsidRPr="009D3AA3">
        <w:rPr>
          <w:rFonts w:ascii="Times New Roman" w:hAnsi="Times New Roman" w:cs="Times New Roman"/>
          <w:sz w:val="24"/>
          <w:szCs w:val="24"/>
          <w:lang w:val="lv-LV"/>
        </w:rPr>
        <w:t xml:space="preserve">ir formulētas diezgan līdzīgi: galvenā loma ilgtermiņā ir </w:t>
      </w:r>
      <w:r w:rsidR="005840CC" w:rsidRPr="009D3AA3">
        <w:rPr>
          <w:rFonts w:ascii="Times New Roman" w:hAnsi="Times New Roman" w:cs="Times New Roman"/>
          <w:sz w:val="24"/>
          <w:szCs w:val="24"/>
          <w:lang w:val="lv-LV"/>
        </w:rPr>
        <w:t xml:space="preserve">nozares pievienotajai </w:t>
      </w:r>
      <w:r w:rsidRPr="009D3AA3">
        <w:rPr>
          <w:rFonts w:ascii="Times New Roman" w:hAnsi="Times New Roman" w:cs="Times New Roman"/>
          <w:sz w:val="24"/>
          <w:szCs w:val="24"/>
          <w:lang w:val="lv-LV"/>
        </w:rPr>
        <w:t>vērtība</w:t>
      </w:r>
      <w:r w:rsidR="005840CC" w:rsidRPr="009D3AA3">
        <w:rPr>
          <w:rFonts w:ascii="Times New Roman" w:hAnsi="Times New Roman" w:cs="Times New Roman"/>
          <w:sz w:val="24"/>
          <w:szCs w:val="24"/>
          <w:lang w:val="lv-LV"/>
        </w:rPr>
        <w:t>i</w:t>
      </w:r>
      <w:r w:rsidRPr="009D3AA3">
        <w:rPr>
          <w:rFonts w:ascii="Times New Roman" w:hAnsi="Times New Roman" w:cs="Times New Roman"/>
          <w:sz w:val="24"/>
          <w:szCs w:val="24"/>
          <w:lang w:val="lv-LV"/>
        </w:rPr>
        <w:t xml:space="preserve">. Investīciju bloks tiek </w:t>
      </w:r>
      <w:r w:rsidR="00725DC7" w:rsidRPr="009D3AA3">
        <w:rPr>
          <w:rFonts w:ascii="Times New Roman" w:hAnsi="Times New Roman" w:cs="Times New Roman"/>
          <w:sz w:val="24"/>
          <w:szCs w:val="24"/>
          <w:lang w:val="lv-LV"/>
        </w:rPr>
        <w:t xml:space="preserve">izmantots </w:t>
      </w:r>
      <w:r w:rsidRPr="009D3AA3">
        <w:rPr>
          <w:rFonts w:ascii="Times New Roman" w:hAnsi="Times New Roman" w:cs="Times New Roman"/>
          <w:sz w:val="24"/>
          <w:szCs w:val="24"/>
          <w:lang w:val="lv-LV"/>
        </w:rPr>
        <w:t xml:space="preserve">kapitāla fonda simulācijai katrā nozarē. Investīcijas lauksaimniecībā īstermiņā ir atkarīgas no ilgtermiņa nominālās procentu likmes </w:t>
      </w:r>
      <w:r w:rsidR="005840CC" w:rsidRPr="009D3AA3">
        <w:rPr>
          <w:rFonts w:ascii="Times New Roman" w:hAnsi="Times New Roman" w:cs="Times New Roman"/>
          <w:sz w:val="24"/>
          <w:szCs w:val="24"/>
          <w:lang w:val="lv-LV"/>
        </w:rPr>
        <w:t>latos izsniegtajiem kredītiem</w:t>
      </w:r>
      <w:r w:rsidRPr="009D3AA3">
        <w:rPr>
          <w:rFonts w:ascii="Times New Roman" w:hAnsi="Times New Roman" w:cs="Times New Roman"/>
          <w:sz w:val="24"/>
          <w:szCs w:val="24"/>
          <w:lang w:val="lv-LV"/>
        </w:rPr>
        <w:t xml:space="preserve"> un </w:t>
      </w:r>
      <w:r w:rsidR="005840CC" w:rsidRPr="009D3AA3">
        <w:rPr>
          <w:rFonts w:ascii="Times New Roman" w:hAnsi="Times New Roman" w:cs="Times New Roman"/>
          <w:sz w:val="24"/>
          <w:szCs w:val="24"/>
          <w:lang w:val="lv-LV"/>
        </w:rPr>
        <w:t>no pievienotās vērtības lauksaimniecībā</w:t>
      </w:r>
      <w:r w:rsidRPr="009D3AA3">
        <w:rPr>
          <w:rFonts w:ascii="Times New Roman" w:hAnsi="Times New Roman" w:cs="Times New Roman"/>
          <w:sz w:val="24"/>
          <w:szCs w:val="24"/>
          <w:lang w:val="lv-LV"/>
        </w:rPr>
        <w:t xml:space="preserve">; ilgtermiņā </w:t>
      </w:r>
      <w:r w:rsidR="00725DC7" w:rsidRPr="009D3AA3">
        <w:rPr>
          <w:rFonts w:ascii="Times New Roman" w:hAnsi="Times New Roman" w:cs="Times New Roman"/>
          <w:sz w:val="24"/>
          <w:szCs w:val="24"/>
          <w:lang w:val="lv-LV"/>
        </w:rPr>
        <w:t>investīciju dinamiku ietekmē arī reālā kredītprocentu likme</w:t>
      </w:r>
      <w:r w:rsidRPr="009D3AA3">
        <w:rPr>
          <w:rFonts w:ascii="Times New Roman" w:hAnsi="Times New Roman" w:cs="Times New Roman"/>
          <w:sz w:val="24"/>
          <w:szCs w:val="24"/>
          <w:lang w:val="lv-LV"/>
        </w:rPr>
        <w:t>. Investīcijas rūpniecībā, ka arī privātajos pakalpojumos, īstermiņā ir pārsvarā atkarīgas no izmaiņām ražošanas apjom</w:t>
      </w:r>
      <w:r w:rsidR="00725DC7" w:rsidRPr="009D3AA3">
        <w:rPr>
          <w:rFonts w:ascii="Times New Roman" w:hAnsi="Times New Roman" w:cs="Times New Roman"/>
          <w:sz w:val="24"/>
          <w:szCs w:val="24"/>
          <w:lang w:val="lv-LV"/>
        </w:rPr>
        <w:t>ā</w:t>
      </w:r>
      <w:r w:rsidRPr="009D3AA3">
        <w:rPr>
          <w:rFonts w:ascii="Times New Roman" w:hAnsi="Times New Roman" w:cs="Times New Roman"/>
          <w:sz w:val="24"/>
          <w:szCs w:val="24"/>
          <w:lang w:val="lv-LV"/>
        </w:rPr>
        <w:t xml:space="preserve">. Būvniecībā īstermiņā it īpaši ir svarīgas </w:t>
      </w:r>
      <w:r w:rsidR="0054254F" w:rsidRPr="009D3AA3">
        <w:rPr>
          <w:rFonts w:ascii="Times New Roman" w:hAnsi="Times New Roman" w:cs="Times New Roman"/>
          <w:sz w:val="24"/>
          <w:szCs w:val="24"/>
          <w:lang w:val="lv-LV"/>
        </w:rPr>
        <w:t xml:space="preserve">ir </w:t>
      </w:r>
      <w:r w:rsidRPr="009D3AA3">
        <w:rPr>
          <w:rFonts w:ascii="Times New Roman" w:hAnsi="Times New Roman" w:cs="Times New Roman"/>
          <w:sz w:val="24"/>
          <w:szCs w:val="24"/>
          <w:lang w:val="lv-LV"/>
        </w:rPr>
        <w:t xml:space="preserve">izmaiņas dzīvojamā fondā, būvniecības izmaksu deflators, pievienotās vērtības izmaiņas. Investīcijas </w:t>
      </w:r>
      <w:r w:rsidR="0054254F" w:rsidRPr="009D3AA3">
        <w:rPr>
          <w:rFonts w:ascii="Times New Roman" w:hAnsi="Times New Roman" w:cs="Times New Roman"/>
          <w:sz w:val="24"/>
          <w:szCs w:val="24"/>
          <w:lang w:val="lv-LV"/>
        </w:rPr>
        <w:t>sabiedrisko pakalpojumu nozarē</w:t>
      </w:r>
      <w:r w:rsidRPr="009D3AA3">
        <w:rPr>
          <w:rFonts w:ascii="Times New Roman" w:hAnsi="Times New Roman" w:cs="Times New Roman"/>
          <w:sz w:val="24"/>
          <w:szCs w:val="24"/>
          <w:lang w:val="lv-LV"/>
        </w:rPr>
        <w:t xml:space="preserve"> īstermiņā ir atkarīgas no izmaiņām valdības kapitāla izdevumos</w:t>
      </w:r>
      <w:r w:rsidR="0054254F" w:rsidRPr="009D3AA3">
        <w:rPr>
          <w:rFonts w:ascii="Times New Roman" w:hAnsi="Times New Roman" w:cs="Times New Roman"/>
          <w:sz w:val="24"/>
          <w:szCs w:val="24"/>
          <w:lang w:val="lv-LV"/>
        </w:rPr>
        <w:t xml:space="preserve"> (valdības kapitāla izdevumi ir modelēti budžeta blokā)</w:t>
      </w:r>
      <w:r w:rsidRPr="009D3AA3">
        <w:rPr>
          <w:rFonts w:ascii="Times New Roman" w:hAnsi="Times New Roman" w:cs="Times New Roman"/>
          <w:sz w:val="24"/>
          <w:szCs w:val="24"/>
          <w:lang w:val="lv-LV"/>
        </w:rPr>
        <w:t xml:space="preserve">. Nepieciešamības gadījumā ir iekļauti sezonālie faktori. </w:t>
      </w:r>
      <w:r w:rsidR="0054254F" w:rsidRPr="009D3AA3">
        <w:rPr>
          <w:rFonts w:ascii="Times New Roman" w:hAnsi="Times New Roman" w:cs="Times New Roman"/>
          <w:sz w:val="24"/>
          <w:szCs w:val="24"/>
          <w:lang w:val="lv-LV"/>
        </w:rPr>
        <w:t xml:space="preserve">Kopējās investīcijas salīdzināmās cenās ir vienādas ar nozaru investīciju kopsummu, bet kopējās nominālās investīcijas ir aprēķinātas, balstoties uz reālo investīciju kopsummu, </w:t>
      </w:r>
      <w:r w:rsidRPr="009D3AA3">
        <w:rPr>
          <w:rFonts w:ascii="Times New Roman" w:hAnsi="Times New Roman" w:cs="Times New Roman"/>
          <w:sz w:val="24"/>
          <w:szCs w:val="24"/>
          <w:lang w:val="lv-LV"/>
        </w:rPr>
        <w:t>inves</w:t>
      </w:r>
      <w:r w:rsidR="0054254F" w:rsidRPr="009D3AA3">
        <w:rPr>
          <w:rFonts w:ascii="Times New Roman" w:hAnsi="Times New Roman" w:cs="Times New Roman"/>
          <w:sz w:val="24"/>
          <w:szCs w:val="24"/>
          <w:lang w:val="lv-LV"/>
        </w:rPr>
        <w:t>tīciju un būvniecības deflatoru.</w:t>
      </w:r>
    </w:p>
    <w:p w:rsidR="00A9464F" w:rsidRPr="009D3AA3" w:rsidRDefault="00DD6466" w:rsidP="00DD6466">
      <w:pPr>
        <w:pStyle w:val="Heading3"/>
        <w:rPr>
          <w:lang w:val="lv-LV"/>
        </w:rPr>
      </w:pPr>
      <w:r w:rsidRPr="009D3AA3">
        <w:rPr>
          <w:lang w:val="lv-LV"/>
        </w:rPr>
        <w:t xml:space="preserve">Publiskais  </w:t>
      </w:r>
      <w:r w:rsidR="00A9464F" w:rsidRPr="009D3AA3">
        <w:rPr>
          <w:lang w:val="lv-LV"/>
        </w:rPr>
        <w:t>patēriņš</w:t>
      </w:r>
    </w:p>
    <w:p w:rsidR="00A9464F" w:rsidRPr="009D3AA3" w:rsidRDefault="00A9464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Reālais </w:t>
      </w:r>
      <w:r w:rsidR="00DD6466" w:rsidRPr="009D3AA3">
        <w:rPr>
          <w:rFonts w:ascii="Times New Roman" w:hAnsi="Times New Roman" w:cs="Times New Roman"/>
          <w:sz w:val="24"/>
          <w:szCs w:val="24"/>
          <w:lang w:val="lv-LV"/>
        </w:rPr>
        <w:t xml:space="preserve">publiskais </w:t>
      </w:r>
      <w:r w:rsidRPr="009D3AA3">
        <w:rPr>
          <w:rFonts w:ascii="Times New Roman" w:hAnsi="Times New Roman" w:cs="Times New Roman"/>
          <w:sz w:val="24"/>
          <w:szCs w:val="24"/>
          <w:lang w:val="lv-LV"/>
        </w:rPr>
        <w:t>patēriņš gan īstermiņā, gan ilgtermiņā ir cieši saistīts ar valsts budžeta izdevumiem</w:t>
      </w:r>
      <w:r w:rsidR="00DD6466" w:rsidRPr="009D3AA3">
        <w:rPr>
          <w:rFonts w:ascii="Times New Roman" w:hAnsi="Times New Roman" w:cs="Times New Roman"/>
          <w:sz w:val="24"/>
          <w:szCs w:val="24"/>
          <w:lang w:val="lv-LV"/>
        </w:rPr>
        <w:t xml:space="preserve"> (budžeta izdevumi modelēti modeļa budžeta blokā)</w:t>
      </w:r>
      <w:r w:rsidRPr="009D3AA3">
        <w:rPr>
          <w:rFonts w:ascii="Times New Roman" w:hAnsi="Times New Roman" w:cs="Times New Roman"/>
          <w:sz w:val="24"/>
          <w:szCs w:val="24"/>
          <w:lang w:val="lv-LV"/>
        </w:rPr>
        <w:t>. Sezonāliem faktoriem arī ir ietekme īstermiņā. Nominālais valsts patēriņš ir aprēķināts izmantojot reālo valsts patēriņu un publiskā patēriņa deflatoru, kas, savukārt, ilgtermiņā ir atkarīgs no vidējām darbaspēka izmaksām: nominālās algas dalītas ar nodarbinātību valsts sektorā, un īstermiņā - no valsts sektorā pievienotās vērtības un vidējo darbaspēka izmaksu izmaiņām.</w:t>
      </w:r>
    </w:p>
    <w:p w:rsidR="00A9464F" w:rsidRPr="009D3AA3" w:rsidRDefault="00DD6466" w:rsidP="00DD6466">
      <w:pPr>
        <w:pStyle w:val="Heading3"/>
        <w:rPr>
          <w:lang w:val="lv-LV"/>
        </w:rPr>
      </w:pPr>
      <w:r w:rsidRPr="009D3AA3">
        <w:rPr>
          <w:lang w:val="lv-LV"/>
        </w:rPr>
        <w:t>Eksports</w:t>
      </w:r>
    </w:p>
    <w:p w:rsidR="00A9464F" w:rsidRPr="009D3AA3" w:rsidRDefault="00A9464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Reālā eksportu vērtība ilgtermiņā un īstermiņā ir atkarīga no pasaules pieprasījuma</w:t>
      </w:r>
      <w:r w:rsidR="00634B6E">
        <w:rPr>
          <w:rFonts w:ascii="Times New Roman" w:hAnsi="Times New Roman" w:cs="Times New Roman"/>
          <w:sz w:val="24"/>
          <w:szCs w:val="24"/>
          <w:lang w:val="lv-LV"/>
        </w:rPr>
        <w:t>, kas modelī ir eksogēns</w:t>
      </w:r>
      <w:r w:rsidRPr="009D3AA3">
        <w:rPr>
          <w:rFonts w:ascii="Times New Roman" w:hAnsi="Times New Roman" w:cs="Times New Roman"/>
          <w:sz w:val="24"/>
          <w:szCs w:val="24"/>
          <w:lang w:val="lv-LV"/>
        </w:rPr>
        <w:t xml:space="preserve">. </w:t>
      </w:r>
      <w:r w:rsidR="00C654C3">
        <w:rPr>
          <w:rFonts w:ascii="Times New Roman" w:hAnsi="Times New Roman" w:cs="Times New Roman"/>
          <w:sz w:val="24"/>
          <w:szCs w:val="24"/>
          <w:lang w:val="lv-LV"/>
        </w:rPr>
        <w:t xml:space="preserve">Pasaules pieprasījums </w:t>
      </w:r>
      <w:r w:rsidR="00126A75">
        <w:rPr>
          <w:rFonts w:ascii="Times New Roman" w:hAnsi="Times New Roman" w:cs="Times New Roman"/>
          <w:sz w:val="24"/>
          <w:szCs w:val="24"/>
          <w:lang w:val="lv-LV"/>
        </w:rPr>
        <w:t>ir</w:t>
      </w:r>
      <w:r w:rsidR="00C654C3">
        <w:rPr>
          <w:rFonts w:ascii="Times New Roman" w:hAnsi="Times New Roman" w:cs="Times New Roman"/>
          <w:sz w:val="24"/>
          <w:szCs w:val="24"/>
          <w:lang w:val="lv-LV"/>
        </w:rPr>
        <w:t xml:space="preserve"> aproksimēts ar Latvijas galveno tirdzniecības partneru </w:t>
      </w:r>
      <w:r w:rsidR="00126A75">
        <w:rPr>
          <w:rFonts w:ascii="Times New Roman" w:hAnsi="Times New Roman" w:cs="Times New Roman"/>
          <w:sz w:val="24"/>
          <w:szCs w:val="24"/>
          <w:lang w:val="lv-LV"/>
        </w:rPr>
        <w:t>(ES-15, ES-9</w:t>
      </w:r>
      <w:r w:rsidR="00126A75">
        <w:rPr>
          <w:rStyle w:val="FootnoteReference"/>
          <w:rFonts w:ascii="Times New Roman" w:hAnsi="Times New Roman" w:cs="Times New Roman"/>
          <w:sz w:val="24"/>
          <w:szCs w:val="24"/>
          <w:lang w:val="lv-LV"/>
        </w:rPr>
        <w:footnoteReference w:id="1"/>
      </w:r>
      <w:r w:rsidR="00126A75">
        <w:rPr>
          <w:rFonts w:ascii="Times New Roman" w:hAnsi="Times New Roman" w:cs="Times New Roman"/>
          <w:sz w:val="24"/>
          <w:szCs w:val="24"/>
          <w:lang w:val="lv-LV"/>
        </w:rPr>
        <w:t xml:space="preserve">, Igaunijas, Lietuvas un Krievijas) </w:t>
      </w:r>
      <w:r w:rsidR="00B74442">
        <w:rPr>
          <w:rFonts w:ascii="Times New Roman" w:hAnsi="Times New Roman" w:cs="Times New Roman"/>
          <w:sz w:val="24"/>
          <w:szCs w:val="24"/>
          <w:lang w:val="lv-LV"/>
        </w:rPr>
        <w:t>kopējā importa vidējo svērto vērtību</w:t>
      </w:r>
      <w:r w:rsidR="00634B6E">
        <w:rPr>
          <w:rFonts w:ascii="Times New Roman" w:hAnsi="Times New Roman" w:cs="Times New Roman"/>
          <w:sz w:val="24"/>
          <w:szCs w:val="24"/>
          <w:lang w:val="lv-LV"/>
        </w:rPr>
        <w:t>, par svariem izmantojot attiecīgo valstu vai valstu grupu normalizētus īpatsvarus kopējā Latvijas eksportā</w:t>
      </w:r>
      <w:r w:rsidR="00774C43">
        <w:rPr>
          <w:rFonts w:ascii="Times New Roman" w:hAnsi="Times New Roman" w:cs="Times New Roman"/>
          <w:sz w:val="24"/>
          <w:szCs w:val="24"/>
          <w:lang w:val="lv-LV"/>
        </w:rPr>
        <w:t xml:space="preserve">. </w:t>
      </w:r>
      <w:r w:rsidRPr="009D3AA3">
        <w:rPr>
          <w:rFonts w:ascii="Times New Roman" w:hAnsi="Times New Roman" w:cs="Times New Roman"/>
          <w:sz w:val="24"/>
          <w:szCs w:val="24"/>
          <w:lang w:val="lv-LV"/>
        </w:rPr>
        <w:t>Ilgtermiņā noteicošā loma ir</w:t>
      </w:r>
      <w:r w:rsidR="00DD6466" w:rsidRPr="009D3AA3">
        <w:rPr>
          <w:rFonts w:ascii="Times New Roman" w:hAnsi="Times New Roman" w:cs="Times New Roman"/>
          <w:sz w:val="24"/>
          <w:szCs w:val="24"/>
          <w:lang w:val="lv-LV"/>
        </w:rPr>
        <w:t xml:space="preserve"> arī</w:t>
      </w:r>
      <w:r w:rsidRPr="009D3AA3">
        <w:rPr>
          <w:rFonts w:ascii="Times New Roman" w:hAnsi="Times New Roman" w:cs="Times New Roman"/>
          <w:sz w:val="24"/>
          <w:szCs w:val="24"/>
          <w:lang w:val="lv-LV"/>
        </w:rPr>
        <w:t xml:space="preserve"> Latvijas </w:t>
      </w:r>
      <w:r w:rsidR="00DD6466" w:rsidRPr="009D3AA3">
        <w:rPr>
          <w:rFonts w:ascii="Times New Roman" w:hAnsi="Times New Roman" w:cs="Times New Roman"/>
          <w:sz w:val="24"/>
          <w:szCs w:val="24"/>
          <w:lang w:val="lv-LV"/>
        </w:rPr>
        <w:t>konkurētspējai</w:t>
      </w:r>
      <w:r w:rsidRPr="009D3AA3">
        <w:rPr>
          <w:rFonts w:ascii="Times New Roman" w:hAnsi="Times New Roman" w:cs="Times New Roman"/>
          <w:sz w:val="24"/>
          <w:szCs w:val="24"/>
          <w:lang w:val="lv-LV"/>
        </w:rPr>
        <w:t xml:space="preserve">. </w:t>
      </w:r>
      <w:r w:rsidR="00DD6466" w:rsidRPr="009D3AA3">
        <w:rPr>
          <w:rFonts w:ascii="Times New Roman" w:hAnsi="Times New Roman" w:cs="Times New Roman"/>
          <w:sz w:val="24"/>
          <w:szCs w:val="24"/>
          <w:lang w:val="lv-LV"/>
        </w:rPr>
        <w:t>Konkurētspēja</w:t>
      </w:r>
      <w:r w:rsidRPr="009D3AA3">
        <w:rPr>
          <w:rFonts w:ascii="Times New Roman" w:hAnsi="Times New Roman" w:cs="Times New Roman"/>
          <w:sz w:val="24"/>
          <w:szCs w:val="24"/>
          <w:lang w:val="lv-LV"/>
        </w:rPr>
        <w:t xml:space="preserve"> ir </w:t>
      </w:r>
      <w:r w:rsidR="003E129D" w:rsidRPr="009D3AA3">
        <w:rPr>
          <w:rFonts w:ascii="Times New Roman" w:hAnsi="Times New Roman" w:cs="Times New Roman"/>
          <w:sz w:val="24"/>
          <w:szCs w:val="24"/>
          <w:lang w:val="lv-LV"/>
        </w:rPr>
        <w:t>aproksimēta ar</w:t>
      </w:r>
      <w:r w:rsidR="00634B6E">
        <w:rPr>
          <w:rFonts w:ascii="Times New Roman" w:hAnsi="Times New Roman" w:cs="Times New Roman"/>
          <w:sz w:val="24"/>
          <w:szCs w:val="24"/>
          <w:lang w:val="lv-LV"/>
        </w:rPr>
        <w:t xml:space="preserve"> Latvijas reālo darbaspēka vienības izmaksu attiecību pret galveno tirdzniecības partneru (ES-15, ES-9, Igaunijas, Lietuvas un Krievijas) vidējām svērtām reālām darbaspēka vienības izmaksām</w:t>
      </w:r>
      <w:r w:rsidRPr="009D3AA3">
        <w:rPr>
          <w:rFonts w:ascii="Times New Roman" w:hAnsi="Times New Roman" w:cs="Times New Roman"/>
          <w:sz w:val="24"/>
          <w:szCs w:val="24"/>
          <w:lang w:val="lv-LV"/>
        </w:rPr>
        <w:t xml:space="preserve">. </w:t>
      </w:r>
      <w:r w:rsidR="00634B6E">
        <w:rPr>
          <w:rFonts w:ascii="Times New Roman" w:hAnsi="Times New Roman" w:cs="Times New Roman"/>
          <w:sz w:val="24"/>
          <w:szCs w:val="24"/>
          <w:lang w:val="lv-LV"/>
        </w:rPr>
        <w:t xml:space="preserve">Reālās darbaspēka vienības izmaksas tiek aprēķinātas, izdalot nominālo kopējo darba samaksas fondu ar nominālo kopējo pievienoto vērtību; tirdzniecības partneru darbaspēka vienības izmaksas modelī ir eksogēnas. </w:t>
      </w:r>
      <w:r w:rsidRPr="009D3AA3">
        <w:rPr>
          <w:rFonts w:ascii="Times New Roman" w:hAnsi="Times New Roman" w:cs="Times New Roman"/>
          <w:sz w:val="24"/>
          <w:szCs w:val="24"/>
          <w:lang w:val="lv-LV"/>
        </w:rPr>
        <w:t xml:space="preserve">Nominālā eksportu vērtība tiek aprēķināta pieskaitot eksporta deflatoru, kurš ir </w:t>
      </w:r>
      <w:r w:rsidR="003E129D" w:rsidRPr="009D3AA3">
        <w:rPr>
          <w:rFonts w:ascii="Times New Roman" w:hAnsi="Times New Roman" w:cs="Times New Roman"/>
          <w:sz w:val="24"/>
          <w:szCs w:val="24"/>
          <w:lang w:val="lv-LV"/>
        </w:rPr>
        <w:t xml:space="preserve">modelēts kā funkcija no </w:t>
      </w:r>
      <w:r w:rsidRPr="009D3AA3">
        <w:rPr>
          <w:rFonts w:ascii="Times New Roman" w:hAnsi="Times New Roman" w:cs="Times New Roman"/>
          <w:sz w:val="24"/>
          <w:szCs w:val="24"/>
          <w:lang w:val="lv-LV"/>
        </w:rPr>
        <w:t xml:space="preserve">eksporta vienības </w:t>
      </w:r>
      <w:r w:rsidR="003E129D" w:rsidRPr="009D3AA3">
        <w:rPr>
          <w:rFonts w:ascii="Times New Roman" w:hAnsi="Times New Roman" w:cs="Times New Roman"/>
          <w:sz w:val="24"/>
          <w:szCs w:val="24"/>
          <w:lang w:val="lv-LV"/>
        </w:rPr>
        <w:t>vērtības indeksa</w:t>
      </w:r>
      <w:r w:rsidRPr="009D3AA3">
        <w:rPr>
          <w:rFonts w:ascii="Times New Roman" w:hAnsi="Times New Roman" w:cs="Times New Roman"/>
          <w:sz w:val="24"/>
          <w:szCs w:val="24"/>
          <w:lang w:val="lv-LV"/>
        </w:rPr>
        <w:t>.</w:t>
      </w:r>
      <w:r w:rsidR="00634B6E">
        <w:rPr>
          <w:rFonts w:ascii="Times New Roman" w:hAnsi="Times New Roman" w:cs="Times New Roman"/>
          <w:sz w:val="24"/>
          <w:szCs w:val="24"/>
          <w:lang w:val="lv-LV"/>
        </w:rPr>
        <w:t xml:space="preserve"> </w:t>
      </w:r>
    </w:p>
    <w:p w:rsidR="00A9464F" w:rsidRPr="009D3AA3" w:rsidRDefault="003E129D" w:rsidP="003E129D">
      <w:pPr>
        <w:pStyle w:val="Heading3"/>
        <w:rPr>
          <w:lang w:val="lv-LV"/>
        </w:rPr>
      </w:pPr>
      <w:r w:rsidRPr="009D3AA3">
        <w:rPr>
          <w:lang w:val="lv-LV"/>
        </w:rPr>
        <w:t>Imports</w:t>
      </w:r>
    </w:p>
    <w:p w:rsidR="00A9464F" w:rsidRPr="009D3AA3" w:rsidRDefault="009F598C"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Reālais importa apjoms </w:t>
      </w:r>
      <w:r w:rsidR="00A9464F" w:rsidRPr="009D3AA3">
        <w:rPr>
          <w:rFonts w:ascii="Times New Roman" w:hAnsi="Times New Roman" w:cs="Times New Roman"/>
          <w:sz w:val="24"/>
          <w:szCs w:val="24"/>
          <w:lang w:val="lv-LV"/>
        </w:rPr>
        <w:t>ilg</w:t>
      </w:r>
      <w:r w:rsidRPr="009D3AA3">
        <w:rPr>
          <w:rFonts w:ascii="Times New Roman" w:hAnsi="Times New Roman" w:cs="Times New Roman"/>
          <w:sz w:val="24"/>
          <w:szCs w:val="24"/>
          <w:lang w:val="lv-LV"/>
        </w:rPr>
        <w:t>termiņā un īstermiņā ir atkarīgs</w:t>
      </w:r>
      <w:r w:rsidR="00A9464F" w:rsidRPr="009D3AA3">
        <w:rPr>
          <w:rFonts w:ascii="Times New Roman" w:hAnsi="Times New Roman" w:cs="Times New Roman"/>
          <w:sz w:val="24"/>
          <w:szCs w:val="24"/>
          <w:lang w:val="lv-LV"/>
        </w:rPr>
        <w:t xml:space="preserve"> no </w:t>
      </w:r>
      <w:r w:rsidRPr="009D3AA3">
        <w:rPr>
          <w:rFonts w:ascii="Times New Roman" w:hAnsi="Times New Roman" w:cs="Times New Roman"/>
          <w:sz w:val="24"/>
          <w:szCs w:val="24"/>
          <w:lang w:val="lv-LV"/>
        </w:rPr>
        <w:t>reālām</w:t>
      </w:r>
      <w:r w:rsidR="00A9464F" w:rsidRPr="009D3AA3">
        <w:rPr>
          <w:rFonts w:ascii="Times New Roman" w:hAnsi="Times New Roman" w:cs="Times New Roman"/>
          <w:sz w:val="24"/>
          <w:szCs w:val="24"/>
          <w:lang w:val="lv-LV"/>
        </w:rPr>
        <w:t xml:space="preserve"> investīcijām un privāt</w:t>
      </w:r>
      <w:r w:rsidRPr="009D3AA3">
        <w:rPr>
          <w:rFonts w:ascii="Times New Roman" w:hAnsi="Times New Roman" w:cs="Times New Roman"/>
          <w:sz w:val="24"/>
          <w:szCs w:val="24"/>
          <w:lang w:val="lv-LV"/>
        </w:rPr>
        <w:t>ā</w:t>
      </w:r>
      <w:r w:rsidR="00A9464F" w:rsidRPr="009D3AA3">
        <w:rPr>
          <w:rFonts w:ascii="Times New Roman" w:hAnsi="Times New Roman" w:cs="Times New Roman"/>
          <w:sz w:val="24"/>
          <w:szCs w:val="24"/>
          <w:lang w:val="lv-LV"/>
        </w:rPr>
        <w:t xml:space="preserve"> patēriņa. </w:t>
      </w:r>
      <w:r w:rsidRPr="009D3AA3">
        <w:rPr>
          <w:rFonts w:ascii="Times New Roman" w:hAnsi="Times New Roman" w:cs="Times New Roman"/>
          <w:sz w:val="24"/>
          <w:szCs w:val="24"/>
          <w:lang w:val="lv-LV"/>
        </w:rPr>
        <w:t xml:space="preserve">Nominālā importa vērtība aprēķināta, izmantojot importa reālo apjomu un importa deflatoru, kurš ir modelēts kā funkcija no </w:t>
      </w:r>
      <w:r w:rsidR="00A9464F" w:rsidRPr="009D3AA3">
        <w:rPr>
          <w:rFonts w:ascii="Times New Roman" w:hAnsi="Times New Roman" w:cs="Times New Roman"/>
          <w:sz w:val="24"/>
          <w:szCs w:val="24"/>
          <w:lang w:val="lv-LV"/>
        </w:rPr>
        <w:t xml:space="preserve">importa vienības </w:t>
      </w:r>
      <w:r w:rsidRPr="009D3AA3">
        <w:rPr>
          <w:rFonts w:ascii="Times New Roman" w:hAnsi="Times New Roman" w:cs="Times New Roman"/>
          <w:sz w:val="24"/>
          <w:szCs w:val="24"/>
          <w:lang w:val="lv-LV"/>
        </w:rPr>
        <w:t>vērtības indeksa pārmaiņām</w:t>
      </w:r>
      <w:r w:rsidR="00A9464F" w:rsidRPr="009D3AA3">
        <w:rPr>
          <w:rFonts w:ascii="Times New Roman" w:hAnsi="Times New Roman" w:cs="Times New Roman"/>
          <w:sz w:val="24"/>
          <w:szCs w:val="24"/>
          <w:lang w:val="lv-LV"/>
        </w:rPr>
        <w:t>.</w:t>
      </w:r>
    </w:p>
    <w:p w:rsidR="00A9464F" w:rsidRPr="009D3AA3" w:rsidRDefault="00C91450" w:rsidP="00C91450">
      <w:pPr>
        <w:pStyle w:val="Heading2"/>
        <w:rPr>
          <w:lang w:val="lv-LV"/>
        </w:rPr>
      </w:pPr>
      <w:bookmarkStart w:id="2" w:name="_Toc302375182"/>
      <w:r w:rsidRPr="009D3AA3">
        <w:rPr>
          <w:lang w:val="lv-LV"/>
        </w:rPr>
        <w:lastRenderedPageBreak/>
        <w:t>Piedāvājuma puse</w:t>
      </w:r>
      <w:r w:rsidR="00A9464F" w:rsidRPr="009D3AA3">
        <w:rPr>
          <w:lang w:val="lv-LV"/>
        </w:rPr>
        <w:t xml:space="preserve"> (</w:t>
      </w:r>
      <w:r w:rsidRPr="009D3AA3">
        <w:rPr>
          <w:lang w:val="lv-LV"/>
        </w:rPr>
        <w:t>pievienotā vērtība</w:t>
      </w:r>
      <w:r w:rsidR="00A9464F" w:rsidRPr="009D3AA3">
        <w:rPr>
          <w:lang w:val="lv-LV"/>
        </w:rPr>
        <w:t>)</w:t>
      </w:r>
      <w:bookmarkEnd w:id="2"/>
    </w:p>
    <w:p w:rsidR="00A9464F" w:rsidRPr="009D3AA3" w:rsidRDefault="00A9464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Reālā pievienotā vērtība tiek </w:t>
      </w:r>
      <w:r w:rsidR="009D3AA3" w:rsidRPr="009D3AA3">
        <w:rPr>
          <w:rFonts w:ascii="Times New Roman" w:hAnsi="Times New Roman" w:cs="Times New Roman"/>
          <w:sz w:val="24"/>
          <w:szCs w:val="24"/>
          <w:lang w:val="lv-LV"/>
        </w:rPr>
        <w:t>modelēta</w:t>
      </w:r>
      <w:r w:rsidRPr="009D3AA3">
        <w:rPr>
          <w:rFonts w:ascii="Times New Roman" w:hAnsi="Times New Roman" w:cs="Times New Roman"/>
          <w:sz w:val="24"/>
          <w:szCs w:val="24"/>
          <w:lang w:val="lv-LV"/>
        </w:rPr>
        <w:t xml:space="preserve"> katrā </w:t>
      </w:r>
      <w:r w:rsidR="00C91450" w:rsidRPr="009D3AA3">
        <w:rPr>
          <w:rFonts w:ascii="Times New Roman" w:hAnsi="Times New Roman" w:cs="Times New Roman"/>
          <w:sz w:val="24"/>
          <w:szCs w:val="24"/>
          <w:lang w:val="lv-LV"/>
        </w:rPr>
        <w:t>nozarē</w:t>
      </w:r>
      <w:r w:rsidRPr="009D3AA3">
        <w:rPr>
          <w:rFonts w:ascii="Times New Roman" w:hAnsi="Times New Roman" w:cs="Times New Roman"/>
          <w:sz w:val="24"/>
          <w:szCs w:val="24"/>
          <w:lang w:val="lv-LV"/>
        </w:rPr>
        <w:t xml:space="preserve"> atsevišķi. Lauksaimniecībā tā ir atkarīg</w:t>
      </w:r>
      <w:r w:rsidR="002F5790" w:rsidRPr="009D3AA3">
        <w:rPr>
          <w:rFonts w:ascii="Times New Roman" w:hAnsi="Times New Roman" w:cs="Times New Roman"/>
          <w:sz w:val="24"/>
          <w:szCs w:val="24"/>
          <w:lang w:val="lv-LV"/>
        </w:rPr>
        <w:t>a no lauksaimniecības produkcijas</w:t>
      </w:r>
      <w:r w:rsidRPr="009D3AA3">
        <w:rPr>
          <w:rFonts w:ascii="Times New Roman" w:hAnsi="Times New Roman" w:cs="Times New Roman"/>
          <w:sz w:val="24"/>
          <w:szCs w:val="24"/>
          <w:lang w:val="lv-LV"/>
        </w:rPr>
        <w:t xml:space="preserve"> cenām salīdzinot ar kopējo cenu līmeni. Rūpniecībā</w:t>
      </w:r>
      <w:r w:rsidR="002F5790" w:rsidRPr="009D3AA3">
        <w:rPr>
          <w:rFonts w:ascii="Times New Roman" w:hAnsi="Times New Roman" w:cs="Times New Roman"/>
          <w:sz w:val="24"/>
          <w:szCs w:val="24"/>
          <w:lang w:val="lv-LV"/>
        </w:rPr>
        <w:t>, privātajos pakalpojumos un būvniecībā ilgtermiņā pievienotā vērtība tiek formulēta kā ražošanas funkcija ar pastāvīgu atdevi no mēroga (</w:t>
      </w:r>
      <w:r w:rsidR="002F5790" w:rsidRPr="009D3AA3">
        <w:rPr>
          <w:rFonts w:ascii="Times New Roman" w:hAnsi="Times New Roman" w:cs="Times New Roman"/>
          <w:i/>
          <w:sz w:val="24"/>
          <w:szCs w:val="24"/>
          <w:lang w:val="lv-LV"/>
        </w:rPr>
        <w:t>constant returns to scale</w:t>
      </w:r>
      <w:r w:rsidR="002F5790" w:rsidRPr="009D3AA3">
        <w:rPr>
          <w:rFonts w:ascii="Times New Roman" w:hAnsi="Times New Roman" w:cs="Times New Roman"/>
          <w:sz w:val="24"/>
          <w:szCs w:val="24"/>
          <w:lang w:val="lv-LV"/>
        </w:rPr>
        <w:t>). Īstermiņā pievienoto vērtību rūpniecībā ietekmē arī reālais eksports</w:t>
      </w:r>
      <w:r w:rsidR="00F746CA" w:rsidRPr="009D3AA3">
        <w:rPr>
          <w:rFonts w:ascii="Times New Roman" w:hAnsi="Times New Roman" w:cs="Times New Roman"/>
          <w:sz w:val="24"/>
          <w:szCs w:val="24"/>
          <w:lang w:val="lv-LV"/>
        </w:rPr>
        <w:t xml:space="preserve">. </w:t>
      </w:r>
      <w:r w:rsidRPr="009D3AA3">
        <w:rPr>
          <w:rFonts w:ascii="Times New Roman" w:hAnsi="Times New Roman" w:cs="Times New Roman"/>
          <w:sz w:val="24"/>
          <w:szCs w:val="24"/>
          <w:lang w:val="lv-LV"/>
        </w:rPr>
        <w:t xml:space="preserve">Privātajos pakalpojumos īstermiņā saražotā </w:t>
      </w:r>
      <w:r w:rsidR="00F746CA" w:rsidRPr="009D3AA3">
        <w:rPr>
          <w:rFonts w:ascii="Times New Roman" w:hAnsi="Times New Roman" w:cs="Times New Roman"/>
          <w:sz w:val="24"/>
          <w:szCs w:val="24"/>
          <w:lang w:val="lv-LV"/>
        </w:rPr>
        <w:t xml:space="preserve">pievienotā </w:t>
      </w:r>
      <w:r w:rsidRPr="009D3AA3">
        <w:rPr>
          <w:rFonts w:ascii="Times New Roman" w:hAnsi="Times New Roman" w:cs="Times New Roman"/>
          <w:sz w:val="24"/>
          <w:szCs w:val="24"/>
          <w:lang w:val="lv-LV"/>
        </w:rPr>
        <w:t>vērtība ir atkarīga no privātā patēriņa, bet būvniecībā – no investī</w:t>
      </w:r>
      <w:r w:rsidR="009D3AA3">
        <w:rPr>
          <w:rFonts w:ascii="Times New Roman" w:hAnsi="Times New Roman" w:cs="Times New Roman"/>
          <w:sz w:val="24"/>
          <w:szCs w:val="24"/>
          <w:lang w:val="lv-LV"/>
        </w:rPr>
        <w:t>ci</w:t>
      </w:r>
      <w:r w:rsidRPr="009D3AA3">
        <w:rPr>
          <w:rFonts w:ascii="Times New Roman" w:hAnsi="Times New Roman" w:cs="Times New Roman"/>
          <w:sz w:val="24"/>
          <w:szCs w:val="24"/>
          <w:lang w:val="lv-LV"/>
        </w:rPr>
        <w:t xml:space="preserve">jām. </w:t>
      </w:r>
      <w:r w:rsidR="00F746CA" w:rsidRPr="009D3AA3">
        <w:rPr>
          <w:rFonts w:ascii="Times New Roman" w:hAnsi="Times New Roman" w:cs="Times New Roman"/>
          <w:sz w:val="24"/>
          <w:szCs w:val="24"/>
          <w:lang w:val="lv-LV"/>
        </w:rPr>
        <w:t xml:space="preserve">Pievienotā vērtība sabiedrisko pakalpojumu nozarē </w:t>
      </w:r>
      <w:r w:rsidRPr="009D3AA3">
        <w:rPr>
          <w:rFonts w:ascii="Times New Roman" w:hAnsi="Times New Roman" w:cs="Times New Roman"/>
          <w:sz w:val="24"/>
          <w:szCs w:val="24"/>
          <w:lang w:val="lv-LV"/>
        </w:rPr>
        <w:t>tiek mod</w:t>
      </w:r>
      <w:r w:rsidR="00F746CA" w:rsidRPr="009D3AA3">
        <w:rPr>
          <w:rFonts w:ascii="Times New Roman" w:hAnsi="Times New Roman" w:cs="Times New Roman"/>
          <w:sz w:val="24"/>
          <w:szCs w:val="24"/>
          <w:lang w:val="lv-LV"/>
        </w:rPr>
        <w:t xml:space="preserve">elētanominālajā izteiksmē, kā funkcija no darba samaksas fonda sabiedrisko pakalpojumu nozarē. </w:t>
      </w:r>
      <w:r w:rsidRPr="009D3AA3">
        <w:rPr>
          <w:rFonts w:ascii="Times New Roman" w:hAnsi="Times New Roman" w:cs="Times New Roman"/>
          <w:sz w:val="24"/>
          <w:szCs w:val="24"/>
          <w:lang w:val="lv-LV"/>
        </w:rPr>
        <w:t>Lai saistī</w:t>
      </w:r>
      <w:r w:rsidR="00F746CA" w:rsidRPr="009D3AA3">
        <w:rPr>
          <w:rFonts w:ascii="Times New Roman" w:hAnsi="Times New Roman" w:cs="Times New Roman"/>
          <w:sz w:val="24"/>
          <w:szCs w:val="24"/>
          <w:lang w:val="lv-LV"/>
        </w:rPr>
        <w:t>tu reālo un nominālo pievienoto</w:t>
      </w:r>
      <w:r w:rsidRPr="009D3AA3">
        <w:rPr>
          <w:rFonts w:ascii="Times New Roman" w:hAnsi="Times New Roman" w:cs="Times New Roman"/>
          <w:sz w:val="24"/>
          <w:szCs w:val="24"/>
          <w:lang w:val="lv-LV"/>
        </w:rPr>
        <w:t xml:space="preserve"> v</w:t>
      </w:r>
      <w:r w:rsidR="00F746CA" w:rsidRPr="009D3AA3">
        <w:rPr>
          <w:rFonts w:ascii="Times New Roman" w:hAnsi="Times New Roman" w:cs="Times New Roman"/>
          <w:sz w:val="24"/>
          <w:szCs w:val="24"/>
          <w:lang w:val="lv-LV"/>
        </w:rPr>
        <w:t>ērtību,</w:t>
      </w:r>
      <w:r w:rsidRPr="009D3AA3">
        <w:rPr>
          <w:rFonts w:ascii="Times New Roman" w:hAnsi="Times New Roman" w:cs="Times New Roman"/>
          <w:sz w:val="24"/>
          <w:szCs w:val="24"/>
          <w:lang w:val="lv-LV"/>
        </w:rPr>
        <w:t xml:space="preserve"> tiek izmantoti </w:t>
      </w:r>
      <w:r w:rsidR="00F746CA" w:rsidRPr="009D3AA3">
        <w:rPr>
          <w:rFonts w:ascii="Times New Roman" w:hAnsi="Times New Roman" w:cs="Times New Roman"/>
          <w:sz w:val="24"/>
          <w:szCs w:val="24"/>
          <w:lang w:val="lv-LV"/>
        </w:rPr>
        <w:t xml:space="preserve">nozaru </w:t>
      </w:r>
      <w:r w:rsidRPr="009D3AA3">
        <w:rPr>
          <w:rFonts w:ascii="Times New Roman" w:hAnsi="Times New Roman" w:cs="Times New Roman"/>
          <w:sz w:val="24"/>
          <w:szCs w:val="24"/>
          <w:lang w:val="lv-LV"/>
        </w:rPr>
        <w:t>deflatori, kas ilgtermiņā ir piesaistīti vidējām darbaspēka izmaksām katrā nozarē, bet īstermiņā galvenokārt, pašu pagātnes vērtīb</w:t>
      </w:r>
      <w:r w:rsidR="00F746CA" w:rsidRPr="009D3AA3">
        <w:rPr>
          <w:rFonts w:ascii="Times New Roman" w:hAnsi="Times New Roman" w:cs="Times New Roman"/>
          <w:sz w:val="24"/>
          <w:szCs w:val="24"/>
          <w:lang w:val="lv-LV"/>
        </w:rPr>
        <w:t>ām. Kur nepieciešams, īstermiņā</w:t>
      </w:r>
      <w:r w:rsidRPr="009D3AA3">
        <w:rPr>
          <w:rFonts w:ascii="Times New Roman" w:hAnsi="Times New Roman" w:cs="Times New Roman"/>
          <w:sz w:val="24"/>
          <w:szCs w:val="24"/>
          <w:lang w:val="lv-LV"/>
        </w:rPr>
        <w:t xml:space="preserve"> tika pielietoti sezonāli faktori.</w:t>
      </w:r>
    </w:p>
    <w:p w:rsidR="00A9464F" w:rsidRPr="009D3AA3" w:rsidRDefault="00A9464F" w:rsidP="00163B7E">
      <w:pPr>
        <w:pStyle w:val="Heading2"/>
        <w:rPr>
          <w:lang w:val="lv-LV"/>
        </w:rPr>
      </w:pPr>
      <w:bookmarkStart w:id="3" w:name="_Toc302375183"/>
      <w:r w:rsidRPr="009D3AA3">
        <w:rPr>
          <w:lang w:val="lv-LV"/>
        </w:rPr>
        <w:t>Darba tirgus</w:t>
      </w:r>
      <w:bookmarkEnd w:id="3"/>
    </w:p>
    <w:p w:rsidR="00A9464F" w:rsidRPr="009D3AA3" w:rsidRDefault="00163B7E"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Nodarbināto skaits </w:t>
      </w:r>
      <w:r w:rsidR="00A9464F" w:rsidRPr="009D3AA3">
        <w:rPr>
          <w:rFonts w:ascii="Times New Roman" w:hAnsi="Times New Roman" w:cs="Times New Roman"/>
          <w:sz w:val="24"/>
          <w:szCs w:val="24"/>
          <w:lang w:val="lv-LV"/>
        </w:rPr>
        <w:t xml:space="preserve">arī tiek modelēts atsevišķi katrā </w:t>
      </w:r>
      <w:r w:rsidRPr="009D3AA3">
        <w:rPr>
          <w:rFonts w:ascii="Times New Roman" w:hAnsi="Times New Roman" w:cs="Times New Roman"/>
          <w:sz w:val="24"/>
          <w:szCs w:val="24"/>
          <w:lang w:val="lv-LV"/>
        </w:rPr>
        <w:t>nozarē</w:t>
      </w:r>
      <w:r w:rsidR="00A9464F" w:rsidRPr="009D3AA3">
        <w:rPr>
          <w:rFonts w:ascii="Times New Roman" w:hAnsi="Times New Roman" w:cs="Times New Roman"/>
          <w:sz w:val="24"/>
          <w:szCs w:val="24"/>
          <w:lang w:val="lv-LV"/>
        </w:rPr>
        <w:t xml:space="preserve">, izņemot </w:t>
      </w:r>
      <w:r w:rsidRPr="009D3AA3">
        <w:rPr>
          <w:rFonts w:ascii="Times New Roman" w:hAnsi="Times New Roman" w:cs="Times New Roman"/>
          <w:sz w:val="24"/>
          <w:szCs w:val="24"/>
          <w:lang w:val="lv-LV"/>
        </w:rPr>
        <w:t xml:space="preserve">sabiedrisko pakalpojumu nozari, kur nodarbināto skaits ir eksogēns </w:t>
      </w:r>
      <w:r w:rsidR="00A9464F" w:rsidRPr="009D3AA3">
        <w:rPr>
          <w:rFonts w:ascii="Times New Roman" w:hAnsi="Times New Roman" w:cs="Times New Roman"/>
          <w:sz w:val="24"/>
          <w:szCs w:val="24"/>
          <w:lang w:val="lv-LV"/>
        </w:rPr>
        <w:t>(jo šajā sfērā tirgus likumi nav noteicošie)</w:t>
      </w:r>
      <w:r w:rsidR="00655A17" w:rsidRPr="009D3AA3">
        <w:rPr>
          <w:rFonts w:ascii="Times New Roman" w:hAnsi="Times New Roman" w:cs="Times New Roman"/>
          <w:sz w:val="24"/>
          <w:szCs w:val="24"/>
          <w:lang w:val="lv-LV"/>
        </w:rPr>
        <w:t>, bet kopējā nodarbinātība valstī tiek iegūta kā nozaru nodarbinātības kopsumma</w:t>
      </w:r>
      <w:r w:rsidR="00A9464F" w:rsidRPr="009D3AA3">
        <w:rPr>
          <w:rFonts w:ascii="Times New Roman" w:hAnsi="Times New Roman" w:cs="Times New Roman"/>
          <w:sz w:val="24"/>
          <w:szCs w:val="24"/>
          <w:lang w:val="lv-LV"/>
        </w:rPr>
        <w:t xml:space="preserve">. Ilgtermiņā </w:t>
      </w:r>
      <w:r w:rsidR="00655A17" w:rsidRPr="009D3AA3">
        <w:rPr>
          <w:rFonts w:ascii="Times New Roman" w:hAnsi="Times New Roman" w:cs="Times New Roman"/>
          <w:sz w:val="24"/>
          <w:szCs w:val="24"/>
          <w:lang w:val="lv-LV"/>
        </w:rPr>
        <w:t xml:space="preserve">nozaru </w:t>
      </w:r>
      <w:r w:rsidR="009D3AA3" w:rsidRPr="009D3AA3">
        <w:rPr>
          <w:rFonts w:ascii="Times New Roman" w:hAnsi="Times New Roman" w:cs="Times New Roman"/>
          <w:sz w:val="24"/>
          <w:szCs w:val="24"/>
          <w:lang w:val="lv-LV"/>
        </w:rPr>
        <w:t>nodarbinātība</w:t>
      </w:r>
      <w:r w:rsidR="00A9464F" w:rsidRPr="009D3AA3">
        <w:rPr>
          <w:rFonts w:ascii="Times New Roman" w:hAnsi="Times New Roman" w:cs="Times New Roman"/>
          <w:sz w:val="24"/>
          <w:szCs w:val="24"/>
          <w:lang w:val="lv-LV"/>
        </w:rPr>
        <w:t xml:space="preserve"> ir tieši atkarīga no </w:t>
      </w:r>
      <w:r w:rsidR="00655A17" w:rsidRPr="009D3AA3">
        <w:rPr>
          <w:rFonts w:ascii="Times New Roman" w:hAnsi="Times New Roman" w:cs="Times New Roman"/>
          <w:sz w:val="24"/>
          <w:szCs w:val="24"/>
          <w:lang w:val="lv-LV"/>
        </w:rPr>
        <w:t xml:space="preserve">attiecīgās </w:t>
      </w:r>
      <w:r w:rsidR="00A9464F" w:rsidRPr="009D3AA3">
        <w:rPr>
          <w:rFonts w:ascii="Times New Roman" w:hAnsi="Times New Roman" w:cs="Times New Roman"/>
          <w:sz w:val="24"/>
          <w:szCs w:val="24"/>
          <w:lang w:val="lv-LV"/>
        </w:rPr>
        <w:t>nozares pievienotās vērtības un reālās algas</w:t>
      </w:r>
      <w:r w:rsidR="00655A17" w:rsidRPr="009D3AA3">
        <w:rPr>
          <w:rFonts w:ascii="Times New Roman" w:hAnsi="Times New Roman" w:cs="Times New Roman"/>
          <w:sz w:val="24"/>
          <w:szCs w:val="24"/>
          <w:lang w:val="lv-LV"/>
        </w:rPr>
        <w:t xml:space="preserve"> nozarē</w:t>
      </w:r>
      <w:r w:rsidR="00A9464F" w:rsidRPr="009D3AA3">
        <w:rPr>
          <w:rFonts w:ascii="Times New Roman" w:hAnsi="Times New Roman" w:cs="Times New Roman"/>
          <w:sz w:val="24"/>
          <w:szCs w:val="24"/>
          <w:lang w:val="lv-LV"/>
        </w:rPr>
        <w:t xml:space="preserve">. Šie divi faktori </w:t>
      </w:r>
      <w:r w:rsidR="00655A17" w:rsidRPr="009D3AA3">
        <w:rPr>
          <w:rFonts w:ascii="Times New Roman" w:hAnsi="Times New Roman" w:cs="Times New Roman"/>
          <w:sz w:val="24"/>
          <w:szCs w:val="24"/>
          <w:lang w:val="lv-LV"/>
        </w:rPr>
        <w:t>un sezonālas svārstības ir svarīgas</w:t>
      </w:r>
      <w:r w:rsidR="00A9464F" w:rsidRPr="009D3AA3">
        <w:rPr>
          <w:rFonts w:ascii="Times New Roman" w:hAnsi="Times New Roman" w:cs="Times New Roman"/>
          <w:sz w:val="24"/>
          <w:szCs w:val="24"/>
          <w:lang w:val="lv-LV"/>
        </w:rPr>
        <w:t xml:space="preserve"> arī īstermiņā.</w:t>
      </w:r>
    </w:p>
    <w:p w:rsidR="00A9464F" w:rsidRPr="009D3AA3" w:rsidRDefault="00A9464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Bezdarbnieku skaits ir noteikts kā starpība starp </w:t>
      </w:r>
      <w:r w:rsidR="00163B7E" w:rsidRPr="009D3AA3">
        <w:rPr>
          <w:rFonts w:ascii="Times New Roman" w:hAnsi="Times New Roman" w:cs="Times New Roman"/>
          <w:sz w:val="24"/>
          <w:szCs w:val="24"/>
          <w:lang w:val="lv-LV"/>
        </w:rPr>
        <w:t xml:space="preserve">eksogēno </w:t>
      </w:r>
      <w:r w:rsidRPr="009D3AA3">
        <w:rPr>
          <w:rFonts w:ascii="Times New Roman" w:hAnsi="Times New Roman" w:cs="Times New Roman"/>
          <w:sz w:val="24"/>
          <w:szCs w:val="24"/>
          <w:lang w:val="lv-LV"/>
        </w:rPr>
        <w:t xml:space="preserve">ekonomiski aktīvo iedzīvotāju skaitu un </w:t>
      </w:r>
      <w:r w:rsidR="00655A17" w:rsidRPr="009D3AA3">
        <w:rPr>
          <w:rFonts w:ascii="Times New Roman" w:hAnsi="Times New Roman" w:cs="Times New Roman"/>
          <w:sz w:val="24"/>
          <w:szCs w:val="24"/>
          <w:lang w:val="lv-LV"/>
        </w:rPr>
        <w:t xml:space="preserve">kopējo </w:t>
      </w:r>
      <w:r w:rsidRPr="009D3AA3">
        <w:rPr>
          <w:rFonts w:ascii="Times New Roman" w:hAnsi="Times New Roman" w:cs="Times New Roman"/>
          <w:sz w:val="24"/>
          <w:szCs w:val="24"/>
          <w:lang w:val="lv-LV"/>
        </w:rPr>
        <w:t xml:space="preserve">nodarbinātību. </w:t>
      </w:r>
    </w:p>
    <w:p w:rsidR="00A9464F" w:rsidRPr="009D3AA3" w:rsidRDefault="00A9464F" w:rsidP="009606EC">
      <w:pPr>
        <w:pStyle w:val="Heading3"/>
        <w:rPr>
          <w:lang w:val="lv-LV"/>
        </w:rPr>
      </w:pPr>
      <w:r w:rsidRPr="009D3AA3">
        <w:rPr>
          <w:lang w:val="lv-LV"/>
        </w:rPr>
        <w:t>Algas</w:t>
      </w:r>
    </w:p>
    <w:p w:rsidR="00A9464F" w:rsidRPr="009D3AA3" w:rsidRDefault="005F249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Četrā</w:t>
      </w:r>
      <w:r w:rsidR="00A9464F" w:rsidRPr="009D3AA3">
        <w:rPr>
          <w:rFonts w:ascii="Times New Roman" w:hAnsi="Times New Roman" w:cs="Times New Roman"/>
          <w:sz w:val="24"/>
          <w:szCs w:val="24"/>
          <w:lang w:val="lv-LV"/>
        </w:rPr>
        <w:t xml:space="preserve">s tirgus </w:t>
      </w:r>
      <w:r w:rsidRPr="009D3AA3">
        <w:rPr>
          <w:rFonts w:ascii="Times New Roman" w:hAnsi="Times New Roman" w:cs="Times New Roman"/>
          <w:sz w:val="24"/>
          <w:szCs w:val="24"/>
          <w:lang w:val="lv-LV"/>
        </w:rPr>
        <w:t xml:space="preserve">nozarēs </w:t>
      </w:r>
      <w:r w:rsidR="00A9464F" w:rsidRPr="009D3AA3">
        <w:rPr>
          <w:rFonts w:ascii="Times New Roman" w:hAnsi="Times New Roman" w:cs="Times New Roman"/>
          <w:sz w:val="24"/>
          <w:szCs w:val="24"/>
          <w:lang w:val="lv-LV"/>
        </w:rPr>
        <w:t xml:space="preserve">algas tiek </w:t>
      </w:r>
      <w:r w:rsidRPr="009D3AA3">
        <w:rPr>
          <w:rFonts w:ascii="Times New Roman" w:hAnsi="Times New Roman" w:cs="Times New Roman"/>
          <w:sz w:val="24"/>
          <w:szCs w:val="24"/>
          <w:lang w:val="lv-LV"/>
        </w:rPr>
        <w:t>modelētas reālajā izteiksmē</w:t>
      </w:r>
      <w:r w:rsidR="00A9464F" w:rsidRPr="009D3AA3">
        <w:rPr>
          <w:rFonts w:ascii="Times New Roman" w:hAnsi="Times New Roman" w:cs="Times New Roman"/>
          <w:sz w:val="24"/>
          <w:szCs w:val="24"/>
          <w:lang w:val="lv-LV"/>
        </w:rPr>
        <w:t xml:space="preserve">. Ilgtermiņā reālās algas ir atkarīgas no produktivitātes. Produktivitāte tiek izteikta </w:t>
      </w:r>
      <w:r w:rsidRPr="009D3AA3">
        <w:rPr>
          <w:rFonts w:ascii="Times New Roman" w:hAnsi="Times New Roman" w:cs="Times New Roman"/>
          <w:sz w:val="24"/>
          <w:szCs w:val="24"/>
          <w:lang w:val="lv-LV"/>
        </w:rPr>
        <w:t>kā reālāsaražotā pievienotā vērtība dalīta</w:t>
      </w:r>
      <w:r w:rsidR="00A9464F" w:rsidRPr="009D3AA3">
        <w:rPr>
          <w:rFonts w:ascii="Times New Roman" w:hAnsi="Times New Roman" w:cs="Times New Roman"/>
          <w:sz w:val="24"/>
          <w:szCs w:val="24"/>
          <w:lang w:val="lv-LV"/>
        </w:rPr>
        <w:t xml:space="preserve"> ar </w:t>
      </w:r>
      <w:r w:rsidR="009D3AA3" w:rsidRPr="009D3AA3">
        <w:rPr>
          <w:rFonts w:ascii="Times New Roman" w:hAnsi="Times New Roman" w:cs="Times New Roman"/>
          <w:sz w:val="24"/>
          <w:szCs w:val="24"/>
          <w:lang w:val="lv-LV"/>
        </w:rPr>
        <w:t>nodarbinātību</w:t>
      </w:r>
      <w:r w:rsidRPr="009D3AA3">
        <w:rPr>
          <w:rFonts w:ascii="Times New Roman" w:hAnsi="Times New Roman" w:cs="Times New Roman"/>
          <w:sz w:val="24"/>
          <w:szCs w:val="24"/>
          <w:lang w:val="lv-LV"/>
        </w:rPr>
        <w:t xml:space="preserve">attiecīgajā </w:t>
      </w:r>
      <w:r w:rsidR="004C7814" w:rsidRPr="009D3AA3">
        <w:rPr>
          <w:rFonts w:ascii="Times New Roman" w:hAnsi="Times New Roman" w:cs="Times New Roman"/>
          <w:sz w:val="24"/>
          <w:szCs w:val="24"/>
          <w:lang w:val="lv-LV"/>
        </w:rPr>
        <w:t>nozarē</w:t>
      </w:r>
      <w:r w:rsidR="00A9464F" w:rsidRPr="009D3AA3">
        <w:rPr>
          <w:rFonts w:ascii="Times New Roman" w:hAnsi="Times New Roman" w:cs="Times New Roman"/>
          <w:sz w:val="24"/>
          <w:szCs w:val="24"/>
          <w:lang w:val="lv-LV"/>
        </w:rPr>
        <w:t>. Īstermiņā reālās algas ietekmē sezonālie f</w:t>
      </w:r>
      <w:r w:rsidR="00B43058" w:rsidRPr="009D3AA3">
        <w:rPr>
          <w:rFonts w:ascii="Times New Roman" w:hAnsi="Times New Roman" w:cs="Times New Roman"/>
          <w:sz w:val="24"/>
          <w:szCs w:val="24"/>
          <w:lang w:val="lv-LV"/>
        </w:rPr>
        <w:t>aktori, izmaiņas produktivitātē unbezdarba līmenis</w:t>
      </w:r>
      <w:r w:rsidR="00A9464F" w:rsidRPr="009D3AA3">
        <w:rPr>
          <w:rFonts w:ascii="Times New Roman" w:hAnsi="Times New Roman" w:cs="Times New Roman"/>
          <w:sz w:val="24"/>
          <w:szCs w:val="24"/>
          <w:lang w:val="lv-LV"/>
        </w:rPr>
        <w:t xml:space="preserve">. </w:t>
      </w:r>
      <w:r w:rsidR="00B43058" w:rsidRPr="009D3AA3">
        <w:rPr>
          <w:rFonts w:ascii="Times New Roman" w:hAnsi="Times New Roman" w:cs="Times New Roman"/>
          <w:sz w:val="24"/>
          <w:szCs w:val="24"/>
          <w:lang w:val="lv-LV"/>
        </w:rPr>
        <w:t>Nominālais darba samaksas fonds tiek aprēķināt</w:t>
      </w:r>
      <w:r w:rsidR="00A9464F" w:rsidRPr="009D3AA3">
        <w:rPr>
          <w:rFonts w:ascii="Times New Roman" w:hAnsi="Times New Roman" w:cs="Times New Roman"/>
          <w:sz w:val="24"/>
          <w:szCs w:val="24"/>
          <w:lang w:val="lv-LV"/>
        </w:rPr>
        <w:t xml:space="preserve">s reizinot reālās algas </w:t>
      </w:r>
      <w:r w:rsidR="00B43058" w:rsidRPr="009D3AA3">
        <w:rPr>
          <w:rFonts w:ascii="Times New Roman" w:hAnsi="Times New Roman" w:cs="Times New Roman"/>
          <w:sz w:val="24"/>
          <w:szCs w:val="24"/>
          <w:lang w:val="lv-LV"/>
        </w:rPr>
        <w:t xml:space="preserve">ar </w:t>
      </w:r>
      <w:r w:rsidR="009D3AA3" w:rsidRPr="009D3AA3">
        <w:rPr>
          <w:rFonts w:ascii="Times New Roman" w:hAnsi="Times New Roman" w:cs="Times New Roman"/>
          <w:sz w:val="24"/>
          <w:szCs w:val="24"/>
          <w:lang w:val="lv-LV"/>
        </w:rPr>
        <w:t>nodarbinātību</w:t>
      </w:r>
      <w:r w:rsidR="00B43058" w:rsidRPr="009D3AA3">
        <w:rPr>
          <w:rFonts w:ascii="Times New Roman" w:hAnsi="Times New Roman" w:cs="Times New Roman"/>
          <w:sz w:val="24"/>
          <w:szCs w:val="24"/>
          <w:lang w:val="lv-LV"/>
        </w:rPr>
        <w:t xml:space="preserve"> katrā sektorā </w:t>
      </w:r>
      <w:r w:rsidR="00A9464F" w:rsidRPr="009D3AA3">
        <w:rPr>
          <w:rFonts w:ascii="Times New Roman" w:hAnsi="Times New Roman" w:cs="Times New Roman"/>
          <w:sz w:val="24"/>
          <w:szCs w:val="24"/>
          <w:lang w:val="lv-LV"/>
        </w:rPr>
        <w:t xml:space="preserve">un </w:t>
      </w:r>
      <w:r w:rsidR="00B43058" w:rsidRPr="009D3AA3">
        <w:rPr>
          <w:rFonts w:ascii="Times New Roman" w:hAnsi="Times New Roman" w:cs="Times New Roman"/>
          <w:sz w:val="24"/>
          <w:szCs w:val="24"/>
          <w:lang w:val="lv-LV"/>
        </w:rPr>
        <w:t>privātā patēriņa deflatoru</w:t>
      </w:r>
      <w:r w:rsidR="00A9464F" w:rsidRPr="009D3AA3">
        <w:rPr>
          <w:rFonts w:ascii="Times New Roman" w:hAnsi="Times New Roman" w:cs="Times New Roman"/>
          <w:sz w:val="24"/>
          <w:szCs w:val="24"/>
          <w:lang w:val="lv-LV"/>
        </w:rPr>
        <w:t>.Valsts sektor</w:t>
      </w:r>
      <w:r w:rsidR="00B43058" w:rsidRPr="009D3AA3">
        <w:rPr>
          <w:rFonts w:ascii="Times New Roman" w:hAnsi="Times New Roman" w:cs="Times New Roman"/>
          <w:sz w:val="24"/>
          <w:szCs w:val="24"/>
          <w:lang w:val="lv-LV"/>
        </w:rPr>
        <w:t>ā algas tiek modelētas nominālajā izteiksmē</w:t>
      </w:r>
      <w:r w:rsidR="003A051F" w:rsidRPr="009D3AA3">
        <w:rPr>
          <w:rFonts w:ascii="Times New Roman" w:hAnsi="Times New Roman" w:cs="Times New Roman"/>
          <w:sz w:val="24"/>
          <w:szCs w:val="24"/>
          <w:lang w:val="lv-LV"/>
        </w:rPr>
        <w:t xml:space="preserve">. Gan īstermiņā, gan ilgtermiņā to dinamiku nosaka nominālās algas privāto pakalpojumu nozarē. Kopējais darba samaksas fonds tiek aprēķināts kā nozaru darba samaksas fondu summa un tas </w:t>
      </w:r>
      <w:r w:rsidR="00A9464F" w:rsidRPr="009D3AA3">
        <w:rPr>
          <w:rFonts w:ascii="Times New Roman" w:hAnsi="Times New Roman" w:cs="Times New Roman"/>
          <w:sz w:val="24"/>
          <w:szCs w:val="24"/>
          <w:lang w:val="lv-LV"/>
        </w:rPr>
        <w:t xml:space="preserve">tiek izmantots </w:t>
      </w:r>
      <w:r w:rsidR="003A051F" w:rsidRPr="009D3AA3">
        <w:rPr>
          <w:rFonts w:ascii="Times New Roman" w:hAnsi="Times New Roman" w:cs="Times New Roman"/>
          <w:sz w:val="24"/>
          <w:szCs w:val="24"/>
          <w:lang w:val="lv-LV"/>
        </w:rPr>
        <w:t>nominālā rīcībā esošā ienākuma noteikšanā. Reālaisrīcībā esošais ienākums</w:t>
      </w:r>
      <w:r w:rsidR="00A9464F" w:rsidRPr="009D3AA3">
        <w:rPr>
          <w:rFonts w:ascii="Times New Roman" w:hAnsi="Times New Roman" w:cs="Times New Roman"/>
          <w:sz w:val="24"/>
          <w:szCs w:val="24"/>
          <w:lang w:val="lv-LV"/>
        </w:rPr>
        <w:t xml:space="preserve"> aprēķināms izdalot tā nominālo vērtību ar privāta patēriņa deflatoru.</w:t>
      </w:r>
    </w:p>
    <w:p w:rsidR="00A9464F" w:rsidRPr="009D3AA3" w:rsidRDefault="00A9464F" w:rsidP="003A051F">
      <w:pPr>
        <w:pStyle w:val="Heading2"/>
        <w:rPr>
          <w:lang w:val="lv-LV"/>
        </w:rPr>
      </w:pPr>
      <w:bookmarkStart w:id="4" w:name="_Toc302375184"/>
      <w:r w:rsidRPr="009D3AA3">
        <w:rPr>
          <w:lang w:val="lv-LV"/>
        </w:rPr>
        <w:t>Valsts budžeta bloks</w:t>
      </w:r>
      <w:bookmarkEnd w:id="4"/>
    </w:p>
    <w:p w:rsidR="00A9464F" w:rsidRPr="009D3AA3" w:rsidRDefault="00D02FFA"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Ieņēmumu pusē tiek izdalītas divas komponentes – nodokļu un nenodokļu ieņēmumi. Nodokļu ieņēmumus veido ieņēmumi no pievienotās vērtības nodokļa</w:t>
      </w:r>
      <w:r w:rsidR="00A9464F" w:rsidRPr="009D3AA3">
        <w:rPr>
          <w:rFonts w:ascii="Times New Roman" w:hAnsi="Times New Roman" w:cs="Times New Roman"/>
          <w:sz w:val="24"/>
          <w:szCs w:val="24"/>
          <w:lang w:val="lv-LV"/>
        </w:rPr>
        <w:t xml:space="preserve"> (PVN), ienākuma </w:t>
      </w:r>
      <w:r w:rsidRPr="009D3AA3">
        <w:rPr>
          <w:rFonts w:ascii="Times New Roman" w:hAnsi="Times New Roman" w:cs="Times New Roman"/>
          <w:sz w:val="24"/>
          <w:szCs w:val="24"/>
          <w:lang w:val="lv-LV"/>
        </w:rPr>
        <w:t xml:space="preserve">nodokļiem </w:t>
      </w:r>
      <w:r w:rsidR="00A9464F" w:rsidRPr="009D3AA3">
        <w:rPr>
          <w:rFonts w:ascii="Times New Roman" w:hAnsi="Times New Roman" w:cs="Times New Roman"/>
          <w:sz w:val="24"/>
          <w:szCs w:val="24"/>
          <w:lang w:val="lv-LV"/>
        </w:rPr>
        <w:t>(IN) un sociālās apdrošināšanas</w:t>
      </w:r>
      <w:r w:rsidRPr="009D3AA3">
        <w:rPr>
          <w:rFonts w:ascii="Times New Roman" w:hAnsi="Times New Roman" w:cs="Times New Roman"/>
          <w:sz w:val="24"/>
          <w:szCs w:val="24"/>
          <w:lang w:val="lv-LV"/>
        </w:rPr>
        <w:t xml:space="preserve"> obligātām iemaksām</w:t>
      </w:r>
      <w:r w:rsidR="00A9464F" w:rsidRPr="009D3AA3">
        <w:rPr>
          <w:rFonts w:ascii="Times New Roman" w:hAnsi="Times New Roman" w:cs="Times New Roman"/>
          <w:sz w:val="24"/>
          <w:szCs w:val="24"/>
          <w:lang w:val="lv-LV"/>
        </w:rPr>
        <w:t xml:space="preserve">. </w:t>
      </w:r>
      <w:r w:rsidRPr="009D3AA3">
        <w:rPr>
          <w:rFonts w:ascii="Times New Roman" w:hAnsi="Times New Roman" w:cs="Times New Roman"/>
          <w:sz w:val="24"/>
          <w:szCs w:val="24"/>
          <w:lang w:val="lv-LV"/>
        </w:rPr>
        <w:t xml:space="preserve">Nodokļu likmes modelī ir ekzogēnas, kas ļauj veikt nodokļu politikas reformu simulācijas. </w:t>
      </w:r>
    </w:p>
    <w:p w:rsidR="00A9464F" w:rsidRPr="009D3AA3" w:rsidRDefault="00D02FFA"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Ieņēmumus no pievienotās vērtības nodokļa</w:t>
      </w:r>
      <w:r w:rsidR="00A9464F" w:rsidRPr="009D3AA3">
        <w:rPr>
          <w:rFonts w:ascii="Times New Roman" w:hAnsi="Times New Roman" w:cs="Times New Roman"/>
          <w:sz w:val="24"/>
          <w:szCs w:val="24"/>
          <w:lang w:val="lv-LV"/>
        </w:rPr>
        <w:t xml:space="preserve"> ilgtermiņā </w:t>
      </w:r>
      <w:r w:rsidRPr="009D3AA3">
        <w:rPr>
          <w:rFonts w:ascii="Times New Roman" w:hAnsi="Times New Roman" w:cs="Times New Roman"/>
          <w:sz w:val="24"/>
          <w:szCs w:val="24"/>
          <w:lang w:val="lv-LV"/>
        </w:rPr>
        <w:t xml:space="preserve">nosaka </w:t>
      </w:r>
      <w:r w:rsidR="00A9464F" w:rsidRPr="009D3AA3">
        <w:rPr>
          <w:rFonts w:ascii="Times New Roman" w:hAnsi="Times New Roman" w:cs="Times New Roman"/>
          <w:sz w:val="24"/>
          <w:szCs w:val="24"/>
          <w:lang w:val="lv-LV"/>
        </w:rPr>
        <w:t xml:space="preserve">nominālā </w:t>
      </w:r>
      <w:r w:rsidRPr="009D3AA3">
        <w:rPr>
          <w:rFonts w:ascii="Times New Roman" w:hAnsi="Times New Roman" w:cs="Times New Roman"/>
          <w:sz w:val="24"/>
          <w:szCs w:val="24"/>
          <w:lang w:val="lv-LV"/>
        </w:rPr>
        <w:t xml:space="preserve">privātā </w:t>
      </w:r>
      <w:r w:rsidR="00A9464F" w:rsidRPr="009D3AA3">
        <w:rPr>
          <w:rFonts w:ascii="Times New Roman" w:hAnsi="Times New Roman" w:cs="Times New Roman"/>
          <w:sz w:val="24"/>
          <w:szCs w:val="24"/>
          <w:lang w:val="lv-LV"/>
        </w:rPr>
        <w:t xml:space="preserve">patēriņa </w:t>
      </w:r>
      <w:r w:rsidRPr="009D3AA3">
        <w:rPr>
          <w:rFonts w:ascii="Times New Roman" w:hAnsi="Times New Roman" w:cs="Times New Roman"/>
          <w:sz w:val="24"/>
          <w:szCs w:val="24"/>
          <w:lang w:val="lv-LV"/>
        </w:rPr>
        <w:t>dinamika</w:t>
      </w:r>
      <w:r w:rsidR="004C7814" w:rsidRPr="009D3AA3">
        <w:rPr>
          <w:rFonts w:ascii="Times New Roman" w:hAnsi="Times New Roman" w:cs="Times New Roman"/>
          <w:sz w:val="24"/>
          <w:szCs w:val="24"/>
          <w:lang w:val="lv-LV"/>
        </w:rPr>
        <w:t xml:space="preserve"> un PVN likme</w:t>
      </w:r>
      <w:r w:rsidRPr="009D3AA3">
        <w:rPr>
          <w:rFonts w:ascii="Times New Roman" w:hAnsi="Times New Roman" w:cs="Times New Roman"/>
          <w:sz w:val="24"/>
          <w:szCs w:val="24"/>
          <w:lang w:val="lv-LV"/>
        </w:rPr>
        <w:t>.</w:t>
      </w:r>
      <w:r w:rsidR="00A9464F" w:rsidRPr="009D3AA3">
        <w:rPr>
          <w:rFonts w:ascii="Times New Roman" w:hAnsi="Times New Roman" w:cs="Times New Roman"/>
          <w:sz w:val="24"/>
          <w:szCs w:val="24"/>
          <w:lang w:val="lv-LV"/>
        </w:rPr>
        <w:t xml:space="preserve"> Īstermiņā PVN ir atkarīgs no privātā patēriņa dinamikas. </w:t>
      </w:r>
      <w:r w:rsidR="004C7814" w:rsidRPr="009D3AA3">
        <w:rPr>
          <w:rFonts w:ascii="Times New Roman" w:hAnsi="Times New Roman" w:cs="Times New Roman"/>
          <w:sz w:val="24"/>
          <w:szCs w:val="24"/>
          <w:lang w:val="lv-LV"/>
        </w:rPr>
        <w:t>Ieņēmumi no i</w:t>
      </w:r>
      <w:r w:rsidR="00A9464F" w:rsidRPr="009D3AA3">
        <w:rPr>
          <w:rFonts w:ascii="Times New Roman" w:hAnsi="Times New Roman" w:cs="Times New Roman"/>
          <w:sz w:val="24"/>
          <w:szCs w:val="24"/>
          <w:lang w:val="lv-LV"/>
        </w:rPr>
        <w:t xml:space="preserve">enākuma </w:t>
      </w:r>
      <w:r w:rsidR="004C7814" w:rsidRPr="009D3AA3">
        <w:rPr>
          <w:rFonts w:ascii="Times New Roman" w:hAnsi="Times New Roman" w:cs="Times New Roman"/>
          <w:sz w:val="24"/>
          <w:szCs w:val="24"/>
          <w:lang w:val="lv-LV"/>
        </w:rPr>
        <w:t xml:space="preserve">nodokļiem </w:t>
      </w:r>
      <w:r w:rsidR="00A9464F" w:rsidRPr="009D3AA3">
        <w:rPr>
          <w:rFonts w:ascii="Times New Roman" w:hAnsi="Times New Roman" w:cs="Times New Roman"/>
          <w:sz w:val="24"/>
          <w:szCs w:val="24"/>
          <w:lang w:val="lv-LV"/>
        </w:rPr>
        <w:t xml:space="preserve">ilgtermiņā ir </w:t>
      </w:r>
      <w:r w:rsidR="004C7814" w:rsidRPr="009D3AA3">
        <w:rPr>
          <w:rFonts w:ascii="Times New Roman" w:hAnsi="Times New Roman" w:cs="Times New Roman"/>
          <w:sz w:val="24"/>
          <w:szCs w:val="24"/>
          <w:lang w:val="lv-LV"/>
        </w:rPr>
        <w:t>atkarīgi no nominālā iekšzemes kopprodukta</w:t>
      </w:r>
      <w:r w:rsidR="00A9464F" w:rsidRPr="009D3AA3">
        <w:rPr>
          <w:rFonts w:ascii="Times New Roman" w:hAnsi="Times New Roman" w:cs="Times New Roman"/>
          <w:sz w:val="24"/>
          <w:szCs w:val="24"/>
          <w:lang w:val="lv-LV"/>
        </w:rPr>
        <w:t xml:space="preserve"> un </w:t>
      </w:r>
      <w:r w:rsidR="004C7814" w:rsidRPr="009D3AA3">
        <w:rPr>
          <w:rFonts w:ascii="Times New Roman" w:hAnsi="Times New Roman" w:cs="Times New Roman"/>
          <w:sz w:val="24"/>
          <w:szCs w:val="24"/>
          <w:lang w:val="lv-LV"/>
        </w:rPr>
        <w:t xml:space="preserve">ienākuma nodokļu </w:t>
      </w:r>
      <w:r w:rsidR="00A9464F" w:rsidRPr="009D3AA3">
        <w:rPr>
          <w:rFonts w:ascii="Times New Roman" w:hAnsi="Times New Roman" w:cs="Times New Roman"/>
          <w:sz w:val="24"/>
          <w:szCs w:val="24"/>
          <w:lang w:val="lv-LV"/>
        </w:rPr>
        <w:t xml:space="preserve">likmēm (gan </w:t>
      </w:r>
      <w:r w:rsidR="004C7814" w:rsidRPr="009D3AA3">
        <w:rPr>
          <w:rFonts w:ascii="Times New Roman" w:hAnsi="Times New Roman" w:cs="Times New Roman"/>
          <w:sz w:val="24"/>
          <w:szCs w:val="24"/>
          <w:lang w:val="lv-LV"/>
        </w:rPr>
        <w:t xml:space="preserve">no </w:t>
      </w:r>
      <w:r w:rsidR="00A9464F" w:rsidRPr="009D3AA3">
        <w:rPr>
          <w:rFonts w:ascii="Times New Roman" w:hAnsi="Times New Roman" w:cs="Times New Roman"/>
          <w:sz w:val="24"/>
          <w:szCs w:val="24"/>
          <w:lang w:val="lv-LV"/>
        </w:rPr>
        <w:t>uzņēmuma ienākuma nodok</w:t>
      </w:r>
      <w:r w:rsidR="004C7814" w:rsidRPr="009D3AA3">
        <w:rPr>
          <w:rFonts w:ascii="Times New Roman" w:hAnsi="Times New Roman" w:cs="Times New Roman"/>
          <w:sz w:val="24"/>
          <w:szCs w:val="24"/>
          <w:lang w:val="lv-LV"/>
        </w:rPr>
        <w:t>ļa likmes</w:t>
      </w:r>
      <w:r w:rsidR="00A9464F" w:rsidRPr="009D3AA3">
        <w:rPr>
          <w:rFonts w:ascii="Times New Roman" w:hAnsi="Times New Roman" w:cs="Times New Roman"/>
          <w:sz w:val="24"/>
          <w:szCs w:val="24"/>
          <w:lang w:val="lv-LV"/>
        </w:rPr>
        <w:t xml:space="preserve">, gan </w:t>
      </w:r>
      <w:r w:rsidR="004C7814" w:rsidRPr="009D3AA3">
        <w:rPr>
          <w:rFonts w:ascii="Times New Roman" w:hAnsi="Times New Roman" w:cs="Times New Roman"/>
          <w:sz w:val="24"/>
          <w:szCs w:val="24"/>
          <w:lang w:val="lv-LV"/>
        </w:rPr>
        <w:t xml:space="preserve">noiedzīvotāju </w:t>
      </w:r>
      <w:r w:rsidR="004C7814" w:rsidRPr="009D3AA3">
        <w:rPr>
          <w:rFonts w:ascii="Times New Roman" w:hAnsi="Times New Roman" w:cs="Times New Roman"/>
          <w:sz w:val="24"/>
          <w:szCs w:val="24"/>
          <w:lang w:val="lv-LV"/>
        </w:rPr>
        <w:lastRenderedPageBreak/>
        <w:t>ienākuma nodokļa likmes</w:t>
      </w:r>
      <w:r w:rsidR="00A9464F" w:rsidRPr="009D3AA3">
        <w:rPr>
          <w:rFonts w:ascii="Times New Roman" w:hAnsi="Times New Roman" w:cs="Times New Roman"/>
          <w:sz w:val="24"/>
          <w:szCs w:val="24"/>
          <w:lang w:val="lv-LV"/>
        </w:rPr>
        <w:t xml:space="preserve">). Īstermiņā </w:t>
      </w:r>
      <w:r w:rsidR="004C7814" w:rsidRPr="009D3AA3">
        <w:rPr>
          <w:rFonts w:ascii="Times New Roman" w:hAnsi="Times New Roman" w:cs="Times New Roman"/>
          <w:sz w:val="24"/>
          <w:szCs w:val="24"/>
          <w:lang w:val="lv-LV"/>
        </w:rPr>
        <w:t>ienākuma nodokļu dinamiku nosaka nominālā IKP dinamika, kā arī dzīvojamā fonda dinamika, kas aproksimē nodokļu iekasēšanu</w:t>
      </w:r>
      <w:r w:rsidR="00A9464F" w:rsidRPr="009D3AA3">
        <w:rPr>
          <w:rFonts w:ascii="Times New Roman" w:hAnsi="Times New Roman" w:cs="Times New Roman"/>
          <w:sz w:val="24"/>
          <w:szCs w:val="24"/>
          <w:lang w:val="lv-LV"/>
        </w:rPr>
        <w:t xml:space="preserve">. Sociālās apdrošināšanas obligātās iemaksas ilgtermiņā ir saistītas ar </w:t>
      </w:r>
      <w:r w:rsidR="0066179F" w:rsidRPr="009D3AA3">
        <w:rPr>
          <w:rFonts w:ascii="Times New Roman" w:hAnsi="Times New Roman" w:cs="Times New Roman"/>
          <w:sz w:val="24"/>
          <w:szCs w:val="24"/>
          <w:lang w:val="lv-LV"/>
        </w:rPr>
        <w:t xml:space="preserve">nominālo darba samaksas fondu </w:t>
      </w:r>
      <w:r w:rsidR="00A9464F" w:rsidRPr="009D3AA3">
        <w:rPr>
          <w:rFonts w:ascii="Times New Roman" w:hAnsi="Times New Roman" w:cs="Times New Roman"/>
          <w:sz w:val="24"/>
          <w:szCs w:val="24"/>
          <w:lang w:val="lv-LV"/>
        </w:rPr>
        <w:t xml:space="preserve">un sociālās apdrošināšanas iemaksu likmi, bet īstermiņā – ar </w:t>
      </w:r>
      <w:r w:rsidR="0066179F" w:rsidRPr="009D3AA3">
        <w:rPr>
          <w:rFonts w:ascii="Times New Roman" w:hAnsi="Times New Roman" w:cs="Times New Roman"/>
          <w:sz w:val="24"/>
          <w:szCs w:val="24"/>
          <w:lang w:val="lv-LV"/>
        </w:rPr>
        <w:t>darba samaksas fonda dinamiku</w:t>
      </w:r>
      <w:r w:rsidR="00A9464F" w:rsidRPr="009D3AA3">
        <w:rPr>
          <w:rFonts w:ascii="Times New Roman" w:hAnsi="Times New Roman" w:cs="Times New Roman"/>
          <w:sz w:val="24"/>
          <w:szCs w:val="24"/>
          <w:lang w:val="lv-LV"/>
        </w:rPr>
        <w:t xml:space="preserve">. Nepieciešamības gadījumā īstermiņā ir pielietota sezonālā koriģēšana. </w:t>
      </w:r>
    </w:p>
    <w:p w:rsidR="00A9464F" w:rsidRPr="009D3AA3" w:rsidRDefault="00A9464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Nenodokļu ieņēmumi ir modelēti izmantojot pagātnes vērtības un saistot tos ilgtermiņā ar nodokļu ienākumiem. </w:t>
      </w:r>
    </w:p>
    <w:p w:rsidR="00A9464F" w:rsidRPr="009D3AA3" w:rsidRDefault="0066179F"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Izdevumu pusē ir izdalīti tekošie un kapitālie izdevumi. </w:t>
      </w:r>
      <w:r w:rsidR="00A9464F" w:rsidRPr="009D3AA3">
        <w:rPr>
          <w:rFonts w:ascii="Times New Roman" w:hAnsi="Times New Roman" w:cs="Times New Roman"/>
          <w:sz w:val="24"/>
          <w:szCs w:val="24"/>
          <w:lang w:val="lv-LV"/>
        </w:rPr>
        <w:t xml:space="preserve">Valsts budžeta nominālie tekošie izdevumi ilgtermiņā un īstermiņā ir saistīti ar valsts budžeta ienākumiem. Lai iegūtu reālo vērtību tie ir dalīti ar valsts patēriņa </w:t>
      </w:r>
      <w:r w:rsidRPr="009D3AA3">
        <w:rPr>
          <w:rFonts w:ascii="Times New Roman" w:hAnsi="Times New Roman" w:cs="Times New Roman"/>
          <w:sz w:val="24"/>
          <w:szCs w:val="24"/>
          <w:lang w:val="lv-LV"/>
        </w:rPr>
        <w:t>deflatoru</w:t>
      </w:r>
      <w:r w:rsidR="00A9464F" w:rsidRPr="009D3AA3">
        <w:rPr>
          <w:rFonts w:ascii="Times New Roman" w:hAnsi="Times New Roman" w:cs="Times New Roman"/>
          <w:sz w:val="24"/>
          <w:szCs w:val="24"/>
          <w:lang w:val="lv-LV"/>
        </w:rPr>
        <w:t>. Reālie valsts izdevumi</w:t>
      </w:r>
      <w:r w:rsidRPr="009D3AA3">
        <w:rPr>
          <w:rFonts w:ascii="Times New Roman" w:hAnsi="Times New Roman" w:cs="Times New Roman"/>
          <w:sz w:val="24"/>
          <w:szCs w:val="24"/>
          <w:lang w:val="lv-LV"/>
        </w:rPr>
        <w:t>em</w:t>
      </w:r>
      <w:r w:rsidR="00A9464F" w:rsidRPr="009D3AA3">
        <w:rPr>
          <w:rFonts w:ascii="Times New Roman" w:hAnsi="Times New Roman" w:cs="Times New Roman"/>
          <w:sz w:val="24"/>
          <w:szCs w:val="24"/>
          <w:lang w:val="lv-LV"/>
        </w:rPr>
        <w:t xml:space="preserve"> kapitāla veidošanai </w:t>
      </w:r>
      <w:r w:rsidRPr="009D3AA3">
        <w:rPr>
          <w:rFonts w:ascii="Times New Roman" w:hAnsi="Times New Roman" w:cs="Times New Roman"/>
          <w:sz w:val="24"/>
          <w:szCs w:val="24"/>
          <w:lang w:val="lv-LV"/>
        </w:rPr>
        <w:t>ir pretciklisks raksturs – tas ir atkarīgs</w:t>
      </w:r>
      <w:r w:rsidR="00A9464F" w:rsidRPr="009D3AA3">
        <w:rPr>
          <w:rFonts w:ascii="Times New Roman" w:hAnsi="Times New Roman" w:cs="Times New Roman"/>
          <w:sz w:val="24"/>
          <w:szCs w:val="24"/>
          <w:lang w:val="lv-LV"/>
        </w:rPr>
        <w:t xml:space="preserve"> no bezdarba līmeņa</w:t>
      </w:r>
      <w:r w:rsidRPr="009D3AA3">
        <w:rPr>
          <w:rFonts w:ascii="Times New Roman" w:hAnsi="Times New Roman" w:cs="Times New Roman"/>
          <w:sz w:val="24"/>
          <w:szCs w:val="24"/>
          <w:lang w:val="lv-LV"/>
        </w:rPr>
        <w:t>, kā arī no potenciālā un faktiskā IKP (</w:t>
      </w:r>
      <w:r w:rsidRPr="009D3AA3">
        <w:rPr>
          <w:rFonts w:ascii="Times New Roman" w:hAnsi="Times New Roman" w:cs="Times New Roman"/>
          <w:i/>
          <w:sz w:val="24"/>
          <w:szCs w:val="24"/>
          <w:lang w:val="lv-LV"/>
        </w:rPr>
        <w:t>output gap</w:t>
      </w:r>
      <w:r w:rsidRPr="009D3AA3">
        <w:rPr>
          <w:rFonts w:ascii="Times New Roman" w:hAnsi="Times New Roman" w:cs="Times New Roman"/>
          <w:sz w:val="24"/>
          <w:szCs w:val="24"/>
          <w:lang w:val="lv-LV"/>
        </w:rPr>
        <w:t xml:space="preserve">) </w:t>
      </w:r>
      <w:r w:rsidR="00A9464F" w:rsidRPr="009D3AA3">
        <w:rPr>
          <w:rFonts w:ascii="Times New Roman" w:hAnsi="Times New Roman" w:cs="Times New Roman"/>
          <w:sz w:val="24"/>
          <w:szCs w:val="24"/>
          <w:lang w:val="lv-LV"/>
        </w:rPr>
        <w:t xml:space="preserve">starpības. Lai iegūtu nominālo vērtību tie tiek reizināti ar investīciju deflatoru. </w:t>
      </w:r>
    </w:p>
    <w:p w:rsidR="007C6A60" w:rsidRPr="009D3AA3" w:rsidRDefault="007C6A60" w:rsidP="00A9464F">
      <w:pPr>
        <w:pStyle w:val="Heading1"/>
        <w:jc w:val="both"/>
        <w:rPr>
          <w:lang w:val="lv-LV"/>
        </w:rPr>
      </w:pPr>
      <w:bookmarkStart w:id="5" w:name="_Toc302375185"/>
      <w:r w:rsidRPr="009D3AA3">
        <w:rPr>
          <w:lang w:val="lv-LV"/>
        </w:rPr>
        <w:t>Modeļa simulācijas rezultāti izlases ietvaros</w:t>
      </w:r>
      <w:bookmarkEnd w:id="5"/>
    </w:p>
    <w:p w:rsidR="0095265A" w:rsidRPr="009D3AA3" w:rsidRDefault="0095265A" w:rsidP="00566424">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Lai novērtētu modeļa </w:t>
      </w:r>
      <w:r w:rsidR="004D5147" w:rsidRPr="009D3AA3">
        <w:rPr>
          <w:rFonts w:ascii="Times New Roman" w:hAnsi="Times New Roman" w:cs="Times New Roman"/>
          <w:sz w:val="24"/>
          <w:szCs w:val="24"/>
          <w:lang w:val="lv-LV"/>
        </w:rPr>
        <w:t>spējas reproducēt faktiskus datus</w:t>
      </w:r>
      <w:r w:rsidRPr="009D3AA3">
        <w:rPr>
          <w:rFonts w:ascii="Times New Roman" w:hAnsi="Times New Roman" w:cs="Times New Roman"/>
          <w:sz w:val="24"/>
          <w:szCs w:val="24"/>
          <w:lang w:val="lv-LV"/>
        </w:rPr>
        <w:t xml:space="preserve">, tika veikta </w:t>
      </w:r>
      <w:r w:rsidR="004D5147" w:rsidRPr="009D3AA3">
        <w:rPr>
          <w:rFonts w:ascii="Times New Roman" w:hAnsi="Times New Roman" w:cs="Times New Roman"/>
          <w:sz w:val="24"/>
          <w:szCs w:val="24"/>
          <w:lang w:val="lv-LV"/>
        </w:rPr>
        <w:t xml:space="preserve">dinamiskā simulācija </w:t>
      </w:r>
      <w:r w:rsidRPr="009D3AA3">
        <w:rPr>
          <w:rFonts w:ascii="Times New Roman" w:hAnsi="Times New Roman" w:cs="Times New Roman"/>
          <w:sz w:val="24"/>
          <w:szCs w:val="24"/>
          <w:lang w:val="lv-LV"/>
        </w:rPr>
        <w:t xml:space="preserve">programmatūrā </w:t>
      </w:r>
      <w:r w:rsidR="00BD1D27" w:rsidRPr="009D3AA3">
        <w:rPr>
          <w:rFonts w:ascii="Times New Roman" w:hAnsi="Times New Roman" w:cs="Times New Roman"/>
          <w:sz w:val="24"/>
          <w:szCs w:val="24"/>
          <w:lang w:val="lv-LV"/>
        </w:rPr>
        <w:t>WinSolve</w:t>
      </w:r>
      <w:r w:rsidRPr="009D3AA3">
        <w:rPr>
          <w:rFonts w:ascii="Times New Roman" w:hAnsi="Times New Roman" w:cs="Times New Roman"/>
          <w:sz w:val="24"/>
          <w:szCs w:val="24"/>
          <w:lang w:val="lv-LV"/>
        </w:rPr>
        <w:t xml:space="preserve"> un tās rezultāti tika salīdzināti ar pieejamiem datiem. </w:t>
      </w:r>
      <w:r w:rsidR="004D5147" w:rsidRPr="009D3AA3">
        <w:rPr>
          <w:rFonts w:ascii="Times New Roman" w:hAnsi="Times New Roman" w:cs="Times New Roman"/>
          <w:sz w:val="24"/>
          <w:szCs w:val="24"/>
          <w:lang w:val="lv-LV"/>
        </w:rPr>
        <w:t>Tika aprēķināta vidēja procentu kļūda un saknes vidējā procentu kvadrātkļūda</w:t>
      </w:r>
      <w:r w:rsidRPr="009D3AA3">
        <w:rPr>
          <w:rFonts w:ascii="Times New Roman" w:hAnsi="Times New Roman" w:cs="Times New Roman"/>
          <w:sz w:val="24"/>
          <w:szCs w:val="24"/>
          <w:lang w:val="lv-LV"/>
        </w:rPr>
        <w:t xml:space="preserve">, kā arī tika pielietota grafiska novērtēšana. </w:t>
      </w:r>
    </w:p>
    <w:p w:rsidR="0095265A" w:rsidRPr="009D3AA3" w:rsidRDefault="006222FA" w:rsidP="00566424">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1. tabulā</w:t>
      </w:r>
      <w:r w:rsidR="0095265A" w:rsidRPr="009D3AA3">
        <w:rPr>
          <w:rFonts w:ascii="Times New Roman" w:hAnsi="Times New Roman" w:cs="Times New Roman"/>
          <w:sz w:val="24"/>
          <w:szCs w:val="24"/>
          <w:lang w:val="lv-LV"/>
        </w:rPr>
        <w:t xml:space="preserve"> un </w:t>
      </w:r>
      <w:r w:rsidRPr="009D3AA3">
        <w:rPr>
          <w:rFonts w:ascii="Times New Roman" w:hAnsi="Times New Roman" w:cs="Times New Roman"/>
          <w:sz w:val="24"/>
          <w:szCs w:val="24"/>
          <w:lang w:val="lv-LV"/>
        </w:rPr>
        <w:t xml:space="preserve">2. attēlā </w:t>
      </w:r>
      <w:r w:rsidR="008465DD" w:rsidRPr="009D3AA3">
        <w:rPr>
          <w:rFonts w:ascii="Times New Roman" w:hAnsi="Times New Roman" w:cs="Times New Roman"/>
          <w:sz w:val="24"/>
          <w:szCs w:val="24"/>
          <w:lang w:val="lv-LV"/>
        </w:rPr>
        <w:t>ir apkopotas</w:t>
      </w:r>
      <w:r w:rsidR="00C978D6">
        <w:rPr>
          <w:rFonts w:ascii="Times New Roman" w:hAnsi="Times New Roman" w:cs="Times New Roman"/>
          <w:sz w:val="24"/>
          <w:szCs w:val="24"/>
          <w:lang w:val="lv-LV"/>
        </w:rPr>
        <w:t xml:space="preserve"> </w:t>
      </w:r>
      <w:r w:rsidR="008465DD" w:rsidRPr="009D3AA3">
        <w:rPr>
          <w:rFonts w:ascii="Times New Roman" w:hAnsi="Times New Roman" w:cs="Times New Roman"/>
          <w:sz w:val="24"/>
          <w:szCs w:val="24"/>
          <w:lang w:val="lv-LV"/>
        </w:rPr>
        <w:t>galveno makroekonomisko rādītāju simulētās vērtības salīdzinājumā ar faktiskiem datiem. Ir parādītas IKP izlietoj</w:t>
      </w:r>
      <w:r w:rsidR="0017339F">
        <w:rPr>
          <w:rFonts w:ascii="Times New Roman" w:hAnsi="Times New Roman" w:cs="Times New Roman"/>
          <w:sz w:val="24"/>
          <w:szCs w:val="24"/>
          <w:lang w:val="lv-LV"/>
        </w:rPr>
        <w:t>uma puses komponentes (salīdzi</w:t>
      </w:r>
      <w:r w:rsidR="008465DD" w:rsidRPr="009D3AA3">
        <w:rPr>
          <w:rFonts w:ascii="Times New Roman" w:hAnsi="Times New Roman" w:cs="Times New Roman"/>
          <w:sz w:val="24"/>
          <w:szCs w:val="24"/>
          <w:lang w:val="lv-LV"/>
        </w:rPr>
        <w:t>nāmās un faktiskajās cenās)</w:t>
      </w:r>
      <w:r w:rsidR="00D53BCB" w:rsidRPr="009D3AA3">
        <w:rPr>
          <w:rFonts w:ascii="Times New Roman" w:hAnsi="Times New Roman" w:cs="Times New Roman"/>
          <w:sz w:val="24"/>
          <w:szCs w:val="24"/>
          <w:lang w:val="lv-LV"/>
        </w:rPr>
        <w:t>,</w:t>
      </w:r>
      <w:r w:rsidR="00C978D6">
        <w:rPr>
          <w:rFonts w:ascii="Times New Roman" w:hAnsi="Times New Roman" w:cs="Times New Roman"/>
          <w:sz w:val="24"/>
          <w:szCs w:val="24"/>
          <w:lang w:val="lv-LV"/>
        </w:rPr>
        <w:t xml:space="preserve"> </w:t>
      </w:r>
      <w:r w:rsidR="0095265A" w:rsidRPr="009D3AA3">
        <w:rPr>
          <w:rFonts w:ascii="Times New Roman" w:hAnsi="Times New Roman" w:cs="Times New Roman"/>
          <w:sz w:val="24"/>
          <w:szCs w:val="24"/>
          <w:lang w:val="lv-LV"/>
        </w:rPr>
        <w:t>fak</w:t>
      </w:r>
      <w:r w:rsidR="00D53BCB" w:rsidRPr="009D3AA3">
        <w:rPr>
          <w:rFonts w:ascii="Times New Roman" w:hAnsi="Times New Roman" w:cs="Times New Roman"/>
          <w:sz w:val="24"/>
          <w:szCs w:val="24"/>
          <w:lang w:val="lv-LV"/>
        </w:rPr>
        <w:t xml:space="preserve">tiskā un potenciālā IKP </w:t>
      </w:r>
      <w:r w:rsidR="0017339F" w:rsidRPr="009D3AA3">
        <w:rPr>
          <w:rFonts w:ascii="Times New Roman" w:hAnsi="Times New Roman" w:cs="Times New Roman"/>
          <w:sz w:val="24"/>
          <w:szCs w:val="24"/>
          <w:lang w:val="lv-LV"/>
        </w:rPr>
        <w:t>starpība</w:t>
      </w:r>
      <w:r w:rsidR="0095265A" w:rsidRPr="009D3AA3">
        <w:rPr>
          <w:rFonts w:ascii="Times New Roman" w:hAnsi="Times New Roman" w:cs="Times New Roman"/>
          <w:sz w:val="24"/>
          <w:szCs w:val="24"/>
          <w:lang w:val="lv-LV"/>
        </w:rPr>
        <w:t xml:space="preserve">, </w:t>
      </w:r>
      <w:r w:rsidR="0084323E" w:rsidRPr="009D3AA3">
        <w:rPr>
          <w:rFonts w:ascii="Times New Roman" w:hAnsi="Times New Roman" w:cs="Times New Roman"/>
          <w:sz w:val="24"/>
          <w:szCs w:val="24"/>
          <w:lang w:val="lv-LV"/>
        </w:rPr>
        <w:t>patēriņa cenu indekss</w:t>
      </w:r>
      <w:r w:rsidR="00D53BCB" w:rsidRPr="009D3AA3">
        <w:rPr>
          <w:rFonts w:ascii="Times New Roman" w:hAnsi="Times New Roman" w:cs="Times New Roman"/>
          <w:sz w:val="24"/>
          <w:szCs w:val="24"/>
          <w:lang w:val="lv-LV"/>
        </w:rPr>
        <w:t xml:space="preserve">, </w:t>
      </w:r>
      <w:r w:rsidR="0084323E" w:rsidRPr="009D3AA3">
        <w:rPr>
          <w:rFonts w:ascii="Times New Roman" w:hAnsi="Times New Roman" w:cs="Times New Roman"/>
          <w:sz w:val="24"/>
          <w:szCs w:val="24"/>
          <w:lang w:val="lv-LV"/>
        </w:rPr>
        <w:t xml:space="preserve">kā arī </w:t>
      </w:r>
      <w:r w:rsidR="00D53BCB" w:rsidRPr="009D3AA3">
        <w:rPr>
          <w:rFonts w:ascii="Times New Roman" w:hAnsi="Times New Roman" w:cs="Times New Roman"/>
          <w:sz w:val="24"/>
          <w:szCs w:val="24"/>
          <w:lang w:val="lv-LV"/>
        </w:rPr>
        <w:t>vidējās</w:t>
      </w:r>
      <w:r w:rsidR="0095265A" w:rsidRPr="009D3AA3">
        <w:rPr>
          <w:rFonts w:ascii="Times New Roman" w:hAnsi="Times New Roman" w:cs="Times New Roman"/>
          <w:sz w:val="24"/>
          <w:szCs w:val="24"/>
          <w:lang w:val="lv-LV"/>
        </w:rPr>
        <w:t xml:space="preserve"> ceturkšņa </w:t>
      </w:r>
      <w:r w:rsidR="00D53BCB" w:rsidRPr="009D3AA3">
        <w:rPr>
          <w:rFonts w:ascii="Times New Roman" w:hAnsi="Times New Roman" w:cs="Times New Roman"/>
          <w:sz w:val="24"/>
          <w:szCs w:val="24"/>
          <w:lang w:val="lv-LV"/>
        </w:rPr>
        <w:t>reālās un nominālās algas</w:t>
      </w:r>
      <w:r w:rsidR="0095265A" w:rsidRPr="009D3AA3">
        <w:rPr>
          <w:rFonts w:ascii="Times New Roman" w:hAnsi="Times New Roman" w:cs="Times New Roman"/>
          <w:sz w:val="24"/>
          <w:szCs w:val="24"/>
          <w:lang w:val="lv-LV"/>
        </w:rPr>
        <w:t xml:space="preserve">. </w:t>
      </w:r>
    </w:p>
    <w:p w:rsidR="0095265A" w:rsidRPr="009D3AA3" w:rsidRDefault="00D53BCB" w:rsidP="00D53BCB">
      <w:pPr>
        <w:keepLines/>
        <w:spacing w:after="0"/>
        <w:rPr>
          <w:rFonts w:ascii="Times New Roman" w:hAnsi="Times New Roman" w:cs="Times New Roman"/>
          <w:b/>
          <w:color w:val="365F91" w:themeColor="accent1" w:themeShade="BF"/>
          <w:lang w:val="lv-LV"/>
        </w:rPr>
      </w:pPr>
      <w:r w:rsidRPr="009D3AA3">
        <w:rPr>
          <w:rFonts w:ascii="Times New Roman" w:hAnsi="Times New Roman" w:cs="Times New Roman"/>
          <w:b/>
          <w:color w:val="365F91" w:themeColor="accent1" w:themeShade="BF"/>
          <w:lang w:val="lv-LV"/>
        </w:rPr>
        <w:t>1. t</w:t>
      </w:r>
      <w:r w:rsidR="0095265A" w:rsidRPr="009D3AA3">
        <w:rPr>
          <w:rFonts w:ascii="Times New Roman" w:hAnsi="Times New Roman" w:cs="Times New Roman"/>
          <w:b/>
          <w:color w:val="365F91" w:themeColor="accent1" w:themeShade="BF"/>
          <w:lang w:val="lv-LV"/>
        </w:rPr>
        <w:t>abula. M</w:t>
      </w:r>
      <w:r w:rsidR="00C978D6">
        <w:rPr>
          <w:rFonts w:ascii="Times New Roman" w:hAnsi="Times New Roman" w:cs="Times New Roman"/>
          <w:b/>
          <w:color w:val="365F91" w:themeColor="accent1" w:themeShade="BF"/>
          <w:lang w:val="lv-LV"/>
        </w:rPr>
        <w:t>odeļa prognozēšanas spējas, 2001</w:t>
      </w:r>
      <w:r w:rsidR="0095265A" w:rsidRPr="009D3AA3">
        <w:rPr>
          <w:rFonts w:ascii="Times New Roman" w:hAnsi="Times New Roman" w:cs="Times New Roman"/>
          <w:b/>
          <w:color w:val="365F91" w:themeColor="accent1" w:themeShade="BF"/>
          <w:lang w:val="lv-LV"/>
        </w:rPr>
        <w:t>Q1-2010Q4</w:t>
      </w:r>
    </w:p>
    <w:tbl>
      <w:tblPr>
        <w:tblStyle w:val="LightShading-Accent1"/>
        <w:tblW w:w="0" w:type="auto"/>
        <w:tblLook w:val="04A0" w:firstRow="1" w:lastRow="0" w:firstColumn="1" w:lastColumn="0" w:noHBand="0" w:noVBand="1"/>
      </w:tblPr>
      <w:tblGrid>
        <w:gridCol w:w="5328"/>
        <w:gridCol w:w="1890"/>
        <w:gridCol w:w="2025"/>
      </w:tblGrid>
      <w:tr w:rsidR="0095265A" w:rsidRPr="009D3AA3" w:rsidTr="00D53B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95265A" w:rsidRPr="009D3AA3" w:rsidRDefault="0095265A" w:rsidP="00D53BCB">
            <w:pPr>
              <w:keepLines/>
              <w:rPr>
                <w:rFonts w:ascii="Times New Roman" w:hAnsi="Times New Roman" w:cs="Times New Roman"/>
                <w:lang w:val="lv-LV"/>
              </w:rPr>
            </w:pPr>
            <w:r w:rsidRPr="009D3AA3">
              <w:rPr>
                <w:rFonts w:ascii="Times New Roman" w:hAnsi="Times New Roman" w:cs="Times New Roman"/>
                <w:lang w:val="lv-LV"/>
              </w:rPr>
              <w:t>Mainīgais</w:t>
            </w:r>
            <w:r w:rsidR="00A302DC" w:rsidRPr="009D3AA3">
              <w:rPr>
                <w:rFonts w:ascii="Times New Roman" w:hAnsi="Times New Roman" w:cs="Times New Roman"/>
                <w:lang w:val="lv-LV"/>
              </w:rPr>
              <w:t xml:space="preserve"> (mainīgā apzīmējums modelī)</w:t>
            </w:r>
          </w:p>
        </w:tc>
        <w:tc>
          <w:tcPr>
            <w:tcW w:w="1890" w:type="dxa"/>
          </w:tcPr>
          <w:p w:rsidR="0095265A" w:rsidRPr="009D3AA3" w:rsidRDefault="0095265A" w:rsidP="00D53BCB">
            <w:pPr>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9D3AA3">
              <w:rPr>
                <w:rFonts w:ascii="Times New Roman" w:hAnsi="Times New Roman" w:cs="Times New Roman"/>
                <w:lang w:val="lv-LV"/>
              </w:rPr>
              <w:t>MPE</w:t>
            </w:r>
            <w:r w:rsidR="00D53BCB" w:rsidRPr="009D3AA3">
              <w:rPr>
                <w:rFonts w:ascii="Times New Roman" w:hAnsi="Times New Roman" w:cs="Times New Roman"/>
                <w:lang w:val="lv-LV"/>
              </w:rPr>
              <w:t>*</w:t>
            </w:r>
          </w:p>
        </w:tc>
        <w:tc>
          <w:tcPr>
            <w:tcW w:w="2025" w:type="dxa"/>
          </w:tcPr>
          <w:p w:rsidR="0095265A" w:rsidRPr="009D3AA3" w:rsidRDefault="0095265A" w:rsidP="00D53BCB">
            <w:pPr>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9D3AA3">
              <w:rPr>
                <w:rFonts w:ascii="Times New Roman" w:hAnsi="Times New Roman" w:cs="Times New Roman"/>
                <w:lang w:val="lv-LV"/>
              </w:rPr>
              <w:t>RMSPE</w:t>
            </w:r>
            <w:r w:rsidR="00D53BCB" w:rsidRPr="009D3AA3">
              <w:rPr>
                <w:rFonts w:ascii="Times New Roman" w:hAnsi="Times New Roman" w:cs="Times New Roman"/>
                <w:lang w:val="lv-LV"/>
              </w:rPr>
              <w:t>**</w:t>
            </w:r>
          </w:p>
        </w:tc>
      </w:tr>
      <w:tr w:rsidR="00921C85" w:rsidRPr="009D3AA3" w:rsidTr="00D5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921C85" w:rsidRPr="009D3AA3" w:rsidRDefault="00D53BCB" w:rsidP="00D53BCB">
            <w:pPr>
              <w:pStyle w:val="Subtitle"/>
              <w:keepLines/>
              <w:rPr>
                <w:b w:val="0"/>
                <w:sz w:val="20"/>
                <w:szCs w:val="20"/>
                <w:lang w:val="lv-LV"/>
              </w:rPr>
            </w:pPr>
            <w:r w:rsidRPr="009D3AA3">
              <w:rPr>
                <w:b w:val="0"/>
                <w:sz w:val="20"/>
                <w:szCs w:val="20"/>
                <w:lang w:val="lv-LV"/>
              </w:rPr>
              <w:t>Reālais privātais patēriņš (</w:t>
            </w:r>
            <w:r w:rsidR="00921C85" w:rsidRPr="009D3AA3">
              <w:rPr>
                <w:b w:val="0"/>
                <w:sz w:val="20"/>
                <w:szCs w:val="20"/>
                <w:lang w:val="lv-LV"/>
              </w:rPr>
              <w:t>CONS</w:t>
            </w:r>
            <w:r w:rsidRPr="009D3AA3">
              <w:rPr>
                <w:b w:val="0"/>
                <w:sz w:val="20"/>
                <w:szCs w:val="20"/>
                <w:lang w:val="lv-LV"/>
              </w:rPr>
              <w:t>)</w:t>
            </w:r>
          </w:p>
        </w:tc>
        <w:tc>
          <w:tcPr>
            <w:tcW w:w="1890" w:type="dxa"/>
          </w:tcPr>
          <w:p w:rsidR="00921C85" w:rsidRPr="009D3AA3" w:rsidRDefault="001528D8" w:rsidP="00D53BCB">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-0.05699</w:t>
            </w:r>
          </w:p>
        </w:tc>
        <w:tc>
          <w:tcPr>
            <w:tcW w:w="2025" w:type="dxa"/>
          </w:tcPr>
          <w:p w:rsidR="00921C85" w:rsidRPr="009D3AA3" w:rsidRDefault="001528D8" w:rsidP="00D53BCB">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0.07359</w:t>
            </w:r>
          </w:p>
        </w:tc>
      </w:tr>
      <w:tr w:rsidR="00D53BCB" w:rsidRPr="009D3AA3" w:rsidTr="00D53BCB">
        <w:tc>
          <w:tcPr>
            <w:cnfStyle w:val="001000000000" w:firstRow="0" w:lastRow="0" w:firstColumn="1" w:lastColumn="0" w:oddVBand="0" w:evenVBand="0" w:oddHBand="0" w:evenHBand="0" w:firstRowFirstColumn="0" w:firstRowLastColumn="0" w:lastRowFirstColumn="0" w:lastRowLastColumn="0"/>
            <w:tcW w:w="5328" w:type="dxa"/>
          </w:tcPr>
          <w:p w:rsidR="00D53BCB" w:rsidRPr="009D3AA3" w:rsidRDefault="00D53BCB" w:rsidP="009B6A4A">
            <w:pPr>
              <w:pStyle w:val="Subtitle"/>
              <w:keepLines/>
              <w:rPr>
                <w:b w:val="0"/>
                <w:sz w:val="20"/>
                <w:szCs w:val="20"/>
                <w:lang w:val="lv-LV"/>
              </w:rPr>
            </w:pPr>
            <w:r w:rsidRPr="009D3AA3">
              <w:rPr>
                <w:b w:val="0"/>
                <w:sz w:val="20"/>
                <w:szCs w:val="20"/>
                <w:lang w:val="lv-LV"/>
              </w:rPr>
              <w:t xml:space="preserve">Nominālais privātais patēriņš (CONSV)     </w:t>
            </w:r>
          </w:p>
        </w:tc>
        <w:tc>
          <w:tcPr>
            <w:tcW w:w="1890" w:type="dxa"/>
          </w:tcPr>
          <w:p w:rsidR="00D53BCB" w:rsidRPr="009D3AA3" w:rsidRDefault="001528D8" w:rsidP="009B6A4A">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-0.07337</w:t>
            </w:r>
          </w:p>
        </w:tc>
        <w:tc>
          <w:tcPr>
            <w:tcW w:w="2025" w:type="dxa"/>
          </w:tcPr>
          <w:p w:rsidR="00D53BCB" w:rsidRPr="009D3AA3" w:rsidRDefault="001528D8" w:rsidP="009B6A4A">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0.09792</w:t>
            </w:r>
          </w:p>
        </w:tc>
      </w:tr>
      <w:tr w:rsidR="00921C85" w:rsidRPr="009D3AA3" w:rsidTr="00D5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921C85" w:rsidRPr="009D3AA3" w:rsidRDefault="00D53BCB" w:rsidP="00D53BCB">
            <w:pPr>
              <w:pStyle w:val="Subtitle"/>
              <w:keepLines/>
              <w:rPr>
                <w:b w:val="0"/>
                <w:sz w:val="20"/>
                <w:szCs w:val="20"/>
                <w:lang w:val="lv-LV"/>
              </w:rPr>
            </w:pPr>
            <w:r w:rsidRPr="009D3AA3">
              <w:rPr>
                <w:b w:val="0"/>
                <w:sz w:val="20"/>
                <w:szCs w:val="20"/>
                <w:lang w:val="lv-LV"/>
              </w:rPr>
              <w:t>Reālais publiskais patēriņš (</w:t>
            </w:r>
            <w:r w:rsidR="00921C85" w:rsidRPr="009D3AA3">
              <w:rPr>
                <w:b w:val="0"/>
                <w:sz w:val="20"/>
                <w:szCs w:val="20"/>
                <w:lang w:val="lv-LV"/>
              </w:rPr>
              <w:t>CONSG</w:t>
            </w:r>
            <w:r w:rsidRPr="009D3AA3">
              <w:rPr>
                <w:b w:val="0"/>
                <w:sz w:val="20"/>
                <w:szCs w:val="20"/>
                <w:lang w:val="lv-LV"/>
              </w:rPr>
              <w:t>)</w:t>
            </w:r>
          </w:p>
        </w:tc>
        <w:tc>
          <w:tcPr>
            <w:tcW w:w="1890" w:type="dxa"/>
          </w:tcPr>
          <w:p w:rsidR="00921C85" w:rsidRPr="009D3AA3" w:rsidRDefault="001528D8" w:rsidP="00D53BCB">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-0.01969</w:t>
            </w:r>
          </w:p>
        </w:tc>
        <w:tc>
          <w:tcPr>
            <w:tcW w:w="2025" w:type="dxa"/>
          </w:tcPr>
          <w:p w:rsidR="00921C85" w:rsidRPr="009D3AA3" w:rsidRDefault="001528D8" w:rsidP="00D53BCB">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0.03185</w:t>
            </w:r>
          </w:p>
        </w:tc>
      </w:tr>
      <w:tr w:rsidR="00921C85" w:rsidRPr="009D3AA3" w:rsidTr="00D53BCB">
        <w:tc>
          <w:tcPr>
            <w:cnfStyle w:val="001000000000" w:firstRow="0" w:lastRow="0" w:firstColumn="1" w:lastColumn="0" w:oddVBand="0" w:evenVBand="0" w:oddHBand="0" w:evenHBand="0" w:firstRowFirstColumn="0" w:firstRowLastColumn="0" w:lastRowFirstColumn="0" w:lastRowLastColumn="0"/>
            <w:tcW w:w="5328" w:type="dxa"/>
          </w:tcPr>
          <w:p w:rsidR="00921C85" w:rsidRPr="009D3AA3" w:rsidRDefault="00D53BCB" w:rsidP="00D53BCB">
            <w:pPr>
              <w:pStyle w:val="Subtitle"/>
              <w:keepLines/>
              <w:rPr>
                <w:b w:val="0"/>
                <w:sz w:val="20"/>
                <w:szCs w:val="20"/>
                <w:lang w:val="lv-LV"/>
              </w:rPr>
            </w:pPr>
            <w:r w:rsidRPr="009D3AA3">
              <w:rPr>
                <w:b w:val="0"/>
                <w:sz w:val="20"/>
                <w:szCs w:val="20"/>
                <w:lang w:val="lv-LV"/>
              </w:rPr>
              <w:t>Nominālais publiskais patēriņš (</w:t>
            </w:r>
            <w:r w:rsidR="00921C85" w:rsidRPr="009D3AA3">
              <w:rPr>
                <w:b w:val="0"/>
                <w:sz w:val="20"/>
                <w:szCs w:val="20"/>
                <w:lang w:val="lv-LV"/>
              </w:rPr>
              <w:t>CONSGV</w:t>
            </w:r>
            <w:r w:rsidRPr="009D3AA3">
              <w:rPr>
                <w:b w:val="0"/>
                <w:sz w:val="20"/>
                <w:szCs w:val="20"/>
                <w:lang w:val="lv-LV"/>
              </w:rPr>
              <w:t>)</w:t>
            </w:r>
          </w:p>
        </w:tc>
        <w:tc>
          <w:tcPr>
            <w:tcW w:w="1890" w:type="dxa"/>
          </w:tcPr>
          <w:p w:rsidR="00921C85" w:rsidRPr="009D3AA3" w:rsidRDefault="001528D8" w:rsidP="00D53BCB">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-0.04032</w:t>
            </w:r>
          </w:p>
        </w:tc>
        <w:tc>
          <w:tcPr>
            <w:tcW w:w="2025" w:type="dxa"/>
          </w:tcPr>
          <w:p w:rsidR="00921C85" w:rsidRPr="009D3AA3" w:rsidRDefault="001528D8" w:rsidP="00D53BCB">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0.08290</w:t>
            </w:r>
          </w:p>
        </w:tc>
      </w:tr>
      <w:tr w:rsidR="00D53BCB" w:rsidRPr="009D3AA3" w:rsidTr="009B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D53BCB" w:rsidRPr="009D3AA3" w:rsidRDefault="00D53BCB" w:rsidP="009B6A4A">
            <w:pPr>
              <w:pStyle w:val="Subtitle"/>
              <w:keepLines/>
              <w:rPr>
                <w:b w:val="0"/>
                <w:sz w:val="20"/>
                <w:szCs w:val="20"/>
                <w:lang w:val="lv-LV"/>
              </w:rPr>
            </w:pPr>
            <w:r w:rsidRPr="009D3AA3">
              <w:rPr>
                <w:b w:val="0"/>
                <w:sz w:val="20"/>
                <w:szCs w:val="20"/>
                <w:lang w:val="lv-LV"/>
              </w:rPr>
              <w:t xml:space="preserve">Reālās investīcijas (I)     </w:t>
            </w:r>
          </w:p>
        </w:tc>
        <w:tc>
          <w:tcPr>
            <w:tcW w:w="1890" w:type="dxa"/>
          </w:tcPr>
          <w:p w:rsidR="00D53BCB" w:rsidRPr="009D3AA3" w:rsidRDefault="001528D8" w:rsidP="009B6A4A">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-0.05984</w:t>
            </w:r>
          </w:p>
        </w:tc>
        <w:tc>
          <w:tcPr>
            <w:tcW w:w="2025" w:type="dxa"/>
          </w:tcPr>
          <w:p w:rsidR="00D53BCB" w:rsidRPr="009D3AA3" w:rsidRDefault="001528D8" w:rsidP="009B6A4A">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0.15865</w:t>
            </w:r>
          </w:p>
        </w:tc>
      </w:tr>
      <w:tr w:rsidR="00D53BCB" w:rsidRPr="009D3AA3" w:rsidTr="009B6A4A">
        <w:tc>
          <w:tcPr>
            <w:cnfStyle w:val="001000000000" w:firstRow="0" w:lastRow="0" w:firstColumn="1" w:lastColumn="0" w:oddVBand="0" w:evenVBand="0" w:oddHBand="0" w:evenHBand="0" w:firstRowFirstColumn="0" w:firstRowLastColumn="0" w:lastRowFirstColumn="0" w:lastRowLastColumn="0"/>
            <w:tcW w:w="5328" w:type="dxa"/>
          </w:tcPr>
          <w:p w:rsidR="00D53BCB" w:rsidRPr="009D3AA3" w:rsidRDefault="00D53BCB" w:rsidP="009B6A4A">
            <w:pPr>
              <w:pStyle w:val="Subtitle"/>
              <w:keepLines/>
              <w:rPr>
                <w:b w:val="0"/>
                <w:sz w:val="20"/>
                <w:szCs w:val="20"/>
                <w:lang w:val="lv-LV"/>
              </w:rPr>
            </w:pPr>
            <w:r w:rsidRPr="009D3AA3">
              <w:rPr>
                <w:b w:val="0"/>
                <w:sz w:val="20"/>
                <w:szCs w:val="20"/>
                <w:lang w:val="lv-LV"/>
              </w:rPr>
              <w:t xml:space="preserve">Nominālās investīcijas (IV)     </w:t>
            </w:r>
          </w:p>
        </w:tc>
        <w:tc>
          <w:tcPr>
            <w:tcW w:w="1890" w:type="dxa"/>
          </w:tcPr>
          <w:p w:rsidR="00D53BCB" w:rsidRPr="009D3AA3" w:rsidRDefault="001528D8" w:rsidP="009B6A4A">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-0.18392</w:t>
            </w:r>
          </w:p>
        </w:tc>
        <w:tc>
          <w:tcPr>
            <w:tcW w:w="2025" w:type="dxa"/>
          </w:tcPr>
          <w:p w:rsidR="00D53BCB" w:rsidRPr="009D3AA3" w:rsidRDefault="001528D8" w:rsidP="009B6A4A">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0.30185</w:t>
            </w:r>
          </w:p>
        </w:tc>
      </w:tr>
      <w:tr w:rsidR="00D53BCB" w:rsidRPr="009D3AA3" w:rsidTr="009B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D53BCB" w:rsidRPr="009D3AA3" w:rsidRDefault="00D53BCB" w:rsidP="009B6A4A">
            <w:pPr>
              <w:pStyle w:val="Subtitle"/>
              <w:keepLines/>
              <w:rPr>
                <w:b w:val="0"/>
                <w:sz w:val="20"/>
                <w:szCs w:val="20"/>
                <w:lang w:val="lv-LV"/>
              </w:rPr>
            </w:pPr>
            <w:r w:rsidRPr="009D3AA3">
              <w:rPr>
                <w:b w:val="0"/>
                <w:sz w:val="20"/>
                <w:szCs w:val="20"/>
                <w:lang w:val="lv-LV"/>
              </w:rPr>
              <w:t xml:space="preserve">Reālais preču un pakalpojumu eksports (XTR)     </w:t>
            </w:r>
          </w:p>
        </w:tc>
        <w:tc>
          <w:tcPr>
            <w:tcW w:w="1890" w:type="dxa"/>
          </w:tcPr>
          <w:p w:rsidR="00D53BCB" w:rsidRPr="009D3AA3" w:rsidRDefault="001528D8" w:rsidP="009B6A4A">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0.01074</w:t>
            </w:r>
          </w:p>
        </w:tc>
        <w:tc>
          <w:tcPr>
            <w:tcW w:w="2025" w:type="dxa"/>
          </w:tcPr>
          <w:p w:rsidR="00D53BCB" w:rsidRPr="009D3AA3" w:rsidRDefault="001528D8" w:rsidP="009B6A4A">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0.05013</w:t>
            </w:r>
          </w:p>
        </w:tc>
      </w:tr>
      <w:tr w:rsidR="00D53BCB" w:rsidRPr="009D3AA3" w:rsidTr="009B6A4A">
        <w:tc>
          <w:tcPr>
            <w:cnfStyle w:val="001000000000" w:firstRow="0" w:lastRow="0" w:firstColumn="1" w:lastColumn="0" w:oddVBand="0" w:evenVBand="0" w:oddHBand="0" w:evenHBand="0" w:firstRowFirstColumn="0" w:firstRowLastColumn="0" w:lastRowFirstColumn="0" w:lastRowLastColumn="0"/>
            <w:tcW w:w="5328" w:type="dxa"/>
          </w:tcPr>
          <w:p w:rsidR="00D53BCB" w:rsidRPr="009D3AA3" w:rsidRDefault="00D53BCB" w:rsidP="009B6A4A">
            <w:pPr>
              <w:pStyle w:val="Subtitle"/>
              <w:keepLines/>
              <w:rPr>
                <w:b w:val="0"/>
                <w:sz w:val="20"/>
                <w:szCs w:val="20"/>
                <w:lang w:val="lv-LV"/>
              </w:rPr>
            </w:pPr>
            <w:r w:rsidRPr="009D3AA3">
              <w:rPr>
                <w:b w:val="0"/>
                <w:sz w:val="20"/>
                <w:szCs w:val="20"/>
                <w:lang w:val="lv-LV"/>
              </w:rPr>
              <w:t xml:space="preserve">Nominālais preču un pakalpojumu eksports (XTRV)     </w:t>
            </w:r>
          </w:p>
        </w:tc>
        <w:tc>
          <w:tcPr>
            <w:tcW w:w="1890" w:type="dxa"/>
          </w:tcPr>
          <w:p w:rsidR="00D53BCB" w:rsidRPr="009D3AA3" w:rsidRDefault="001528D8" w:rsidP="009B6A4A">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0.00412</w:t>
            </w:r>
          </w:p>
        </w:tc>
        <w:tc>
          <w:tcPr>
            <w:tcW w:w="2025" w:type="dxa"/>
          </w:tcPr>
          <w:p w:rsidR="00D53BCB" w:rsidRPr="009D3AA3" w:rsidRDefault="001528D8" w:rsidP="009B6A4A">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0.05684</w:t>
            </w:r>
          </w:p>
        </w:tc>
      </w:tr>
      <w:tr w:rsidR="00D53BCB" w:rsidRPr="009D3AA3" w:rsidTr="009B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D53BCB" w:rsidRPr="009D3AA3" w:rsidRDefault="00D53BCB" w:rsidP="00D53BCB">
            <w:pPr>
              <w:pStyle w:val="Subtitle"/>
              <w:keepLines/>
              <w:rPr>
                <w:b w:val="0"/>
                <w:sz w:val="20"/>
                <w:szCs w:val="20"/>
                <w:lang w:val="lv-LV"/>
              </w:rPr>
            </w:pPr>
            <w:r w:rsidRPr="009D3AA3">
              <w:rPr>
                <w:b w:val="0"/>
                <w:sz w:val="20"/>
                <w:szCs w:val="20"/>
                <w:lang w:val="lv-LV"/>
              </w:rPr>
              <w:t xml:space="preserve">Reālais preču un pakalpojumu imports (MTR)     </w:t>
            </w:r>
          </w:p>
        </w:tc>
        <w:tc>
          <w:tcPr>
            <w:tcW w:w="1890" w:type="dxa"/>
          </w:tcPr>
          <w:p w:rsidR="00D53BCB" w:rsidRPr="009D3AA3" w:rsidRDefault="001528D8" w:rsidP="009B6A4A">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-0.05852</w:t>
            </w:r>
          </w:p>
        </w:tc>
        <w:tc>
          <w:tcPr>
            <w:tcW w:w="2025" w:type="dxa"/>
          </w:tcPr>
          <w:p w:rsidR="00D53BCB" w:rsidRPr="009D3AA3" w:rsidRDefault="001528D8" w:rsidP="009B6A4A">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0.09821</w:t>
            </w:r>
          </w:p>
        </w:tc>
      </w:tr>
      <w:tr w:rsidR="00D53BCB" w:rsidRPr="009D3AA3" w:rsidTr="009B6A4A">
        <w:tc>
          <w:tcPr>
            <w:cnfStyle w:val="001000000000" w:firstRow="0" w:lastRow="0" w:firstColumn="1" w:lastColumn="0" w:oddVBand="0" w:evenVBand="0" w:oddHBand="0" w:evenHBand="0" w:firstRowFirstColumn="0" w:firstRowLastColumn="0" w:lastRowFirstColumn="0" w:lastRowLastColumn="0"/>
            <w:tcW w:w="5328" w:type="dxa"/>
          </w:tcPr>
          <w:p w:rsidR="00D53BCB" w:rsidRPr="009D3AA3" w:rsidRDefault="00D53BCB" w:rsidP="00D53BCB">
            <w:pPr>
              <w:pStyle w:val="Subtitle"/>
              <w:keepLines/>
              <w:rPr>
                <w:b w:val="0"/>
                <w:sz w:val="20"/>
                <w:szCs w:val="20"/>
                <w:lang w:val="lv-LV"/>
              </w:rPr>
            </w:pPr>
            <w:r w:rsidRPr="009D3AA3">
              <w:rPr>
                <w:b w:val="0"/>
                <w:sz w:val="20"/>
                <w:szCs w:val="20"/>
                <w:lang w:val="lv-LV"/>
              </w:rPr>
              <w:t xml:space="preserve">Nominālais preču un pakalpojumu imports (MTRV)     </w:t>
            </w:r>
          </w:p>
        </w:tc>
        <w:tc>
          <w:tcPr>
            <w:tcW w:w="1890" w:type="dxa"/>
          </w:tcPr>
          <w:p w:rsidR="00D53BCB" w:rsidRPr="009D3AA3" w:rsidRDefault="001528D8" w:rsidP="009B6A4A">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-0.05600</w:t>
            </w:r>
          </w:p>
        </w:tc>
        <w:tc>
          <w:tcPr>
            <w:tcW w:w="2025" w:type="dxa"/>
          </w:tcPr>
          <w:p w:rsidR="00D53BCB" w:rsidRPr="009D3AA3" w:rsidRDefault="001528D8" w:rsidP="009B6A4A">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0.09863</w:t>
            </w:r>
          </w:p>
        </w:tc>
      </w:tr>
      <w:tr w:rsidR="00D53BCB" w:rsidRPr="009D3AA3" w:rsidTr="009B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D53BCB" w:rsidRPr="009D3AA3" w:rsidRDefault="00D53BCB" w:rsidP="009B6A4A">
            <w:pPr>
              <w:pStyle w:val="Subtitle"/>
              <w:keepLines/>
              <w:rPr>
                <w:b w:val="0"/>
                <w:sz w:val="20"/>
                <w:szCs w:val="20"/>
                <w:lang w:val="lv-LV"/>
              </w:rPr>
            </w:pPr>
            <w:r w:rsidRPr="009D3AA3">
              <w:rPr>
                <w:b w:val="0"/>
                <w:sz w:val="20"/>
                <w:szCs w:val="20"/>
                <w:lang w:val="lv-LV"/>
              </w:rPr>
              <w:t xml:space="preserve">Reālais IKP (GDPBP)     </w:t>
            </w:r>
          </w:p>
        </w:tc>
        <w:tc>
          <w:tcPr>
            <w:tcW w:w="1890" w:type="dxa"/>
          </w:tcPr>
          <w:p w:rsidR="00D53BCB" w:rsidRPr="009D3AA3" w:rsidRDefault="001528D8" w:rsidP="009B6A4A">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-0.02924</w:t>
            </w:r>
          </w:p>
        </w:tc>
        <w:tc>
          <w:tcPr>
            <w:tcW w:w="2025" w:type="dxa"/>
          </w:tcPr>
          <w:p w:rsidR="00D53BCB" w:rsidRPr="009D3AA3" w:rsidRDefault="001528D8" w:rsidP="009B6A4A">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0.05266</w:t>
            </w:r>
          </w:p>
        </w:tc>
      </w:tr>
      <w:tr w:rsidR="00D53BCB" w:rsidRPr="009D3AA3" w:rsidTr="009B6A4A">
        <w:tc>
          <w:tcPr>
            <w:cnfStyle w:val="001000000000" w:firstRow="0" w:lastRow="0" w:firstColumn="1" w:lastColumn="0" w:oddVBand="0" w:evenVBand="0" w:oddHBand="0" w:evenHBand="0" w:firstRowFirstColumn="0" w:firstRowLastColumn="0" w:lastRowFirstColumn="0" w:lastRowLastColumn="0"/>
            <w:tcW w:w="5328" w:type="dxa"/>
          </w:tcPr>
          <w:p w:rsidR="00D53BCB" w:rsidRPr="009D3AA3" w:rsidRDefault="00D53BCB" w:rsidP="009B6A4A">
            <w:pPr>
              <w:pStyle w:val="Subtitle"/>
              <w:keepLines/>
              <w:rPr>
                <w:b w:val="0"/>
                <w:sz w:val="20"/>
                <w:szCs w:val="20"/>
                <w:lang w:val="lv-LV"/>
              </w:rPr>
            </w:pPr>
            <w:r w:rsidRPr="009D3AA3">
              <w:rPr>
                <w:b w:val="0"/>
                <w:sz w:val="20"/>
                <w:szCs w:val="20"/>
                <w:lang w:val="lv-LV"/>
              </w:rPr>
              <w:t xml:space="preserve">Nominālais IKP (GDPBPV)     </w:t>
            </w:r>
          </w:p>
        </w:tc>
        <w:tc>
          <w:tcPr>
            <w:tcW w:w="1890" w:type="dxa"/>
          </w:tcPr>
          <w:p w:rsidR="00D53BCB" w:rsidRPr="009D3AA3" w:rsidRDefault="001528D8" w:rsidP="009B6A4A">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-0.03919</w:t>
            </w:r>
          </w:p>
        </w:tc>
        <w:tc>
          <w:tcPr>
            <w:tcW w:w="2025" w:type="dxa"/>
          </w:tcPr>
          <w:p w:rsidR="00D53BCB" w:rsidRPr="009D3AA3" w:rsidRDefault="001528D8" w:rsidP="009B6A4A">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0.08745</w:t>
            </w:r>
          </w:p>
        </w:tc>
      </w:tr>
      <w:tr w:rsidR="00921C85" w:rsidRPr="009D3AA3" w:rsidTr="00D5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921C85" w:rsidRPr="009D3AA3" w:rsidRDefault="00D53BCB" w:rsidP="00D53BCB">
            <w:pPr>
              <w:pStyle w:val="Subtitle"/>
              <w:keepLines/>
              <w:rPr>
                <w:b w:val="0"/>
                <w:sz w:val="20"/>
                <w:szCs w:val="20"/>
                <w:lang w:val="lv-LV"/>
              </w:rPr>
            </w:pPr>
            <w:r w:rsidRPr="009D3AA3">
              <w:rPr>
                <w:b w:val="0"/>
                <w:sz w:val="20"/>
                <w:szCs w:val="20"/>
                <w:lang w:val="lv-LV"/>
              </w:rPr>
              <w:t>Potenciālā un faktiskā IKP starpība (</w:t>
            </w:r>
            <w:r w:rsidR="00921C85" w:rsidRPr="009D3AA3">
              <w:rPr>
                <w:b w:val="0"/>
                <w:sz w:val="20"/>
                <w:szCs w:val="20"/>
                <w:lang w:val="lv-LV"/>
              </w:rPr>
              <w:t>GAPGDP</w:t>
            </w:r>
            <w:r w:rsidRPr="009D3AA3">
              <w:rPr>
                <w:b w:val="0"/>
                <w:sz w:val="20"/>
                <w:szCs w:val="20"/>
                <w:lang w:val="lv-LV"/>
              </w:rPr>
              <w:t>)</w:t>
            </w:r>
          </w:p>
        </w:tc>
        <w:tc>
          <w:tcPr>
            <w:tcW w:w="1890" w:type="dxa"/>
          </w:tcPr>
          <w:p w:rsidR="00921C85" w:rsidRPr="009D3AA3" w:rsidRDefault="001528D8" w:rsidP="00D53BCB">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0.00273</w:t>
            </w:r>
          </w:p>
        </w:tc>
        <w:tc>
          <w:tcPr>
            <w:tcW w:w="2025" w:type="dxa"/>
          </w:tcPr>
          <w:p w:rsidR="00921C85" w:rsidRPr="009D3AA3" w:rsidRDefault="001528D8" w:rsidP="00D53BCB">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0.03351</w:t>
            </w:r>
          </w:p>
        </w:tc>
      </w:tr>
      <w:tr w:rsidR="00921C85" w:rsidRPr="009D3AA3" w:rsidTr="00D53BCB">
        <w:tc>
          <w:tcPr>
            <w:cnfStyle w:val="001000000000" w:firstRow="0" w:lastRow="0" w:firstColumn="1" w:lastColumn="0" w:oddVBand="0" w:evenVBand="0" w:oddHBand="0" w:evenHBand="0" w:firstRowFirstColumn="0" w:firstRowLastColumn="0" w:lastRowFirstColumn="0" w:lastRowLastColumn="0"/>
            <w:tcW w:w="5328" w:type="dxa"/>
          </w:tcPr>
          <w:p w:rsidR="00921C85" w:rsidRPr="009D3AA3" w:rsidRDefault="00D53BCB" w:rsidP="00D53BCB">
            <w:pPr>
              <w:pStyle w:val="Subtitle"/>
              <w:keepLines/>
              <w:rPr>
                <w:b w:val="0"/>
                <w:sz w:val="20"/>
                <w:szCs w:val="20"/>
                <w:lang w:val="lv-LV"/>
              </w:rPr>
            </w:pPr>
            <w:r w:rsidRPr="009D3AA3">
              <w:rPr>
                <w:b w:val="0"/>
                <w:sz w:val="20"/>
                <w:szCs w:val="20"/>
                <w:lang w:val="lv-LV"/>
              </w:rPr>
              <w:t>Patēriņa cenu indekss (</w:t>
            </w:r>
            <w:r w:rsidR="00921C85" w:rsidRPr="009D3AA3">
              <w:rPr>
                <w:b w:val="0"/>
                <w:sz w:val="20"/>
                <w:szCs w:val="20"/>
                <w:lang w:val="lv-LV"/>
              </w:rPr>
              <w:t>PCPI</w:t>
            </w:r>
            <w:r w:rsidRPr="009D3AA3">
              <w:rPr>
                <w:b w:val="0"/>
                <w:sz w:val="20"/>
                <w:szCs w:val="20"/>
                <w:lang w:val="lv-LV"/>
              </w:rPr>
              <w:t>)</w:t>
            </w:r>
          </w:p>
        </w:tc>
        <w:tc>
          <w:tcPr>
            <w:tcW w:w="1890" w:type="dxa"/>
          </w:tcPr>
          <w:p w:rsidR="00921C85" w:rsidRPr="009D3AA3" w:rsidRDefault="001528D8" w:rsidP="00D53BCB">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-0.01571</w:t>
            </w:r>
          </w:p>
        </w:tc>
        <w:tc>
          <w:tcPr>
            <w:tcW w:w="2025" w:type="dxa"/>
          </w:tcPr>
          <w:p w:rsidR="00921C85" w:rsidRPr="009D3AA3" w:rsidRDefault="001528D8" w:rsidP="00D53BCB">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0.03244</w:t>
            </w:r>
          </w:p>
        </w:tc>
      </w:tr>
      <w:tr w:rsidR="00921C85" w:rsidRPr="009D3AA3" w:rsidTr="00D5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921C85" w:rsidRPr="009D3AA3" w:rsidRDefault="00D53BCB" w:rsidP="002C45B6">
            <w:pPr>
              <w:pStyle w:val="Subtitle"/>
              <w:keepLines/>
              <w:rPr>
                <w:b w:val="0"/>
                <w:sz w:val="20"/>
                <w:szCs w:val="20"/>
                <w:lang w:val="lv-LV"/>
              </w:rPr>
            </w:pPr>
            <w:r w:rsidRPr="009D3AA3">
              <w:rPr>
                <w:b w:val="0"/>
                <w:sz w:val="20"/>
                <w:szCs w:val="20"/>
                <w:lang w:val="lv-LV"/>
              </w:rPr>
              <w:t xml:space="preserve">Vidējā reālā </w:t>
            </w:r>
            <w:r w:rsidR="002C45B6" w:rsidRPr="009D3AA3">
              <w:rPr>
                <w:b w:val="0"/>
                <w:sz w:val="20"/>
                <w:szCs w:val="20"/>
                <w:lang w:val="lv-LV"/>
              </w:rPr>
              <w:t xml:space="preserve">mēneša </w:t>
            </w:r>
            <w:r w:rsidRPr="009D3AA3">
              <w:rPr>
                <w:b w:val="0"/>
                <w:sz w:val="20"/>
                <w:szCs w:val="20"/>
                <w:lang w:val="lv-LV"/>
              </w:rPr>
              <w:t>alga (</w:t>
            </w:r>
            <w:r w:rsidR="00921C85" w:rsidRPr="009D3AA3">
              <w:rPr>
                <w:b w:val="0"/>
                <w:sz w:val="20"/>
                <w:szCs w:val="20"/>
                <w:lang w:val="lv-LV"/>
              </w:rPr>
              <w:t>W</w:t>
            </w:r>
            <w:r w:rsidRPr="009D3AA3">
              <w:rPr>
                <w:b w:val="0"/>
                <w:sz w:val="20"/>
                <w:szCs w:val="20"/>
                <w:lang w:val="lv-LV"/>
              </w:rPr>
              <w:t>)</w:t>
            </w:r>
          </w:p>
        </w:tc>
        <w:tc>
          <w:tcPr>
            <w:tcW w:w="1890" w:type="dxa"/>
          </w:tcPr>
          <w:p w:rsidR="00921C85" w:rsidRPr="009D3AA3" w:rsidRDefault="001528D8" w:rsidP="00D53BCB">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-0.03971</w:t>
            </w:r>
          </w:p>
        </w:tc>
        <w:tc>
          <w:tcPr>
            <w:tcW w:w="2025" w:type="dxa"/>
          </w:tcPr>
          <w:p w:rsidR="00921C85" w:rsidRPr="009D3AA3" w:rsidRDefault="001528D8" w:rsidP="00D53BCB">
            <w:pPr>
              <w:keepLines/>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0.06665</w:t>
            </w:r>
          </w:p>
        </w:tc>
      </w:tr>
      <w:tr w:rsidR="00921C85" w:rsidRPr="009D3AA3" w:rsidTr="00D53BCB">
        <w:tc>
          <w:tcPr>
            <w:cnfStyle w:val="001000000000" w:firstRow="0" w:lastRow="0" w:firstColumn="1" w:lastColumn="0" w:oddVBand="0" w:evenVBand="0" w:oddHBand="0" w:evenHBand="0" w:firstRowFirstColumn="0" w:firstRowLastColumn="0" w:lastRowFirstColumn="0" w:lastRowLastColumn="0"/>
            <w:tcW w:w="5328" w:type="dxa"/>
          </w:tcPr>
          <w:p w:rsidR="00921C85" w:rsidRPr="009D3AA3" w:rsidRDefault="00A302DC" w:rsidP="002C45B6">
            <w:pPr>
              <w:pStyle w:val="Subtitle"/>
              <w:keepLines/>
              <w:rPr>
                <w:b w:val="0"/>
                <w:sz w:val="20"/>
                <w:szCs w:val="20"/>
                <w:lang w:val="lv-LV"/>
              </w:rPr>
            </w:pPr>
            <w:r w:rsidRPr="009D3AA3">
              <w:rPr>
                <w:b w:val="0"/>
                <w:sz w:val="20"/>
                <w:szCs w:val="20"/>
                <w:lang w:val="lv-LV"/>
              </w:rPr>
              <w:t xml:space="preserve">Vidējā nominālā </w:t>
            </w:r>
            <w:r w:rsidR="002C45B6" w:rsidRPr="009D3AA3">
              <w:rPr>
                <w:b w:val="0"/>
                <w:sz w:val="20"/>
                <w:szCs w:val="20"/>
                <w:lang w:val="lv-LV"/>
              </w:rPr>
              <w:t xml:space="preserve">mēneša </w:t>
            </w:r>
            <w:r w:rsidRPr="009D3AA3">
              <w:rPr>
                <w:b w:val="0"/>
                <w:sz w:val="20"/>
                <w:szCs w:val="20"/>
                <w:lang w:val="lv-LV"/>
              </w:rPr>
              <w:t>alga (</w:t>
            </w:r>
            <w:r w:rsidR="00921C85" w:rsidRPr="009D3AA3">
              <w:rPr>
                <w:b w:val="0"/>
                <w:sz w:val="20"/>
                <w:szCs w:val="20"/>
                <w:lang w:val="lv-LV"/>
              </w:rPr>
              <w:t>WVAV</w:t>
            </w:r>
            <w:r w:rsidRPr="009D3AA3">
              <w:rPr>
                <w:b w:val="0"/>
                <w:sz w:val="20"/>
                <w:szCs w:val="20"/>
                <w:lang w:val="lv-LV"/>
              </w:rPr>
              <w:t>)</w:t>
            </w:r>
          </w:p>
        </w:tc>
        <w:tc>
          <w:tcPr>
            <w:tcW w:w="1890" w:type="dxa"/>
          </w:tcPr>
          <w:p w:rsidR="00921C85" w:rsidRPr="009D3AA3" w:rsidRDefault="001528D8" w:rsidP="00D53BCB">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-0.05616</w:t>
            </w:r>
          </w:p>
        </w:tc>
        <w:tc>
          <w:tcPr>
            <w:tcW w:w="2025" w:type="dxa"/>
          </w:tcPr>
          <w:p w:rsidR="00921C85" w:rsidRPr="009D3AA3" w:rsidRDefault="001528D8" w:rsidP="00D53BCB">
            <w:pPr>
              <w:keepLines/>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lv-LV"/>
              </w:rPr>
            </w:pPr>
            <w:r w:rsidRPr="001528D8">
              <w:rPr>
                <w:rFonts w:ascii="Calibri" w:hAnsi="Calibri"/>
                <w:color w:val="000000"/>
                <w:sz w:val="20"/>
                <w:szCs w:val="20"/>
                <w:lang w:val="lv-LV"/>
              </w:rPr>
              <w:t>0.09222</w:t>
            </w:r>
          </w:p>
        </w:tc>
      </w:tr>
    </w:tbl>
    <w:p w:rsidR="0095265A" w:rsidRPr="009D3AA3" w:rsidRDefault="0095265A" w:rsidP="00D53BCB">
      <w:pPr>
        <w:keepLines/>
        <w:spacing w:after="0"/>
        <w:rPr>
          <w:sz w:val="20"/>
          <w:szCs w:val="20"/>
          <w:lang w:val="lv-LV"/>
        </w:rPr>
      </w:pPr>
      <w:r w:rsidRPr="009D3AA3">
        <w:rPr>
          <w:sz w:val="20"/>
          <w:szCs w:val="20"/>
          <w:lang w:val="lv-LV"/>
        </w:rPr>
        <w:t>*MPE - vidējā procentu kļūda (mean percentage error)</w:t>
      </w:r>
    </w:p>
    <w:p w:rsidR="0005565B" w:rsidRPr="009D3AA3" w:rsidRDefault="0005565B" w:rsidP="00D53BCB">
      <w:pPr>
        <w:keepLines/>
        <w:spacing w:after="0"/>
        <w:rPr>
          <w:rFonts w:eastAsiaTheme="minorEastAsia"/>
          <w:sz w:val="20"/>
          <w:szCs w:val="20"/>
          <w:lang w:val="lv-LV"/>
        </w:rPr>
      </w:pPr>
      <w:r w:rsidRPr="0005565B">
        <w:rPr>
          <w:position w:val="-28"/>
          <w:szCs w:val="24"/>
          <w:lang w:val="en-GB"/>
        </w:rPr>
        <w:object w:dxaOrig="3220" w:dyaOrig="680">
          <v:shape id="_x0000_i1025" type="#_x0000_t75" style="width:161.75pt;height:33.65pt" o:ole="">
            <v:imagedata r:id="rId9" o:title=""/>
          </v:shape>
          <o:OLEObject Type="Embed" ProgID="Equation.3" ShapeID="_x0000_i1025" DrawAspect="Content" ObjectID="_1389083531" r:id="rId10"/>
        </w:object>
      </w:r>
    </w:p>
    <w:p w:rsidR="0095265A" w:rsidRPr="009D3AA3" w:rsidRDefault="0095265A" w:rsidP="00D53BCB">
      <w:pPr>
        <w:keepLines/>
        <w:spacing w:after="0"/>
        <w:rPr>
          <w:sz w:val="20"/>
          <w:szCs w:val="20"/>
          <w:lang w:val="lv-LV"/>
        </w:rPr>
      </w:pPr>
    </w:p>
    <w:p w:rsidR="0095265A" w:rsidRDefault="0095265A" w:rsidP="00D53BCB">
      <w:pPr>
        <w:keepLines/>
        <w:spacing w:after="0"/>
        <w:rPr>
          <w:sz w:val="20"/>
          <w:szCs w:val="20"/>
          <w:lang w:val="lv-LV"/>
        </w:rPr>
      </w:pPr>
      <w:r w:rsidRPr="009D3AA3">
        <w:rPr>
          <w:sz w:val="20"/>
          <w:szCs w:val="20"/>
          <w:lang w:val="lv-LV"/>
        </w:rPr>
        <w:t xml:space="preserve">**RMSPE – saknes vidējā procentu kvadrātkļūda (root mean </w:t>
      </w:r>
      <w:r w:rsidR="003E439C">
        <w:rPr>
          <w:sz w:val="20"/>
          <w:szCs w:val="20"/>
          <w:lang w:val="lv-LV"/>
        </w:rPr>
        <w:t>s</w:t>
      </w:r>
      <w:r w:rsidRPr="009D3AA3">
        <w:rPr>
          <w:sz w:val="20"/>
          <w:szCs w:val="20"/>
          <w:lang w:val="lv-LV"/>
        </w:rPr>
        <w:t>quared percentage error)</w:t>
      </w:r>
    </w:p>
    <w:p w:rsidR="0005565B" w:rsidRPr="009D3AA3" w:rsidRDefault="009561F1" w:rsidP="00D53BCB">
      <w:pPr>
        <w:keepLines/>
        <w:spacing w:after="0"/>
        <w:rPr>
          <w:sz w:val="20"/>
          <w:szCs w:val="20"/>
          <w:lang w:val="lv-LV"/>
        </w:rPr>
      </w:pPr>
      <w:r w:rsidRPr="009561F1">
        <w:rPr>
          <w:position w:val="-30"/>
          <w:szCs w:val="24"/>
          <w:lang w:val="en-GB"/>
        </w:rPr>
        <w:object w:dxaOrig="3720" w:dyaOrig="800">
          <v:shape id="_x0000_i1026" type="#_x0000_t75" style="width:187pt;height:40.2pt" o:ole="">
            <v:imagedata r:id="rId11" o:title=""/>
          </v:shape>
          <o:OLEObject Type="Embed" ProgID="Equation.3" ShapeID="_x0000_i1026" DrawAspect="Content" ObjectID="_1389083532" r:id="rId12"/>
        </w:object>
      </w:r>
    </w:p>
    <w:p w:rsidR="007C6A60" w:rsidRPr="009D3AA3" w:rsidRDefault="007C6A60" w:rsidP="00D53BCB">
      <w:pPr>
        <w:keepLines/>
        <w:jc w:val="both"/>
        <w:rPr>
          <w:rFonts w:eastAsiaTheme="minorEastAsia"/>
          <w:sz w:val="20"/>
          <w:szCs w:val="20"/>
          <w:lang w:val="lv-LV"/>
        </w:rPr>
      </w:pPr>
    </w:p>
    <w:p w:rsidR="00921C85" w:rsidRPr="009D3AA3" w:rsidRDefault="00921C85" w:rsidP="00D53BCB">
      <w:pPr>
        <w:pStyle w:val="Heading3"/>
        <w:rPr>
          <w:sz w:val="20"/>
          <w:szCs w:val="20"/>
          <w:lang w:val="lv-LV"/>
        </w:rPr>
        <w:sectPr w:rsidR="00921C85" w:rsidRPr="009D3AA3" w:rsidSect="00C43221">
          <w:footerReference w:type="default" r:id="rId13"/>
          <w:pgSz w:w="11907" w:h="16839" w:code="9"/>
          <w:pgMar w:top="1440" w:right="1440" w:bottom="1440" w:left="1440" w:header="720" w:footer="720" w:gutter="0"/>
          <w:cols w:space="720"/>
          <w:titlePg/>
          <w:docGrid w:linePitch="360"/>
        </w:sectPr>
      </w:pPr>
    </w:p>
    <w:p w:rsidR="0095265A" w:rsidRPr="009D3AA3" w:rsidRDefault="006222FA" w:rsidP="0095265A">
      <w:pPr>
        <w:pStyle w:val="Heading3"/>
        <w:rPr>
          <w:lang w:val="lv-LV"/>
        </w:rPr>
      </w:pPr>
      <w:r w:rsidRPr="009D3AA3">
        <w:rPr>
          <w:lang w:val="lv-LV"/>
        </w:rPr>
        <w:lastRenderedPageBreak/>
        <w:t xml:space="preserve">2. attēls: Modeļa simulācijas rezultāti izlases ietvaros - faktisko </w:t>
      </w:r>
      <w:r w:rsidR="0095265A" w:rsidRPr="009D3AA3">
        <w:rPr>
          <w:lang w:val="lv-LV"/>
        </w:rPr>
        <w:t>datu (Base</w:t>
      </w:r>
      <w:r w:rsidR="00835FD4" w:rsidRPr="009D3AA3">
        <w:rPr>
          <w:lang w:val="lv-LV"/>
        </w:rPr>
        <w:t>) un simulēšanas rezultātu (RUN1</w:t>
      </w:r>
      <w:r w:rsidR="00C7452D" w:rsidRPr="009D3AA3">
        <w:rPr>
          <w:lang w:val="lv-LV"/>
        </w:rPr>
        <w:t>) salīdzinājums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951"/>
      </w:tblGrid>
      <w:tr w:rsidR="00EA034C" w:rsidRPr="009D3AA3" w:rsidTr="00275C3D">
        <w:tc>
          <w:tcPr>
            <w:tcW w:w="4921" w:type="dxa"/>
          </w:tcPr>
          <w:p w:rsidR="00C7452D" w:rsidRPr="009D3AA3" w:rsidRDefault="00C978D6" w:rsidP="00EA581B">
            <w:pPr>
              <w:keepLines/>
              <w:rPr>
                <w:lang w:val="lv-LV"/>
              </w:rPr>
            </w:pPr>
            <w:r>
              <w:rPr>
                <w:noProof/>
                <w:lang w:val="lv-LV" w:eastAsia="lv-LV"/>
              </w:rPr>
              <w:drawing>
                <wp:inline distT="0" distB="0" distL="0" distR="0">
                  <wp:extent cx="3127248" cy="22585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7248" cy="2258568"/>
                          </a:xfrm>
                          <a:prstGeom prst="rect">
                            <a:avLst/>
                          </a:prstGeom>
                          <a:noFill/>
                          <a:ln>
                            <a:noFill/>
                          </a:ln>
                        </pic:spPr>
                      </pic:pic>
                    </a:graphicData>
                  </a:graphic>
                </wp:inline>
              </w:drawing>
            </w:r>
          </w:p>
        </w:tc>
        <w:tc>
          <w:tcPr>
            <w:tcW w:w="5274" w:type="dxa"/>
          </w:tcPr>
          <w:p w:rsidR="00C7452D" w:rsidRPr="009D3AA3" w:rsidRDefault="00C978D6" w:rsidP="00C7452D">
            <w:pPr>
              <w:rPr>
                <w:lang w:val="lv-LV"/>
              </w:rPr>
            </w:pPr>
            <w:r>
              <w:rPr>
                <w:noProof/>
                <w:lang w:val="lv-LV" w:eastAsia="lv-LV"/>
              </w:rPr>
              <w:drawing>
                <wp:inline distT="0" distB="0" distL="0" distR="0">
                  <wp:extent cx="2976113" cy="2260121"/>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7782" cy="2261388"/>
                          </a:xfrm>
                          <a:prstGeom prst="rect">
                            <a:avLst/>
                          </a:prstGeom>
                          <a:noFill/>
                          <a:ln>
                            <a:noFill/>
                          </a:ln>
                        </pic:spPr>
                      </pic:pic>
                    </a:graphicData>
                  </a:graphic>
                </wp:inline>
              </w:drawing>
            </w:r>
          </w:p>
        </w:tc>
      </w:tr>
      <w:tr w:rsidR="00EA034C" w:rsidRPr="009D3AA3" w:rsidTr="00275C3D">
        <w:tc>
          <w:tcPr>
            <w:tcW w:w="4921" w:type="dxa"/>
          </w:tcPr>
          <w:p w:rsidR="00C7452D" w:rsidRPr="009D3AA3" w:rsidRDefault="00C7452D" w:rsidP="00275C3D">
            <w:pPr>
              <w:jc w:val="center"/>
              <w:rPr>
                <w:rFonts w:ascii="Times New Roman" w:hAnsi="Times New Roman" w:cs="Times New Roman"/>
                <w:b/>
                <w:color w:val="365F91" w:themeColor="accent1" w:themeShade="BF"/>
                <w:lang w:val="lv-LV"/>
              </w:rPr>
            </w:pPr>
            <w:r w:rsidRPr="009D3AA3">
              <w:rPr>
                <w:rFonts w:ascii="Times New Roman" w:hAnsi="Times New Roman" w:cs="Times New Roman"/>
                <w:b/>
                <w:color w:val="365F91" w:themeColor="accent1" w:themeShade="BF"/>
                <w:lang w:val="lv-LV"/>
              </w:rPr>
              <w:t>Reālais privātais patēriņš, milj. LVL</w:t>
            </w:r>
          </w:p>
        </w:tc>
        <w:tc>
          <w:tcPr>
            <w:tcW w:w="5274" w:type="dxa"/>
          </w:tcPr>
          <w:p w:rsidR="00C7452D" w:rsidRPr="009D3AA3" w:rsidRDefault="00275C3D" w:rsidP="00275C3D">
            <w:pPr>
              <w:jc w:val="center"/>
              <w:rPr>
                <w:rFonts w:ascii="Times New Roman" w:hAnsi="Times New Roman" w:cs="Times New Roman"/>
                <w:b/>
                <w:color w:val="365F91" w:themeColor="accent1" w:themeShade="BF"/>
                <w:lang w:val="lv-LV"/>
              </w:rPr>
            </w:pPr>
            <w:r w:rsidRPr="009D3AA3">
              <w:rPr>
                <w:rFonts w:ascii="Times New Roman" w:hAnsi="Times New Roman" w:cs="Times New Roman"/>
                <w:b/>
                <w:color w:val="365F91" w:themeColor="accent1" w:themeShade="BF"/>
                <w:lang w:val="lv-LV"/>
              </w:rPr>
              <w:t xml:space="preserve">Nominālaisprivātais </w:t>
            </w:r>
            <w:r w:rsidR="00C7452D" w:rsidRPr="009D3AA3">
              <w:rPr>
                <w:rFonts w:ascii="Times New Roman" w:hAnsi="Times New Roman" w:cs="Times New Roman"/>
                <w:b/>
                <w:color w:val="365F91" w:themeColor="accent1" w:themeShade="BF"/>
                <w:lang w:val="lv-LV"/>
              </w:rPr>
              <w:t>patēriņš, milj. LVL</w:t>
            </w:r>
          </w:p>
        </w:tc>
      </w:tr>
      <w:tr w:rsidR="00EA034C" w:rsidRPr="009D3AA3" w:rsidTr="00275C3D">
        <w:tc>
          <w:tcPr>
            <w:tcW w:w="4921" w:type="dxa"/>
          </w:tcPr>
          <w:p w:rsidR="00C7452D" w:rsidRPr="009D3AA3" w:rsidRDefault="00C978D6" w:rsidP="00EA581B">
            <w:pPr>
              <w:keepLines/>
              <w:rPr>
                <w:lang w:val="lv-LV"/>
              </w:rPr>
            </w:pPr>
            <w:r>
              <w:rPr>
                <w:noProof/>
                <w:lang w:val="lv-LV" w:eastAsia="lv-LV"/>
              </w:rPr>
              <w:drawing>
                <wp:inline distT="0" distB="0" distL="0" distR="0">
                  <wp:extent cx="3162049" cy="2087592"/>
                  <wp:effectExtent l="0" t="0" r="63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3824" cy="2088764"/>
                          </a:xfrm>
                          <a:prstGeom prst="rect">
                            <a:avLst/>
                          </a:prstGeom>
                          <a:noFill/>
                          <a:ln>
                            <a:noFill/>
                          </a:ln>
                        </pic:spPr>
                      </pic:pic>
                    </a:graphicData>
                  </a:graphic>
                </wp:inline>
              </w:drawing>
            </w:r>
          </w:p>
        </w:tc>
        <w:tc>
          <w:tcPr>
            <w:tcW w:w="5274" w:type="dxa"/>
          </w:tcPr>
          <w:p w:rsidR="00C7452D" w:rsidRPr="009D3AA3" w:rsidRDefault="00C978D6" w:rsidP="00EA581B">
            <w:pPr>
              <w:keepLines/>
              <w:rPr>
                <w:lang w:val="lv-LV"/>
              </w:rPr>
            </w:pPr>
            <w:r>
              <w:rPr>
                <w:noProof/>
                <w:lang w:val="lv-LV" w:eastAsia="lv-LV"/>
              </w:rPr>
              <w:drawing>
                <wp:inline distT="0" distB="0" distL="0" distR="0">
                  <wp:extent cx="2898475" cy="200132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0102" cy="2002451"/>
                          </a:xfrm>
                          <a:prstGeom prst="rect">
                            <a:avLst/>
                          </a:prstGeom>
                          <a:noFill/>
                          <a:ln>
                            <a:noFill/>
                          </a:ln>
                        </pic:spPr>
                      </pic:pic>
                    </a:graphicData>
                  </a:graphic>
                </wp:inline>
              </w:drawing>
            </w:r>
          </w:p>
        </w:tc>
      </w:tr>
      <w:tr w:rsidR="00EA034C" w:rsidRPr="009D3AA3" w:rsidTr="00275C3D">
        <w:tc>
          <w:tcPr>
            <w:tcW w:w="4921" w:type="dxa"/>
          </w:tcPr>
          <w:p w:rsidR="00C7452D" w:rsidRPr="009D3AA3" w:rsidRDefault="00275C3D" w:rsidP="00EA581B">
            <w:pPr>
              <w:keepLines/>
              <w:jc w:val="center"/>
              <w:rPr>
                <w:lang w:val="lv-LV"/>
              </w:rPr>
            </w:pPr>
            <w:r w:rsidRPr="009D3AA3">
              <w:rPr>
                <w:rFonts w:ascii="Times New Roman" w:hAnsi="Times New Roman" w:cs="Times New Roman"/>
                <w:b/>
                <w:color w:val="365F91" w:themeColor="accent1" w:themeShade="BF"/>
                <w:lang w:val="lv-LV"/>
              </w:rPr>
              <w:t>Reālais publiskais patēriņš, milj. LVL</w:t>
            </w:r>
          </w:p>
        </w:tc>
        <w:tc>
          <w:tcPr>
            <w:tcW w:w="5274" w:type="dxa"/>
          </w:tcPr>
          <w:p w:rsidR="00C7452D" w:rsidRPr="009D3AA3" w:rsidRDefault="00275C3D" w:rsidP="00EA581B">
            <w:pPr>
              <w:keepLines/>
              <w:jc w:val="center"/>
              <w:rPr>
                <w:lang w:val="lv-LV"/>
              </w:rPr>
            </w:pPr>
            <w:r w:rsidRPr="009D3AA3">
              <w:rPr>
                <w:rFonts w:ascii="Times New Roman" w:hAnsi="Times New Roman" w:cs="Times New Roman"/>
                <w:b/>
                <w:color w:val="365F91" w:themeColor="accent1" w:themeShade="BF"/>
                <w:lang w:val="lv-LV"/>
              </w:rPr>
              <w:t>Nominālais publiskais patēriņš, milj. LVL</w:t>
            </w:r>
          </w:p>
        </w:tc>
      </w:tr>
      <w:tr w:rsidR="00EA034C" w:rsidRPr="009D3AA3" w:rsidTr="00275C3D">
        <w:tc>
          <w:tcPr>
            <w:tcW w:w="4921" w:type="dxa"/>
          </w:tcPr>
          <w:p w:rsidR="00C7452D" w:rsidRPr="009D3AA3" w:rsidRDefault="00C978D6" w:rsidP="00EA581B">
            <w:pPr>
              <w:keepLines/>
              <w:rPr>
                <w:lang w:val="lv-LV"/>
              </w:rPr>
            </w:pPr>
            <w:r>
              <w:rPr>
                <w:noProof/>
                <w:lang w:val="lv-LV" w:eastAsia="lv-LV"/>
              </w:rPr>
              <w:drawing>
                <wp:inline distT="0" distB="0" distL="0" distR="0">
                  <wp:extent cx="3162051" cy="2087593"/>
                  <wp:effectExtent l="0" t="0" r="63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63824" cy="2088763"/>
                          </a:xfrm>
                          <a:prstGeom prst="rect">
                            <a:avLst/>
                          </a:prstGeom>
                          <a:noFill/>
                          <a:ln>
                            <a:noFill/>
                          </a:ln>
                        </pic:spPr>
                      </pic:pic>
                    </a:graphicData>
                  </a:graphic>
                </wp:inline>
              </w:drawing>
            </w:r>
          </w:p>
        </w:tc>
        <w:tc>
          <w:tcPr>
            <w:tcW w:w="5274" w:type="dxa"/>
          </w:tcPr>
          <w:p w:rsidR="00C7452D" w:rsidRPr="009D3AA3" w:rsidRDefault="00C864C0" w:rsidP="00EA581B">
            <w:pPr>
              <w:keepLines/>
              <w:rPr>
                <w:lang w:val="lv-LV"/>
              </w:rPr>
            </w:pPr>
            <w:r>
              <w:rPr>
                <w:noProof/>
                <w:lang w:val="lv-LV" w:eastAsia="lv-LV"/>
              </w:rPr>
              <w:drawing>
                <wp:inline distT="0" distB="0" distL="0" distR="0">
                  <wp:extent cx="2898475" cy="20099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00100" cy="2011082"/>
                          </a:xfrm>
                          <a:prstGeom prst="rect">
                            <a:avLst/>
                          </a:prstGeom>
                          <a:noFill/>
                          <a:ln>
                            <a:noFill/>
                          </a:ln>
                        </pic:spPr>
                      </pic:pic>
                    </a:graphicData>
                  </a:graphic>
                </wp:inline>
              </w:drawing>
            </w:r>
          </w:p>
        </w:tc>
      </w:tr>
      <w:tr w:rsidR="00EA034C" w:rsidRPr="009D3AA3" w:rsidTr="00275C3D">
        <w:tc>
          <w:tcPr>
            <w:tcW w:w="4921" w:type="dxa"/>
          </w:tcPr>
          <w:p w:rsidR="00275C3D" w:rsidRPr="009D3AA3" w:rsidRDefault="00275C3D" w:rsidP="00EA581B">
            <w:pPr>
              <w:keepLines/>
              <w:jc w:val="center"/>
              <w:rPr>
                <w:lang w:val="lv-LV"/>
              </w:rPr>
            </w:pPr>
            <w:r w:rsidRPr="009D3AA3">
              <w:rPr>
                <w:rFonts w:ascii="Times New Roman" w:hAnsi="Times New Roman" w:cs="Times New Roman"/>
                <w:b/>
                <w:color w:val="365F91" w:themeColor="accent1" w:themeShade="BF"/>
                <w:lang w:val="lv-LV"/>
              </w:rPr>
              <w:t>Reālās investīcijas, milj. LVL</w:t>
            </w:r>
          </w:p>
        </w:tc>
        <w:tc>
          <w:tcPr>
            <w:tcW w:w="5274" w:type="dxa"/>
          </w:tcPr>
          <w:p w:rsidR="00275C3D" w:rsidRPr="009D3AA3" w:rsidRDefault="00275C3D" w:rsidP="00EA581B">
            <w:pPr>
              <w:keepLines/>
              <w:jc w:val="center"/>
              <w:rPr>
                <w:lang w:val="lv-LV"/>
              </w:rPr>
            </w:pPr>
            <w:r w:rsidRPr="009D3AA3">
              <w:rPr>
                <w:rFonts w:ascii="Times New Roman" w:hAnsi="Times New Roman" w:cs="Times New Roman"/>
                <w:b/>
                <w:color w:val="365F91" w:themeColor="accent1" w:themeShade="BF"/>
                <w:lang w:val="lv-LV"/>
              </w:rPr>
              <w:t>Nominālās investīcijas, milj. LVL</w:t>
            </w:r>
          </w:p>
        </w:tc>
      </w:tr>
      <w:tr w:rsidR="00EA034C" w:rsidRPr="009D3AA3" w:rsidTr="00275C3D">
        <w:tc>
          <w:tcPr>
            <w:tcW w:w="4921" w:type="dxa"/>
          </w:tcPr>
          <w:p w:rsidR="00275C3D" w:rsidRPr="009D3AA3" w:rsidRDefault="00C864C0" w:rsidP="00EA581B">
            <w:pPr>
              <w:keepLines/>
              <w:rPr>
                <w:lang w:val="lv-LV"/>
              </w:rPr>
            </w:pPr>
            <w:r>
              <w:rPr>
                <w:noProof/>
                <w:lang w:val="lv-LV" w:eastAsia="lv-LV"/>
              </w:rPr>
              <w:lastRenderedPageBreak/>
              <w:drawing>
                <wp:inline distT="0" distB="0" distL="0" distR="0">
                  <wp:extent cx="3162052" cy="22860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63824" cy="2287281"/>
                          </a:xfrm>
                          <a:prstGeom prst="rect">
                            <a:avLst/>
                          </a:prstGeom>
                          <a:noFill/>
                          <a:ln>
                            <a:noFill/>
                          </a:ln>
                        </pic:spPr>
                      </pic:pic>
                    </a:graphicData>
                  </a:graphic>
                </wp:inline>
              </w:drawing>
            </w:r>
          </w:p>
        </w:tc>
        <w:tc>
          <w:tcPr>
            <w:tcW w:w="5274" w:type="dxa"/>
          </w:tcPr>
          <w:p w:rsidR="00275C3D" w:rsidRPr="009D3AA3" w:rsidRDefault="00C864C0" w:rsidP="00EA581B">
            <w:pPr>
              <w:keepLines/>
              <w:rPr>
                <w:lang w:val="lv-LV"/>
              </w:rPr>
            </w:pPr>
            <w:r>
              <w:rPr>
                <w:noProof/>
                <w:lang w:val="lv-LV" w:eastAsia="lv-LV"/>
              </w:rPr>
              <w:drawing>
                <wp:inline distT="0" distB="0" distL="0" distR="0">
                  <wp:extent cx="2898475" cy="228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0100" cy="2287282"/>
                          </a:xfrm>
                          <a:prstGeom prst="rect">
                            <a:avLst/>
                          </a:prstGeom>
                          <a:noFill/>
                          <a:ln>
                            <a:noFill/>
                          </a:ln>
                        </pic:spPr>
                      </pic:pic>
                    </a:graphicData>
                  </a:graphic>
                </wp:inline>
              </w:drawing>
            </w:r>
          </w:p>
        </w:tc>
      </w:tr>
      <w:tr w:rsidR="00EA034C" w:rsidRPr="009D3AA3" w:rsidTr="00275C3D">
        <w:tc>
          <w:tcPr>
            <w:tcW w:w="4921" w:type="dxa"/>
          </w:tcPr>
          <w:p w:rsidR="00275C3D" w:rsidRPr="009D3AA3" w:rsidRDefault="00275C3D" w:rsidP="00EA581B">
            <w:pPr>
              <w:keepLines/>
              <w:jc w:val="center"/>
              <w:rPr>
                <w:lang w:val="lv-LV"/>
              </w:rPr>
            </w:pPr>
            <w:r w:rsidRPr="009D3AA3">
              <w:rPr>
                <w:rFonts w:ascii="Times New Roman" w:hAnsi="Times New Roman" w:cs="Times New Roman"/>
                <w:b/>
                <w:color w:val="365F91" w:themeColor="accent1" w:themeShade="BF"/>
                <w:lang w:val="lv-LV"/>
              </w:rPr>
              <w:t>Reālais preču un pakalpojumu eksports, milj. LVL</w:t>
            </w:r>
          </w:p>
        </w:tc>
        <w:tc>
          <w:tcPr>
            <w:tcW w:w="5274" w:type="dxa"/>
          </w:tcPr>
          <w:p w:rsidR="00275C3D" w:rsidRPr="009D3AA3" w:rsidRDefault="00275C3D" w:rsidP="00EA581B">
            <w:pPr>
              <w:keepLines/>
              <w:jc w:val="center"/>
              <w:rPr>
                <w:lang w:val="lv-LV"/>
              </w:rPr>
            </w:pPr>
            <w:r w:rsidRPr="009D3AA3">
              <w:rPr>
                <w:rFonts w:ascii="Times New Roman" w:hAnsi="Times New Roman" w:cs="Times New Roman"/>
                <w:b/>
                <w:color w:val="365F91" w:themeColor="accent1" w:themeShade="BF"/>
                <w:lang w:val="lv-LV"/>
              </w:rPr>
              <w:t>Nominālais  preču un pakalpojumu eksports, milj. LVL</w:t>
            </w:r>
          </w:p>
        </w:tc>
      </w:tr>
      <w:tr w:rsidR="00EA034C" w:rsidRPr="009D3AA3" w:rsidTr="00275C3D">
        <w:tc>
          <w:tcPr>
            <w:tcW w:w="4921" w:type="dxa"/>
          </w:tcPr>
          <w:p w:rsidR="00275C3D" w:rsidRPr="009D3AA3" w:rsidRDefault="00C864C0" w:rsidP="00EA581B">
            <w:pPr>
              <w:keepLines/>
              <w:rPr>
                <w:lang w:val="lv-LV"/>
              </w:rPr>
            </w:pPr>
            <w:r>
              <w:rPr>
                <w:noProof/>
                <w:lang w:val="lv-LV" w:eastAsia="lv-LV"/>
              </w:rPr>
              <w:drawing>
                <wp:inline distT="0" distB="0" distL="0" distR="0">
                  <wp:extent cx="3162051" cy="2242868"/>
                  <wp:effectExtent l="0" t="0" r="63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63824" cy="2244125"/>
                          </a:xfrm>
                          <a:prstGeom prst="rect">
                            <a:avLst/>
                          </a:prstGeom>
                          <a:noFill/>
                          <a:ln>
                            <a:noFill/>
                          </a:ln>
                        </pic:spPr>
                      </pic:pic>
                    </a:graphicData>
                  </a:graphic>
                </wp:inline>
              </w:drawing>
            </w:r>
          </w:p>
        </w:tc>
        <w:tc>
          <w:tcPr>
            <w:tcW w:w="5274" w:type="dxa"/>
          </w:tcPr>
          <w:p w:rsidR="00275C3D" w:rsidRPr="009D3AA3" w:rsidRDefault="00C864C0" w:rsidP="00EA581B">
            <w:pPr>
              <w:keepLines/>
              <w:rPr>
                <w:lang w:val="lv-LV"/>
              </w:rPr>
            </w:pPr>
            <w:r>
              <w:rPr>
                <w:noProof/>
                <w:lang w:val="lv-LV" w:eastAsia="lv-LV"/>
              </w:rPr>
              <w:drawing>
                <wp:inline distT="0" distB="0" distL="0" distR="0">
                  <wp:extent cx="3053751" cy="2242868"/>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5464" cy="2244126"/>
                          </a:xfrm>
                          <a:prstGeom prst="rect">
                            <a:avLst/>
                          </a:prstGeom>
                          <a:noFill/>
                          <a:ln>
                            <a:noFill/>
                          </a:ln>
                        </pic:spPr>
                      </pic:pic>
                    </a:graphicData>
                  </a:graphic>
                </wp:inline>
              </w:drawing>
            </w:r>
          </w:p>
        </w:tc>
      </w:tr>
      <w:tr w:rsidR="00EA034C" w:rsidRPr="009D3AA3" w:rsidTr="00275C3D">
        <w:tc>
          <w:tcPr>
            <w:tcW w:w="4921" w:type="dxa"/>
          </w:tcPr>
          <w:p w:rsidR="00275C3D" w:rsidRPr="009D3AA3" w:rsidRDefault="00275C3D" w:rsidP="00EA581B">
            <w:pPr>
              <w:keepLines/>
              <w:jc w:val="center"/>
              <w:rPr>
                <w:lang w:val="lv-LV"/>
              </w:rPr>
            </w:pPr>
            <w:r w:rsidRPr="009D3AA3">
              <w:rPr>
                <w:rFonts w:ascii="Times New Roman" w:hAnsi="Times New Roman" w:cs="Times New Roman"/>
                <w:b/>
                <w:color w:val="365F91" w:themeColor="accent1" w:themeShade="BF"/>
                <w:lang w:val="lv-LV"/>
              </w:rPr>
              <w:t>Reālais preču un pakalpojumu imports, milj. LVL</w:t>
            </w:r>
          </w:p>
        </w:tc>
        <w:tc>
          <w:tcPr>
            <w:tcW w:w="5274" w:type="dxa"/>
          </w:tcPr>
          <w:p w:rsidR="00275C3D" w:rsidRPr="009D3AA3" w:rsidRDefault="00275C3D" w:rsidP="00EA581B">
            <w:pPr>
              <w:keepLines/>
              <w:jc w:val="center"/>
              <w:rPr>
                <w:lang w:val="lv-LV"/>
              </w:rPr>
            </w:pPr>
            <w:r w:rsidRPr="009D3AA3">
              <w:rPr>
                <w:rFonts w:ascii="Times New Roman" w:hAnsi="Times New Roman" w:cs="Times New Roman"/>
                <w:b/>
                <w:color w:val="365F91" w:themeColor="accent1" w:themeShade="BF"/>
                <w:lang w:val="lv-LV"/>
              </w:rPr>
              <w:t>Nominālais  preču un pakalpojumu imports, milj. LVL</w:t>
            </w:r>
          </w:p>
        </w:tc>
      </w:tr>
      <w:tr w:rsidR="00EA034C" w:rsidRPr="009D3AA3" w:rsidTr="00275C3D">
        <w:tc>
          <w:tcPr>
            <w:tcW w:w="4921" w:type="dxa"/>
          </w:tcPr>
          <w:p w:rsidR="00275C3D" w:rsidRPr="009D3AA3" w:rsidRDefault="00EA034C" w:rsidP="00EA581B">
            <w:pPr>
              <w:keepLines/>
              <w:rPr>
                <w:lang w:val="lv-LV"/>
              </w:rPr>
            </w:pPr>
            <w:r>
              <w:rPr>
                <w:noProof/>
                <w:lang w:val="lv-LV" w:eastAsia="lv-LV"/>
              </w:rPr>
              <w:drawing>
                <wp:inline distT="0" distB="0" distL="0" distR="0">
                  <wp:extent cx="3162051" cy="2216989"/>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63824" cy="2218232"/>
                          </a:xfrm>
                          <a:prstGeom prst="rect">
                            <a:avLst/>
                          </a:prstGeom>
                          <a:noFill/>
                          <a:ln>
                            <a:noFill/>
                          </a:ln>
                        </pic:spPr>
                      </pic:pic>
                    </a:graphicData>
                  </a:graphic>
                </wp:inline>
              </w:drawing>
            </w:r>
          </w:p>
        </w:tc>
        <w:tc>
          <w:tcPr>
            <w:tcW w:w="5274" w:type="dxa"/>
          </w:tcPr>
          <w:p w:rsidR="00275C3D" w:rsidRPr="009D3AA3" w:rsidRDefault="00EA034C" w:rsidP="00EA581B">
            <w:pPr>
              <w:keepLines/>
              <w:rPr>
                <w:lang w:val="lv-LV"/>
              </w:rPr>
            </w:pPr>
            <w:r>
              <w:rPr>
                <w:noProof/>
                <w:lang w:val="lv-LV" w:eastAsia="lv-LV"/>
              </w:rPr>
              <w:drawing>
                <wp:inline distT="0" distB="0" distL="0" distR="0">
                  <wp:extent cx="3053751" cy="2262870"/>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60286" cy="2267712"/>
                          </a:xfrm>
                          <a:prstGeom prst="rect">
                            <a:avLst/>
                          </a:prstGeom>
                          <a:noFill/>
                          <a:ln>
                            <a:noFill/>
                          </a:ln>
                        </pic:spPr>
                      </pic:pic>
                    </a:graphicData>
                  </a:graphic>
                </wp:inline>
              </w:drawing>
            </w:r>
          </w:p>
        </w:tc>
      </w:tr>
      <w:tr w:rsidR="00EA034C" w:rsidRPr="009D3AA3" w:rsidTr="00275C3D">
        <w:tc>
          <w:tcPr>
            <w:tcW w:w="4921" w:type="dxa"/>
          </w:tcPr>
          <w:p w:rsidR="00275C3D" w:rsidRPr="009D3AA3" w:rsidRDefault="00275C3D" w:rsidP="00EA581B">
            <w:pPr>
              <w:keepLines/>
              <w:jc w:val="center"/>
              <w:rPr>
                <w:lang w:val="lv-LV"/>
              </w:rPr>
            </w:pPr>
            <w:r w:rsidRPr="009D3AA3">
              <w:rPr>
                <w:rFonts w:ascii="Times New Roman" w:hAnsi="Times New Roman" w:cs="Times New Roman"/>
                <w:b/>
                <w:color w:val="365F91" w:themeColor="accent1" w:themeShade="BF"/>
                <w:lang w:val="lv-LV"/>
              </w:rPr>
              <w:t>Reālais IKP, milj. LVL</w:t>
            </w:r>
          </w:p>
        </w:tc>
        <w:tc>
          <w:tcPr>
            <w:tcW w:w="5274" w:type="dxa"/>
          </w:tcPr>
          <w:p w:rsidR="00275C3D" w:rsidRPr="009D3AA3" w:rsidRDefault="00275C3D" w:rsidP="00EA581B">
            <w:pPr>
              <w:keepLines/>
              <w:jc w:val="center"/>
              <w:rPr>
                <w:lang w:val="lv-LV"/>
              </w:rPr>
            </w:pPr>
            <w:r w:rsidRPr="009D3AA3">
              <w:rPr>
                <w:rFonts w:ascii="Times New Roman" w:hAnsi="Times New Roman" w:cs="Times New Roman"/>
                <w:b/>
                <w:color w:val="365F91" w:themeColor="accent1" w:themeShade="BF"/>
                <w:lang w:val="lv-LV"/>
              </w:rPr>
              <w:t>Nominālais, milj. LVL</w:t>
            </w:r>
          </w:p>
        </w:tc>
      </w:tr>
      <w:tr w:rsidR="00EA034C" w:rsidRPr="009D3AA3" w:rsidTr="00275C3D">
        <w:tc>
          <w:tcPr>
            <w:tcW w:w="4921" w:type="dxa"/>
          </w:tcPr>
          <w:p w:rsidR="00275C3D" w:rsidRPr="009D3AA3" w:rsidRDefault="00EA034C" w:rsidP="00EA581B">
            <w:pPr>
              <w:keepLines/>
              <w:rPr>
                <w:lang w:val="lv-LV"/>
              </w:rPr>
            </w:pPr>
            <w:r>
              <w:rPr>
                <w:noProof/>
                <w:lang w:val="lv-LV" w:eastAsia="lv-LV"/>
              </w:rPr>
              <w:lastRenderedPageBreak/>
              <w:drawing>
                <wp:inline distT="0" distB="0" distL="0" distR="0">
                  <wp:extent cx="3226280" cy="226874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25777" cy="2268394"/>
                          </a:xfrm>
                          <a:prstGeom prst="rect">
                            <a:avLst/>
                          </a:prstGeom>
                          <a:noFill/>
                          <a:ln>
                            <a:noFill/>
                          </a:ln>
                        </pic:spPr>
                      </pic:pic>
                    </a:graphicData>
                  </a:graphic>
                </wp:inline>
              </w:drawing>
            </w:r>
          </w:p>
        </w:tc>
        <w:tc>
          <w:tcPr>
            <w:tcW w:w="5274" w:type="dxa"/>
          </w:tcPr>
          <w:p w:rsidR="00275C3D" w:rsidRPr="009D3AA3" w:rsidRDefault="00EA034C" w:rsidP="00EA581B">
            <w:pPr>
              <w:keepLines/>
              <w:rPr>
                <w:lang w:val="lv-LV"/>
              </w:rPr>
            </w:pPr>
            <w:r>
              <w:rPr>
                <w:noProof/>
                <w:lang w:val="lv-LV" w:eastAsia="lv-LV"/>
              </w:rPr>
              <w:drawing>
                <wp:inline distT="0" distB="0" distL="0" distR="0">
                  <wp:extent cx="2984740" cy="2268748"/>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83377" cy="2267712"/>
                          </a:xfrm>
                          <a:prstGeom prst="rect">
                            <a:avLst/>
                          </a:prstGeom>
                          <a:noFill/>
                          <a:ln>
                            <a:noFill/>
                          </a:ln>
                        </pic:spPr>
                      </pic:pic>
                    </a:graphicData>
                  </a:graphic>
                </wp:inline>
              </w:drawing>
            </w:r>
          </w:p>
        </w:tc>
      </w:tr>
      <w:tr w:rsidR="00EA034C" w:rsidRPr="009D3AA3" w:rsidTr="00275C3D">
        <w:tc>
          <w:tcPr>
            <w:tcW w:w="4921" w:type="dxa"/>
          </w:tcPr>
          <w:p w:rsidR="00275C3D" w:rsidRPr="009D3AA3" w:rsidRDefault="00275C3D" w:rsidP="00EA581B">
            <w:pPr>
              <w:keepLines/>
              <w:jc w:val="center"/>
              <w:rPr>
                <w:lang w:val="lv-LV"/>
              </w:rPr>
            </w:pPr>
            <w:r w:rsidRPr="009D3AA3">
              <w:rPr>
                <w:rFonts w:ascii="Times New Roman" w:hAnsi="Times New Roman" w:cs="Times New Roman"/>
                <w:b/>
                <w:color w:val="365F91" w:themeColor="accent1" w:themeShade="BF"/>
                <w:lang w:val="lv-LV"/>
              </w:rPr>
              <w:t>Potenciālā un faktiskā IKP starpība</w:t>
            </w:r>
          </w:p>
        </w:tc>
        <w:tc>
          <w:tcPr>
            <w:tcW w:w="5274" w:type="dxa"/>
          </w:tcPr>
          <w:p w:rsidR="00275C3D" w:rsidRPr="009D3AA3" w:rsidRDefault="0084439B" w:rsidP="00EA581B">
            <w:pPr>
              <w:keepLines/>
              <w:rPr>
                <w:lang w:val="lv-LV"/>
              </w:rPr>
            </w:pPr>
            <w:r w:rsidRPr="009D3AA3">
              <w:rPr>
                <w:rFonts w:ascii="Times New Roman" w:hAnsi="Times New Roman" w:cs="Times New Roman"/>
                <w:b/>
                <w:color w:val="365F91" w:themeColor="accent1" w:themeShade="BF"/>
                <w:lang w:val="lv-LV"/>
              </w:rPr>
              <w:t>Patēriņa cenu indekss, 2000=100</w:t>
            </w:r>
          </w:p>
        </w:tc>
      </w:tr>
      <w:tr w:rsidR="00EA034C" w:rsidRPr="009D3AA3" w:rsidTr="00275C3D">
        <w:tc>
          <w:tcPr>
            <w:tcW w:w="4921" w:type="dxa"/>
          </w:tcPr>
          <w:p w:rsidR="00275C3D" w:rsidRPr="009D3AA3" w:rsidRDefault="00EA034C" w:rsidP="00EA581B">
            <w:pPr>
              <w:keepLines/>
              <w:rPr>
                <w:lang w:val="lv-LV"/>
              </w:rPr>
            </w:pPr>
            <w:r>
              <w:rPr>
                <w:noProof/>
                <w:lang w:val="lv-LV" w:eastAsia="lv-LV"/>
              </w:rPr>
              <w:drawing>
                <wp:inline distT="0" distB="0" distL="0" distR="0">
                  <wp:extent cx="3243533" cy="226874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2054" cy="2267712"/>
                          </a:xfrm>
                          <a:prstGeom prst="rect">
                            <a:avLst/>
                          </a:prstGeom>
                          <a:noFill/>
                          <a:ln>
                            <a:noFill/>
                          </a:ln>
                        </pic:spPr>
                      </pic:pic>
                    </a:graphicData>
                  </a:graphic>
                </wp:inline>
              </w:drawing>
            </w:r>
          </w:p>
        </w:tc>
        <w:tc>
          <w:tcPr>
            <w:tcW w:w="5274" w:type="dxa"/>
          </w:tcPr>
          <w:p w:rsidR="00275C3D" w:rsidRPr="009D3AA3" w:rsidRDefault="00EA034C" w:rsidP="00EA581B">
            <w:pPr>
              <w:keepLines/>
              <w:rPr>
                <w:lang w:val="lv-LV"/>
              </w:rPr>
            </w:pPr>
            <w:r>
              <w:rPr>
                <w:noProof/>
                <w:lang w:val="lv-LV" w:eastAsia="lv-LV"/>
              </w:rPr>
              <w:drawing>
                <wp:inline distT="0" distB="0" distL="0" distR="0">
                  <wp:extent cx="2889850" cy="2268747"/>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88532" cy="2267712"/>
                          </a:xfrm>
                          <a:prstGeom prst="rect">
                            <a:avLst/>
                          </a:prstGeom>
                          <a:noFill/>
                          <a:ln>
                            <a:noFill/>
                          </a:ln>
                        </pic:spPr>
                      </pic:pic>
                    </a:graphicData>
                  </a:graphic>
                </wp:inline>
              </w:drawing>
            </w:r>
          </w:p>
        </w:tc>
      </w:tr>
      <w:tr w:rsidR="00EA034C" w:rsidRPr="009D3AA3" w:rsidTr="0084439B">
        <w:trPr>
          <w:trHeight w:val="171"/>
        </w:trPr>
        <w:tc>
          <w:tcPr>
            <w:tcW w:w="4921" w:type="dxa"/>
          </w:tcPr>
          <w:p w:rsidR="00275C3D" w:rsidRPr="009D3AA3" w:rsidRDefault="002C45B6" w:rsidP="002C45B6">
            <w:pPr>
              <w:keepLines/>
              <w:jc w:val="center"/>
              <w:rPr>
                <w:highlight w:val="red"/>
                <w:lang w:val="lv-LV"/>
              </w:rPr>
            </w:pPr>
            <w:r w:rsidRPr="009D3AA3">
              <w:rPr>
                <w:rFonts w:ascii="Times New Roman" w:hAnsi="Times New Roman" w:cs="Times New Roman"/>
                <w:b/>
                <w:color w:val="365F91" w:themeColor="accent1" w:themeShade="BF"/>
                <w:lang w:val="lv-LV"/>
              </w:rPr>
              <w:t>Reālā mēneša darba samaksa, lati</w:t>
            </w:r>
          </w:p>
        </w:tc>
        <w:tc>
          <w:tcPr>
            <w:tcW w:w="5274" w:type="dxa"/>
          </w:tcPr>
          <w:p w:rsidR="00275C3D" w:rsidRPr="009D3AA3" w:rsidRDefault="002C45B6" w:rsidP="002C45B6">
            <w:pPr>
              <w:keepLines/>
              <w:jc w:val="center"/>
              <w:rPr>
                <w:lang w:val="lv-LV"/>
              </w:rPr>
            </w:pPr>
            <w:r w:rsidRPr="009D3AA3">
              <w:rPr>
                <w:rFonts w:ascii="Times New Roman" w:hAnsi="Times New Roman" w:cs="Times New Roman"/>
                <w:b/>
                <w:color w:val="365F91" w:themeColor="accent1" w:themeShade="BF"/>
                <w:lang w:val="lv-LV"/>
              </w:rPr>
              <w:t>Nominālā mēneša darba samaksa, lati</w:t>
            </w:r>
          </w:p>
        </w:tc>
      </w:tr>
    </w:tbl>
    <w:p w:rsidR="0095265A" w:rsidRPr="009D3AA3" w:rsidRDefault="0095265A" w:rsidP="0095265A">
      <w:pPr>
        <w:jc w:val="both"/>
        <w:rPr>
          <w:b/>
          <w:lang w:val="lv-LV"/>
        </w:rPr>
      </w:pPr>
    </w:p>
    <w:p w:rsidR="007C6A60" w:rsidRPr="009D3AA3" w:rsidRDefault="007C6A60" w:rsidP="00A9464F">
      <w:pPr>
        <w:pStyle w:val="Heading1"/>
        <w:jc w:val="both"/>
        <w:rPr>
          <w:lang w:val="lv-LV"/>
        </w:rPr>
      </w:pPr>
      <w:bookmarkStart w:id="6" w:name="_Toc302375186"/>
      <w:r w:rsidRPr="009D3AA3">
        <w:rPr>
          <w:lang w:val="lv-LV"/>
        </w:rPr>
        <w:t>ES fondu iekļaušana modelī</w:t>
      </w:r>
      <w:bookmarkEnd w:id="6"/>
    </w:p>
    <w:p w:rsidR="009B6A4A" w:rsidRPr="009D3AA3" w:rsidRDefault="00B710C1" w:rsidP="009B6A4A">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ES fondu kopējā ietekme uz ekonomiku veidojas no pieprasījuma puses efektiem un no piedāvājuma puses efektiem. Pieprasījuma puses efekti rodas tiklīdz fondu resursi ieplūst ekonomikā</w:t>
      </w:r>
      <w:r w:rsidR="00C43221" w:rsidRPr="009D3AA3">
        <w:rPr>
          <w:rFonts w:ascii="Times New Roman" w:hAnsi="Times New Roman" w:cs="Times New Roman"/>
          <w:sz w:val="24"/>
          <w:szCs w:val="24"/>
          <w:lang w:val="lv-LV"/>
        </w:rPr>
        <w:t>, algu vai investīciju veidā. Piedāvājuma puses efekti izpaužas</w:t>
      </w:r>
      <w:r w:rsidR="00A00695" w:rsidRPr="009D3AA3">
        <w:rPr>
          <w:rFonts w:ascii="Times New Roman" w:hAnsi="Times New Roman" w:cs="Times New Roman"/>
          <w:sz w:val="24"/>
          <w:szCs w:val="24"/>
          <w:lang w:val="lv-LV"/>
        </w:rPr>
        <w:t xml:space="preserve"> ilgākā laika posmā, pieaugot</w:t>
      </w:r>
      <w:r w:rsidR="00C43221" w:rsidRPr="009D3AA3">
        <w:rPr>
          <w:rFonts w:ascii="Times New Roman" w:hAnsi="Times New Roman" w:cs="Times New Roman"/>
          <w:sz w:val="24"/>
          <w:szCs w:val="24"/>
          <w:lang w:val="lv-LV"/>
        </w:rPr>
        <w:t xml:space="preserve"> fiziskā kapitāla fonda</w:t>
      </w:r>
      <w:r w:rsidR="00A00695" w:rsidRPr="009D3AA3">
        <w:rPr>
          <w:rFonts w:ascii="Times New Roman" w:hAnsi="Times New Roman" w:cs="Times New Roman"/>
          <w:sz w:val="24"/>
          <w:szCs w:val="24"/>
          <w:lang w:val="lv-LV"/>
        </w:rPr>
        <w:t>m un</w:t>
      </w:r>
      <w:r w:rsidR="00C43221" w:rsidRPr="009D3AA3">
        <w:rPr>
          <w:rFonts w:ascii="Times New Roman" w:hAnsi="Times New Roman" w:cs="Times New Roman"/>
          <w:sz w:val="24"/>
          <w:szCs w:val="24"/>
          <w:lang w:val="lv-LV"/>
        </w:rPr>
        <w:t xml:space="preserve"> ražošanas faktoru produktivitāte</w:t>
      </w:r>
      <w:r w:rsidR="00A00695" w:rsidRPr="009D3AA3">
        <w:rPr>
          <w:rFonts w:ascii="Times New Roman" w:hAnsi="Times New Roman" w:cs="Times New Roman"/>
          <w:sz w:val="24"/>
          <w:szCs w:val="24"/>
          <w:lang w:val="lv-LV"/>
        </w:rPr>
        <w:t>i</w:t>
      </w:r>
      <w:r w:rsidR="00C43221" w:rsidRPr="009D3AA3">
        <w:rPr>
          <w:rFonts w:ascii="Times New Roman" w:hAnsi="Times New Roman" w:cs="Times New Roman"/>
          <w:sz w:val="24"/>
          <w:szCs w:val="24"/>
          <w:lang w:val="lv-LV"/>
        </w:rPr>
        <w:t xml:space="preserve">. </w:t>
      </w:r>
    </w:p>
    <w:p w:rsidR="00C43221" w:rsidRPr="009D3AA3" w:rsidRDefault="00C43221" w:rsidP="009B6A4A">
      <w:pPr>
        <w:jc w:val="both"/>
        <w:rPr>
          <w:rFonts w:ascii="Times New Roman" w:hAnsi="Times New Roman" w:cs="Times New Roman"/>
          <w:sz w:val="24"/>
          <w:szCs w:val="24"/>
          <w:lang w:val="lv-LV"/>
        </w:rPr>
      </w:pPr>
      <w:r w:rsidRPr="00A36B65">
        <w:rPr>
          <w:rFonts w:ascii="Times New Roman" w:hAnsi="Times New Roman" w:cs="Times New Roman"/>
          <w:sz w:val="24"/>
          <w:szCs w:val="24"/>
          <w:lang w:val="lv-LV"/>
        </w:rPr>
        <w:t xml:space="preserve">Lai modelētu fondu ietekmi, tika izmantota </w:t>
      </w:r>
      <w:r w:rsidR="0084323E" w:rsidRPr="00A36B65">
        <w:rPr>
          <w:rFonts w:ascii="Times New Roman" w:hAnsi="Times New Roman" w:cs="Times New Roman"/>
          <w:sz w:val="24"/>
          <w:szCs w:val="24"/>
          <w:lang w:val="lv-LV"/>
        </w:rPr>
        <w:t>2008. </w:t>
      </w:r>
      <w:r w:rsidR="00043522" w:rsidRPr="00A36B65">
        <w:rPr>
          <w:rFonts w:ascii="Times New Roman" w:hAnsi="Times New Roman" w:cs="Times New Roman"/>
          <w:sz w:val="24"/>
          <w:szCs w:val="24"/>
          <w:lang w:val="lv-LV"/>
        </w:rPr>
        <w:t>gadā</w:t>
      </w:r>
      <w:r w:rsidR="0084323E" w:rsidRPr="00A36B65">
        <w:rPr>
          <w:rFonts w:ascii="Times New Roman" w:hAnsi="Times New Roman" w:cs="Times New Roman"/>
          <w:sz w:val="24"/>
          <w:szCs w:val="24"/>
          <w:lang w:val="lv-LV"/>
        </w:rPr>
        <w:t xml:space="preserve"> veiktajā </w:t>
      </w:r>
      <w:r w:rsidR="00A36B65" w:rsidRPr="00A36B65">
        <w:rPr>
          <w:rFonts w:ascii="Times New Roman" w:hAnsi="Times New Roman" w:cs="Times New Roman"/>
          <w:sz w:val="24"/>
          <w:szCs w:val="24"/>
          <w:lang w:val="lv-LV"/>
        </w:rPr>
        <w:t>pētījumā</w:t>
      </w:r>
      <w:r w:rsidR="0084323E" w:rsidRPr="00A36B65">
        <w:rPr>
          <w:rFonts w:ascii="Times New Roman" w:hAnsi="Times New Roman" w:cs="Times New Roman"/>
          <w:sz w:val="24"/>
          <w:szCs w:val="24"/>
          <w:lang w:val="lv-LV"/>
        </w:rPr>
        <w:t xml:space="preserve"> (BICEPS, 2008) pielietotā</w:t>
      </w:r>
      <w:r w:rsidR="0084323E" w:rsidRPr="009D3AA3">
        <w:rPr>
          <w:rFonts w:ascii="Times New Roman" w:hAnsi="Times New Roman" w:cs="Times New Roman"/>
          <w:sz w:val="24"/>
          <w:szCs w:val="24"/>
          <w:lang w:val="lv-LV"/>
        </w:rPr>
        <w:t xml:space="preserve"> metodoloģija: </w:t>
      </w:r>
      <w:r w:rsidRPr="009D3AA3">
        <w:rPr>
          <w:rFonts w:ascii="Times New Roman" w:hAnsi="Times New Roman" w:cs="Times New Roman"/>
          <w:sz w:val="24"/>
          <w:szCs w:val="24"/>
          <w:lang w:val="lv-LV"/>
        </w:rPr>
        <w:t>fondu izdevumi tiek klasificēti atbilstoši ekonomiskām kategorijām un modelēta to ietekme uz ražošanas funkciju (metodoloģija ES fondu izdevumu klasificēšanai ekonomiskās kategorijās un atbilstoši NACE nozarēm ir aprakstīta 2. pielikumā). Tiek izdalītas šādi izdevumu tipi:</w:t>
      </w:r>
    </w:p>
    <w:p w:rsidR="00C43221" w:rsidRPr="009D3AA3" w:rsidRDefault="00C43221" w:rsidP="00043522">
      <w:pPr>
        <w:pStyle w:val="ListParagraph"/>
        <w:numPr>
          <w:ilvl w:val="0"/>
          <w:numId w:val="36"/>
        </w:numPr>
        <w:jc w:val="both"/>
        <w:rPr>
          <w:rFonts w:ascii="Times New Roman" w:hAnsi="Times New Roman" w:cs="Times New Roman"/>
          <w:sz w:val="24"/>
          <w:szCs w:val="24"/>
          <w:lang w:val="lv-LV"/>
        </w:rPr>
      </w:pPr>
      <w:r w:rsidRPr="009D3AA3">
        <w:rPr>
          <w:rFonts w:ascii="Times New Roman" w:hAnsi="Times New Roman" w:cs="Times New Roman"/>
          <w:i/>
          <w:sz w:val="24"/>
          <w:szCs w:val="24"/>
          <w:lang w:val="lv-LV"/>
        </w:rPr>
        <w:t>K</w:t>
      </w:r>
      <w:r w:rsidRPr="009D3AA3">
        <w:rPr>
          <w:rFonts w:ascii="Times New Roman" w:hAnsi="Times New Roman" w:cs="Times New Roman"/>
          <w:sz w:val="24"/>
          <w:szCs w:val="24"/>
          <w:lang w:val="lv-LV"/>
        </w:rPr>
        <w:t xml:space="preserve"> – izdevumi fiziskā kapitāla veidošanai. </w:t>
      </w:r>
      <w:r w:rsidR="0084323E" w:rsidRPr="009D3AA3">
        <w:rPr>
          <w:rFonts w:ascii="Times New Roman" w:hAnsi="Times New Roman" w:cs="Times New Roman"/>
          <w:sz w:val="24"/>
          <w:szCs w:val="24"/>
          <w:lang w:val="lv-LV"/>
        </w:rPr>
        <w:t>Izdevumi, kas palielina fiziskā kapitāla apjomu vai uzlabo fiziskā kapitāla kvalitāti, nemainot ražošanas tehnoloģijas.</w:t>
      </w:r>
    </w:p>
    <w:p w:rsidR="0084323E" w:rsidRPr="009D3AA3" w:rsidRDefault="0084323E" w:rsidP="00043522">
      <w:pPr>
        <w:pStyle w:val="ListParagraph"/>
        <w:numPr>
          <w:ilvl w:val="0"/>
          <w:numId w:val="36"/>
        </w:numPr>
        <w:jc w:val="both"/>
        <w:rPr>
          <w:rFonts w:ascii="Times New Roman" w:hAnsi="Times New Roman" w:cs="Times New Roman"/>
          <w:sz w:val="24"/>
          <w:szCs w:val="24"/>
          <w:lang w:val="lv-LV"/>
        </w:rPr>
      </w:pPr>
      <w:r w:rsidRPr="009D3AA3">
        <w:rPr>
          <w:rFonts w:ascii="Times New Roman" w:hAnsi="Times New Roman" w:cs="Times New Roman"/>
          <w:i/>
          <w:sz w:val="24"/>
          <w:szCs w:val="24"/>
          <w:lang w:val="lv-LV"/>
        </w:rPr>
        <w:t>L</w:t>
      </w:r>
      <w:r w:rsidRPr="009D3AA3">
        <w:rPr>
          <w:rFonts w:ascii="Times New Roman" w:hAnsi="Times New Roman" w:cs="Times New Roman"/>
          <w:sz w:val="24"/>
          <w:szCs w:val="24"/>
          <w:lang w:val="lv-LV"/>
        </w:rPr>
        <w:t> – izdevumi cilvēkresursiem. Izdevumi, vērsti uz darbaspēka produktivitātes palielināšanu.</w:t>
      </w:r>
    </w:p>
    <w:p w:rsidR="0084323E" w:rsidRPr="009D3AA3" w:rsidRDefault="0084323E" w:rsidP="00043522">
      <w:pPr>
        <w:pStyle w:val="ListParagraph"/>
        <w:numPr>
          <w:ilvl w:val="0"/>
          <w:numId w:val="36"/>
        </w:numPr>
        <w:jc w:val="both"/>
        <w:rPr>
          <w:rFonts w:ascii="Times New Roman" w:hAnsi="Times New Roman" w:cs="Times New Roman"/>
          <w:sz w:val="24"/>
          <w:szCs w:val="24"/>
          <w:lang w:val="lv-LV"/>
        </w:rPr>
      </w:pPr>
      <w:r w:rsidRPr="009D3AA3">
        <w:rPr>
          <w:rFonts w:ascii="Times New Roman" w:hAnsi="Times New Roman" w:cs="Times New Roman"/>
          <w:i/>
          <w:sz w:val="24"/>
          <w:szCs w:val="24"/>
          <w:lang w:val="lv-LV"/>
        </w:rPr>
        <w:t>A</w:t>
      </w:r>
      <w:r w:rsidRPr="009D3AA3">
        <w:rPr>
          <w:rFonts w:ascii="Times New Roman" w:hAnsi="Times New Roman" w:cs="Times New Roman"/>
          <w:sz w:val="24"/>
          <w:szCs w:val="24"/>
          <w:lang w:val="lv-LV"/>
        </w:rPr>
        <w:t xml:space="preserve"> – izdevumi, kas palielina kopējo faktoru produktivitāti, bet nav tiešā veidā attiecināmi ne uz darbaspēku, ne uz fizisko kapitālu (piemēram, izdevumi infrastruktūrai). </w:t>
      </w:r>
    </w:p>
    <w:p w:rsidR="00043522" w:rsidRPr="009D3AA3" w:rsidRDefault="00043522" w:rsidP="00043522">
      <w:pPr>
        <w:pStyle w:val="ListParagraph"/>
        <w:numPr>
          <w:ilvl w:val="0"/>
          <w:numId w:val="36"/>
        </w:numPr>
        <w:jc w:val="both"/>
        <w:rPr>
          <w:rFonts w:ascii="Times New Roman" w:hAnsi="Times New Roman" w:cs="Times New Roman"/>
          <w:sz w:val="24"/>
          <w:szCs w:val="24"/>
          <w:lang w:val="lv-LV"/>
        </w:rPr>
      </w:pPr>
      <w:r w:rsidRPr="009D3AA3">
        <w:rPr>
          <w:rFonts w:ascii="Times New Roman" w:hAnsi="Times New Roman" w:cs="Times New Roman"/>
          <w:i/>
          <w:sz w:val="24"/>
          <w:szCs w:val="24"/>
          <w:lang w:val="lv-LV"/>
        </w:rPr>
        <w:t>F</w:t>
      </w:r>
      <w:r w:rsidRPr="009D3AA3">
        <w:rPr>
          <w:rFonts w:ascii="Times New Roman" w:hAnsi="Times New Roman" w:cs="Times New Roman"/>
          <w:sz w:val="24"/>
          <w:szCs w:val="24"/>
          <w:lang w:val="lv-LV"/>
        </w:rPr>
        <w:t xml:space="preserve"> – izdevumi, kuri maina veidu, kādā tiek saražota produkcija, mainot ražošanas tehnoloģiju.  </w:t>
      </w:r>
    </w:p>
    <w:p w:rsidR="0084323E" w:rsidRPr="009D3AA3" w:rsidRDefault="00923F8B" w:rsidP="00923F8B">
      <w:pPr>
        <w:pStyle w:val="Heading2"/>
        <w:rPr>
          <w:lang w:val="lv-LV"/>
        </w:rPr>
      </w:pPr>
      <w:bookmarkStart w:id="7" w:name="_Toc302375187"/>
      <w:r w:rsidRPr="009D3AA3">
        <w:rPr>
          <w:lang w:val="lv-LV"/>
        </w:rPr>
        <w:lastRenderedPageBreak/>
        <w:t>A-tipa izdevumu iekļaušana modelī</w:t>
      </w:r>
      <w:bookmarkEnd w:id="7"/>
    </w:p>
    <w:p w:rsidR="00923F8B" w:rsidRPr="009D3AA3" w:rsidRDefault="00923F8B" w:rsidP="00923F8B">
      <w:pPr>
        <w:pStyle w:val="Heading3"/>
        <w:rPr>
          <w:lang w:val="lv-LV"/>
        </w:rPr>
      </w:pPr>
      <w:r w:rsidRPr="009D3AA3">
        <w:rPr>
          <w:lang w:val="lv-LV"/>
        </w:rPr>
        <w:t>Piedāvājuma puse</w:t>
      </w:r>
    </w:p>
    <w:p w:rsidR="009B6A4A" w:rsidRPr="009D3AA3" w:rsidRDefault="00923F8B" w:rsidP="009B6A4A">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Sākotnēji tiek aprēķināts infrastruktūras </w:t>
      </w:r>
      <w:r w:rsidR="00821720" w:rsidRPr="009D3AA3">
        <w:rPr>
          <w:rFonts w:ascii="Times New Roman" w:hAnsi="Times New Roman" w:cs="Times New Roman"/>
          <w:sz w:val="24"/>
          <w:szCs w:val="24"/>
          <w:lang w:val="lv-LV"/>
        </w:rPr>
        <w:t xml:space="preserve">„iekšējais” </w:t>
      </w:r>
      <w:r w:rsidRPr="009D3AA3">
        <w:rPr>
          <w:rFonts w:ascii="Times New Roman" w:hAnsi="Times New Roman" w:cs="Times New Roman"/>
          <w:sz w:val="24"/>
          <w:szCs w:val="24"/>
          <w:lang w:val="lv-LV"/>
        </w:rPr>
        <w:t xml:space="preserve">apjoms </w:t>
      </w:r>
      <w:r w:rsidR="00821720" w:rsidRPr="009D3AA3">
        <w:rPr>
          <w:rFonts w:ascii="Times New Roman" w:hAnsi="Times New Roman" w:cs="Times New Roman"/>
          <w:sz w:val="24"/>
          <w:szCs w:val="24"/>
          <w:lang w:val="lv-LV"/>
        </w:rPr>
        <w:t xml:space="preserve"> - apjoms </w:t>
      </w:r>
      <w:r w:rsidRPr="009D3AA3">
        <w:rPr>
          <w:rFonts w:ascii="Times New Roman" w:hAnsi="Times New Roman" w:cs="Times New Roman"/>
          <w:sz w:val="24"/>
          <w:szCs w:val="24"/>
          <w:lang w:val="lv-LV"/>
        </w:rPr>
        <w:t xml:space="preserve">bez ES fondu izdevumiem: tiek pieņemts, ka </w:t>
      </w:r>
      <w:r w:rsidR="005A1A6E" w:rsidRPr="009D3AA3">
        <w:rPr>
          <w:rFonts w:ascii="Times New Roman" w:hAnsi="Times New Roman" w:cs="Times New Roman"/>
          <w:sz w:val="24"/>
          <w:szCs w:val="24"/>
          <w:lang w:val="lv-LV"/>
        </w:rPr>
        <w:t xml:space="preserve">infrastruktūra veidojas no valsts investīcijām </w:t>
      </w:r>
      <w:r w:rsidR="00150135" w:rsidRPr="009D3AA3">
        <w:rPr>
          <w:rFonts w:ascii="Times New Roman" w:hAnsi="Times New Roman" w:cs="Times New Roman"/>
          <w:sz w:val="24"/>
          <w:szCs w:val="24"/>
          <w:lang w:val="lv-LV"/>
        </w:rPr>
        <w:t>un ir vienāda ar uz</w:t>
      </w:r>
      <w:r w:rsidR="00821720" w:rsidRPr="009D3AA3">
        <w:rPr>
          <w:rFonts w:ascii="Times New Roman" w:hAnsi="Times New Roman" w:cs="Times New Roman"/>
          <w:sz w:val="24"/>
          <w:szCs w:val="24"/>
          <w:lang w:val="lv-LV"/>
        </w:rPr>
        <w:t>k</w:t>
      </w:r>
      <w:r w:rsidR="00150135" w:rsidRPr="009D3AA3">
        <w:rPr>
          <w:rFonts w:ascii="Times New Roman" w:hAnsi="Times New Roman" w:cs="Times New Roman"/>
          <w:sz w:val="24"/>
          <w:szCs w:val="24"/>
          <w:lang w:val="lv-LV"/>
        </w:rPr>
        <w:t>r</w:t>
      </w:r>
      <w:r w:rsidR="00821720" w:rsidRPr="009D3AA3">
        <w:rPr>
          <w:rFonts w:ascii="Times New Roman" w:hAnsi="Times New Roman" w:cs="Times New Roman"/>
          <w:sz w:val="24"/>
          <w:szCs w:val="24"/>
          <w:lang w:val="lv-LV"/>
        </w:rPr>
        <w:t>āto fizisko kapitālu publisko pakalpojumu nozarē. Tiek pieņemts, ka i</w:t>
      </w:r>
      <w:r w:rsidR="005A1A6E" w:rsidRPr="009D3AA3">
        <w:rPr>
          <w:rFonts w:ascii="Times New Roman" w:hAnsi="Times New Roman" w:cs="Times New Roman"/>
          <w:sz w:val="24"/>
          <w:szCs w:val="24"/>
          <w:lang w:val="lv-LV"/>
        </w:rPr>
        <w:t xml:space="preserve">zlases pirmajā gadā (1995. gadā) </w:t>
      </w:r>
      <w:r w:rsidR="00821720" w:rsidRPr="009D3AA3">
        <w:rPr>
          <w:rFonts w:ascii="Times New Roman" w:hAnsi="Times New Roman" w:cs="Times New Roman"/>
          <w:sz w:val="24"/>
          <w:szCs w:val="24"/>
          <w:lang w:val="lv-LV"/>
        </w:rPr>
        <w:t>t</w:t>
      </w:r>
      <w:r w:rsidR="00150135" w:rsidRPr="009D3AA3">
        <w:rPr>
          <w:rFonts w:ascii="Times New Roman" w:hAnsi="Times New Roman" w:cs="Times New Roman"/>
          <w:sz w:val="24"/>
          <w:szCs w:val="24"/>
          <w:lang w:val="lv-LV"/>
        </w:rPr>
        <w:t>ā</w:t>
      </w:r>
      <w:r w:rsidR="00821720" w:rsidRPr="009D3AA3">
        <w:rPr>
          <w:rFonts w:ascii="Times New Roman" w:hAnsi="Times New Roman" w:cs="Times New Roman"/>
          <w:sz w:val="24"/>
          <w:szCs w:val="24"/>
          <w:lang w:val="lv-LV"/>
        </w:rPr>
        <w:t xml:space="preserve"> ir vienāda</w:t>
      </w:r>
      <w:r w:rsidR="005A1A6E" w:rsidRPr="009D3AA3">
        <w:rPr>
          <w:rFonts w:ascii="Times New Roman" w:hAnsi="Times New Roman" w:cs="Times New Roman"/>
          <w:sz w:val="24"/>
          <w:szCs w:val="24"/>
          <w:lang w:val="lv-LV"/>
        </w:rPr>
        <w:t xml:space="preserve"> ar </w:t>
      </w:r>
      <w:r w:rsidR="00821720" w:rsidRPr="00A36B65">
        <w:rPr>
          <w:rFonts w:ascii="Times New Roman" w:hAnsi="Times New Roman" w:cs="Times New Roman"/>
          <w:sz w:val="24"/>
          <w:szCs w:val="24"/>
          <w:lang w:val="lv-LV"/>
        </w:rPr>
        <w:t>pievienotu vērtību publisko pakalpojumu nozarē, reizinātu ar 1.5 (Vanags and Bems, 2005). Lai</w:t>
      </w:r>
      <w:r w:rsidR="00821720" w:rsidRPr="009D3AA3">
        <w:rPr>
          <w:rFonts w:ascii="Times New Roman" w:hAnsi="Times New Roman" w:cs="Times New Roman"/>
          <w:sz w:val="24"/>
          <w:szCs w:val="24"/>
          <w:lang w:val="lv-LV"/>
        </w:rPr>
        <w:t xml:space="preserve"> aprēķinātu infrastruktūras apjomu ar ES fondu izdevumiem, pie iekšējā </w:t>
      </w:r>
      <w:r w:rsidR="00A36B65" w:rsidRPr="009D3AA3">
        <w:rPr>
          <w:rFonts w:ascii="Times New Roman" w:hAnsi="Times New Roman" w:cs="Times New Roman"/>
          <w:sz w:val="24"/>
          <w:szCs w:val="24"/>
          <w:lang w:val="lv-LV"/>
        </w:rPr>
        <w:t>infrastruktūras</w:t>
      </w:r>
      <w:r w:rsidR="00821720" w:rsidRPr="009D3AA3">
        <w:rPr>
          <w:rFonts w:ascii="Times New Roman" w:hAnsi="Times New Roman" w:cs="Times New Roman"/>
          <w:sz w:val="24"/>
          <w:szCs w:val="24"/>
          <w:lang w:val="lv-LV"/>
        </w:rPr>
        <w:t xml:space="preserve"> apjoma tiek pieskaitīti ES fondu A-tipa izdevumi un tiek aprēķināta iekšējās un kopējās infrastruktūras attiecība. </w:t>
      </w:r>
      <w:r w:rsidR="00A36B65" w:rsidRPr="009D3AA3">
        <w:rPr>
          <w:rFonts w:ascii="Times New Roman" w:hAnsi="Times New Roman" w:cs="Times New Roman"/>
          <w:sz w:val="24"/>
          <w:szCs w:val="24"/>
          <w:lang w:val="lv-LV"/>
        </w:rPr>
        <w:t>Infrastruktūras</w:t>
      </w:r>
      <w:r w:rsidR="00821720" w:rsidRPr="009D3AA3">
        <w:rPr>
          <w:rFonts w:ascii="Times New Roman" w:hAnsi="Times New Roman" w:cs="Times New Roman"/>
          <w:sz w:val="24"/>
          <w:szCs w:val="24"/>
          <w:lang w:val="lv-LV"/>
        </w:rPr>
        <w:t xml:space="preserve"> attiecība tiek aprēķināta katrai nozarei atsevišķi (iekšējā infrastruktūra ir vienāda visām nozarēm, bet no fondiem finansētā infrastruktūra atšķiras, jo fondu izdevumi tiek </w:t>
      </w:r>
      <w:r w:rsidR="00A36B65" w:rsidRPr="009D3AA3">
        <w:rPr>
          <w:rFonts w:ascii="Times New Roman" w:hAnsi="Times New Roman" w:cs="Times New Roman"/>
          <w:sz w:val="24"/>
          <w:szCs w:val="24"/>
          <w:lang w:val="lv-LV"/>
        </w:rPr>
        <w:t>dezagregēti</w:t>
      </w:r>
      <w:r w:rsidR="00821720" w:rsidRPr="009D3AA3">
        <w:rPr>
          <w:rFonts w:ascii="Times New Roman" w:hAnsi="Times New Roman" w:cs="Times New Roman"/>
          <w:sz w:val="24"/>
          <w:szCs w:val="24"/>
          <w:lang w:val="lv-LV"/>
        </w:rPr>
        <w:t xml:space="preserve"> NACE nozaru griezumā). Tiek pieņemts, ka A-tipa izdevumi </w:t>
      </w:r>
      <w:r w:rsidR="00821720" w:rsidRPr="009D3AA3">
        <w:rPr>
          <w:rFonts w:ascii="Times New Roman" w:hAnsi="Times New Roman" w:cs="Times New Roman"/>
          <w:i/>
          <w:sz w:val="24"/>
          <w:szCs w:val="24"/>
          <w:lang w:val="lv-LV"/>
        </w:rPr>
        <w:t>i</w:t>
      </w:r>
      <w:r w:rsidR="00821720" w:rsidRPr="009D3AA3">
        <w:rPr>
          <w:rFonts w:ascii="Times New Roman" w:hAnsi="Times New Roman" w:cs="Times New Roman"/>
          <w:sz w:val="24"/>
          <w:szCs w:val="24"/>
          <w:lang w:val="lv-LV"/>
        </w:rPr>
        <w:t xml:space="preserve"> nozarē palielina ne tikai </w:t>
      </w:r>
      <w:r w:rsidR="00821720" w:rsidRPr="009D3AA3">
        <w:rPr>
          <w:rFonts w:ascii="Times New Roman" w:hAnsi="Times New Roman" w:cs="Times New Roman"/>
          <w:i/>
          <w:sz w:val="24"/>
          <w:szCs w:val="24"/>
          <w:lang w:val="lv-LV"/>
        </w:rPr>
        <w:t>i</w:t>
      </w:r>
      <w:r w:rsidR="00821720" w:rsidRPr="009D3AA3">
        <w:rPr>
          <w:rFonts w:ascii="Times New Roman" w:hAnsi="Times New Roman" w:cs="Times New Roman"/>
          <w:sz w:val="24"/>
          <w:szCs w:val="24"/>
          <w:lang w:val="lv-LV"/>
        </w:rPr>
        <w:t xml:space="preserve">-tās nozares </w:t>
      </w:r>
      <w:r w:rsidR="00150135" w:rsidRPr="009D3AA3">
        <w:rPr>
          <w:rFonts w:ascii="Times New Roman" w:hAnsi="Times New Roman" w:cs="Times New Roman"/>
          <w:sz w:val="24"/>
          <w:szCs w:val="24"/>
          <w:lang w:val="lv-LV"/>
        </w:rPr>
        <w:t xml:space="preserve">infrastruktūras apjomu, bet ietekmē infrastruktūras apjomu arī citās nozarēs. Aprēķinātās infrastruktūras attiecības ietekme katras nozares ražošanas funkcijas konstanti. </w:t>
      </w:r>
    </w:p>
    <w:p w:rsidR="00150135" w:rsidRPr="009D3AA3" w:rsidRDefault="00150135" w:rsidP="00150135">
      <w:pPr>
        <w:pStyle w:val="Heading3"/>
        <w:rPr>
          <w:lang w:val="lv-LV"/>
        </w:rPr>
      </w:pPr>
      <w:r w:rsidRPr="009D3AA3">
        <w:rPr>
          <w:lang w:val="lv-LV"/>
        </w:rPr>
        <w:t>Pieprasījuma puse</w:t>
      </w:r>
    </w:p>
    <w:p w:rsidR="00150135" w:rsidRPr="009D3AA3" w:rsidRDefault="00150135" w:rsidP="009B6A4A">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Tiek pieņemts, ka A-tipa izdevumi tiek vienādi sadalīti starp investīcijām un darba samaksu. </w:t>
      </w:r>
    </w:p>
    <w:p w:rsidR="00150135" w:rsidRPr="009D3AA3" w:rsidRDefault="00150135" w:rsidP="00150135">
      <w:pPr>
        <w:pStyle w:val="Heading2"/>
        <w:rPr>
          <w:lang w:val="lv-LV"/>
        </w:rPr>
      </w:pPr>
      <w:bookmarkStart w:id="8" w:name="_Toc302375188"/>
      <w:r w:rsidRPr="009D3AA3">
        <w:rPr>
          <w:lang w:val="lv-LV"/>
        </w:rPr>
        <w:t>F-tipa izdevumu iekļaušana modelī</w:t>
      </w:r>
      <w:bookmarkEnd w:id="8"/>
    </w:p>
    <w:p w:rsidR="00150135" w:rsidRPr="009D3AA3" w:rsidRDefault="00150135" w:rsidP="00150135">
      <w:pPr>
        <w:pStyle w:val="Heading3"/>
        <w:rPr>
          <w:lang w:val="lv-LV"/>
        </w:rPr>
      </w:pPr>
      <w:r w:rsidRPr="009D3AA3">
        <w:rPr>
          <w:lang w:val="lv-LV"/>
        </w:rPr>
        <w:t>Piedāvājuma puse</w:t>
      </w:r>
    </w:p>
    <w:p w:rsidR="00150135" w:rsidRPr="009D3AA3" w:rsidRDefault="00150135" w:rsidP="009B6A4A">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Pieeja ir līdzīga A-tipa izdevumu iekļaušanai modelī. Tiek pieņemts, ka iekšējās „uzkrātās” tehnoloģijas veidojas no valsts investīcijām. Tiek aprēķināta no ES fondiem finansētās uzkrātās tehnoloģijas attiecība pret iekšējām tehnoloģijām (katrai nozarei, pieņemot, ka izdevumi tehnoloģijām katrā nozarē ietekmē arī citu nozaru tehnoloģijas). Aprēķinātās attiecības tiek iekļautas nozaru ražošanas funkciju konstantēs. </w:t>
      </w:r>
    </w:p>
    <w:p w:rsidR="00150135" w:rsidRPr="009D3AA3" w:rsidRDefault="00150135" w:rsidP="00150135">
      <w:pPr>
        <w:pStyle w:val="Heading3"/>
        <w:rPr>
          <w:lang w:val="lv-LV"/>
        </w:rPr>
      </w:pPr>
      <w:r w:rsidRPr="009D3AA3">
        <w:rPr>
          <w:lang w:val="lv-LV"/>
        </w:rPr>
        <w:t>Pieprasījuma puse</w:t>
      </w:r>
    </w:p>
    <w:p w:rsidR="00150135" w:rsidRPr="009D3AA3" w:rsidRDefault="00150135" w:rsidP="009B6A4A">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Tiek pieņemts, </w:t>
      </w:r>
      <w:r w:rsidRPr="00990C11">
        <w:rPr>
          <w:rFonts w:ascii="Times New Roman" w:hAnsi="Times New Roman" w:cs="Times New Roman"/>
          <w:sz w:val="24"/>
          <w:szCs w:val="24"/>
          <w:lang w:val="lv-LV"/>
        </w:rPr>
        <w:t>ka 80% no F-tipa izdevumiem tiek novirzīti darba samaksas fondā un 20% investīcijās</w:t>
      </w:r>
      <w:r w:rsidR="00EA034C">
        <w:rPr>
          <w:rFonts w:ascii="Times New Roman" w:hAnsi="Times New Roman" w:cs="Times New Roman"/>
          <w:sz w:val="24"/>
          <w:szCs w:val="24"/>
          <w:lang w:val="lv-LV"/>
        </w:rPr>
        <w:t xml:space="preserve"> (BICEPS, 2008)</w:t>
      </w:r>
      <w:r w:rsidRPr="009D3AA3">
        <w:rPr>
          <w:rFonts w:ascii="Times New Roman" w:hAnsi="Times New Roman" w:cs="Times New Roman"/>
          <w:sz w:val="24"/>
          <w:szCs w:val="24"/>
          <w:lang w:val="lv-LV"/>
        </w:rPr>
        <w:t xml:space="preserve">. </w:t>
      </w:r>
    </w:p>
    <w:p w:rsidR="00150135" w:rsidRPr="009D3AA3" w:rsidRDefault="00150135" w:rsidP="00714B41">
      <w:pPr>
        <w:pStyle w:val="Heading2"/>
        <w:rPr>
          <w:lang w:val="lv-LV"/>
        </w:rPr>
      </w:pPr>
      <w:bookmarkStart w:id="9" w:name="_Toc302375189"/>
      <w:r w:rsidRPr="009D3AA3">
        <w:rPr>
          <w:lang w:val="lv-LV"/>
        </w:rPr>
        <w:t>K-tipa izdevumu iekļaušana modelī</w:t>
      </w:r>
      <w:bookmarkEnd w:id="9"/>
    </w:p>
    <w:p w:rsidR="00150135" w:rsidRPr="009D3AA3" w:rsidRDefault="00150135" w:rsidP="00714B41">
      <w:pPr>
        <w:pStyle w:val="Heading3"/>
        <w:rPr>
          <w:lang w:val="lv-LV"/>
        </w:rPr>
      </w:pPr>
      <w:r w:rsidRPr="009D3AA3">
        <w:rPr>
          <w:lang w:val="lv-LV"/>
        </w:rPr>
        <w:t>Piedāvājuma puse</w:t>
      </w:r>
    </w:p>
    <w:p w:rsidR="00714B41" w:rsidRPr="009D3AA3" w:rsidRDefault="00714B41" w:rsidP="009B6A4A">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K-tipa izdevumi tiek tiešā veidā pieskaitīti attiecīgās nozares fiziskajam kapitālam.</w:t>
      </w:r>
    </w:p>
    <w:p w:rsidR="00714B41" w:rsidRPr="009D3AA3" w:rsidRDefault="00714B41" w:rsidP="00714B41">
      <w:pPr>
        <w:pStyle w:val="Heading3"/>
        <w:rPr>
          <w:lang w:val="lv-LV"/>
        </w:rPr>
      </w:pPr>
      <w:r w:rsidRPr="009D3AA3">
        <w:rPr>
          <w:lang w:val="lv-LV"/>
        </w:rPr>
        <w:t>Pieprasījuma puse</w:t>
      </w:r>
    </w:p>
    <w:p w:rsidR="00714B41" w:rsidRPr="009D3AA3" w:rsidRDefault="00714B41" w:rsidP="009B6A4A">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K-tipa uzdevumi pilnā apjomā tiek pieskaitīti investīcijām.</w:t>
      </w:r>
    </w:p>
    <w:p w:rsidR="006073C3" w:rsidRPr="009D3AA3" w:rsidRDefault="006073C3" w:rsidP="00450AB4">
      <w:pPr>
        <w:pStyle w:val="Heading2"/>
        <w:rPr>
          <w:lang w:val="lv-LV"/>
        </w:rPr>
      </w:pPr>
      <w:bookmarkStart w:id="10" w:name="_Toc302375190"/>
      <w:r w:rsidRPr="009D3AA3">
        <w:rPr>
          <w:lang w:val="lv-LV"/>
        </w:rPr>
        <w:t>L-tipa izdevumu iekļaušana modelī</w:t>
      </w:r>
      <w:bookmarkEnd w:id="10"/>
    </w:p>
    <w:p w:rsidR="00450AB4" w:rsidRPr="009D3AA3" w:rsidRDefault="00450AB4" w:rsidP="00450AB4">
      <w:pPr>
        <w:pStyle w:val="Heading3"/>
        <w:rPr>
          <w:lang w:val="lv-LV"/>
        </w:rPr>
      </w:pPr>
      <w:r w:rsidRPr="009D3AA3">
        <w:rPr>
          <w:lang w:val="lv-LV"/>
        </w:rPr>
        <w:t>Piedāvājuma puse</w:t>
      </w:r>
    </w:p>
    <w:p w:rsidR="006073C3" w:rsidRPr="009D3AA3" w:rsidRDefault="006073C3" w:rsidP="009B6A4A">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Tiek pieņemts, ka L-tipa izdevumi pilnā apjomā tiek izlietoti pasniedzēju algām. </w:t>
      </w:r>
      <w:r w:rsidR="00301582">
        <w:rPr>
          <w:rFonts w:ascii="Times New Roman" w:hAnsi="Times New Roman" w:cs="Times New Roman"/>
          <w:sz w:val="24"/>
          <w:szCs w:val="24"/>
          <w:lang w:val="lv-LV"/>
        </w:rPr>
        <w:t>Pielietojot</w:t>
      </w:r>
      <w:r w:rsidR="00EA034C">
        <w:rPr>
          <w:rFonts w:ascii="Times New Roman" w:hAnsi="Times New Roman" w:cs="Times New Roman"/>
          <w:sz w:val="24"/>
          <w:szCs w:val="24"/>
          <w:lang w:val="lv-LV"/>
        </w:rPr>
        <w:t xml:space="preserve"> līdzīgu Bredlija u.c</w:t>
      </w:r>
      <w:r w:rsidR="00EA034C" w:rsidRPr="00DC5CAC">
        <w:rPr>
          <w:rFonts w:ascii="Times New Roman" w:hAnsi="Times New Roman" w:cs="Times New Roman"/>
          <w:sz w:val="24"/>
          <w:szCs w:val="24"/>
          <w:lang w:val="lv-LV"/>
        </w:rPr>
        <w:t>. (Bradley et al, 2000), kā</w:t>
      </w:r>
      <w:r w:rsidR="00EA034C">
        <w:rPr>
          <w:rFonts w:ascii="Times New Roman" w:hAnsi="Times New Roman" w:cs="Times New Roman"/>
          <w:sz w:val="24"/>
          <w:szCs w:val="24"/>
          <w:lang w:val="lv-LV"/>
        </w:rPr>
        <w:t xml:space="preserve"> arī </w:t>
      </w:r>
      <w:r w:rsidR="00301582">
        <w:rPr>
          <w:rFonts w:ascii="Times New Roman" w:hAnsi="Times New Roman" w:cs="Times New Roman"/>
          <w:sz w:val="24"/>
          <w:szCs w:val="24"/>
          <w:lang w:val="lv-LV"/>
        </w:rPr>
        <w:t>BICEPS (BICEPS, 2008) izmantoto metodoloģiju, t</w:t>
      </w:r>
      <w:r w:rsidRPr="009D3AA3">
        <w:rPr>
          <w:rFonts w:ascii="Times New Roman" w:hAnsi="Times New Roman" w:cs="Times New Roman"/>
          <w:sz w:val="24"/>
          <w:szCs w:val="24"/>
          <w:lang w:val="lv-LV"/>
        </w:rPr>
        <w:t xml:space="preserve">iek pieņemts, ka </w:t>
      </w:r>
      <w:r w:rsidRPr="00990C11">
        <w:rPr>
          <w:rFonts w:ascii="Times New Roman" w:hAnsi="Times New Roman" w:cs="Times New Roman"/>
          <w:sz w:val="24"/>
          <w:szCs w:val="24"/>
          <w:lang w:val="lv-LV"/>
        </w:rPr>
        <w:t>pasniedzēju algas ir 3 reizes austākas par vidējo algu privāto pakalpojumu nozarē un ka katrs pasniedzējs ir spējīgs apmācīt 3 cilvēkus gadā. Apmācītie cilvēki palielina „izglītota” darbaspēka īpatsvaru. Scenārijā bez ES fondiem tiek pieņemts</w:t>
      </w:r>
      <w:r w:rsidRPr="009D3AA3">
        <w:rPr>
          <w:rFonts w:ascii="Times New Roman" w:hAnsi="Times New Roman" w:cs="Times New Roman"/>
          <w:sz w:val="24"/>
          <w:szCs w:val="24"/>
          <w:lang w:val="lv-LV"/>
        </w:rPr>
        <w:t xml:space="preserve">, ka „izglītotu” darbaspēku veido tie, kam ir vismaz </w:t>
      </w:r>
      <w:r w:rsidR="0005192F" w:rsidRPr="009D3AA3">
        <w:rPr>
          <w:rFonts w:ascii="Times New Roman" w:hAnsi="Times New Roman" w:cs="Times New Roman"/>
          <w:sz w:val="24"/>
          <w:szCs w:val="24"/>
          <w:lang w:val="lv-LV"/>
        </w:rPr>
        <w:t xml:space="preserve">vispārējā vai profesionālā vidējā izglītība vai pēcvidējā neaugstākā izglītība (3 un 4 līmeņi pēc ISCED </w:t>
      </w:r>
      <w:r w:rsidR="0005192F" w:rsidRPr="009D3AA3">
        <w:rPr>
          <w:rFonts w:ascii="Times New Roman" w:hAnsi="Times New Roman" w:cs="Times New Roman"/>
          <w:sz w:val="24"/>
          <w:szCs w:val="24"/>
          <w:lang w:val="lv-LV"/>
        </w:rPr>
        <w:lastRenderedPageBreak/>
        <w:t>klasifikācijas).</w:t>
      </w:r>
      <w:r w:rsidR="00F30109" w:rsidRPr="009D3AA3">
        <w:rPr>
          <w:rFonts w:ascii="Times New Roman" w:hAnsi="Times New Roman" w:cs="Times New Roman"/>
          <w:sz w:val="24"/>
          <w:szCs w:val="24"/>
          <w:lang w:val="lv-LV"/>
        </w:rPr>
        <w:t xml:space="preserve"> Tiek pieņemts, ka bez ES fondu izdevumiem „izglītotā” darbaspēka īpatsvars ir vienāds visās nozarēs, t.i., vienāds ar vidējo īpatsvaru nodarbināto iedzīvotāju kopskaitā. </w:t>
      </w:r>
    </w:p>
    <w:p w:rsidR="00F30109" w:rsidRPr="009D3AA3" w:rsidRDefault="00F30109" w:rsidP="009B6A4A">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Līdzīgi kā gadījumā ar A- un F-tipa fondu izdevumiem, tiek aprēķināta „izglītota” darbaspēka attiecība scenārijā ar un bez fondu izdevumiem. Aprēķinātās attiecības tiek iekļautas vienādojumos, kuri apraksta pieprasījumu pēc darbaspēka katrā no nozarēm – lielāks izglītotā darbaspēka īpatsvars samazina pieprasījumu pēc darbaspēka. </w:t>
      </w:r>
    </w:p>
    <w:p w:rsidR="00F30109" w:rsidRPr="009D3AA3" w:rsidRDefault="00F30109" w:rsidP="00F30109">
      <w:pPr>
        <w:pStyle w:val="Heading3"/>
        <w:rPr>
          <w:lang w:val="lv-LV"/>
        </w:rPr>
      </w:pPr>
      <w:r w:rsidRPr="009D3AA3">
        <w:rPr>
          <w:lang w:val="lv-LV"/>
        </w:rPr>
        <w:t>Pieprasījuma puse</w:t>
      </w:r>
    </w:p>
    <w:p w:rsidR="009B6A4A" w:rsidRPr="009D3AA3" w:rsidRDefault="00F30109" w:rsidP="00A9464F">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L-tipa izdevumi tiek pieskaitīti pie kopējā darba samaksas fonda</w:t>
      </w:r>
    </w:p>
    <w:p w:rsidR="007C6A60" w:rsidRPr="009D3AA3" w:rsidRDefault="007C6A60" w:rsidP="00A9464F">
      <w:pPr>
        <w:pStyle w:val="Heading1"/>
        <w:jc w:val="both"/>
        <w:rPr>
          <w:lang w:val="lv-LV"/>
        </w:rPr>
      </w:pPr>
      <w:bookmarkStart w:id="11" w:name="_Toc302375191"/>
      <w:r w:rsidRPr="009D3AA3">
        <w:rPr>
          <w:lang w:val="lv-LV"/>
        </w:rPr>
        <w:t>ES fondu ietekmes kvantitatīvais novērtējums</w:t>
      </w:r>
      <w:bookmarkEnd w:id="11"/>
    </w:p>
    <w:p w:rsidR="0015532D" w:rsidRDefault="002644CF" w:rsidP="004D3525">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Saskaņā ar tehniskās specifikācijas 2.3.2. punktu, tika veikts ES fondu ietekmes kvantitatīvs novērtējums uz </w:t>
      </w:r>
      <w:r w:rsidR="003431E5" w:rsidRPr="009D3AA3">
        <w:rPr>
          <w:rFonts w:ascii="Times New Roman" w:hAnsi="Times New Roman" w:cs="Times New Roman"/>
          <w:sz w:val="24"/>
          <w:szCs w:val="24"/>
          <w:lang w:val="lv-LV"/>
        </w:rPr>
        <w:t xml:space="preserve">patēriņa </w:t>
      </w:r>
      <w:r w:rsidRPr="009D3AA3">
        <w:rPr>
          <w:rFonts w:ascii="Times New Roman" w:hAnsi="Times New Roman" w:cs="Times New Roman"/>
          <w:sz w:val="24"/>
          <w:szCs w:val="24"/>
          <w:lang w:val="lv-LV"/>
        </w:rPr>
        <w:t>inflāciju, nodarbinātību, bezdarbu, nominālo un reālo darba algu</w:t>
      </w:r>
      <w:r w:rsidR="0044506C" w:rsidRPr="009D3AA3">
        <w:rPr>
          <w:rFonts w:ascii="Times New Roman" w:hAnsi="Times New Roman" w:cs="Times New Roman"/>
          <w:sz w:val="24"/>
          <w:szCs w:val="24"/>
          <w:lang w:val="lv-LV"/>
        </w:rPr>
        <w:t>, valsts budžeta nodokļu un nenodokļu ieņēmumiem, kā arī uz IKP izlietojuma puses komponentēm sal</w:t>
      </w:r>
      <w:r w:rsidR="00010B59">
        <w:rPr>
          <w:rFonts w:ascii="Times New Roman" w:hAnsi="Times New Roman" w:cs="Times New Roman"/>
          <w:sz w:val="24"/>
          <w:szCs w:val="24"/>
          <w:lang w:val="lv-LV"/>
        </w:rPr>
        <w:t>īdzināmās un faktiskajās cenās.</w:t>
      </w:r>
    </w:p>
    <w:p w:rsidR="0015532D" w:rsidRDefault="0015532D" w:rsidP="004D3525">
      <w:pPr>
        <w:jc w:val="both"/>
        <w:rPr>
          <w:rFonts w:ascii="Times New Roman" w:hAnsi="Times New Roman" w:cs="Times New Roman"/>
          <w:sz w:val="24"/>
          <w:szCs w:val="24"/>
          <w:lang w:val="lv-LV"/>
        </w:rPr>
      </w:pPr>
      <w:r w:rsidRPr="00735175">
        <w:rPr>
          <w:rFonts w:ascii="Times New Roman" w:hAnsi="Times New Roman" w:cs="Times New Roman"/>
          <w:sz w:val="24"/>
          <w:szCs w:val="24"/>
          <w:lang w:val="lv-LV"/>
        </w:rPr>
        <w:t>Fondu ietekme ir atkarīga no pieņēmumiem par izspiešanas (</w:t>
      </w:r>
      <w:r w:rsidRPr="00735175">
        <w:rPr>
          <w:rFonts w:ascii="Times New Roman" w:hAnsi="Times New Roman" w:cs="Times New Roman"/>
          <w:i/>
          <w:sz w:val="24"/>
          <w:szCs w:val="24"/>
          <w:lang w:val="lv-LV"/>
        </w:rPr>
        <w:t>crowding out</w:t>
      </w:r>
      <w:r w:rsidRPr="00735175">
        <w:rPr>
          <w:rFonts w:ascii="Times New Roman" w:hAnsi="Times New Roman" w:cs="Times New Roman"/>
          <w:sz w:val="24"/>
          <w:szCs w:val="24"/>
          <w:lang w:val="lv-LV"/>
        </w:rPr>
        <w:t xml:space="preserve">) pakāpi un publiskā kapitāla elastību. </w:t>
      </w:r>
      <w:r w:rsidR="008258EE" w:rsidRPr="00735175">
        <w:rPr>
          <w:rFonts w:ascii="Times New Roman" w:hAnsi="Times New Roman" w:cs="Times New Roman"/>
          <w:sz w:val="24"/>
          <w:szCs w:val="24"/>
          <w:lang w:val="lv-LV"/>
        </w:rPr>
        <w:t>Izspiešanas efekts rodas, jo investīciju projekti gan publiskajā, gan privātajā sektorā notiktu arī tad, ja ES fondu finansējums nebūtu pieejams. Jautājums ir, cik lielā mērā ES fondi aizvieto jeb „izspiež” iekšējo finansējumu, bet kāda daļa no finansētajiem projektiem nebūtu realizējama bez ES fondu atbalsta. Empīrisko pierādījumu par izspiešanas pakāpi ir maz, bet, piemēram,</w:t>
      </w:r>
      <w:r w:rsidR="008258EE">
        <w:rPr>
          <w:rFonts w:ascii="Times New Roman" w:hAnsi="Times New Roman" w:cs="Times New Roman"/>
          <w:sz w:val="24"/>
          <w:szCs w:val="24"/>
          <w:lang w:val="lv-LV"/>
        </w:rPr>
        <w:t xml:space="preserve"> </w:t>
      </w:r>
      <w:r w:rsidR="00074F04">
        <w:rPr>
          <w:rFonts w:ascii="Times New Roman" w:hAnsi="Times New Roman" w:cs="Times New Roman"/>
          <w:sz w:val="24"/>
          <w:szCs w:val="24"/>
          <w:lang w:val="lv-LV"/>
        </w:rPr>
        <w:t xml:space="preserve">Edervīna u.c. rezultāti (Ederveen et al, 2003) liecina, ka vidējā ES kohēzijas politikas fondu izspiešanas pakāpe ir bijusi 17%, ar novērtējumu intervālu no -0.95 (izspiešana tuva nullei) līdz 0.75 (izspiešana 75%). </w:t>
      </w:r>
      <w:r w:rsidR="002A0CF4">
        <w:rPr>
          <w:rFonts w:ascii="Times New Roman" w:hAnsi="Times New Roman" w:cs="Times New Roman"/>
          <w:sz w:val="24"/>
          <w:szCs w:val="24"/>
          <w:lang w:val="lv-LV"/>
        </w:rPr>
        <w:t xml:space="preserve">Attiecībā uz Latviju, pētniekiem nav tiešo pierādījumu par izspiešanas pakāpi, taču ir pieejami pierādījumi tam, ka </w:t>
      </w:r>
      <w:r w:rsidR="00756988">
        <w:rPr>
          <w:rFonts w:ascii="Times New Roman" w:hAnsi="Times New Roman" w:cs="Times New Roman"/>
          <w:sz w:val="24"/>
          <w:szCs w:val="24"/>
          <w:lang w:val="lv-LV"/>
        </w:rPr>
        <w:t xml:space="preserve">ES fondu finansējums daļēji aizvietoja iekšējo finansējumu (BICEPS, 2008). Tiek pieņemta izspiešanas pakāpe 50%, bet modeļa uzbūve ļauj ļoti vienkārši veikt fondu ietekmes simulācijas ar citu izspiešanas pakāpi vai </w:t>
      </w:r>
      <w:r w:rsidR="00A36431">
        <w:rPr>
          <w:rFonts w:ascii="Times New Roman" w:hAnsi="Times New Roman" w:cs="Times New Roman"/>
          <w:sz w:val="24"/>
          <w:szCs w:val="24"/>
          <w:lang w:val="lv-LV"/>
        </w:rPr>
        <w:t>pieņemot</w:t>
      </w:r>
      <w:r w:rsidR="00756988">
        <w:rPr>
          <w:rFonts w:ascii="Times New Roman" w:hAnsi="Times New Roman" w:cs="Times New Roman"/>
          <w:sz w:val="24"/>
          <w:szCs w:val="24"/>
          <w:lang w:val="lv-LV"/>
        </w:rPr>
        <w:t xml:space="preserve">, ka izspiešana ir bijusi nulle. </w:t>
      </w:r>
    </w:p>
    <w:p w:rsidR="00756988" w:rsidRDefault="00756988" w:rsidP="004D3525">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Publiskā kapitāla izlaides elastība </w:t>
      </w:r>
      <w:r w:rsidR="00A36431">
        <w:rPr>
          <w:rFonts w:ascii="Times New Roman" w:hAnsi="Times New Roman" w:cs="Times New Roman"/>
          <w:sz w:val="24"/>
          <w:szCs w:val="24"/>
          <w:lang w:val="lv-LV"/>
        </w:rPr>
        <w:t>parāda, cik būtiski investīcijas publiskajā infrastruktūrā palielina privāto ražošanas apjomu. Ņemot vērā, ka lielu daļu no ES fondu finansējuma v</w:t>
      </w:r>
      <w:r w:rsidR="00DA2AAC">
        <w:rPr>
          <w:rFonts w:ascii="Times New Roman" w:hAnsi="Times New Roman" w:cs="Times New Roman"/>
          <w:sz w:val="24"/>
          <w:szCs w:val="24"/>
          <w:lang w:val="lv-LV"/>
        </w:rPr>
        <w:t>eido</w:t>
      </w:r>
      <w:r w:rsidR="00A36431">
        <w:rPr>
          <w:rFonts w:ascii="Times New Roman" w:hAnsi="Times New Roman" w:cs="Times New Roman"/>
          <w:sz w:val="24"/>
          <w:szCs w:val="24"/>
          <w:lang w:val="lv-LV"/>
        </w:rPr>
        <w:t xml:space="preserve"> izdevumi infrastruktūras attīstībai (piem., ceļu būve), pieņēmums par publiskā kapitāla atdevi nozīmīgi ietekmē novērtējuma rezultātus. Līdzīgi kā gadījumā ar ES fondu radīto izspiešanas efektu, mums nav empīrisko pierādījumu par publiskās infrastruktūras atdevi Latvijā, jo </w:t>
      </w:r>
      <w:r w:rsidR="00C57C4F">
        <w:rPr>
          <w:rFonts w:ascii="Times New Roman" w:hAnsi="Times New Roman" w:cs="Times New Roman"/>
          <w:sz w:val="24"/>
          <w:szCs w:val="24"/>
          <w:lang w:val="lv-LV"/>
        </w:rPr>
        <w:t xml:space="preserve">tādi pētījumi par Latviju līdz šim nebija veikti. Pētījumi par citām valstīm liecina, ka publiskās infrastruktūras izlaides elastība ir robežās </w:t>
      </w:r>
      <w:r w:rsidR="00C57C4F" w:rsidRPr="00DA2AAC">
        <w:rPr>
          <w:rFonts w:ascii="Times New Roman" w:hAnsi="Times New Roman" w:cs="Times New Roman"/>
          <w:sz w:val="24"/>
          <w:szCs w:val="24"/>
          <w:lang w:val="lv-LV"/>
        </w:rPr>
        <w:t>no -0.175 līdz 0.917 (Bom and Ligthard, 2008</w:t>
      </w:r>
      <w:r w:rsidR="00C57C4F" w:rsidRPr="00DA2AAC">
        <w:rPr>
          <w:rStyle w:val="FootnoteReference"/>
          <w:rFonts w:ascii="Times New Roman" w:hAnsi="Times New Roman" w:cs="Times New Roman"/>
          <w:sz w:val="24"/>
          <w:szCs w:val="24"/>
          <w:lang w:val="lv-LV"/>
        </w:rPr>
        <w:footnoteReference w:id="2"/>
      </w:r>
      <w:r w:rsidR="00C57C4F" w:rsidRPr="00DA2AAC">
        <w:rPr>
          <w:rFonts w:ascii="Times New Roman" w:hAnsi="Times New Roman" w:cs="Times New Roman"/>
          <w:sz w:val="24"/>
          <w:szCs w:val="24"/>
          <w:lang w:val="lv-LV"/>
        </w:rPr>
        <w:t>). 2008. gadā veiktajā pētījumā par ES fondu</w:t>
      </w:r>
      <w:r w:rsidR="00C57C4F">
        <w:rPr>
          <w:rFonts w:ascii="Times New Roman" w:hAnsi="Times New Roman" w:cs="Times New Roman"/>
          <w:sz w:val="24"/>
          <w:szCs w:val="24"/>
          <w:lang w:val="lv-LV"/>
        </w:rPr>
        <w:t xml:space="preserve"> makroeokonomisko ietekmi Latvijā (BICEPS, 2008) tika novērtēti trīs alternatīvi scenāriji ar publiskā kapitāla elastību robežās no 0.3 līdz 0.8. Šis novērtējums balstās uz piesardzīgāko pieņēmumu par publiskā kapitāla elastību – 0.3, taču modeļa uzbūve ļauj ļoti vienkārši veikt fondu ietekmes novērtējumu pie alternatīviem pieņēmumiem. </w:t>
      </w:r>
    </w:p>
    <w:p w:rsidR="003431E5" w:rsidRPr="009D3AA3" w:rsidRDefault="003431E5" w:rsidP="004D3525">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Lai iegūtu fondu ietekmes novērtējumu, tika </w:t>
      </w:r>
      <w:r w:rsidR="001D3141" w:rsidRPr="009D3AA3">
        <w:rPr>
          <w:rFonts w:ascii="Times New Roman" w:hAnsi="Times New Roman" w:cs="Times New Roman"/>
          <w:sz w:val="24"/>
          <w:szCs w:val="24"/>
          <w:lang w:val="lv-LV"/>
        </w:rPr>
        <w:t>simulēti divi tautsaimniecības attīstības scenāriji:</w:t>
      </w:r>
    </w:p>
    <w:p w:rsidR="0068007F" w:rsidRPr="009D3AA3" w:rsidRDefault="0068007F" w:rsidP="001D3141">
      <w:pPr>
        <w:pStyle w:val="ListParagraph"/>
        <w:numPr>
          <w:ilvl w:val="0"/>
          <w:numId w:val="37"/>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lastRenderedPageBreak/>
        <w:t xml:space="preserve">Attīstības scenārijs ar ES fondu līdzekļu ieplūdi. Līdz 2010. gada beigām (t.i., līdz makroekonomisko rādītāju datubāzes pēdējam novērojumam) šis attīstības scenārijs tiek iegūts, </w:t>
      </w:r>
      <w:r w:rsidR="00A36B65" w:rsidRPr="009D3AA3">
        <w:rPr>
          <w:rFonts w:ascii="Times New Roman" w:hAnsi="Times New Roman" w:cs="Times New Roman"/>
          <w:sz w:val="24"/>
          <w:szCs w:val="24"/>
          <w:lang w:val="lv-LV"/>
        </w:rPr>
        <w:t>pieņemot</w:t>
      </w:r>
      <w:r w:rsidRPr="009D3AA3">
        <w:rPr>
          <w:rFonts w:ascii="Times New Roman" w:hAnsi="Times New Roman" w:cs="Times New Roman"/>
          <w:sz w:val="24"/>
          <w:szCs w:val="24"/>
          <w:lang w:val="lv-LV"/>
        </w:rPr>
        <w:t xml:space="preserve">, ka visi ar ES fondu izdevumiem saistītie izdevumi ir vienādi ar nulli, jo modeļa sakarības tiek novērtētas uz makroekonomiskiem datiem, kas jau iekļauj ES fondu līdzekļus. Tādējādi, modeļa dinamiskās simulācijas rezultāti izlases ietvaros </w:t>
      </w:r>
      <w:r w:rsidR="00A36B65" w:rsidRPr="009D3AA3">
        <w:rPr>
          <w:rFonts w:ascii="Times New Roman" w:hAnsi="Times New Roman" w:cs="Times New Roman"/>
          <w:sz w:val="24"/>
          <w:szCs w:val="24"/>
          <w:lang w:val="lv-LV"/>
        </w:rPr>
        <w:t>apraksta</w:t>
      </w:r>
      <w:r w:rsidRPr="009D3AA3">
        <w:rPr>
          <w:rFonts w:ascii="Times New Roman" w:hAnsi="Times New Roman" w:cs="Times New Roman"/>
          <w:sz w:val="24"/>
          <w:szCs w:val="24"/>
          <w:lang w:val="lv-LV"/>
        </w:rPr>
        <w:t xml:space="preserve"> tautsaimniecības attīstības scenāriju ar ES fondu </w:t>
      </w:r>
      <w:r w:rsidR="00A36B65" w:rsidRPr="009D3AA3">
        <w:rPr>
          <w:rFonts w:ascii="Times New Roman" w:hAnsi="Times New Roman" w:cs="Times New Roman"/>
          <w:sz w:val="24"/>
          <w:szCs w:val="24"/>
          <w:lang w:val="lv-LV"/>
        </w:rPr>
        <w:t>līdzekļu</w:t>
      </w:r>
      <w:r w:rsidRPr="009D3AA3">
        <w:rPr>
          <w:rFonts w:ascii="Times New Roman" w:hAnsi="Times New Roman" w:cs="Times New Roman"/>
          <w:sz w:val="24"/>
          <w:szCs w:val="24"/>
          <w:lang w:val="lv-LV"/>
        </w:rPr>
        <w:t xml:space="preserve"> ieplūdi. Sākot ar 2011. gadu, tautsaimniecības attīstības scenārijs ar ES fondu līdzekļu ieplūdi tiek iegūts, izmantojot plānotos ES fondu izdevumus.</w:t>
      </w:r>
    </w:p>
    <w:p w:rsidR="001D3141" w:rsidRPr="009D3AA3" w:rsidRDefault="001D3141" w:rsidP="001D3141">
      <w:pPr>
        <w:pStyle w:val="ListParagraph"/>
        <w:numPr>
          <w:ilvl w:val="0"/>
          <w:numId w:val="37"/>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Attīstības scenārijs bez ES fondu līdzekļu ieplūdes. Līdz 2010. gada beigām</w:t>
      </w:r>
      <w:r w:rsidR="00301582">
        <w:rPr>
          <w:rFonts w:ascii="Times New Roman" w:hAnsi="Times New Roman" w:cs="Times New Roman"/>
          <w:sz w:val="24"/>
          <w:szCs w:val="24"/>
          <w:lang w:val="lv-LV"/>
        </w:rPr>
        <w:t xml:space="preserve"> </w:t>
      </w:r>
      <w:r w:rsidRPr="009D3AA3">
        <w:rPr>
          <w:rFonts w:ascii="Times New Roman" w:hAnsi="Times New Roman" w:cs="Times New Roman"/>
          <w:sz w:val="24"/>
          <w:szCs w:val="24"/>
          <w:lang w:val="lv-LV"/>
        </w:rPr>
        <w:t xml:space="preserve">šis attīstības scenārijs tiek iegūts, no attiecīgajiem makroekonomiskajiem rādītājiem atņemot ES fondu līdzekļus. Sākot ar 2011. gadu, šis </w:t>
      </w:r>
      <w:r w:rsidR="0068007F" w:rsidRPr="009D3AA3">
        <w:rPr>
          <w:rFonts w:ascii="Times New Roman" w:hAnsi="Times New Roman" w:cs="Times New Roman"/>
          <w:sz w:val="24"/>
          <w:szCs w:val="24"/>
          <w:lang w:val="lv-LV"/>
        </w:rPr>
        <w:t xml:space="preserve">scenārijs tiek iegūts, </w:t>
      </w:r>
      <w:r w:rsidR="00A36B65" w:rsidRPr="009D3AA3">
        <w:rPr>
          <w:rFonts w:ascii="Times New Roman" w:hAnsi="Times New Roman" w:cs="Times New Roman"/>
          <w:sz w:val="24"/>
          <w:szCs w:val="24"/>
          <w:lang w:val="lv-LV"/>
        </w:rPr>
        <w:t>pieņemot</w:t>
      </w:r>
      <w:r w:rsidR="0075357D" w:rsidRPr="009D3AA3">
        <w:rPr>
          <w:rFonts w:ascii="Times New Roman" w:hAnsi="Times New Roman" w:cs="Times New Roman"/>
          <w:sz w:val="24"/>
          <w:szCs w:val="24"/>
          <w:lang w:val="lv-LV"/>
        </w:rPr>
        <w:t>, ka visi ar ES fondiem saistītie plūsmas mainīgie (</w:t>
      </w:r>
      <w:r w:rsidR="0075357D" w:rsidRPr="009D3AA3">
        <w:rPr>
          <w:rFonts w:ascii="Times New Roman" w:hAnsi="Times New Roman" w:cs="Times New Roman"/>
          <w:i/>
          <w:sz w:val="24"/>
          <w:szCs w:val="24"/>
          <w:lang w:val="lv-LV"/>
        </w:rPr>
        <w:t>flow variables</w:t>
      </w:r>
      <w:r w:rsidR="0075357D" w:rsidRPr="009D3AA3">
        <w:rPr>
          <w:rFonts w:ascii="Times New Roman" w:hAnsi="Times New Roman" w:cs="Times New Roman"/>
          <w:sz w:val="24"/>
          <w:szCs w:val="24"/>
          <w:lang w:val="lv-LV"/>
        </w:rPr>
        <w:t>) ir vienādi ar nulli.</w:t>
      </w:r>
    </w:p>
    <w:p w:rsidR="0075357D" w:rsidRPr="009D3AA3" w:rsidRDefault="0075357D" w:rsidP="0075357D">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Šo divu simulāciju rezultātu starpība ir interpretējama kā ES fondu ietekme. 2. tabulā ir apkopoti novērtējuma rezultāti – ietekme uz visiem tabulā parādītajiem mainīgajiem, izņemot bezdarba līmeni, ir izteikta kā izmaiņas attiecīgā mainīgā pieauguma tempā, bet ietekme uz bezdarba līmeni ir izteikta kā vienkārša starpība starp bezdarba līmeņiem.</w:t>
      </w:r>
    </w:p>
    <w:p w:rsidR="0044506C" w:rsidRPr="009D3AA3" w:rsidRDefault="0044506C" w:rsidP="004D3525">
      <w:pPr>
        <w:jc w:val="both"/>
        <w:rPr>
          <w:rFonts w:ascii="Times New Roman" w:hAnsi="Times New Roman" w:cs="Times New Roman"/>
          <w:sz w:val="24"/>
          <w:szCs w:val="24"/>
          <w:lang w:val="lv-LV"/>
        </w:rPr>
      </w:pPr>
    </w:p>
    <w:p w:rsidR="002A7021" w:rsidRPr="009D3AA3" w:rsidRDefault="002A7021">
      <w:pPr>
        <w:rPr>
          <w:rFonts w:ascii="Times New Roman" w:hAnsi="Times New Roman" w:cs="Times New Roman"/>
          <w:sz w:val="24"/>
          <w:szCs w:val="24"/>
          <w:lang w:val="lv-LV"/>
        </w:rPr>
      </w:pPr>
      <w:r w:rsidRPr="009D3AA3">
        <w:rPr>
          <w:rFonts w:ascii="Times New Roman" w:hAnsi="Times New Roman" w:cs="Times New Roman"/>
          <w:sz w:val="24"/>
          <w:szCs w:val="24"/>
          <w:lang w:val="lv-LV"/>
        </w:rPr>
        <w:br w:type="page"/>
      </w:r>
    </w:p>
    <w:p w:rsidR="002A7021" w:rsidRPr="009D3AA3" w:rsidRDefault="002A7021" w:rsidP="002A7021">
      <w:pPr>
        <w:jc w:val="both"/>
        <w:rPr>
          <w:rFonts w:ascii="Times New Roman" w:hAnsi="Times New Roman" w:cs="Times New Roman"/>
          <w:sz w:val="24"/>
          <w:szCs w:val="24"/>
          <w:lang w:val="lv-LV"/>
        </w:rPr>
        <w:sectPr w:rsidR="002A7021" w:rsidRPr="009D3AA3" w:rsidSect="00E204B2">
          <w:pgSz w:w="11907" w:h="16839" w:code="9"/>
          <w:pgMar w:top="1134" w:right="964" w:bottom="1134" w:left="964" w:header="720" w:footer="720" w:gutter="0"/>
          <w:cols w:space="720"/>
          <w:docGrid w:linePitch="360"/>
        </w:sectPr>
      </w:pPr>
    </w:p>
    <w:p w:rsidR="00B21B59" w:rsidRPr="009D3AA3" w:rsidRDefault="00840060" w:rsidP="00E56366">
      <w:pPr>
        <w:keepLines/>
        <w:spacing w:after="0"/>
        <w:jc w:val="both"/>
        <w:rPr>
          <w:rFonts w:ascii="Times New Roman" w:hAnsi="Times New Roman" w:cs="Times New Roman"/>
          <w:b/>
          <w:color w:val="548DD4" w:themeColor="text2" w:themeTint="99"/>
          <w:sz w:val="24"/>
          <w:szCs w:val="24"/>
          <w:lang w:val="lv-LV"/>
        </w:rPr>
      </w:pPr>
      <w:r w:rsidRPr="009D3AA3">
        <w:rPr>
          <w:rFonts w:ascii="Times New Roman" w:hAnsi="Times New Roman" w:cs="Times New Roman"/>
          <w:b/>
          <w:color w:val="548DD4" w:themeColor="text2" w:themeTint="99"/>
          <w:sz w:val="24"/>
          <w:szCs w:val="24"/>
          <w:lang w:val="lv-LV"/>
        </w:rPr>
        <w:lastRenderedPageBreak/>
        <w:t>2. tabula: ES fondu ietekmes</w:t>
      </w:r>
      <w:r w:rsidR="00535BFD">
        <w:rPr>
          <w:rFonts w:ascii="Times New Roman" w:hAnsi="Times New Roman" w:cs="Times New Roman"/>
          <w:b/>
          <w:color w:val="548DD4" w:themeColor="text2" w:themeTint="99"/>
          <w:sz w:val="24"/>
          <w:szCs w:val="24"/>
          <w:lang w:val="lv-LV"/>
        </w:rPr>
        <w:t xml:space="preserve"> kvantitatīvais novērtējums 2002</w:t>
      </w:r>
      <w:r w:rsidRPr="009D3AA3">
        <w:rPr>
          <w:rFonts w:ascii="Times New Roman" w:hAnsi="Times New Roman" w:cs="Times New Roman"/>
          <w:b/>
          <w:color w:val="548DD4" w:themeColor="text2" w:themeTint="99"/>
          <w:sz w:val="24"/>
          <w:szCs w:val="24"/>
          <w:lang w:val="lv-LV"/>
        </w:rPr>
        <w:t xml:space="preserve">. – 2020. gadā – </w:t>
      </w:r>
      <w:r w:rsidR="00535BFD">
        <w:rPr>
          <w:rFonts w:ascii="Times New Roman" w:hAnsi="Times New Roman" w:cs="Times New Roman"/>
          <w:b/>
          <w:color w:val="548DD4" w:themeColor="text2" w:themeTint="99"/>
          <w:sz w:val="24"/>
          <w:szCs w:val="24"/>
          <w:lang w:val="lv-LV"/>
        </w:rPr>
        <w:t xml:space="preserve">mainīgo pieauguma attiecība </w:t>
      </w:r>
      <w:r w:rsidRPr="009D3AA3">
        <w:rPr>
          <w:rFonts w:ascii="Times New Roman" w:hAnsi="Times New Roman" w:cs="Times New Roman"/>
          <w:b/>
          <w:color w:val="548DD4" w:themeColor="text2" w:themeTint="99"/>
          <w:sz w:val="24"/>
          <w:szCs w:val="24"/>
          <w:lang w:val="lv-LV"/>
        </w:rPr>
        <w:t>(</w:t>
      </w:r>
      <w:r w:rsidR="00535BFD">
        <w:rPr>
          <w:rFonts w:ascii="Times New Roman" w:hAnsi="Times New Roman" w:cs="Times New Roman"/>
          <w:b/>
          <w:color w:val="548DD4" w:themeColor="text2" w:themeTint="99"/>
          <w:sz w:val="24"/>
          <w:szCs w:val="24"/>
          <w:lang w:val="lv-LV"/>
        </w:rPr>
        <w:t>%), ietekme uz bezdarba līmeni – līmeņu attiecība (%)*</w:t>
      </w:r>
    </w:p>
    <w:tbl>
      <w:tblPr>
        <w:tblStyle w:val="LightShading-Accent1"/>
        <w:tblW w:w="0" w:type="auto"/>
        <w:tblLook w:val="04A0" w:firstRow="1" w:lastRow="0" w:firstColumn="1" w:lastColumn="0" w:noHBand="0" w:noVBand="1"/>
      </w:tblPr>
      <w:tblGrid>
        <w:gridCol w:w="3348"/>
        <w:gridCol w:w="1190"/>
        <w:gridCol w:w="1190"/>
        <w:gridCol w:w="1190"/>
        <w:gridCol w:w="1190"/>
        <w:gridCol w:w="1190"/>
        <w:gridCol w:w="1190"/>
        <w:gridCol w:w="1190"/>
        <w:gridCol w:w="1190"/>
        <w:gridCol w:w="1190"/>
      </w:tblGrid>
      <w:tr w:rsidR="00535BFD" w:rsidRPr="009D3AA3" w:rsidTr="00535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35BFD" w:rsidRPr="009D3AA3" w:rsidRDefault="00535BFD" w:rsidP="00E56366">
            <w:pPr>
              <w:keepLines/>
              <w:rPr>
                <w:rFonts w:ascii="Times New Roman" w:hAnsi="Times New Roman" w:cs="Times New Roman"/>
                <w:sz w:val="24"/>
                <w:szCs w:val="24"/>
                <w:lang w:val="lv-LV"/>
              </w:rPr>
            </w:pPr>
          </w:p>
        </w:tc>
        <w:tc>
          <w:tcPr>
            <w:tcW w:w="1190" w:type="dxa"/>
          </w:tcPr>
          <w:p w:rsidR="00535BFD" w:rsidRPr="009D3AA3" w:rsidRDefault="00535BFD" w:rsidP="00E56366">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2002</w:t>
            </w:r>
          </w:p>
        </w:tc>
        <w:tc>
          <w:tcPr>
            <w:tcW w:w="1190" w:type="dxa"/>
          </w:tcPr>
          <w:p w:rsidR="00535BFD" w:rsidRPr="009D3AA3" w:rsidRDefault="00535BFD" w:rsidP="00E56366">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2003</w:t>
            </w:r>
          </w:p>
        </w:tc>
        <w:tc>
          <w:tcPr>
            <w:tcW w:w="1190" w:type="dxa"/>
          </w:tcPr>
          <w:p w:rsidR="00535BFD" w:rsidRPr="009D3AA3" w:rsidRDefault="00535BFD" w:rsidP="00E56366">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2004</w:t>
            </w:r>
          </w:p>
        </w:tc>
        <w:tc>
          <w:tcPr>
            <w:tcW w:w="1190" w:type="dxa"/>
          </w:tcPr>
          <w:p w:rsidR="00535BFD" w:rsidRPr="009D3AA3" w:rsidRDefault="00535BFD" w:rsidP="00E56366">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2005</w:t>
            </w:r>
          </w:p>
        </w:tc>
        <w:tc>
          <w:tcPr>
            <w:tcW w:w="1190" w:type="dxa"/>
          </w:tcPr>
          <w:p w:rsidR="00535BFD" w:rsidRPr="009D3AA3" w:rsidRDefault="00535BFD" w:rsidP="00E56366">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2006</w:t>
            </w:r>
          </w:p>
        </w:tc>
        <w:tc>
          <w:tcPr>
            <w:tcW w:w="1190" w:type="dxa"/>
          </w:tcPr>
          <w:p w:rsidR="00535BFD" w:rsidRPr="009D3AA3" w:rsidRDefault="00535BFD" w:rsidP="00E56366">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2007</w:t>
            </w:r>
          </w:p>
        </w:tc>
        <w:tc>
          <w:tcPr>
            <w:tcW w:w="1190" w:type="dxa"/>
          </w:tcPr>
          <w:p w:rsidR="00535BFD" w:rsidRPr="009D3AA3" w:rsidRDefault="00535BFD" w:rsidP="00E56366">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2008</w:t>
            </w:r>
          </w:p>
        </w:tc>
        <w:tc>
          <w:tcPr>
            <w:tcW w:w="1190" w:type="dxa"/>
          </w:tcPr>
          <w:p w:rsidR="00535BFD" w:rsidRPr="009D3AA3" w:rsidRDefault="00535BFD" w:rsidP="00E56366">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2009</w:t>
            </w:r>
          </w:p>
        </w:tc>
        <w:tc>
          <w:tcPr>
            <w:tcW w:w="1190" w:type="dxa"/>
          </w:tcPr>
          <w:p w:rsidR="00535BFD" w:rsidRPr="009D3AA3" w:rsidRDefault="00535BFD" w:rsidP="00E56366">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2010</w:t>
            </w:r>
          </w:p>
        </w:tc>
      </w:tr>
      <w:tr w:rsidR="008D30DC" w:rsidRPr="009D3AA3" w:rsidTr="0053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IKP salīdzināmās cenās</w:t>
            </w:r>
          </w:p>
        </w:tc>
        <w:tc>
          <w:tcPr>
            <w:tcW w:w="1190" w:type="dxa"/>
          </w:tcPr>
          <w:p w:rsidR="008D30DC" w:rsidRPr="00275ABE" w:rsidRDefault="008D30DC" w:rsidP="00F96283">
            <w:pPr>
              <w:cnfStyle w:val="000000100000" w:firstRow="0" w:lastRow="0" w:firstColumn="0" w:lastColumn="0" w:oddVBand="0" w:evenVBand="0" w:oddHBand="1" w:evenHBand="0" w:firstRowFirstColumn="0" w:firstRowLastColumn="0" w:lastRowFirstColumn="0" w:lastRowLastColumn="0"/>
            </w:pPr>
            <w:r w:rsidRPr="00275ABE">
              <w:t>0.1</w:t>
            </w:r>
          </w:p>
        </w:tc>
        <w:tc>
          <w:tcPr>
            <w:tcW w:w="1190" w:type="dxa"/>
          </w:tcPr>
          <w:p w:rsidR="008D30DC" w:rsidRPr="00275ABE" w:rsidRDefault="008D30DC" w:rsidP="00F96283">
            <w:pPr>
              <w:cnfStyle w:val="000000100000" w:firstRow="0" w:lastRow="0" w:firstColumn="0" w:lastColumn="0" w:oddVBand="0" w:evenVBand="0" w:oddHBand="1" w:evenHBand="0" w:firstRowFirstColumn="0" w:firstRowLastColumn="0" w:lastRowFirstColumn="0" w:lastRowLastColumn="0"/>
            </w:pPr>
            <w:r w:rsidRPr="00275ABE">
              <w:t>0.2</w:t>
            </w:r>
          </w:p>
        </w:tc>
        <w:tc>
          <w:tcPr>
            <w:tcW w:w="1190" w:type="dxa"/>
          </w:tcPr>
          <w:p w:rsidR="008D30DC" w:rsidRPr="00275ABE" w:rsidRDefault="008D30DC" w:rsidP="00F96283">
            <w:pPr>
              <w:cnfStyle w:val="000000100000" w:firstRow="0" w:lastRow="0" w:firstColumn="0" w:lastColumn="0" w:oddVBand="0" w:evenVBand="0" w:oddHBand="1" w:evenHBand="0" w:firstRowFirstColumn="0" w:firstRowLastColumn="0" w:lastRowFirstColumn="0" w:lastRowLastColumn="0"/>
            </w:pPr>
            <w:r w:rsidRPr="00275ABE">
              <w:t>0.4</w:t>
            </w:r>
          </w:p>
        </w:tc>
        <w:tc>
          <w:tcPr>
            <w:tcW w:w="1190" w:type="dxa"/>
          </w:tcPr>
          <w:p w:rsidR="008D30DC" w:rsidRPr="00275ABE" w:rsidRDefault="008D30DC" w:rsidP="00F96283">
            <w:pPr>
              <w:cnfStyle w:val="000000100000" w:firstRow="0" w:lastRow="0" w:firstColumn="0" w:lastColumn="0" w:oddVBand="0" w:evenVBand="0" w:oddHBand="1" w:evenHBand="0" w:firstRowFirstColumn="0" w:firstRowLastColumn="0" w:lastRowFirstColumn="0" w:lastRowLastColumn="0"/>
            </w:pPr>
            <w:r w:rsidRPr="00275ABE">
              <w:t>1.2</w:t>
            </w:r>
          </w:p>
        </w:tc>
        <w:tc>
          <w:tcPr>
            <w:tcW w:w="1190" w:type="dxa"/>
          </w:tcPr>
          <w:p w:rsidR="008D30DC" w:rsidRPr="00275ABE" w:rsidRDefault="008D30DC" w:rsidP="00F96283">
            <w:pPr>
              <w:cnfStyle w:val="000000100000" w:firstRow="0" w:lastRow="0" w:firstColumn="0" w:lastColumn="0" w:oddVBand="0" w:evenVBand="0" w:oddHBand="1" w:evenHBand="0" w:firstRowFirstColumn="0" w:firstRowLastColumn="0" w:lastRowFirstColumn="0" w:lastRowLastColumn="0"/>
            </w:pPr>
            <w:r w:rsidRPr="00275ABE">
              <w:t>1.5</w:t>
            </w:r>
          </w:p>
        </w:tc>
        <w:tc>
          <w:tcPr>
            <w:tcW w:w="1190" w:type="dxa"/>
          </w:tcPr>
          <w:p w:rsidR="008D30DC" w:rsidRPr="00275ABE" w:rsidRDefault="008D30DC" w:rsidP="00F96283">
            <w:pPr>
              <w:cnfStyle w:val="000000100000" w:firstRow="0" w:lastRow="0" w:firstColumn="0" w:lastColumn="0" w:oddVBand="0" w:evenVBand="0" w:oddHBand="1" w:evenHBand="0" w:firstRowFirstColumn="0" w:firstRowLastColumn="0" w:lastRowFirstColumn="0" w:lastRowLastColumn="0"/>
            </w:pPr>
            <w:r w:rsidRPr="00275ABE">
              <w:t>2.0</w:t>
            </w:r>
          </w:p>
        </w:tc>
        <w:tc>
          <w:tcPr>
            <w:tcW w:w="1190" w:type="dxa"/>
          </w:tcPr>
          <w:p w:rsidR="008D30DC" w:rsidRPr="00275ABE" w:rsidRDefault="008D30DC" w:rsidP="00F96283">
            <w:pPr>
              <w:cnfStyle w:val="000000100000" w:firstRow="0" w:lastRow="0" w:firstColumn="0" w:lastColumn="0" w:oddVBand="0" w:evenVBand="0" w:oddHBand="1" w:evenHBand="0" w:firstRowFirstColumn="0" w:firstRowLastColumn="0" w:lastRowFirstColumn="0" w:lastRowLastColumn="0"/>
            </w:pPr>
            <w:r w:rsidRPr="00275ABE">
              <w:t>2.2</w:t>
            </w:r>
          </w:p>
        </w:tc>
        <w:tc>
          <w:tcPr>
            <w:tcW w:w="1190" w:type="dxa"/>
          </w:tcPr>
          <w:p w:rsidR="008D30DC" w:rsidRPr="00275ABE" w:rsidRDefault="008D30DC" w:rsidP="00F96283">
            <w:pPr>
              <w:cnfStyle w:val="000000100000" w:firstRow="0" w:lastRow="0" w:firstColumn="0" w:lastColumn="0" w:oddVBand="0" w:evenVBand="0" w:oddHBand="1" w:evenHBand="0" w:firstRowFirstColumn="0" w:firstRowLastColumn="0" w:lastRowFirstColumn="0" w:lastRowLastColumn="0"/>
            </w:pPr>
            <w:r w:rsidRPr="00275ABE">
              <w:t>2.2</w:t>
            </w:r>
          </w:p>
        </w:tc>
        <w:tc>
          <w:tcPr>
            <w:tcW w:w="1190"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275ABE">
              <w:t>3.1</w:t>
            </w:r>
          </w:p>
        </w:tc>
      </w:tr>
      <w:tr w:rsidR="008D30DC" w:rsidRPr="009D3AA3" w:rsidTr="00535BFD">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IKP faktiskajās cenās</w:t>
            </w:r>
          </w:p>
        </w:tc>
        <w:tc>
          <w:tcPr>
            <w:tcW w:w="1190" w:type="dxa"/>
          </w:tcPr>
          <w:p w:rsidR="008D30DC" w:rsidRPr="00A402A5" w:rsidRDefault="008D30DC" w:rsidP="00F96283">
            <w:pPr>
              <w:cnfStyle w:val="000000000000" w:firstRow="0" w:lastRow="0" w:firstColumn="0" w:lastColumn="0" w:oddVBand="0" w:evenVBand="0" w:oddHBand="0" w:evenHBand="0" w:firstRowFirstColumn="0" w:firstRowLastColumn="0" w:lastRowFirstColumn="0" w:lastRowLastColumn="0"/>
            </w:pPr>
            <w:r w:rsidRPr="00A402A5">
              <w:t>0.1</w:t>
            </w:r>
          </w:p>
        </w:tc>
        <w:tc>
          <w:tcPr>
            <w:tcW w:w="1190" w:type="dxa"/>
          </w:tcPr>
          <w:p w:rsidR="008D30DC" w:rsidRPr="00A402A5" w:rsidRDefault="008D30DC" w:rsidP="00F96283">
            <w:pPr>
              <w:cnfStyle w:val="000000000000" w:firstRow="0" w:lastRow="0" w:firstColumn="0" w:lastColumn="0" w:oddVBand="0" w:evenVBand="0" w:oddHBand="0" w:evenHBand="0" w:firstRowFirstColumn="0" w:firstRowLastColumn="0" w:lastRowFirstColumn="0" w:lastRowLastColumn="0"/>
            </w:pPr>
            <w:r w:rsidRPr="00A402A5">
              <w:t>0.2</w:t>
            </w:r>
          </w:p>
        </w:tc>
        <w:tc>
          <w:tcPr>
            <w:tcW w:w="1190" w:type="dxa"/>
          </w:tcPr>
          <w:p w:rsidR="008D30DC" w:rsidRPr="00A402A5" w:rsidRDefault="008D30DC" w:rsidP="00F96283">
            <w:pPr>
              <w:cnfStyle w:val="000000000000" w:firstRow="0" w:lastRow="0" w:firstColumn="0" w:lastColumn="0" w:oddVBand="0" w:evenVBand="0" w:oddHBand="0" w:evenHBand="0" w:firstRowFirstColumn="0" w:firstRowLastColumn="0" w:lastRowFirstColumn="0" w:lastRowLastColumn="0"/>
            </w:pPr>
            <w:r w:rsidRPr="00A402A5">
              <w:t>0.5</w:t>
            </w:r>
          </w:p>
        </w:tc>
        <w:tc>
          <w:tcPr>
            <w:tcW w:w="1190" w:type="dxa"/>
          </w:tcPr>
          <w:p w:rsidR="008D30DC" w:rsidRPr="00A402A5" w:rsidRDefault="008D30DC" w:rsidP="00F96283">
            <w:pPr>
              <w:cnfStyle w:val="000000000000" w:firstRow="0" w:lastRow="0" w:firstColumn="0" w:lastColumn="0" w:oddVBand="0" w:evenVBand="0" w:oddHBand="0" w:evenHBand="0" w:firstRowFirstColumn="0" w:firstRowLastColumn="0" w:lastRowFirstColumn="0" w:lastRowLastColumn="0"/>
            </w:pPr>
            <w:r w:rsidRPr="00A402A5">
              <w:t>1.5</w:t>
            </w:r>
          </w:p>
        </w:tc>
        <w:tc>
          <w:tcPr>
            <w:tcW w:w="1190" w:type="dxa"/>
          </w:tcPr>
          <w:p w:rsidR="008D30DC" w:rsidRPr="00A402A5" w:rsidRDefault="008D30DC" w:rsidP="00F96283">
            <w:pPr>
              <w:cnfStyle w:val="000000000000" w:firstRow="0" w:lastRow="0" w:firstColumn="0" w:lastColumn="0" w:oddVBand="0" w:evenVBand="0" w:oddHBand="0" w:evenHBand="0" w:firstRowFirstColumn="0" w:firstRowLastColumn="0" w:lastRowFirstColumn="0" w:lastRowLastColumn="0"/>
            </w:pPr>
            <w:r w:rsidRPr="00A402A5">
              <w:t>2.1</w:t>
            </w:r>
          </w:p>
        </w:tc>
        <w:tc>
          <w:tcPr>
            <w:tcW w:w="1190" w:type="dxa"/>
          </w:tcPr>
          <w:p w:rsidR="008D30DC" w:rsidRPr="00A402A5" w:rsidRDefault="008D30DC" w:rsidP="00F96283">
            <w:pPr>
              <w:cnfStyle w:val="000000000000" w:firstRow="0" w:lastRow="0" w:firstColumn="0" w:lastColumn="0" w:oddVBand="0" w:evenVBand="0" w:oddHBand="0" w:evenHBand="0" w:firstRowFirstColumn="0" w:firstRowLastColumn="0" w:lastRowFirstColumn="0" w:lastRowLastColumn="0"/>
            </w:pPr>
            <w:r w:rsidRPr="00A402A5">
              <w:t>2.9</w:t>
            </w:r>
          </w:p>
        </w:tc>
        <w:tc>
          <w:tcPr>
            <w:tcW w:w="1190" w:type="dxa"/>
          </w:tcPr>
          <w:p w:rsidR="008D30DC" w:rsidRPr="00A402A5" w:rsidRDefault="008D30DC" w:rsidP="00F96283">
            <w:pPr>
              <w:cnfStyle w:val="000000000000" w:firstRow="0" w:lastRow="0" w:firstColumn="0" w:lastColumn="0" w:oddVBand="0" w:evenVBand="0" w:oddHBand="0" w:evenHBand="0" w:firstRowFirstColumn="0" w:firstRowLastColumn="0" w:lastRowFirstColumn="0" w:lastRowLastColumn="0"/>
            </w:pPr>
            <w:r w:rsidRPr="00A402A5">
              <w:t>3.4</w:t>
            </w:r>
          </w:p>
        </w:tc>
        <w:tc>
          <w:tcPr>
            <w:tcW w:w="1190" w:type="dxa"/>
          </w:tcPr>
          <w:p w:rsidR="008D30DC" w:rsidRPr="00A402A5" w:rsidRDefault="008D30DC" w:rsidP="00F96283">
            <w:pPr>
              <w:cnfStyle w:val="000000000000" w:firstRow="0" w:lastRow="0" w:firstColumn="0" w:lastColumn="0" w:oddVBand="0" w:evenVBand="0" w:oddHBand="0" w:evenHBand="0" w:firstRowFirstColumn="0" w:firstRowLastColumn="0" w:lastRowFirstColumn="0" w:lastRowLastColumn="0"/>
            </w:pPr>
            <w:r w:rsidRPr="00A402A5">
              <w:t>3.8</w:t>
            </w:r>
          </w:p>
        </w:tc>
        <w:tc>
          <w:tcPr>
            <w:tcW w:w="1190"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A402A5">
              <w:t>4.8</w:t>
            </w:r>
          </w:p>
        </w:tc>
      </w:tr>
      <w:tr w:rsidR="00535BFD" w:rsidRPr="009D3AA3" w:rsidTr="0053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35BFD" w:rsidRPr="009D3AA3" w:rsidRDefault="00535BFD" w:rsidP="00E56366">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t.sk. salīdzināmās cenās:</w:t>
            </w:r>
          </w:p>
        </w:tc>
        <w:tc>
          <w:tcPr>
            <w:tcW w:w="1190" w:type="dxa"/>
          </w:tcPr>
          <w:p w:rsidR="00535BFD" w:rsidRPr="009D3AA3" w:rsidRDefault="00535BFD"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535BFD" w:rsidRPr="009D3AA3" w:rsidRDefault="00535BFD"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535BFD" w:rsidRPr="009D3AA3" w:rsidRDefault="00535BFD"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535BFD" w:rsidRPr="009D3AA3" w:rsidRDefault="00535BFD"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535BFD" w:rsidRPr="009D3AA3" w:rsidRDefault="00535BFD"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535BFD" w:rsidRPr="009D3AA3" w:rsidRDefault="00535BFD"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535BFD" w:rsidRPr="009D3AA3" w:rsidRDefault="00535BFD"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535BFD" w:rsidRPr="009D3AA3" w:rsidRDefault="00535BFD"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535BFD" w:rsidRPr="009D3AA3" w:rsidRDefault="00535BFD"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r>
      <w:tr w:rsidR="008D30DC" w:rsidRPr="009D3AA3" w:rsidTr="00535BFD">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 xml:space="preserve">Privātais patēriņš </w:t>
            </w:r>
          </w:p>
        </w:tc>
        <w:tc>
          <w:tcPr>
            <w:tcW w:w="1190" w:type="dxa"/>
          </w:tcPr>
          <w:p w:rsidR="008D30DC" w:rsidRPr="00FF06F1" w:rsidRDefault="008D30DC" w:rsidP="00F96283">
            <w:pPr>
              <w:cnfStyle w:val="000000000000" w:firstRow="0" w:lastRow="0" w:firstColumn="0" w:lastColumn="0" w:oddVBand="0" w:evenVBand="0" w:oddHBand="0" w:evenHBand="0" w:firstRowFirstColumn="0" w:firstRowLastColumn="0" w:lastRowFirstColumn="0" w:lastRowLastColumn="0"/>
            </w:pPr>
            <w:r w:rsidRPr="00FF06F1">
              <w:t>0.2</w:t>
            </w:r>
          </w:p>
        </w:tc>
        <w:tc>
          <w:tcPr>
            <w:tcW w:w="1190" w:type="dxa"/>
          </w:tcPr>
          <w:p w:rsidR="008D30DC" w:rsidRPr="00FF06F1" w:rsidRDefault="008D30DC" w:rsidP="00F96283">
            <w:pPr>
              <w:cnfStyle w:val="000000000000" w:firstRow="0" w:lastRow="0" w:firstColumn="0" w:lastColumn="0" w:oddVBand="0" w:evenVBand="0" w:oddHBand="0" w:evenHBand="0" w:firstRowFirstColumn="0" w:firstRowLastColumn="0" w:lastRowFirstColumn="0" w:lastRowLastColumn="0"/>
            </w:pPr>
            <w:r w:rsidRPr="00FF06F1">
              <w:t>0.2</w:t>
            </w:r>
          </w:p>
        </w:tc>
        <w:tc>
          <w:tcPr>
            <w:tcW w:w="1190" w:type="dxa"/>
          </w:tcPr>
          <w:p w:rsidR="008D30DC" w:rsidRPr="00FF06F1" w:rsidRDefault="008D30DC" w:rsidP="00F96283">
            <w:pPr>
              <w:cnfStyle w:val="000000000000" w:firstRow="0" w:lastRow="0" w:firstColumn="0" w:lastColumn="0" w:oddVBand="0" w:evenVBand="0" w:oddHBand="0" w:evenHBand="0" w:firstRowFirstColumn="0" w:firstRowLastColumn="0" w:lastRowFirstColumn="0" w:lastRowLastColumn="0"/>
            </w:pPr>
            <w:r w:rsidRPr="00FF06F1">
              <w:t>0.4</w:t>
            </w:r>
          </w:p>
        </w:tc>
        <w:tc>
          <w:tcPr>
            <w:tcW w:w="1190" w:type="dxa"/>
          </w:tcPr>
          <w:p w:rsidR="008D30DC" w:rsidRPr="00FF06F1" w:rsidRDefault="008D30DC" w:rsidP="00F96283">
            <w:pPr>
              <w:cnfStyle w:val="000000000000" w:firstRow="0" w:lastRow="0" w:firstColumn="0" w:lastColumn="0" w:oddVBand="0" w:evenVBand="0" w:oddHBand="0" w:evenHBand="0" w:firstRowFirstColumn="0" w:firstRowLastColumn="0" w:lastRowFirstColumn="0" w:lastRowLastColumn="0"/>
            </w:pPr>
            <w:r w:rsidRPr="00FF06F1">
              <w:t>1.0</w:t>
            </w:r>
          </w:p>
        </w:tc>
        <w:tc>
          <w:tcPr>
            <w:tcW w:w="1190" w:type="dxa"/>
          </w:tcPr>
          <w:p w:rsidR="008D30DC" w:rsidRPr="00FF06F1" w:rsidRDefault="008D30DC" w:rsidP="00F96283">
            <w:pPr>
              <w:cnfStyle w:val="000000000000" w:firstRow="0" w:lastRow="0" w:firstColumn="0" w:lastColumn="0" w:oddVBand="0" w:evenVBand="0" w:oddHBand="0" w:evenHBand="0" w:firstRowFirstColumn="0" w:firstRowLastColumn="0" w:lastRowFirstColumn="0" w:lastRowLastColumn="0"/>
            </w:pPr>
            <w:r w:rsidRPr="00FF06F1">
              <w:t>1.0</w:t>
            </w:r>
          </w:p>
        </w:tc>
        <w:tc>
          <w:tcPr>
            <w:tcW w:w="1190" w:type="dxa"/>
          </w:tcPr>
          <w:p w:rsidR="008D30DC" w:rsidRPr="00FF06F1" w:rsidRDefault="008D30DC" w:rsidP="00F96283">
            <w:pPr>
              <w:cnfStyle w:val="000000000000" w:firstRow="0" w:lastRow="0" w:firstColumn="0" w:lastColumn="0" w:oddVBand="0" w:evenVBand="0" w:oddHBand="0" w:evenHBand="0" w:firstRowFirstColumn="0" w:firstRowLastColumn="0" w:lastRowFirstColumn="0" w:lastRowLastColumn="0"/>
            </w:pPr>
            <w:r w:rsidRPr="00FF06F1">
              <w:t>1.4</w:t>
            </w:r>
          </w:p>
        </w:tc>
        <w:tc>
          <w:tcPr>
            <w:tcW w:w="1190" w:type="dxa"/>
          </w:tcPr>
          <w:p w:rsidR="008D30DC" w:rsidRPr="00FF06F1" w:rsidRDefault="008D30DC" w:rsidP="00F96283">
            <w:pPr>
              <w:cnfStyle w:val="000000000000" w:firstRow="0" w:lastRow="0" w:firstColumn="0" w:lastColumn="0" w:oddVBand="0" w:evenVBand="0" w:oddHBand="0" w:evenHBand="0" w:firstRowFirstColumn="0" w:firstRowLastColumn="0" w:lastRowFirstColumn="0" w:lastRowLastColumn="0"/>
            </w:pPr>
            <w:r w:rsidRPr="00FF06F1">
              <w:t>1.7</w:t>
            </w:r>
          </w:p>
        </w:tc>
        <w:tc>
          <w:tcPr>
            <w:tcW w:w="1190" w:type="dxa"/>
          </w:tcPr>
          <w:p w:rsidR="008D30DC" w:rsidRPr="00FF06F1" w:rsidRDefault="008D30DC" w:rsidP="00F96283">
            <w:pPr>
              <w:cnfStyle w:val="000000000000" w:firstRow="0" w:lastRow="0" w:firstColumn="0" w:lastColumn="0" w:oddVBand="0" w:evenVBand="0" w:oddHBand="0" w:evenHBand="0" w:firstRowFirstColumn="0" w:firstRowLastColumn="0" w:lastRowFirstColumn="0" w:lastRowLastColumn="0"/>
            </w:pPr>
            <w:r w:rsidRPr="00FF06F1">
              <w:t>2.7</w:t>
            </w:r>
          </w:p>
        </w:tc>
        <w:tc>
          <w:tcPr>
            <w:tcW w:w="1190"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FF06F1">
              <w:t>3.9</w:t>
            </w:r>
          </w:p>
        </w:tc>
      </w:tr>
      <w:tr w:rsidR="008D30DC" w:rsidRPr="009D3AA3" w:rsidTr="0053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Publiskais patēriņš</w:t>
            </w:r>
          </w:p>
        </w:tc>
        <w:tc>
          <w:tcPr>
            <w:tcW w:w="1190" w:type="dxa"/>
          </w:tcPr>
          <w:p w:rsidR="008D30DC" w:rsidRPr="0087238B" w:rsidRDefault="008D30DC" w:rsidP="00F96283">
            <w:pPr>
              <w:cnfStyle w:val="000000100000" w:firstRow="0" w:lastRow="0" w:firstColumn="0" w:lastColumn="0" w:oddVBand="0" w:evenVBand="0" w:oddHBand="1" w:evenHBand="0" w:firstRowFirstColumn="0" w:firstRowLastColumn="0" w:lastRowFirstColumn="0" w:lastRowLastColumn="0"/>
            </w:pPr>
            <w:r w:rsidRPr="0087238B">
              <w:t>0.1</w:t>
            </w:r>
          </w:p>
        </w:tc>
        <w:tc>
          <w:tcPr>
            <w:tcW w:w="1190" w:type="dxa"/>
          </w:tcPr>
          <w:p w:rsidR="008D30DC" w:rsidRPr="0087238B" w:rsidRDefault="008D30DC" w:rsidP="00F96283">
            <w:pPr>
              <w:cnfStyle w:val="000000100000" w:firstRow="0" w:lastRow="0" w:firstColumn="0" w:lastColumn="0" w:oddVBand="0" w:evenVBand="0" w:oddHBand="1" w:evenHBand="0" w:firstRowFirstColumn="0" w:firstRowLastColumn="0" w:lastRowFirstColumn="0" w:lastRowLastColumn="0"/>
            </w:pPr>
            <w:r w:rsidRPr="0087238B">
              <w:t>0.1</w:t>
            </w:r>
          </w:p>
        </w:tc>
        <w:tc>
          <w:tcPr>
            <w:tcW w:w="1190" w:type="dxa"/>
          </w:tcPr>
          <w:p w:rsidR="008D30DC" w:rsidRPr="0087238B" w:rsidRDefault="008D30DC" w:rsidP="00F96283">
            <w:pPr>
              <w:cnfStyle w:val="000000100000" w:firstRow="0" w:lastRow="0" w:firstColumn="0" w:lastColumn="0" w:oddVBand="0" w:evenVBand="0" w:oddHBand="1" w:evenHBand="0" w:firstRowFirstColumn="0" w:firstRowLastColumn="0" w:lastRowFirstColumn="0" w:lastRowLastColumn="0"/>
            </w:pPr>
            <w:r w:rsidRPr="0087238B">
              <w:t>0.1</w:t>
            </w:r>
          </w:p>
        </w:tc>
        <w:tc>
          <w:tcPr>
            <w:tcW w:w="1190" w:type="dxa"/>
          </w:tcPr>
          <w:p w:rsidR="008D30DC" w:rsidRPr="0087238B" w:rsidRDefault="008D30DC" w:rsidP="00F96283">
            <w:pPr>
              <w:cnfStyle w:val="000000100000" w:firstRow="0" w:lastRow="0" w:firstColumn="0" w:lastColumn="0" w:oddVBand="0" w:evenVBand="0" w:oddHBand="1" w:evenHBand="0" w:firstRowFirstColumn="0" w:firstRowLastColumn="0" w:lastRowFirstColumn="0" w:lastRowLastColumn="0"/>
            </w:pPr>
            <w:r w:rsidRPr="0087238B">
              <w:t>0.3</w:t>
            </w:r>
          </w:p>
        </w:tc>
        <w:tc>
          <w:tcPr>
            <w:tcW w:w="1190" w:type="dxa"/>
          </w:tcPr>
          <w:p w:rsidR="008D30DC" w:rsidRPr="0087238B" w:rsidRDefault="008D30DC" w:rsidP="00F96283">
            <w:pPr>
              <w:cnfStyle w:val="000000100000" w:firstRow="0" w:lastRow="0" w:firstColumn="0" w:lastColumn="0" w:oddVBand="0" w:evenVBand="0" w:oddHBand="1" w:evenHBand="0" w:firstRowFirstColumn="0" w:firstRowLastColumn="0" w:lastRowFirstColumn="0" w:lastRowLastColumn="0"/>
            </w:pPr>
            <w:r w:rsidRPr="0087238B">
              <w:t>0.5</w:t>
            </w:r>
          </w:p>
        </w:tc>
        <w:tc>
          <w:tcPr>
            <w:tcW w:w="1190" w:type="dxa"/>
          </w:tcPr>
          <w:p w:rsidR="008D30DC" w:rsidRPr="0087238B" w:rsidRDefault="008D30DC" w:rsidP="00F96283">
            <w:pPr>
              <w:cnfStyle w:val="000000100000" w:firstRow="0" w:lastRow="0" w:firstColumn="0" w:lastColumn="0" w:oddVBand="0" w:evenVBand="0" w:oddHBand="1" w:evenHBand="0" w:firstRowFirstColumn="0" w:firstRowLastColumn="0" w:lastRowFirstColumn="0" w:lastRowLastColumn="0"/>
            </w:pPr>
            <w:r w:rsidRPr="0087238B">
              <w:t>0.6</w:t>
            </w:r>
          </w:p>
        </w:tc>
        <w:tc>
          <w:tcPr>
            <w:tcW w:w="1190" w:type="dxa"/>
          </w:tcPr>
          <w:p w:rsidR="008D30DC" w:rsidRPr="0087238B" w:rsidRDefault="008D30DC" w:rsidP="00F96283">
            <w:pPr>
              <w:cnfStyle w:val="000000100000" w:firstRow="0" w:lastRow="0" w:firstColumn="0" w:lastColumn="0" w:oddVBand="0" w:evenVBand="0" w:oddHBand="1" w:evenHBand="0" w:firstRowFirstColumn="0" w:firstRowLastColumn="0" w:lastRowFirstColumn="0" w:lastRowLastColumn="0"/>
            </w:pPr>
            <w:r w:rsidRPr="0087238B">
              <w:t>0.6</w:t>
            </w:r>
          </w:p>
        </w:tc>
        <w:tc>
          <w:tcPr>
            <w:tcW w:w="1190" w:type="dxa"/>
          </w:tcPr>
          <w:p w:rsidR="008D30DC" w:rsidRPr="0087238B" w:rsidRDefault="008D30DC" w:rsidP="00F96283">
            <w:pPr>
              <w:cnfStyle w:val="000000100000" w:firstRow="0" w:lastRow="0" w:firstColumn="0" w:lastColumn="0" w:oddVBand="0" w:evenVBand="0" w:oddHBand="1" w:evenHBand="0" w:firstRowFirstColumn="0" w:firstRowLastColumn="0" w:lastRowFirstColumn="0" w:lastRowLastColumn="0"/>
            </w:pPr>
            <w:r w:rsidRPr="0087238B">
              <w:t>0.5</w:t>
            </w:r>
          </w:p>
        </w:tc>
        <w:tc>
          <w:tcPr>
            <w:tcW w:w="1190"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87238B">
              <w:t>0.8</w:t>
            </w:r>
          </w:p>
        </w:tc>
      </w:tr>
      <w:tr w:rsidR="008D30DC" w:rsidRPr="009D3AA3" w:rsidTr="00535BFD">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Investīcijas</w:t>
            </w:r>
          </w:p>
        </w:tc>
        <w:tc>
          <w:tcPr>
            <w:tcW w:w="1190" w:type="dxa"/>
          </w:tcPr>
          <w:p w:rsidR="008D30DC" w:rsidRPr="00137B66" w:rsidRDefault="008D30DC" w:rsidP="00F96283">
            <w:pPr>
              <w:cnfStyle w:val="000000000000" w:firstRow="0" w:lastRow="0" w:firstColumn="0" w:lastColumn="0" w:oddVBand="0" w:evenVBand="0" w:oddHBand="0" w:evenHBand="0" w:firstRowFirstColumn="0" w:firstRowLastColumn="0" w:lastRowFirstColumn="0" w:lastRowLastColumn="0"/>
            </w:pPr>
            <w:r w:rsidRPr="00137B66">
              <w:t>0.7</w:t>
            </w:r>
          </w:p>
        </w:tc>
        <w:tc>
          <w:tcPr>
            <w:tcW w:w="1190" w:type="dxa"/>
          </w:tcPr>
          <w:p w:rsidR="008D30DC" w:rsidRPr="00137B66" w:rsidRDefault="008D30DC" w:rsidP="00F96283">
            <w:pPr>
              <w:cnfStyle w:val="000000000000" w:firstRow="0" w:lastRow="0" w:firstColumn="0" w:lastColumn="0" w:oddVBand="0" w:evenVBand="0" w:oddHBand="0" w:evenHBand="0" w:firstRowFirstColumn="0" w:firstRowLastColumn="0" w:lastRowFirstColumn="0" w:lastRowLastColumn="0"/>
            </w:pPr>
            <w:r w:rsidRPr="00137B66">
              <w:t>0.6</w:t>
            </w:r>
          </w:p>
        </w:tc>
        <w:tc>
          <w:tcPr>
            <w:tcW w:w="1190" w:type="dxa"/>
          </w:tcPr>
          <w:p w:rsidR="008D30DC" w:rsidRPr="00137B66" w:rsidRDefault="008D30DC" w:rsidP="00F96283">
            <w:pPr>
              <w:cnfStyle w:val="000000000000" w:firstRow="0" w:lastRow="0" w:firstColumn="0" w:lastColumn="0" w:oddVBand="0" w:evenVBand="0" w:oddHBand="0" w:evenHBand="0" w:firstRowFirstColumn="0" w:firstRowLastColumn="0" w:lastRowFirstColumn="0" w:lastRowLastColumn="0"/>
            </w:pPr>
            <w:r w:rsidRPr="00137B66">
              <w:t>2.1</w:t>
            </w:r>
          </w:p>
        </w:tc>
        <w:tc>
          <w:tcPr>
            <w:tcW w:w="1190" w:type="dxa"/>
          </w:tcPr>
          <w:p w:rsidR="008D30DC" w:rsidRPr="00137B66" w:rsidRDefault="008D30DC" w:rsidP="00F96283">
            <w:pPr>
              <w:cnfStyle w:val="000000000000" w:firstRow="0" w:lastRow="0" w:firstColumn="0" w:lastColumn="0" w:oddVBand="0" w:evenVBand="0" w:oddHBand="0" w:evenHBand="0" w:firstRowFirstColumn="0" w:firstRowLastColumn="0" w:lastRowFirstColumn="0" w:lastRowLastColumn="0"/>
            </w:pPr>
            <w:r w:rsidRPr="00137B66">
              <w:t>4.7</w:t>
            </w:r>
          </w:p>
        </w:tc>
        <w:tc>
          <w:tcPr>
            <w:tcW w:w="1190" w:type="dxa"/>
          </w:tcPr>
          <w:p w:rsidR="008D30DC" w:rsidRPr="00137B66" w:rsidRDefault="008D30DC" w:rsidP="00F96283">
            <w:pPr>
              <w:cnfStyle w:val="000000000000" w:firstRow="0" w:lastRow="0" w:firstColumn="0" w:lastColumn="0" w:oddVBand="0" w:evenVBand="0" w:oddHBand="0" w:evenHBand="0" w:firstRowFirstColumn="0" w:firstRowLastColumn="0" w:lastRowFirstColumn="0" w:lastRowLastColumn="0"/>
            </w:pPr>
            <w:r w:rsidRPr="00137B66">
              <w:t>0.9</w:t>
            </w:r>
          </w:p>
        </w:tc>
        <w:tc>
          <w:tcPr>
            <w:tcW w:w="1190" w:type="dxa"/>
          </w:tcPr>
          <w:p w:rsidR="008D30DC" w:rsidRPr="00137B66" w:rsidRDefault="008D30DC" w:rsidP="00F96283">
            <w:pPr>
              <w:cnfStyle w:val="000000000000" w:firstRow="0" w:lastRow="0" w:firstColumn="0" w:lastColumn="0" w:oddVBand="0" w:evenVBand="0" w:oddHBand="0" w:evenHBand="0" w:firstRowFirstColumn="0" w:firstRowLastColumn="0" w:lastRowFirstColumn="0" w:lastRowLastColumn="0"/>
            </w:pPr>
            <w:r w:rsidRPr="00137B66">
              <w:t>3.4</w:t>
            </w:r>
          </w:p>
        </w:tc>
        <w:tc>
          <w:tcPr>
            <w:tcW w:w="1190" w:type="dxa"/>
          </w:tcPr>
          <w:p w:rsidR="008D30DC" w:rsidRPr="00137B66" w:rsidRDefault="008D30DC" w:rsidP="00F96283">
            <w:pPr>
              <w:cnfStyle w:val="000000000000" w:firstRow="0" w:lastRow="0" w:firstColumn="0" w:lastColumn="0" w:oddVBand="0" w:evenVBand="0" w:oddHBand="0" w:evenHBand="0" w:firstRowFirstColumn="0" w:firstRowLastColumn="0" w:lastRowFirstColumn="0" w:lastRowLastColumn="0"/>
            </w:pPr>
            <w:r w:rsidRPr="00137B66">
              <w:t>4.0</w:t>
            </w:r>
          </w:p>
        </w:tc>
        <w:tc>
          <w:tcPr>
            <w:tcW w:w="1190" w:type="dxa"/>
          </w:tcPr>
          <w:p w:rsidR="008D30DC" w:rsidRPr="00137B66" w:rsidRDefault="008D30DC" w:rsidP="00F96283">
            <w:pPr>
              <w:cnfStyle w:val="000000000000" w:firstRow="0" w:lastRow="0" w:firstColumn="0" w:lastColumn="0" w:oddVBand="0" w:evenVBand="0" w:oddHBand="0" w:evenHBand="0" w:firstRowFirstColumn="0" w:firstRowLastColumn="0" w:lastRowFirstColumn="0" w:lastRowLastColumn="0"/>
            </w:pPr>
            <w:r w:rsidRPr="00137B66">
              <w:t>9.3</w:t>
            </w:r>
          </w:p>
        </w:tc>
        <w:tc>
          <w:tcPr>
            <w:tcW w:w="1190"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137B66">
              <w:t>14.6</w:t>
            </w:r>
          </w:p>
        </w:tc>
      </w:tr>
      <w:tr w:rsidR="008D30DC" w:rsidRPr="009D3AA3" w:rsidTr="0053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Eksports</w:t>
            </w:r>
          </w:p>
        </w:tc>
        <w:tc>
          <w:tcPr>
            <w:tcW w:w="1190" w:type="dxa"/>
          </w:tcPr>
          <w:p w:rsidR="008D30DC" w:rsidRPr="004332BF" w:rsidRDefault="008D30DC" w:rsidP="00F96283">
            <w:pPr>
              <w:cnfStyle w:val="000000100000" w:firstRow="0" w:lastRow="0" w:firstColumn="0" w:lastColumn="0" w:oddVBand="0" w:evenVBand="0" w:oddHBand="1" w:evenHBand="0" w:firstRowFirstColumn="0" w:firstRowLastColumn="0" w:lastRowFirstColumn="0" w:lastRowLastColumn="0"/>
            </w:pPr>
            <w:r w:rsidRPr="004332BF">
              <w:t>-0.1</w:t>
            </w:r>
          </w:p>
        </w:tc>
        <w:tc>
          <w:tcPr>
            <w:tcW w:w="1190" w:type="dxa"/>
          </w:tcPr>
          <w:p w:rsidR="008D30DC" w:rsidRPr="004332BF" w:rsidRDefault="008D30DC" w:rsidP="00F96283">
            <w:pPr>
              <w:cnfStyle w:val="000000100000" w:firstRow="0" w:lastRow="0" w:firstColumn="0" w:lastColumn="0" w:oddVBand="0" w:evenVBand="0" w:oddHBand="1" w:evenHBand="0" w:firstRowFirstColumn="0" w:firstRowLastColumn="0" w:lastRowFirstColumn="0" w:lastRowLastColumn="0"/>
            </w:pPr>
            <w:r w:rsidRPr="004332BF">
              <w:t>-0.1</w:t>
            </w:r>
          </w:p>
        </w:tc>
        <w:tc>
          <w:tcPr>
            <w:tcW w:w="1190" w:type="dxa"/>
          </w:tcPr>
          <w:p w:rsidR="008D30DC" w:rsidRPr="004332BF" w:rsidRDefault="008D30DC" w:rsidP="00F96283">
            <w:pPr>
              <w:cnfStyle w:val="000000100000" w:firstRow="0" w:lastRow="0" w:firstColumn="0" w:lastColumn="0" w:oddVBand="0" w:evenVBand="0" w:oddHBand="1" w:evenHBand="0" w:firstRowFirstColumn="0" w:firstRowLastColumn="0" w:lastRowFirstColumn="0" w:lastRowLastColumn="0"/>
            </w:pPr>
            <w:r w:rsidRPr="004332BF">
              <w:t>0.0</w:t>
            </w:r>
          </w:p>
        </w:tc>
        <w:tc>
          <w:tcPr>
            <w:tcW w:w="1190" w:type="dxa"/>
          </w:tcPr>
          <w:p w:rsidR="008D30DC" w:rsidRPr="004332BF" w:rsidRDefault="008D30DC" w:rsidP="00F96283">
            <w:pPr>
              <w:cnfStyle w:val="000000100000" w:firstRow="0" w:lastRow="0" w:firstColumn="0" w:lastColumn="0" w:oddVBand="0" w:evenVBand="0" w:oddHBand="1" w:evenHBand="0" w:firstRowFirstColumn="0" w:firstRowLastColumn="0" w:lastRowFirstColumn="0" w:lastRowLastColumn="0"/>
            </w:pPr>
            <w:r w:rsidRPr="004332BF">
              <w:t>-0.2</w:t>
            </w:r>
          </w:p>
        </w:tc>
        <w:tc>
          <w:tcPr>
            <w:tcW w:w="1190" w:type="dxa"/>
          </w:tcPr>
          <w:p w:rsidR="008D30DC" w:rsidRPr="004332BF" w:rsidRDefault="008D30DC" w:rsidP="00F96283">
            <w:pPr>
              <w:cnfStyle w:val="000000100000" w:firstRow="0" w:lastRow="0" w:firstColumn="0" w:lastColumn="0" w:oddVBand="0" w:evenVBand="0" w:oddHBand="1" w:evenHBand="0" w:firstRowFirstColumn="0" w:firstRowLastColumn="0" w:lastRowFirstColumn="0" w:lastRowLastColumn="0"/>
            </w:pPr>
            <w:r w:rsidRPr="004332BF">
              <w:t>-0.2</w:t>
            </w:r>
          </w:p>
        </w:tc>
        <w:tc>
          <w:tcPr>
            <w:tcW w:w="1190" w:type="dxa"/>
          </w:tcPr>
          <w:p w:rsidR="008D30DC" w:rsidRPr="004332BF" w:rsidRDefault="008D30DC" w:rsidP="00F96283">
            <w:pPr>
              <w:cnfStyle w:val="000000100000" w:firstRow="0" w:lastRow="0" w:firstColumn="0" w:lastColumn="0" w:oddVBand="0" w:evenVBand="0" w:oddHBand="1" w:evenHBand="0" w:firstRowFirstColumn="0" w:firstRowLastColumn="0" w:lastRowFirstColumn="0" w:lastRowLastColumn="0"/>
            </w:pPr>
            <w:r w:rsidRPr="004332BF">
              <w:t>0.0</w:t>
            </w:r>
          </w:p>
        </w:tc>
        <w:tc>
          <w:tcPr>
            <w:tcW w:w="1190" w:type="dxa"/>
          </w:tcPr>
          <w:p w:rsidR="008D30DC" w:rsidRPr="004332BF" w:rsidRDefault="008D30DC" w:rsidP="00F96283">
            <w:pPr>
              <w:cnfStyle w:val="000000100000" w:firstRow="0" w:lastRow="0" w:firstColumn="0" w:lastColumn="0" w:oddVBand="0" w:evenVBand="0" w:oddHBand="1" w:evenHBand="0" w:firstRowFirstColumn="0" w:firstRowLastColumn="0" w:lastRowFirstColumn="0" w:lastRowLastColumn="0"/>
            </w:pPr>
            <w:r w:rsidRPr="004332BF">
              <w:t>0.0</w:t>
            </w:r>
          </w:p>
        </w:tc>
        <w:tc>
          <w:tcPr>
            <w:tcW w:w="1190" w:type="dxa"/>
          </w:tcPr>
          <w:p w:rsidR="008D30DC" w:rsidRPr="004332BF" w:rsidRDefault="008D30DC" w:rsidP="00F96283">
            <w:pPr>
              <w:cnfStyle w:val="000000100000" w:firstRow="0" w:lastRow="0" w:firstColumn="0" w:lastColumn="0" w:oddVBand="0" w:evenVBand="0" w:oddHBand="1" w:evenHBand="0" w:firstRowFirstColumn="0" w:firstRowLastColumn="0" w:lastRowFirstColumn="0" w:lastRowLastColumn="0"/>
            </w:pPr>
            <w:r w:rsidRPr="004332BF">
              <w:t>0.0</w:t>
            </w:r>
          </w:p>
        </w:tc>
        <w:tc>
          <w:tcPr>
            <w:tcW w:w="1190"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4332BF">
              <w:t>-0.7</w:t>
            </w:r>
          </w:p>
        </w:tc>
      </w:tr>
      <w:tr w:rsidR="008D30DC" w:rsidRPr="009D3AA3" w:rsidTr="00535BFD">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Imports</w:t>
            </w:r>
          </w:p>
        </w:tc>
        <w:tc>
          <w:tcPr>
            <w:tcW w:w="1190" w:type="dxa"/>
          </w:tcPr>
          <w:p w:rsidR="008D30DC" w:rsidRPr="00226F9E" w:rsidRDefault="008D30DC" w:rsidP="00F96283">
            <w:pPr>
              <w:cnfStyle w:val="000000000000" w:firstRow="0" w:lastRow="0" w:firstColumn="0" w:lastColumn="0" w:oddVBand="0" w:evenVBand="0" w:oddHBand="0" w:evenHBand="0" w:firstRowFirstColumn="0" w:firstRowLastColumn="0" w:lastRowFirstColumn="0" w:lastRowLastColumn="0"/>
            </w:pPr>
            <w:r w:rsidRPr="00226F9E">
              <w:t>0.4</w:t>
            </w:r>
          </w:p>
        </w:tc>
        <w:tc>
          <w:tcPr>
            <w:tcW w:w="1190" w:type="dxa"/>
          </w:tcPr>
          <w:p w:rsidR="008D30DC" w:rsidRPr="00226F9E" w:rsidRDefault="008D30DC" w:rsidP="00F96283">
            <w:pPr>
              <w:cnfStyle w:val="000000000000" w:firstRow="0" w:lastRow="0" w:firstColumn="0" w:lastColumn="0" w:oddVBand="0" w:evenVBand="0" w:oddHBand="0" w:evenHBand="0" w:firstRowFirstColumn="0" w:firstRowLastColumn="0" w:lastRowFirstColumn="0" w:lastRowLastColumn="0"/>
            </w:pPr>
            <w:r w:rsidRPr="00226F9E">
              <w:t>0.3</w:t>
            </w:r>
          </w:p>
        </w:tc>
        <w:tc>
          <w:tcPr>
            <w:tcW w:w="1190" w:type="dxa"/>
          </w:tcPr>
          <w:p w:rsidR="008D30DC" w:rsidRPr="00226F9E" w:rsidRDefault="008D30DC" w:rsidP="00F96283">
            <w:pPr>
              <w:cnfStyle w:val="000000000000" w:firstRow="0" w:lastRow="0" w:firstColumn="0" w:lastColumn="0" w:oddVBand="0" w:evenVBand="0" w:oddHBand="0" w:evenHBand="0" w:firstRowFirstColumn="0" w:firstRowLastColumn="0" w:lastRowFirstColumn="0" w:lastRowLastColumn="0"/>
            </w:pPr>
            <w:r w:rsidRPr="00226F9E">
              <w:t>0.8</w:t>
            </w:r>
          </w:p>
        </w:tc>
        <w:tc>
          <w:tcPr>
            <w:tcW w:w="1190" w:type="dxa"/>
          </w:tcPr>
          <w:p w:rsidR="008D30DC" w:rsidRPr="00226F9E" w:rsidRDefault="008D30DC" w:rsidP="00F96283">
            <w:pPr>
              <w:cnfStyle w:val="000000000000" w:firstRow="0" w:lastRow="0" w:firstColumn="0" w:lastColumn="0" w:oddVBand="0" w:evenVBand="0" w:oddHBand="0" w:evenHBand="0" w:firstRowFirstColumn="0" w:firstRowLastColumn="0" w:lastRowFirstColumn="0" w:lastRowLastColumn="0"/>
            </w:pPr>
            <w:r w:rsidRPr="00226F9E">
              <w:t>2.3</w:t>
            </w:r>
          </w:p>
        </w:tc>
        <w:tc>
          <w:tcPr>
            <w:tcW w:w="1190" w:type="dxa"/>
          </w:tcPr>
          <w:p w:rsidR="008D30DC" w:rsidRPr="00226F9E" w:rsidRDefault="008D30DC" w:rsidP="00F96283">
            <w:pPr>
              <w:cnfStyle w:val="000000000000" w:firstRow="0" w:lastRow="0" w:firstColumn="0" w:lastColumn="0" w:oddVBand="0" w:evenVBand="0" w:oddHBand="0" w:evenHBand="0" w:firstRowFirstColumn="0" w:firstRowLastColumn="0" w:lastRowFirstColumn="0" w:lastRowLastColumn="0"/>
            </w:pPr>
            <w:r w:rsidRPr="00226F9E">
              <w:t>0.9</w:t>
            </w:r>
          </w:p>
        </w:tc>
        <w:tc>
          <w:tcPr>
            <w:tcW w:w="1190" w:type="dxa"/>
          </w:tcPr>
          <w:p w:rsidR="008D30DC" w:rsidRPr="00226F9E" w:rsidRDefault="008D30DC" w:rsidP="00F96283">
            <w:pPr>
              <w:cnfStyle w:val="000000000000" w:firstRow="0" w:lastRow="0" w:firstColumn="0" w:lastColumn="0" w:oddVBand="0" w:evenVBand="0" w:oddHBand="0" w:evenHBand="0" w:firstRowFirstColumn="0" w:firstRowLastColumn="0" w:lastRowFirstColumn="0" w:lastRowLastColumn="0"/>
            </w:pPr>
            <w:r w:rsidRPr="00226F9E">
              <w:t>2.0</w:t>
            </w:r>
          </w:p>
        </w:tc>
        <w:tc>
          <w:tcPr>
            <w:tcW w:w="1190" w:type="dxa"/>
          </w:tcPr>
          <w:p w:rsidR="008D30DC" w:rsidRPr="00226F9E" w:rsidRDefault="008D30DC" w:rsidP="00F96283">
            <w:pPr>
              <w:cnfStyle w:val="000000000000" w:firstRow="0" w:lastRow="0" w:firstColumn="0" w:lastColumn="0" w:oddVBand="0" w:evenVBand="0" w:oddHBand="0" w:evenHBand="0" w:firstRowFirstColumn="0" w:firstRowLastColumn="0" w:lastRowFirstColumn="0" w:lastRowLastColumn="0"/>
            </w:pPr>
            <w:r w:rsidRPr="00226F9E">
              <w:t>2.4</w:t>
            </w:r>
          </w:p>
        </w:tc>
        <w:tc>
          <w:tcPr>
            <w:tcW w:w="1190" w:type="dxa"/>
          </w:tcPr>
          <w:p w:rsidR="008D30DC" w:rsidRPr="00226F9E" w:rsidRDefault="008D30DC" w:rsidP="00F96283">
            <w:pPr>
              <w:cnfStyle w:val="000000000000" w:firstRow="0" w:lastRow="0" w:firstColumn="0" w:lastColumn="0" w:oddVBand="0" w:evenVBand="0" w:oddHBand="0" w:evenHBand="0" w:firstRowFirstColumn="0" w:firstRowLastColumn="0" w:lastRowFirstColumn="0" w:lastRowLastColumn="0"/>
            </w:pPr>
            <w:r w:rsidRPr="00226F9E">
              <w:t>4.6</w:t>
            </w:r>
          </w:p>
        </w:tc>
        <w:tc>
          <w:tcPr>
            <w:tcW w:w="1190"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226F9E">
              <w:t>7.0</w:t>
            </w:r>
          </w:p>
        </w:tc>
      </w:tr>
      <w:tr w:rsidR="008D30DC" w:rsidRPr="009D3AA3" w:rsidTr="0053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Faktiskajās cenās:</w:t>
            </w:r>
          </w:p>
        </w:tc>
        <w:tc>
          <w:tcPr>
            <w:tcW w:w="1190" w:type="dxa"/>
          </w:tcPr>
          <w:p w:rsidR="008D30DC" w:rsidRPr="009D3AA3" w:rsidRDefault="008D30DC"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8D30DC" w:rsidRPr="009D3AA3" w:rsidRDefault="008D30DC"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8D30DC" w:rsidRPr="009D3AA3" w:rsidRDefault="008D30DC"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8D30DC" w:rsidRPr="009D3AA3" w:rsidRDefault="008D30DC"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8D30DC" w:rsidRPr="009D3AA3" w:rsidRDefault="008D30DC"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8D30DC" w:rsidRPr="009D3AA3" w:rsidRDefault="008D30DC"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8D30DC" w:rsidRPr="009D3AA3" w:rsidRDefault="008D30DC"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8D30DC" w:rsidRPr="009D3AA3" w:rsidRDefault="008D30DC"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8D30DC" w:rsidRPr="009D3AA3" w:rsidRDefault="008D30DC" w:rsidP="00E56366">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r>
      <w:tr w:rsidR="008D30DC" w:rsidRPr="009D3AA3" w:rsidTr="00535BFD">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 xml:space="preserve">Privātais patēriņš </w:t>
            </w:r>
          </w:p>
        </w:tc>
        <w:tc>
          <w:tcPr>
            <w:tcW w:w="1190" w:type="dxa"/>
          </w:tcPr>
          <w:p w:rsidR="008D30DC" w:rsidRPr="00602C83" w:rsidRDefault="008D30DC" w:rsidP="00F96283">
            <w:pPr>
              <w:cnfStyle w:val="000000000000" w:firstRow="0" w:lastRow="0" w:firstColumn="0" w:lastColumn="0" w:oddVBand="0" w:evenVBand="0" w:oddHBand="0" w:evenHBand="0" w:firstRowFirstColumn="0" w:firstRowLastColumn="0" w:lastRowFirstColumn="0" w:lastRowLastColumn="0"/>
            </w:pPr>
            <w:r w:rsidRPr="00602C83">
              <w:t>0.3</w:t>
            </w:r>
          </w:p>
        </w:tc>
        <w:tc>
          <w:tcPr>
            <w:tcW w:w="1190" w:type="dxa"/>
          </w:tcPr>
          <w:p w:rsidR="008D30DC" w:rsidRPr="00602C83" w:rsidRDefault="008D30DC" w:rsidP="00F96283">
            <w:pPr>
              <w:cnfStyle w:val="000000000000" w:firstRow="0" w:lastRow="0" w:firstColumn="0" w:lastColumn="0" w:oddVBand="0" w:evenVBand="0" w:oddHBand="0" w:evenHBand="0" w:firstRowFirstColumn="0" w:firstRowLastColumn="0" w:lastRowFirstColumn="0" w:lastRowLastColumn="0"/>
            </w:pPr>
            <w:r w:rsidRPr="00602C83">
              <w:t>0.2</w:t>
            </w:r>
          </w:p>
        </w:tc>
        <w:tc>
          <w:tcPr>
            <w:tcW w:w="1190" w:type="dxa"/>
          </w:tcPr>
          <w:p w:rsidR="008D30DC" w:rsidRPr="00602C83" w:rsidRDefault="008D30DC" w:rsidP="00F96283">
            <w:pPr>
              <w:cnfStyle w:val="000000000000" w:firstRow="0" w:lastRow="0" w:firstColumn="0" w:lastColumn="0" w:oddVBand="0" w:evenVBand="0" w:oddHBand="0" w:evenHBand="0" w:firstRowFirstColumn="0" w:firstRowLastColumn="0" w:lastRowFirstColumn="0" w:lastRowLastColumn="0"/>
            </w:pPr>
            <w:r w:rsidRPr="00602C83">
              <w:t>0.4</w:t>
            </w:r>
          </w:p>
        </w:tc>
        <w:tc>
          <w:tcPr>
            <w:tcW w:w="1190" w:type="dxa"/>
          </w:tcPr>
          <w:p w:rsidR="008D30DC" w:rsidRPr="00602C83" w:rsidRDefault="008D30DC" w:rsidP="00F96283">
            <w:pPr>
              <w:cnfStyle w:val="000000000000" w:firstRow="0" w:lastRow="0" w:firstColumn="0" w:lastColumn="0" w:oddVBand="0" w:evenVBand="0" w:oddHBand="0" w:evenHBand="0" w:firstRowFirstColumn="0" w:firstRowLastColumn="0" w:lastRowFirstColumn="0" w:lastRowLastColumn="0"/>
            </w:pPr>
            <w:r w:rsidRPr="00602C83">
              <w:t>1.2</w:t>
            </w:r>
          </w:p>
        </w:tc>
        <w:tc>
          <w:tcPr>
            <w:tcW w:w="1190" w:type="dxa"/>
          </w:tcPr>
          <w:p w:rsidR="008D30DC" w:rsidRPr="00602C83" w:rsidRDefault="008D30DC" w:rsidP="00F96283">
            <w:pPr>
              <w:cnfStyle w:val="000000000000" w:firstRow="0" w:lastRow="0" w:firstColumn="0" w:lastColumn="0" w:oddVBand="0" w:evenVBand="0" w:oddHBand="0" w:evenHBand="0" w:firstRowFirstColumn="0" w:firstRowLastColumn="0" w:lastRowFirstColumn="0" w:lastRowLastColumn="0"/>
            </w:pPr>
            <w:r w:rsidRPr="00602C83">
              <w:t>1.1</w:t>
            </w:r>
          </w:p>
        </w:tc>
        <w:tc>
          <w:tcPr>
            <w:tcW w:w="1190" w:type="dxa"/>
          </w:tcPr>
          <w:p w:rsidR="008D30DC" w:rsidRPr="00602C83" w:rsidRDefault="008D30DC" w:rsidP="00F96283">
            <w:pPr>
              <w:cnfStyle w:val="000000000000" w:firstRow="0" w:lastRow="0" w:firstColumn="0" w:lastColumn="0" w:oddVBand="0" w:evenVBand="0" w:oddHBand="0" w:evenHBand="0" w:firstRowFirstColumn="0" w:firstRowLastColumn="0" w:lastRowFirstColumn="0" w:lastRowLastColumn="0"/>
            </w:pPr>
            <w:r w:rsidRPr="00602C83">
              <w:t>1.6</w:t>
            </w:r>
          </w:p>
        </w:tc>
        <w:tc>
          <w:tcPr>
            <w:tcW w:w="1190" w:type="dxa"/>
          </w:tcPr>
          <w:p w:rsidR="008D30DC" w:rsidRPr="00602C83" w:rsidRDefault="008D30DC" w:rsidP="00F96283">
            <w:pPr>
              <w:cnfStyle w:val="000000000000" w:firstRow="0" w:lastRow="0" w:firstColumn="0" w:lastColumn="0" w:oddVBand="0" w:evenVBand="0" w:oddHBand="0" w:evenHBand="0" w:firstRowFirstColumn="0" w:firstRowLastColumn="0" w:lastRowFirstColumn="0" w:lastRowLastColumn="0"/>
            </w:pPr>
            <w:r w:rsidRPr="00602C83">
              <w:t>2.0</w:t>
            </w:r>
          </w:p>
        </w:tc>
        <w:tc>
          <w:tcPr>
            <w:tcW w:w="1190" w:type="dxa"/>
          </w:tcPr>
          <w:p w:rsidR="008D30DC" w:rsidRPr="00602C83" w:rsidRDefault="008D30DC" w:rsidP="00F96283">
            <w:pPr>
              <w:cnfStyle w:val="000000000000" w:firstRow="0" w:lastRow="0" w:firstColumn="0" w:lastColumn="0" w:oddVBand="0" w:evenVBand="0" w:oddHBand="0" w:evenHBand="0" w:firstRowFirstColumn="0" w:firstRowLastColumn="0" w:lastRowFirstColumn="0" w:lastRowLastColumn="0"/>
            </w:pPr>
            <w:r w:rsidRPr="00602C83">
              <w:t>3.2</w:t>
            </w:r>
          </w:p>
        </w:tc>
        <w:tc>
          <w:tcPr>
            <w:tcW w:w="1190"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602C83">
              <w:t>4.6</w:t>
            </w:r>
          </w:p>
        </w:tc>
      </w:tr>
      <w:tr w:rsidR="008D30DC" w:rsidRPr="009D3AA3" w:rsidTr="0053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Publiskais patēriņš</w:t>
            </w:r>
          </w:p>
        </w:tc>
        <w:tc>
          <w:tcPr>
            <w:tcW w:w="1190" w:type="dxa"/>
          </w:tcPr>
          <w:p w:rsidR="008D30DC" w:rsidRPr="00175B39" w:rsidRDefault="008D30DC" w:rsidP="00F96283">
            <w:pPr>
              <w:cnfStyle w:val="000000100000" w:firstRow="0" w:lastRow="0" w:firstColumn="0" w:lastColumn="0" w:oddVBand="0" w:evenVBand="0" w:oddHBand="1" w:evenHBand="0" w:firstRowFirstColumn="0" w:firstRowLastColumn="0" w:lastRowFirstColumn="0" w:lastRowLastColumn="0"/>
            </w:pPr>
            <w:r w:rsidRPr="00175B39">
              <w:t>0.1</w:t>
            </w:r>
          </w:p>
        </w:tc>
        <w:tc>
          <w:tcPr>
            <w:tcW w:w="1190" w:type="dxa"/>
          </w:tcPr>
          <w:p w:rsidR="008D30DC" w:rsidRPr="00175B39" w:rsidRDefault="008D30DC" w:rsidP="00F96283">
            <w:pPr>
              <w:cnfStyle w:val="000000100000" w:firstRow="0" w:lastRow="0" w:firstColumn="0" w:lastColumn="0" w:oddVBand="0" w:evenVBand="0" w:oddHBand="1" w:evenHBand="0" w:firstRowFirstColumn="0" w:firstRowLastColumn="0" w:lastRowFirstColumn="0" w:lastRowLastColumn="0"/>
            </w:pPr>
            <w:r w:rsidRPr="00175B39">
              <w:t>0.2</w:t>
            </w:r>
          </w:p>
        </w:tc>
        <w:tc>
          <w:tcPr>
            <w:tcW w:w="1190" w:type="dxa"/>
          </w:tcPr>
          <w:p w:rsidR="008D30DC" w:rsidRPr="00175B39" w:rsidRDefault="008D30DC" w:rsidP="00F96283">
            <w:pPr>
              <w:cnfStyle w:val="000000100000" w:firstRow="0" w:lastRow="0" w:firstColumn="0" w:lastColumn="0" w:oddVBand="0" w:evenVBand="0" w:oddHBand="1" w:evenHBand="0" w:firstRowFirstColumn="0" w:firstRowLastColumn="0" w:lastRowFirstColumn="0" w:lastRowLastColumn="0"/>
            </w:pPr>
            <w:r w:rsidRPr="00175B39">
              <w:t>0.2</w:t>
            </w:r>
          </w:p>
        </w:tc>
        <w:tc>
          <w:tcPr>
            <w:tcW w:w="1190" w:type="dxa"/>
          </w:tcPr>
          <w:p w:rsidR="008D30DC" w:rsidRPr="00175B39" w:rsidRDefault="008D30DC" w:rsidP="00F96283">
            <w:pPr>
              <w:cnfStyle w:val="000000100000" w:firstRow="0" w:lastRow="0" w:firstColumn="0" w:lastColumn="0" w:oddVBand="0" w:evenVBand="0" w:oddHBand="1" w:evenHBand="0" w:firstRowFirstColumn="0" w:firstRowLastColumn="0" w:lastRowFirstColumn="0" w:lastRowLastColumn="0"/>
            </w:pPr>
            <w:r w:rsidRPr="00175B39">
              <w:t>0.6</w:t>
            </w:r>
          </w:p>
        </w:tc>
        <w:tc>
          <w:tcPr>
            <w:tcW w:w="1190" w:type="dxa"/>
          </w:tcPr>
          <w:p w:rsidR="008D30DC" w:rsidRPr="00175B39" w:rsidRDefault="008D30DC" w:rsidP="00F96283">
            <w:pPr>
              <w:cnfStyle w:val="000000100000" w:firstRow="0" w:lastRow="0" w:firstColumn="0" w:lastColumn="0" w:oddVBand="0" w:evenVBand="0" w:oddHBand="1" w:evenHBand="0" w:firstRowFirstColumn="0" w:firstRowLastColumn="0" w:lastRowFirstColumn="0" w:lastRowLastColumn="0"/>
            </w:pPr>
            <w:r w:rsidRPr="00175B39">
              <w:t>1.2</w:t>
            </w:r>
          </w:p>
        </w:tc>
        <w:tc>
          <w:tcPr>
            <w:tcW w:w="1190" w:type="dxa"/>
          </w:tcPr>
          <w:p w:rsidR="008D30DC" w:rsidRPr="00175B39" w:rsidRDefault="008D30DC" w:rsidP="00F96283">
            <w:pPr>
              <w:cnfStyle w:val="000000100000" w:firstRow="0" w:lastRow="0" w:firstColumn="0" w:lastColumn="0" w:oddVBand="0" w:evenVBand="0" w:oddHBand="1" w:evenHBand="0" w:firstRowFirstColumn="0" w:firstRowLastColumn="0" w:lastRowFirstColumn="0" w:lastRowLastColumn="0"/>
            </w:pPr>
            <w:r w:rsidRPr="00175B39">
              <w:t>1.5</w:t>
            </w:r>
          </w:p>
        </w:tc>
        <w:tc>
          <w:tcPr>
            <w:tcW w:w="1190" w:type="dxa"/>
          </w:tcPr>
          <w:p w:rsidR="008D30DC" w:rsidRPr="00175B39" w:rsidRDefault="008D30DC" w:rsidP="00F96283">
            <w:pPr>
              <w:cnfStyle w:val="000000100000" w:firstRow="0" w:lastRow="0" w:firstColumn="0" w:lastColumn="0" w:oddVBand="0" w:evenVBand="0" w:oddHBand="1" w:evenHBand="0" w:firstRowFirstColumn="0" w:firstRowLastColumn="0" w:lastRowFirstColumn="0" w:lastRowLastColumn="0"/>
            </w:pPr>
            <w:r w:rsidRPr="00175B39">
              <w:t>1.9</w:t>
            </w:r>
          </w:p>
        </w:tc>
        <w:tc>
          <w:tcPr>
            <w:tcW w:w="1190" w:type="dxa"/>
          </w:tcPr>
          <w:p w:rsidR="008D30DC" w:rsidRPr="00175B39" w:rsidRDefault="008D30DC" w:rsidP="00F96283">
            <w:pPr>
              <w:cnfStyle w:val="000000100000" w:firstRow="0" w:lastRow="0" w:firstColumn="0" w:lastColumn="0" w:oddVBand="0" w:evenVBand="0" w:oddHBand="1" w:evenHBand="0" w:firstRowFirstColumn="0" w:firstRowLastColumn="0" w:lastRowFirstColumn="0" w:lastRowLastColumn="0"/>
            </w:pPr>
            <w:r w:rsidRPr="00175B39">
              <w:t>2.1</w:t>
            </w:r>
          </w:p>
        </w:tc>
        <w:tc>
          <w:tcPr>
            <w:tcW w:w="1190"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175B39">
              <w:t>3.0</w:t>
            </w:r>
          </w:p>
        </w:tc>
      </w:tr>
      <w:tr w:rsidR="008D30DC" w:rsidRPr="009D3AA3" w:rsidTr="00535BFD">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Investīcijas</w:t>
            </w:r>
          </w:p>
        </w:tc>
        <w:tc>
          <w:tcPr>
            <w:tcW w:w="1190" w:type="dxa"/>
          </w:tcPr>
          <w:p w:rsidR="008D30DC" w:rsidRPr="0077135A" w:rsidRDefault="008D30DC" w:rsidP="00F96283">
            <w:pPr>
              <w:cnfStyle w:val="000000000000" w:firstRow="0" w:lastRow="0" w:firstColumn="0" w:lastColumn="0" w:oddVBand="0" w:evenVBand="0" w:oddHBand="0" w:evenHBand="0" w:firstRowFirstColumn="0" w:firstRowLastColumn="0" w:lastRowFirstColumn="0" w:lastRowLastColumn="0"/>
            </w:pPr>
            <w:r w:rsidRPr="0077135A">
              <w:t>0.9</w:t>
            </w:r>
          </w:p>
        </w:tc>
        <w:tc>
          <w:tcPr>
            <w:tcW w:w="1190" w:type="dxa"/>
          </w:tcPr>
          <w:p w:rsidR="008D30DC" w:rsidRPr="0077135A" w:rsidRDefault="008D30DC" w:rsidP="00F96283">
            <w:pPr>
              <w:cnfStyle w:val="000000000000" w:firstRow="0" w:lastRow="0" w:firstColumn="0" w:lastColumn="0" w:oddVBand="0" w:evenVBand="0" w:oddHBand="0" w:evenHBand="0" w:firstRowFirstColumn="0" w:firstRowLastColumn="0" w:lastRowFirstColumn="0" w:lastRowLastColumn="0"/>
            </w:pPr>
            <w:r w:rsidRPr="0077135A">
              <w:t>0.8</w:t>
            </w:r>
          </w:p>
        </w:tc>
        <w:tc>
          <w:tcPr>
            <w:tcW w:w="1190" w:type="dxa"/>
          </w:tcPr>
          <w:p w:rsidR="008D30DC" w:rsidRPr="0077135A" w:rsidRDefault="008D30DC" w:rsidP="00F96283">
            <w:pPr>
              <w:cnfStyle w:val="000000000000" w:firstRow="0" w:lastRow="0" w:firstColumn="0" w:lastColumn="0" w:oddVBand="0" w:evenVBand="0" w:oddHBand="0" w:evenHBand="0" w:firstRowFirstColumn="0" w:firstRowLastColumn="0" w:lastRowFirstColumn="0" w:lastRowLastColumn="0"/>
            </w:pPr>
            <w:r w:rsidRPr="0077135A">
              <w:t>2.3</w:t>
            </w:r>
          </w:p>
        </w:tc>
        <w:tc>
          <w:tcPr>
            <w:tcW w:w="1190" w:type="dxa"/>
          </w:tcPr>
          <w:p w:rsidR="008D30DC" w:rsidRPr="0077135A" w:rsidRDefault="008D30DC" w:rsidP="00F96283">
            <w:pPr>
              <w:cnfStyle w:val="000000000000" w:firstRow="0" w:lastRow="0" w:firstColumn="0" w:lastColumn="0" w:oddVBand="0" w:evenVBand="0" w:oddHBand="0" w:evenHBand="0" w:firstRowFirstColumn="0" w:firstRowLastColumn="0" w:lastRowFirstColumn="0" w:lastRowLastColumn="0"/>
            </w:pPr>
            <w:r w:rsidRPr="0077135A">
              <w:t>5.9</w:t>
            </w:r>
          </w:p>
        </w:tc>
        <w:tc>
          <w:tcPr>
            <w:tcW w:w="1190" w:type="dxa"/>
          </w:tcPr>
          <w:p w:rsidR="008D30DC" w:rsidRPr="0077135A" w:rsidRDefault="008D30DC" w:rsidP="00F96283">
            <w:pPr>
              <w:cnfStyle w:val="000000000000" w:firstRow="0" w:lastRow="0" w:firstColumn="0" w:lastColumn="0" w:oddVBand="0" w:evenVBand="0" w:oddHBand="0" w:evenHBand="0" w:firstRowFirstColumn="0" w:firstRowLastColumn="0" w:lastRowFirstColumn="0" w:lastRowLastColumn="0"/>
            </w:pPr>
            <w:r w:rsidRPr="0077135A">
              <w:t>2.1</w:t>
            </w:r>
          </w:p>
        </w:tc>
        <w:tc>
          <w:tcPr>
            <w:tcW w:w="1190" w:type="dxa"/>
          </w:tcPr>
          <w:p w:rsidR="008D30DC" w:rsidRPr="0077135A" w:rsidRDefault="008D30DC" w:rsidP="00F96283">
            <w:pPr>
              <w:cnfStyle w:val="000000000000" w:firstRow="0" w:lastRow="0" w:firstColumn="0" w:lastColumn="0" w:oddVBand="0" w:evenVBand="0" w:oddHBand="0" w:evenHBand="0" w:firstRowFirstColumn="0" w:firstRowLastColumn="0" w:lastRowFirstColumn="0" w:lastRowLastColumn="0"/>
            </w:pPr>
            <w:r w:rsidRPr="0077135A">
              <w:t>4.9</w:t>
            </w:r>
          </w:p>
        </w:tc>
        <w:tc>
          <w:tcPr>
            <w:tcW w:w="1190" w:type="dxa"/>
          </w:tcPr>
          <w:p w:rsidR="008D30DC" w:rsidRPr="0077135A" w:rsidRDefault="008D30DC" w:rsidP="00F96283">
            <w:pPr>
              <w:cnfStyle w:val="000000000000" w:firstRow="0" w:lastRow="0" w:firstColumn="0" w:lastColumn="0" w:oddVBand="0" w:evenVBand="0" w:oddHBand="0" w:evenHBand="0" w:firstRowFirstColumn="0" w:firstRowLastColumn="0" w:lastRowFirstColumn="0" w:lastRowLastColumn="0"/>
            </w:pPr>
            <w:r w:rsidRPr="0077135A">
              <w:t>5.9</w:t>
            </w:r>
          </w:p>
        </w:tc>
        <w:tc>
          <w:tcPr>
            <w:tcW w:w="1190" w:type="dxa"/>
          </w:tcPr>
          <w:p w:rsidR="008D30DC" w:rsidRPr="0077135A" w:rsidRDefault="008D30DC" w:rsidP="00F96283">
            <w:pPr>
              <w:cnfStyle w:val="000000000000" w:firstRow="0" w:lastRow="0" w:firstColumn="0" w:lastColumn="0" w:oddVBand="0" w:evenVBand="0" w:oddHBand="0" w:evenHBand="0" w:firstRowFirstColumn="0" w:firstRowLastColumn="0" w:lastRowFirstColumn="0" w:lastRowLastColumn="0"/>
            </w:pPr>
            <w:r w:rsidRPr="0077135A">
              <w:t>11.8</w:t>
            </w:r>
          </w:p>
        </w:tc>
        <w:tc>
          <w:tcPr>
            <w:tcW w:w="1190"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77135A">
              <w:t>18.2</w:t>
            </w:r>
          </w:p>
        </w:tc>
      </w:tr>
      <w:tr w:rsidR="008D30DC" w:rsidRPr="009D3AA3" w:rsidTr="0053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Eksports</w:t>
            </w:r>
          </w:p>
        </w:tc>
        <w:tc>
          <w:tcPr>
            <w:tcW w:w="1190" w:type="dxa"/>
          </w:tcPr>
          <w:p w:rsidR="008D30DC" w:rsidRPr="009F3D4C" w:rsidRDefault="008D30DC" w:rsidP="00F96283">
            <w:pPr>
              <w:cnfStyle w:val="000000100000" w:firstRow="0" w:lastRow="0" w:firstColumn="0" w:lastColumn="0" w:oddVBand="0" w:evenVBand="0" w:oddHBand="1" w:evenHBand="0" w:firstRowFirstColumn="0" w:firstRowLastColumn="0" w:lastRowFirstColumn="0" w:lastRowLastColumn="0"/>
            </w:pPr>
            <w:r w:rsidRPr="009F3D4C">
              <w:t>-0.1</w:t>
            </w:r>
          </w:p>
        </w:tc>
        <w:tc>
          <w:tcPr>
            <w:tcW w:w="1190" w:type="dxa"/>
          </w:tcPr>
          <w:p w:rsidR="008D30DC" w:rsidRPr="009F3D4C" w:rsidRDefault="008D30DC" w:rsidP="00F96283">
            <w:pPr>
              <w:cnfStyle w:val="000000100000" w:firstRow="0" w:lastRow="0" w:firstColumn="0" w:lastColumn="0" w:oddVBand="0" w:evenVBand="0" w:oddHBand="1" w:evenHBand="0" w:firstRowFirstColumn="0" w:firstRowLastColumn="0" w:lastRowFirstColumn="0" w:lastRowLastColumn="0"/>
            </w:pPr>
            <w:r w:rsidRPr="009F3D4C">
              <w:t>-0.1</w:t>
            </w:r>
          </w:p>
        </w:tc>
        <w:tc>
          <w:tcPr>
            <w:tcW w:w="1190" w:type="dxa"/>
          </w:tcPr>
          <w:p w:rsidR="008D30DC" w:rsidRPr="009F3D4C" w:rsidRDefault="008D30DC" w:rsidP="00F96283">
            <w:pPr>
              <w:cnfStyle w:val="000000100000" w:firstRow="0" w:lastRow="0" w:firstColumn="0" w:lastColumn="0" w:oddVBand="0" w:evenVBand="0" w:oddHBand="1" w:evenHBand="0" w:firstRowFirstColumn="0" w:firstRowLastColumn="0" w:lastRowFirstColumn="0" w:lastRowLastColumn="0"/>
            </w:pPr>
            <w:r w:rsidRPr="009F3D4C">
              <w:t>0.0</w:t>
            </w:r>
          </w:p>
        </w:tc>
        <w:tc>
          <w:tcPr>
            <w:tcW w:w="1190" w:type="dxa"/>
          </w:tcPr>
          <w:p w:rsidR="008D30DC" w:rsidRPr="009F3D4C" w:rsidRDefault="008D30DC" w:rsidP="00F96283">
            <w:pPr>
              <w:cnfStyle w:val="000000100000" w:firstRow="0" w:lastRow="0" w:firstColumn="0" w:lastColumn="0" w:oddVBand="0" w:evenVBand="0" w:oddHBand="1" w:evenHBand="0" w:firstRowFirstColumn="0" w:firstRowLastColumn="0" w:lastRowFirstColumn="0" w:lastRowLastColumn="0"/>
            </w:pPr>
            <w:r w:rsidRPr="009F3D4C">
              <w:t>-0.1</w:t>
            </w:r>
          </w:p>
        </w:tc>
        <w:tc>
          <w:tcPr>
            <w:tcW w:w="1190" w:type="dxa"/>
          </w:tcPr>
          <w:p w:rsidR="008D30DC" w:rsidRPr="009F3D4C" w:rsidRDefault="008D30DC" w:rsidP="00F96283">
            <w:pPr>
              <w:cnfStyle w:val="000000100000" w:firstRow="0" w:lastRow="0" w:firstColumn="0" w:lastColumn="0" w:oddVBand="0" w:evenVBand="0" w:oddHBand="1" w:evenHBand="0" w:firstRowFirstColumn="0" w:firstRowLastColumn="0" w:lastRowFirstColumn="0" w:lastRowLastColumn="0"/>
            </w:pPr>
            <w:r w:rsidRPr="009F3D4C">
              <w:t>0.0</w:t>
            </w:r>
          </w:p>
        </w:tc>
        <w:tc>
          <w:tcPr>
            <w:tcW w:w="1190" w:type="dxa"/>
          </w:tcPr>
          <w:p w:rsidR="008D30DC" w:rsidRPr="009F3D4C" w:rsidRDefault="008D30DC" w:rsidP="00F96283">
            <w:pPr>
              <w:cnfStyle w:val="000000100000" w:firstRow="0" w:lastRow="0" w:firstColumn="0" w:lastColumn="0" w:oddVBand="0" w:evenVBand="0" w:oddHBand="1" w:evenHBand="0" w:firstRowFirstColumn="0" w:firstRowLastColumn="0" w:lastRowFirstColumn="0" w:lastRowLastColumn="0"/>
            </w:pPr>
            <w:r w:rsidRPr="009F3D4C">
              <w:t>0.1</w:t>
            </w:r>
          </w:p>
        </w:tc>
        <w:tc>
          <w:tcPr>
            <w:tcW w:w="1190" w:type="dxa"/>
          </w:tcPr>
          <w:p w:rsidR="008D30DC" w:rsidRPr="009F3D4C" w:rsidRDefault="008D30DC" w:rsidP="00F96283">
            <w:pPr>
              <w:cnfStyle w:val="000000100000" w:firstRow="0" w:lastRow="0" w:firstColumn="0" w:lastColumn="0" w:oddVBand="0" w:evenVBand="0" w:oddHBand="1" w:evenHBand="0" w:firstRowFirstColumn="0" w:firstRowLastColumn="0" w:lastRowFirstColumn="0" w:lastRowLastColumn="0"/>
            </w:pPr>
            <w:r w:rsidRPr="009F3D4C">
              <w:t>0.2</w:t>
            </w:r>
          </w:p>
        </w:tc>
        <w:tc>
          <w:tcPr>
            <w:tcW w:w="1190" w:type="dxa"/>
          </w:tcPr>
          <w:p w:rsidR="008D30DC" w:rsidRPr="009F3D4C" w:rsidRDefault="008D30DC" w:rsidP="00F96283">
            <w:pPr>
              <w:cnfStyle w:val="000000100000" w:firstRow="0" w:lastRow="0" w:firstColumn="0" w:lastColumn="0" w:oddVBand="0" w:evenVBand="0" w:oddHBand="1" w:evenHBand="0" w:firstRowFirstColumn="0" w:firstRowLastColumn="0" w:lastRowFirstColumn="0" w:lastRowLastColumn="0"/>
            </w:pPr>
            <w:r w:rsidRPr="009F3D4C">
              <w:t>0.0</w:t>
            </w:r>
          </w:p>
        </w:tc>
        <w:tc>
          <w:tcPr>
            <w:tcW w:w="1190"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9F3D4C">
              <w:t>-0.6</w:t>
            </w:r>
          </w:p>
        </w:tc>
      </w:tr>
      <w:tr w:rsidR="008D30DC" w:rsidRPr="009D3AA3" w:rsidTr="00535BFD">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Imports</w:t>
            </w:r>
          </w:p>
        </w:tc>
        <w:tc>
          <w:tcPr>
            <w:tcW w:w="1190" w:type="dxa"/>
          </w:tcPr>
          <w:p w:rsidR="008D30DC" w:rsidRPr="007754B4" w:rsidRDefault="008D30DC" w:rsidP="00F96283">
            <w:pPr>
              <w:cnfStyle w:val="000000000000" w:firstRow="0" w:lastRow="0" w:firstColumn="0" w:lastColumn="0" w:oddVBand="0" w:evenVBand="0" w:oddHBand="0" w:evenHBand="0" w:firstRowFirstColumn="0" w:firstRowLastColumn="0" w:lastRowFirstColumn="0" w:lastRowLastColumn="0"/>
            </w:pPr>
            <w:r w:rsidRPr="007754B4">
              <w:t>0.4</w:t>
            </w:r>
          </w:p>
        </w:tc>
        <w:tc>
          <w:tcPr>
            <w:tcW w:w="1190" w:type="dxa"/>
          </w:tcPr>
          <w:p w:rsidR="008D30DC" w:rsidRPr="007754B4" w:rsidRDefault="008D30DC" w:rsidP="00F96283">
            <w:pPr>
              <w:cnfStyle w:val="000000000000" w:firstRow="0" w:lastRow="0" w:firstColumn="0" w:lastColumn="0" w:oddVBand="0" w:evenVBand="0" w:oddHBand="0" w:evenHBand="0" w:firstRowFirstColumn="0" w:firstRowLastColumn="0" w:lastRowFirstColumn="0" w:lastRowLastColumn="0"/>
            </w:pPr>
            <w:r w:rsidRPr="007754B4">
              <w:t>0.3</w:t>
            </w:r>
          </w:p>
        </w:tc>
        <w:tc>
          <w:tcPr>
            <w:tcW w:w="1190" w:type="dxa"/>
          </w:tcPr>
          <w:p w:rsidR="008D30DC" w:rsidRPr="007754B4" w:rsidRDefault="008D30DC" w:rsidP="00F96283">
            <w:pPr>
              <w:cnfStyle w:val="000000000000" w:firstRow="0" w:lastRow="0" w:firstColumn="0" w:lastColumn="0" w:oddVBand="0" w:evenVBand="0" w:oddHBand="0" w:evenHBand="0" w:firstRowFirstColumn="0" w:firstRowLastColumn="0" w:lastRowFirstColumn="0" w:lastRowLastColumn="0"/>
            </w:pPr>
            <w:r w:rsidRPr="007754B4">
              <w:t>0.8</w:t>
            </w:r>
          </w:p>
        </w:tc>
        <w:tc>
          <w:tcPr>
            <w:tcW w:w="1190" w:type="dxa"/>
          </w:tcPr>
          <w:p w:rsidR="008D30DC" w:rsidRPr="007754B4" w:rsidRDefault="008D30DC" w:rsidP="00F96283">
            <w:pPr>
              <w:cnfStyle w:val="000000000000" w:firstRow="0" w:lastRow="0" w:firstColumn="0" w:lastColumn="0" w:oddVBand="0" w:evenVBand="0" w:oddHBand="0" w:evenHBand="0" w:firstRowFirstColumn="0" w:firstRowLastColumn="0" w:lastRowFirstColumn="0" w:lastRowLastColumn="0"/>
            </w:pPr>
            <w:r w:rsidRPr="007754B4">
              <w:t>2.3</w:t>
            </w:r>
          </w:p>
        </w:tc>
        <w:tc>
          <w:tcPr>
            <w:tcW w:w="1190" w:type="dxa"/>
          </w:tcPr>
          <w:p w:rsidR="008D30DC" w:rsidRPr="007754B4" w:rsidRDefault="008D30DC" w:rsidP="00F96283">
            <w:pPr>
              <w:cnfStyle w:val="000000000000" w:firstRow="0" w:lastRow="0" w:firstColumn="0" w:lastColumn="0" w:oddVBand="0" w:evenVBand="0" w:oddHBand="0" w:evenHBand="0" w:firstRowFirstColumn="0" w:firstRowLastColumn="0" w:lastRowFirstColumn="0" w:lastRowLastColumn="0"/>
            </w:pPr>
            <w:r w:rsidRPr="007754B4">
              <w:t>0.9</w:t>
            </w:r>
          </w:p>
        </w:tc>
        <w:tc>
          <w:tcPr>
            <w:tcW w:w="1190" w:type="dxa"/>
          </w:tcPr>
          <w:p w:rsidR="008D30DC" w:rsidRPr="007754B4" w:rsidRDefault="008D30DC" w:rsidP="00F96283">
            <w:pPr>
              <w:cnfStyle w:val="000000000000" w:firstRow="0" w:lastRow="0" w:firstColumn="0" w:lastColumn="0" w:oddVBand="0" w:evenVBand="0" w:oddHBand="0" w:evenHBand="0" w:firstRowFirstColumn="0" w:firstRowLastColumn="0" w:lastRowFirstColumn="0" w:lastRowLastColumn="0"/>
            </w:pPr>
            <w:r w:rsidRPr="007754B4">
              <w:t>2.0</w:t>
            </w:r>
          </w:p>
        </w:tc>
        <w:tc>
          <w:tcPr>
            <w:tcW w:w="1190" w:type="dxa"/>
          </w:tcPr>
          <w:p w:rsidR="008D30DC" w:rsidRPr="007754B4" w:rsidRDefault="008D30DC" w:rsidP="00F96283">
            <w:pPr>
              <w:cnfStyle w:val="000000000000" w:firstRow="0" w:lastRow="0" w:firstColumn="0" w:lastColumn="0" w:oddVBand="0" w:evenVBand="0" w:oddHBand="0" w:evenHBand="0" w:firstRowFirstColumn="0" w:firstRowLastColumn="0" w:lastRowFirstColumn="0" w:lastRowLastColumn="0"/>
            </w:pPr>
            <w:r w:rsidRPr="007754B4">
              <w:t>2.4</w:t>
            </w:r>
          </w:p>
        </w:tc>
        <w:tc>
          <w:tcPr>
            <w:tcW w:w="1190" w:type="dxa"/>
          </w:tcPr>
          <w:p w:rsidR="008D30DC" w:rsidRPr="007754B4" w:rsidRDefault="008D30DC" w:rsidP="00F96283">
            <w:pPr>
              <w:cnfStyle w:val="000000000000" w:firstRow="0" w:lastRow="0" w:firstColumn="0" w:lastColumn="0" w:oddVBand="0" w:evenVBand="0" w:oddHBand="0" w:evenHBand="0" w:firstRowFirstColumn="0" w:firstRowLastColumn="0" w:lastRowFirstColumn="0" w:lastRowLastColumn="0"/>
            </w:pPr>
            <w:r w:rsidRPr="007754B4">
              <w:t>4.5</w:t>
            </w:r>
          </w:p>
        </w:tc>
        <w:tc>
          <w:tcPr>
            <w:tcW w:w="1190"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7754B4">
              <w:t>7.1</w:t>
            </w:r>
          </w:p>
        </w:tc>
      </w:tr>
      <w:tr w:rsidR="008D30DC" w:rsidRPr="00535BFD" w:rsidTr="0053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535BFD" w:rsidRDefault="008D30DC" w:rsidP="00E56366">
            <w:pPr>
              <w:keepLines/>
              <w:rPr>
                <w:rFonts w:ascii="Times New Roman" w:hAnsi="Times New Roman" w:cs="Times New Roman"/>
                <w:b w:val="0"/>
                <w:sz w:val="24"/>
                <w:szCs w:val="24"/>
                <w:lang w:val="lv-LV"/>
              </w:rPr>
            </w:pPr>
            <w:r w:rsidRPr="00535BFD">
              <w:rPr>
                <w:rFonts w:ascii="Times New Roman" w:hAnsi="Times New Roman" w:cs="Times New Roman"/>
                <w:b w:val="0"/>
                <w:sz w:val="24"/>
                <w:szCs w:val="24"/>
                <w:lang w:val="lv-LV"/>
              </w:rPr>
              <w:t>Reālā mēneša darba samaksa</w:t>
            </w:r>
          </w:p>
        </w:tc>
        <w:tc>
          <w:tcPr>
            <w:tcW w:w="1190" w:type="dxa"/>
          </w:tcPr>
          <w:p w:rsidR="008D30DC" w:rsidRPr="008113ED" w:rsidRDefault="008D30DC" w:rsidP="00F96283">
            <w:pPr>
              <w:cnfStyle w:val="000000100000" w:firstRow="0" w:lastRow="0" w:firstColumn="0" w:lastColumn="0" w:oddVBand="0" w:evenVBand="0" w:oddHBand="1" w:evenHBand="0" w:firstRowFirstColumn="0" w:firstRowLastColumn="0" w:lastRowFirstColumn="0" w:lastRowLastColumn="0"/>
            </w:pPr>
            <w:r w:rsidRPr="008113ED">
              <w:t>0.7</w:t>
            </w:r>
          </w:p>
        </w:tc>
        <w:tc>
          <w:tcPr>
            <w:tcW w:w="1190" w:type="dxa"/>
          </w:tcPr>
          <w:p w:rsidR="008D30DC" w:rsidRPr="008113ED" w:rsidRDefault="008D30DC" w:rsidP="00F96283">
            <w:pPr>
              <w:cnfStyle w:val="000000100000" w:firstRow="0" w:lastRow="0" w:firstColumn="0" w:lastColumn="0" w:oddVBand="0" w:evenVBand="0" w:oddHBand="1" w:evenHBand="0" w:firstRowFirstColumn="0" w:firstRowLastColumn="0" w:lastRowFirstColumn="0" w:lastRowLastColumn="0"/>
            </w:pPr>
            <w:r w:rsidRPr="008113ED">
              <w:t>0.2</w:t>
            </w:r>
          </w:p>
        </w:tc>
        <w:tc>
          <w:tcPr>
            <w:tcW w:w="1190" w:type="dxa"/>
          </w:tcPr>
          <w:p w:rsidR="008D30DC" w:rsidRPr="008113ED" w:rsidRDefault="008D30DC" w:rsidP="00F96283">
            <w:pPr>
              <w:cnfStyle w:val="000000100000" w:firstRow="0" w:lastRow="0" w:firstColumn="0" w:lastColumn="0" w:oddVBand="0" w:evenVBand="0" w:oddHBand="1" w:evenHBand="0" w:firstRowFirstColumn="0" w:firstRowLastColumn="0" w:lastRowFirstColumn="0" w:lastRowLastColumn="0"/>
            </w:pPr>
            <w:r w:rsidRPr="008113ED">
              <w:t>0.8</w:t>
            </w:r>
          </w:p>
        </w:tc>
        <w:tc>
          <w:tcPr>
            <w:tcW w:w="1190" w:type="dxa"/>
          </w:tcPr>
          <w:p w:rsidR="008D30DC" w:rsidRPr="008113ED" w:rsidRDefault="008D30DC" w:rsidP="00F96283">
            <w:pPr>
              <w:cnfStyle w:val="000000100000" w:firstRow="0" w:lastRow="0" w:firstColumn="0" w:lastColumn="0" w:oddVBand="0" w:evenVBand="0" w:oddHBand="1" w:evenHBand="0" w:firstRowFirstColumn="0" w:firstRowLastColumn="0" w:lastRowFirstColumn="0" w:lastRowLastColumn="0"/>
            </w:pPr>
            <w:r w:rsidRPr="008113ED">
              <w:t>2.3</w:t>
            </w:r>
          </w:p>
        </w:tc>
        <w:tc>
          <w:tcPr>
            <w:tcW w:w="1190" w:type="dxa"/>
          </w:tcPr>
          <w:p w:rsidR="008D30DC" w:rsidRPr="008113ED" w:rsidRDefault="008D30DC" w:rsidP="00F96283">
            <w:pPr>
              <w:cnfStyle w:val="000000100000" w:firstRow="0" w:lastRow="0" w:firstColumn="0" w:lastColumn="0" w:oddVBand="0" w:evenVBand="0" w:oddHBand="1" w:evenHBand="0" w:firstRowFirstColumn="0" w:firstRowLastColumn="0" w:lastRowFirstColumn="0" w:lastRowLastColumn="0"/>
            </w:pPr>
            <w:r w:rsidRPr="008113ED">
              <w:t>1.3</w:t>
            </w:r>
          </w:p>
        </w:tc>
        <w:tc>
          <w:tcPr>
            <w:tcW w:w="1190" w:type="dxa"/>
          </w:tcPr>
          <w:p w:rsidR="008D30DC" w:rsidRPr="008113ED" w:rsidRDefault="008D30DC" w:rsidP="00F96283">
            <w:pPr>
              <w:cnfStyle w:val="000000100000" w:firstRow="0" w:lastRow="0" w:firstColumn="0" w:lastColumn="0" w:oddVBand="0" w:evenVBand="0" w:oddHBand="1" w:evenHBand="0" w:firstRowFirstColumn="0" w:firstRowLastColumn="0" w:lastRowFirstColumn="0" w:lastRowLastColumn="0"/>
            </w:pPr>
            <w:r w:rsidRPr="008113ED">
              <w:t>2.2</w:t>
            </w:r>
          </w:p>
        </w:tc>
        <w:tc>
          <w:tcPr>
            <w:tcW w:w="1190" w:type="dxa"/>
          </w:tcPr>
          <w:p w:rsidR="008D30DC" w:rsidRPr="008113ED" w:rsidRDefault="008D30DC" w:rsidP="00F96283">
            <w:pPr>
              <w:cnfStyle w:val="000000100000" w:firstRow="0" w:lastRow="0" w:firstColumn="0" w:lastColumn="0" w:oddVBand="0" w:evenVBand="0" w:oddHBand="1" w:evenHBand="0" w:firstRowFirstColumn="0" w:firstRowLastColumn="0" w:lastRowFirstColumn="0" w:lastRowLastColumn="0"/>
            </w:pPr>
            <w:r w:rsidRPr="008113ED">
              <w:t>2.3</w:t>
            </w:r>
          </w:p>
        </w:tc>
        <w:tc>
          <w:tcPr>
            <w:tcW w:w="1190" w:type="dxa"/>
          </w:tcPr>
          <w:p w:rsidR="008D30DC" w:rsidRPr="008113ED" w:rsidRDefault="008D30DC" w:rsidP="00F96283">
            <w:pPr>
              <w:cnfStyle w:val="000000100000" w:firstRow="0" w:lastRow="0" w:firstColumn="0" w:lastColumn="0" w:oddVBand="0" w:evenVBand="0" w:oddHBand="1" w:evenHBand="0" w:firstRowFirstColumn="0" w:firstRowLastColumn="0" w:lastRowFirstColumn="0" w:lastRowLastColumn="0"/>
            </w:pPr>
            <w:r w:rsidRPr="008113ED">
              <w:t>5.1</w:t>
            </w:r>
          </w:p>
        </w:tc>
        <w:tc>
          <w:tcPr>
            <w:tcW w:w="1190"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8113ED">
              <w:t>7.2</w:t>
            </w:r>
          </w:p>
        </w:tc>
      </w:tr>
      <w:tr w:rsidR="008D30DC" w:rsidRPr="00535BFD" w:rsidTr="00535BFD">
        <w:tc>
          <w:tcPr>
            <w:cnfStyle w:val="001000000000" w:firstRow="0" w:lastRow="0" w:firstColumn="1" w:lastColumn="0" w:oddVBand="0" w:evenVBand="0" w:oddHBand="0" w:evenHBand="0" w:firstRowFirstColumn="0" w:firstRowLastColumn="0" w:lastRowFirstColumn="0" w:lastRowLastColumn="0"/>
            <w:tcW w:w="3348" w:type="dxa"/>
          </w:tcPr>
          <w:p w:rsidR="008D30DC" w:rsidRPr="00535BFD" w:rsidRDefault="008D30DC" w:rsidP="00E56366">
            <w:pPr>
              <w:keepLines/>
              <w:rPr>
                <w:rFonts w:ascii="Times New Roman" w:hAnsi="Times New Roman" w:cs="Times New Roman"/>
                <w:b w:val="0"/>
                <w:sz w:val="24"/>
                <w:szCs w:val="24"/>
                <w:lang w:val="lv-LV"/>
              </w:rPr>
            </w:pPr>
            <w:r w:rsidRPr="00535BFD">
              <w:rPr>
                <w:rFonts w:ascii="Times New Roman" w:hAnsi="Times New Roman" w:cs="Times New Roman"/>
                <w:b w:val="0"/>
                <w:sz w:val="24"/>
                <w:szCs w:val="24"/>
                <w:lang w:val="lv-LV"/>
              </w:rPr>
              <w:t>Nominālā mēneša darba samaksa</w:t>
            </w:r>
          </w:p>
        </w:tc>
        <w:tc>
          <w:tcPr>
            <w:tcW w:w="1190" w:type="dxa"/>
          </w:tcPr>
          <w:p w:rsidR="008D30DC" w:rsidRPr="00A55F63" w:rsidRDefault="008D30DC" w:rsidP="00F96283">
            <w:pPr>
              <w:cnfStyle w:val="000000000000" w:firstRow="0" w:lastRow="0" w:firstColumn="0" w:lastColumn="0" w:oddVBand="0" w:evenVBand="0" w:oddHBand="0" w:evenHBand="0" w:firstRowFirstColumn="0" w:firstRowLastColumn="0" w:lastRowFirstColumn="0" w:lastRowLastColumn="0"/>
            </w:pPr>
            <w:r w:rsidRPr="00A55F63">
              <w:t>0.7</w:t>
            </w:r>
          </w:p>
        </w:tc>
        <w:tc>
          <w:tcPr>
            <w:tcW w:w="1190" w:type="dxa"/>
          </w:tcPr>
          <w:p w:rsidR="008D30DC" w:rsidRPr="00A55F63" w:rsidRDefault="008D30DC" w:rsidP="00F96283">
            <w:pPr>
              <w:cnfStyle w:val="000000000000" w:firstRow="0" w:lastRow="0" w:firstColumn="0" w:lastColumn="0" w:oddVBand="0" w:evenVBand="0" w:oddHBand="0" w:evenHBand="0" w:firstRowFirstColumn="0" w:firstRowLastColumn="0" w:lastRowFirstColumn="0" w:lastRowLastColumn="0"/>
            </w:pPr>
            <w:r w:rsidRPr="00A55F63">
              <w:t>0.3</w:t>
            </w:r>
          </w:p>
        </w:tc>
        <w:tc>
          <w:tcPr>
            <w:tcW w:w="1190" w:type="dxa"/>
          </w:tcPr>
          <w:p w:rsidR="008D30DC" w:rsidRPr="00A55F63" w:rsidRDefault="008D30DC" w:rsidP="00F96283">
            <w:pPr>
              <w:cnfStyle w:val="000000000000" w:firstRow="0" w:lastRow="0" w:firstColumn="0" w:lastColumn="0" w:oddVBand="0" w:evenVBand="0" w:oddHBand="0" w:evenHBand="0" w:firstRowFirstColumn="0" w:firstRowLastColumn="0" w:lastRowFirstColumn="0" w:lastRowLastColumn="0"/>
            </w:pPr>
            <w:r w:rsidRPr="00A55F63">
              <w:t>0.9</w:t>
            </w:r>
          </w:p>
        </w:tc>
        <w:tc>
          <w:tcPr>
            <w:tcW w:w="1190" w:type="dxa"/>
          </w:tcPr>
          <w:p w:rsidR="008D30DC" w:rsidRPr="00A55F63" w:rsidRDefault="008D30DC" w:rsidP="00F96283">
            <w:pPr>
              <w:cnfStyle w:val="000000000000" w:firstRow="0" w:lastRow="0" w:firstColumn="0" w:lastColumn="0" w:oddVBand="0" w:evenVBand="0" w:oddHBand="0" w:evenHBand="0" w:firstRowFirstColumn="0" w:firstRowLastColumn="0" w:lastRowFirstColumn="0" w:lastRowLastColumn="0"/>
            </w:pPr>
            <w:r w:rsidRPr="00A55F63">
              <w:t>2.4</w:t>
            </w:r>
          </w:p>
        </w:tc>
        <w:tc>
          <w:tcPr>
            <w:tcW w:w="1190" w:type="dxa"/>
          </w:tcPr>
          <w:p w:rsidR="008D30DC" w:rsidRPr="00A55F63" w:rsidRDefault="008D30DC" w:rsidP="00F96283">
            <w:pPr>
              <w:cnfStyle w:val="000000000000" w:firstRow="0" w:lastRow="0" w:firstColumn="0" w:lastColumn="0" w:oddVBand="0" w:evenVBand="0" w:oddHBand="0" w:evenHBand="0" w:firstRowFirstColumn="0" w:firstRowLastColumn="0" w:lastRowFirstColumn="0" w:lastRowLastColumn="0"/>
            </w:pPr>
            <w:r w:rsidRPr="00A55F63">
              <w:t>1.5</w:t>
            </w:r>
          </w:p>
        </w:tc>
        <w:tc>
          <w:tcPr>
            <w:tcW w:w="1190" w:type="dxa"/>
          </w:tcPr>
          <w:p w:rsidR="008D30DC" w:rsidRPr="00A55F63" w:rsidRDefault="008D30DC" w:rsidP="00F96283">
            <w:pPr>
              <w:cnfStyle w:val="000000000000" w:firstRow="0" w:lastRow="0" w:firstColumn="0" w:lastColumn="0" w:oddVBand="0" w:evenVBand="0" w:oddHBand="0" w:evenHBand="0" w:firstRowFirstColumn="0" w:firstRowLastColumn="0" w:lastRowFirstColumn="0" w:lastRowLastColumn="0"/>
            </w:pPr>
            <w:r w:rsidRPr="00A55F63">
              <w:t>2.4</w:t>
            </w:r>
          </w:p>
        </w:tc>
        <w:tc>
          <w:tcPr>
            <w:tcW w:w="1190" w:type="dxa"/>
          </w:tcPr>
          <w:p w:rsidR="008D30DC" w:rsidRPr="00A55F63" w:rsidRDefault="008D30DC" w:rsidP="00F96283">
            <w:pPr>
              <w:cnfStyle w:val="000000000000" w:firstRow="0" w:lastRow="0" w:firstColumn="0" w:lastColumn="0" w:oddVBand="0" w:evenVBand="0" w:oddHBand="0" w:evenHBand="0" w:firstRowFirstColumn="0" w:firstRowLastColumn="0" w:lastRowFirstColumn="0" w:lastRowLastColumn="0"/>
            </w:pPr>
            <w:r w:rsidRPr="00A55F63">
              <w:t>2.7</w:t>
            </w:r>
          </w:p>
        </w:tc>
        <w:tc>
          <w:tcPr>
            <w:tcW w:w="1190" w:type="dxa"/>
          </w:tcPr>
          <w:p w:rsidR="008D30DC" w:rsidRPr="00A55F63" w:rsidRDefault="008D30DC" w:rsidP="00F96283">
            <w:pPr>
              <w:cnfStyle w:val="000000000000" w:firstRow="0" w:lastRow="0" w:firstColumn="0" w:lastColumn="0" w:oddVBand="0" w:evenVBand="0" w:oddHBand="0" w:evenHBand="0" w:firstRowFirstColumn="0" w:firstRowLastColumn="0" w:lastRowFirstColumn="0" w:lastRowLastColumn="0"/>
            </w:pPr>
            <w:r w:rsidRPr="00A55F63">
              <w:t>5.6</w:t>
            </w:r>
          </w:p>
        </w:tc>
        <w:tc>
          <w:tcPr>
            <w:tcW w:w="1190"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A55F63">
              <w:t>7.9</w:t>
            </w:r>
          </w:p>
        </w:tc>
      </w:tr>
      <w:tr w:rsidR="008D30DC" w:rsidRPr="00535BFD" w:rsidTr="0053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535BFD" w:rsidRDefault="008D30DC" w:rsidP="00E56366">
            <w:pPr>
              <w:keepLines/>
              <w:spacing w:after="200" w:line="276" w:lineRule="auto"/>
              <w:rPr>
                <w:rFonts w:ascii="Times New Roman" w:hAnsi="Times New Roman" w:cs="Times New Roman"/>
                <w:b w:val="0"/>
                <w:sz w:val="24"/>
                <w:szCs w:val="24"/>
                <w:lang w:val="lv-LV"/>
              </w:rPr>
            </w:pPr>
            <w:r w:rsidRPr="00535BFD">
              <w:rPr>
                <w:rFonts w:ascii="Times New Roman" w:hAnsi="Times New Roman" w:cs="Times New Roman"/>
                <w:b w:val="0"/>
                <w:sz w:val="24"/>
                <w:szCs w:val="24"/>
                <w:lang w:val="lv-LV"/>
              </w:rPr>
              <w:t>Patēriņa cenu indekss</w:t>
            </w:r>
          </w:p>
        </w:tc>
        <w:tc>
          <w:tcPr>
            <w:tcW w:w="1190" w:type="dxa"/>
          </w:tcPr>
          <w:p w:rsidR="008D30DC" w:rsidRPr="001F7927" w:rsidRDefault="008D30DC" w:rsidP="00F96283">
            <w:pPr>
              <w:cnfStyle w:val="000000100000" w:firstRow="0" w:lastRow="0" w:firstColumn="0" w:lastColumn="0" w:oddVBand="0" w:evenVBand="0" w:oddHBand="1" w:evenHBand="0" w:firstRowFirstColumn="0" w:firstRowLastColumn="0" w:lastRowFirstColumn="0" w:lastRowLastColumn="0"/>
            </w:pPr>
            <w:r w:rsidRPr="001F7927">
              <w:t>0.0</w:t>
            </w:r>
          </w:p>
        </w:tc>
        <w:tc>
          <w:tcPr>
            <w:tcW w:w="1190" w:type="dxa"/>
          </w:tcPr>
          <w:p w:rsidR="008D30DC" w:rsidRPr="001F7927" w:rsidRDefault="008D30DC" w:rsidP="00F96283">
            <w:pPr>
              <w:cnfStyle w:val="000000100000" w:firstRow="0" w:lastRow="0" w:firstColumn="0" w:lastColumn="0" w:oddVBand="0" w:evenVBand="0" w:oddHBand="1" w:evenHBand="0" w:firstRowFirstColumn="0" w:firstRowLastColumn="0" w:lastRowFirstColumn="0" w:lastRowLastColumn="0"/>
            </w:pPr>
            <w:r w:rsidRPr="001F7927">
              <w:t>0.0</w:t>
            </w:r>
          </w:p>
        </w:tc>
        <w:tc>
          <w:tcPr>
            <w:tcW w:w="1190" w:type="dxa"/>
          </w:tcPr>
          <w:p w:rsidR="008D30DC" w:rsidRPr="001F7927" w:rsidRDefault="008D30DC" w:rsidP="00F96283">
            <w:pPr>
              <w:cnfStyle w:val="000000100000" w:firstRow="0" w:lastRow="0" w:firstColumn="0" w:lastColumn="0" w:oddVBand="0" w:evenVBand="0" w:oddHBand="1" w:evenHBand="0" w:firstRowFirstColumn="0" w:firstRowLastColumn="0" w:lastRowFirstColumn="0" w:lastRowLastColumn="0"/>
            </w:pPr>
            <w:r w:rsidRPr="001F7927">
              <w:t>0.0</w:t>
            </w:r>
          </w:p>
        </w:tc>
        <w:tc>
          <w:tcPr>
            <w:tcW w:w="1190" w:type="dxa"/>
          </w:tcPr>
          <w:p w:rsidR="008D30DC" w:rsidRPr="001F7927" w:rsidRDefault="008D30DC" w:rsidP="00F96283">
            <w:pPr>
              <w:cnfStyle w:val="000000100000" w:firstRow="0" w:lastRow="0" w:firstColumn="0" w:lastColumn="0" w:oddVBand="0" w:evenVBand="0" w:oddHBand="1" w:evenHBand="0" w:firstRowFirstColumn="0" w:firstRowLastColumn="0" w:lastRowFirstColumn="0" w:lastRowLastColumn="0"/>
            </w:pPr>
            <w:r w:rsidRPr="001F7927">
              <w:t>0.1</w:t>
            </w:r>
          </w:p>
        </w:tc>
        <w:tc>
          <w:tcPr>
            <w:tcW w:w="1190" w:type="dxa"/>
          </w:tcPr>
          <w:p w:rsidR="008D30DC" w:rsidRPr="001F7927" w:rsidRDefault="008D30DC" w:rsidP="00F96283">
            <w:pPr>
              <w:cnfStyle w:val="000000100000" w:firstRow="0" w:lastRow="0" w:firstColumn="0" w:lastColumn="0" w:oddVBand="0" w:evenVBand="0" w:oddHBand="1" w:evenHBand="0" w:firstRowFirstColumn="0" w:firstRowLastColumn="0" w:lastRowFirstColumn="0" w:lastRowLastColumn="0"/>
            </w:pPr>
            <w:r w:rsidRPr="001F7927">
              <w:t>0.2</w:t>
            </w:r>
          </w:p>
        </w:tc>
        <w:tc>
          <w:tcPr>
            <w:tcW w:w="1190" w:type="dxa"/>
          </w:tcPr>
          <w:p w:rsidR="008D30DC" w:rsidRPr="001F7927" w:rsidRDefault="008D30DC" w:rsidP="00F96283">
            <w:pPr>
              <w:cnfStyle w:val="000000100000" w:firstRow="0" w:lastRow="0" w:firstColumn="0" w:lastColumn="0" w:oddVBand="0" w:evenVBand="0" w:oddHBand="1" w:evenHBand="0" w:firstRowFirstColumn="0" w:firstRowLastColumn="0" w:lastRowFirstColumn="0" w:lastRowLastColumn="0"/>
            </w:pPr>
            <w:r w:rsidRPr="001F7927">
              <w:t>0.2</w:t>
            </w:r>
          </w:p>
        </w:tc>
        <w:tc>
          <w:tcPr>
            <w:tcW w:w="1190" w:type="dxa"/>
          </w:tcPr>
          <w:p w:rsidR="008D30DC" w:rsidRPr="001F7927" w:rsidRDefault="008D30DC" w:rsidP="00F96283">
            <w:pPr>
              <w:cnfStyle w:val="000000100000" w:firstRow="0" w:lastRow="0" w:firstColumn="0" w:lastColumn="0" w:oddVBand="0" w:evenVBand="0" w:oddHBand="1" w:evenHBand="0" w:firstRowFirstColumn="0" w:firstRowLastColumn="0" w:lastRowFirstColumn="0" w:lastRowLastColumn="0"/>
            </w:pPr>
            <w:r w:rsidRPr="001F7927">
              <w:t>0.3</w:t>
            </w:r>
          </w:p>
        </w:tc>
        <w:tc>
          <w:tcPr>
            <w:tcW w:w="1190" w:type="dxa"/>
          </w:tcPr>
          <w:p w:rsidR="008D30DC" w:rsidRPr="001F7927" w:rsidRDefault="008D30DC" w:rsidP="00F96283">
            <w:pPr>
              <w:cnfStyle w:val="000000100000" w:firstRow="0" w:lastRow="0" w:firstColumn="0" w:lastColumn="0" w:oddVBand="0" w:evenVBand="0" w:oddHBand="1" w:evenHBand="0" w:firstRowFirstColumn="0" w:firstRowLastColumn="0" w:lastRowFirstColumn="0" w:lastRowLastColumn="0"/>
            </w:pPr>
            <w:r w:rsidRPr="001F7927">
              <w:t>0.5</w:t>
            </w:r>
          </w:p>
        </w:tc>
        <w:tc>
          <w:tcPr>
            <w:tcW w:w="1190"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1F7927">
              <w:t>0.6</w:t>
            </w:r>
          </w:p>
        </w:tc>
      </w:tr>
      <w:tr w:rsidR="008D30DC" w:rsidRPr="009D3AA3" w:rsidTr="00535BFD">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Nodarbinātība</w:t>
            </w:r>
          </w:p>
        </w:tc>
        <w:tc>
          <w:tcPr>
            <w:tcW w:w="1190" w:type="dxa"/>
          </w:tcPr>
          <w:p w:rsidR="008D30DC" w:rsidRPr="00F63D35" w:rsidRDefault="008D30DC" w:rsidP="00F96283">
            <w:pPr>
              <w:cnfStyle w:val="000000000000" w:firstRow="0" w:lastRow="0" w:firstColumn="0" w:lastColumn="0" w:oddVBand="0" w:evenVBand="0" w:oddHBand="0" w:evenHBand="0" w:firstRowFirstColumn="0" w:firstRowLastColumn="0" w:lastRowFirstColumn="0" w:lastRowLastColumn="0"/>
            </w:pPr>
            <w:r w:rsidRPr="00F63D35">
              <w:t>0.0</w:t>
            </w:r>
          </w:p>
        </w:tc>
        <w:tc>
          <w:tcPr>
            <w:tcW w:w="1190" w:type="dxa"/>
          </w:tcPr>
          <w:p w:rsidR="008D30DC" w:rsidRPr="00F63D35" w:rsidRDefault="008D30DC" w:rsidP="00F96283">
            <w:pPr>
              <w:cnfStyle w:val="000000000000" w:firstRow="0" w:lastRow="0" w:firstColumn="0" w:lastColumn="0" w:oddVBand="0" w:evenVBand="0" w:oddHBand="0" w:evenHBand="0" w:firstRowFirstColumn="0" w:firstRowLastColumn="0" w:lastRowFirstColumn="0" w:lastRowLastColumn="0"/>
            </w:pPr>
            <w:r w:rsidRPr="00F63D35">
              <w:t>0.0</w:t>
            </w:r>
          </w:p>
        </w:tc>
        <w:tc>
          <w:tcPr>
            <w:tcW w:w="1190" w:type="dxa"/>
          </w:tcPr>
          <w:p w:rsidR="008D30DC" w:rsidRPr="00F63D35" w:rsidRDefault="008D30DC" w:rsidP="00F96283">
            <w:pPr>
              <w:cnfStyle w:val="000000000000" w:firstRow="0" w:lastRow="0" w:firstColumn="0" w:lastColumn="0" w:oddVBand="0" w:evenVBand="0" w:oddHBand="0" w:evenHBand="0" w:firstRowFirstColumn="0" w:firstRowLastColumn="0" w:lastRowFirstColumn="0" w:lastRowLastColumn="0"/>
            </w:pPr>
            <w:r w:rsidRPr="00F63D35">
              <w:t>0.1</w:t>
            </w:r>
          </w:p>
        </w:tc>
        <w:tc>
          <w:tcPr>
            <w:tcW w:w="1190" w:type="dxa"/>
          </w:tcPr>
          <w:p w:rsidR="008D30DC" w:rsidRPr="00F63D35" w:rsidRDefault="008D30DC" w:rsidP="00F96283">
            <w:pPr>
              <w:cnfStyle w:val="000000000000" w:firstRow="0" w:lastRow="0" w:firstColumn="0" w:lastColumn="0" w:oddVBand="0" w:evenVBand="0" w:oddHBand="0" w:evenHBand="0" w:firstRowFirstColumn="0" w:firstRowLastColumn="0" w:lastRowFirstColumn="0" w:lastRowLastColumn="0"/>
            </w:pPr>
            <w:r w:rsidRPr="00F63D35">
              <w:t>0.1</w:t>
            </w:r>
          </w:p>
        </w:tc>
        <w:tc>
          <w:tcPr>
            <w:tcW w:w="1190" w:type="dxa"/>
          </w:tcPr>
          <w:p w:rsidR="008D30DC" w:rsidRPr="00F63D35" w:rsidRDefault="008D30DC" w:rsidP="00F96283">
            <w:pPr>
              <w:cnfStyle w:val="000000000000" w:firstRow="0" w:lastRow="0" w:firstColumn="0" w:lastColumn="0" w:oddVBand="0" w:evenVBand="0" w:oddHBand="0" w:evenHBand="0" w:firstRowFirstColumn="0" w:firstRowLastColumn="0" w:lastRowFirstColumn="0" w:lastRowLastColumn="0"/>
            </w:pPr>
            <w:r w:rsidRPr="00F63D35">
              <w:t>0.3</w:t>
            </w:r>
          </w:p>
        </w:tc>
        <w:tc>
          <w:tcPr>
            <w:tcW w:w="1190" w:type="dxa"/>
          </w:tcPr>
          <w:p w:rsidR="008D30DC" w:rsidRPr="00F63D35" w:rsidRDefault="008D30DC" w:rsidP="00F96283">
            <w:pPr>
              <w:cnfStyle w:val="000000000000" w:firstRow="0" w:lastRow="0" w:firstColumn="0" w:lastColumn="0" w:oddVBand="0" w:evenVBand="0" w:oddHBand="0" w:evenHBand="0" w:firstRowFirstColumn="0" w:firstRowLastColumn="0" w:lastRowFirstColumn="0" w:lastRowLastColumn="0"/>
            </w:pPr>
            <w:r w:rsidRPr="00F63D35">
              <w:t>0.4</w:t>
            </w:r>
          </w:p>
        </w:tc>
        <w:tc>
          <w:tcPr>
            <w:tcW w:w="1190" w:type="dxa"/>
          </w:tcPr>
          <w:p w:rsidR="008D30DC" w:rsidRPr="00F63D35" w:rsidRDefault="008D30DC" w:rsidP="00F96283">
            <w:pPr>
              <w:cnfStyle w:val="000000000000" w:firstRow="0" w:lastRow="0" w:firstColumn="0" w:lastColumn="0" w:oddVBand="0" w:evenVBand="0" w:oddHBand="0" w:evenHBand="0" w:firstRowFirstColumn="0" w:firstRowLastColumn="0" w:lastRowFirstColumn="0" w:lastRowLastColumn="0"/>
            </w:pPr>
            <w:r w:rsidRPr="00F63D35">
              <w:t>0.5</w:t>
            </w:r>
          </w:p>
        </w:tc>
        <w:tc>
          <w:tcPr>
            <w:tcW w:w="1190" w:type="dxa"/>
          </w:tcPr>
          <w:p w:rsidR="008D30DC" w:rsidRPr="00F63D35" w:rsidRDefault="008D30DC" w:rsidP="00F96283">
            <w:pPr>
              <w:cnfStyle w:val="000000000000" w:firstRow="0" w:lastRow="0" w:firstColumn="0" w:lastColumn="0" w:oddVBand="0" w:evenVBand="0" w:oddHBand="0" w:evenHBand="0" w:firstRowFirstColumn="0" w:firstRowLastColumn="0" w:lastRowFirstColumn="0" w:lastRowLastColumn="0"/>
            </w:pPr>
            <w:r w:rsidRPr="00F63D35">
              <w:t>0.5</w:t>
            </w:r>
          </w:p>
        </w:tc>
        <w:tc>
          <w:tcPr>
            <w:tcW w:w="1190"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F63D35">
              <w:t>0.2</w:t>
            </w:r>
          </w:p>
        </w:tc>
      </w:tr>
      <w:tr w:rsidR="008D30DC" w:rsidRPr="009D3AA3" w:rsidTr="0053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Bezdarba līmenis</w:t>
            </w:r>
          </w:p>
        </w:tc>
        <w:tc>
          <w:tcPr>
            <w:tcW w:w="1190" w:type="dxa"/>
          </w:tcPr>
          <w:p w:rsidR="008D30DC" w:rsidRPr="000040B3" w:rsidRDefault="008D30DC" w:rsidP="00F96283">
            <w:pPr>
              <w:cnfStyle w:val="000000100000" w:firstRow="0" w:lastRow="0" w:firstColumn="0" w:lastColumn="0" w:oddVBand="0" w:evenVBand="0" w:oddHBand="1" w:evenHBand="0" w:firstRowFirstColumn="0" w:firstRowLastColumn="0" w:lastRowFirstColumn="0" w:lastRowLastColumn="0"/>
            </w:pPr>
            <w:r w:rsidRPr="000040B3">
              <w:t>-0.1</w:t>
            </w:r>
          </w:p>
        </w:tc>
        <w:tc>
          <w:tcPr>
            <w:tcW w:w="1190" w:type="dxa"/>
          </w:tcPr>
          <w:p w:rsidR="008D30DC" w:rsidRPr="000040B3" w:rsidRDefault="008D30DC" w:rsidP="00F96283">
            <w:pPr>
              <w:cnfStyle w:val="000000100000" w:firstRow="0" w:lastRow="0" w:firstColumn="0" w:lastColumn="0" w:oddVBand="0" w:evenVBand="0" w:oddHBand="1" w:evenHBand="0" w:firstRowFirstColumn="0" w:firstRowLastColumn="0" w:lastRowFirstColumn="0" w:lastRowLastColumn="0"/>
            </w:pPr>
            <w:r w:rsidRPr="000040B3">
              <w:t>-0.4</w:t>
            </w:r>
          </w:p>
        </w:tc>
        <w:tc>
          <w:tcPr>
            <w:tcW w:w="1190" w:type="dxa"/>
          </w:tcPr>
          <w:p w:rsidR="008D30DC" w:rsidRPr="000040B3" w:rsidRDefault="008D30DC" w:rsidP="00F96283">
            <w:pPr>
              <w:cnfStyle w:val="000000100000" w:firstRow="0" w:lastRow="0" w:firstColumn="0" w:lastColumn="0" w:oddVBand="0" w:evenVBand="0" w:oddHBand="1" w:evenHBand="0" w:firstRowFirstColumn="0" w:firstRowLastColumn="0" w:lastRowFirstColumn="0" w:lastRowLastColumn="0"/>
            </w:pPr>
            <w:r w:rsidRPr="000040B3">
              <w:t>-1.1</w:t>
            </w:r>
          </w:p>
        </w:tc>
        <w:tc>
          <w:tcPr>
            <w:tcW w:w="1190" w:type="dxa"/>
          </w:tcPr>
          <w:p w:rsidR="008D30DC" w:rsidRPr="000040B3" w:rsidRDefault="008D30DC" w:rsidP="00F96283">
            <w:pPr>
              <w:cnfStyle w:val="000000100000" w:firstRow="0" w:lastRow="0" w:firstColumn="0" w:lastColumn="0" w:oddVBand="0" w:evenVBand="0" w:oddHBand="1" w:evenHBand="0" w:firstRowFirstColumn="0" w:firstRowLastColumn="0" w:lastRowFirstColumn="0" w:lastRowLastColumn="0"/>
            </w:pPr>
            <w:r w:rsidRPr="000040B3">
              <w:t>-2.8</w:t>
            </w:r>
          </w:p>
        </w:tc>
        <w:tc>
          <w:tcPr>
            <w:tcW w:w="1190" w:type="dxa"/>
          </w:tcPr>
          <w:p w:rsidR="008D30DC" w:rsidRPr="000040B3" w:rsidRDefault="008D30DC" w:rsidP="00F96283">
            <w:pPr>
              <w:cnfStyle w:val="000000100000" w:firstRow="0" w:lastRow="0" w:firstColumn="0" w:lastColumn="0" w:oddVBand="0" w:evenVBand="0" w:oddHBand="1" w:evenHBand="0" w:firstRowFirstColumn="0" w:firstRowLastColumn="0" w:lastRowFirstColumn="0" w:lastRowLastColumn="0"/>
            </w:pPr>
            <w:r w:rsidRPr="000040B3">
              <w:t>-5.0</w:t>
            </w:r>
          </w:p>
        </w:tc>
        <w:tc>
          <w:tcPr>
            <w:tcW w:w="1190" w:type="dxa"/>
          </w:tcPr>
          <w:p w:rsidR="008D30DC" w:rsidRPr="000040B3" w:rsidRDefault="008D30DC" w:rsidP="00F96283">
            <w:pPr>
              <w:cnfStyle w:val="000000100000" w:firstRow="0" w:lastRow="0" w:firstColumn="0" w:lastColumn="0" w:oddVBand="0" w:evenVBand="0" w:oddHBand="1" w:evenHBand="0" w:firstRowFirstColumn="0" w:firstRowLastColumn="0" w:lastRowFirstColumn="0" w:lastRowLastColumn="0"/>
            </w:pPr>
            <w:r w:rsidRPr="000040B3">
              <w:t>-7.1</w:t>
            </w:r>
          </w:p>
        </w:tc>
        <w:tc>
          <w:tcPr>
            <w:tcW w:w="1190" w:type="dxa"/>
          </w:tcPr>
          <w:p w:rsidR="008D30DC" w:rsidRPr="000040B3" w:rsidRDefault="008D30DC" w:rsidP="00F96283">
            <w:pPr>
              <w:cnfStyle w:val="000000100000" w:firstRow="0" w:lastRow="0" w:firstColumn="0" w:lastColumn="0" w:oddVBand="0" w:evenVBand="0" w:oddHBand="1" w:evenHBand="0" w:firstRowFirstColumn="0" w:firstRowLastColumn="0" w:lastRowFirstColumn="0" w:lastRowLastColumn="0"/>
            </w:pPr>
            <w:r w:rsidRPr="000040B3">
              <w:t>-8.6</w:t>
            </w:r>
          </w:p>
        </w:tc>
        <w:tc>
          <w:tcPr>
            <w:tcW w:w="1190" w:type="dxa"/>
          </w:tcPr>
          <w:p w:rsidR="008D30DC" w:rsidRPr="000040B3" w:rsidRDefault="008D30DC" w:rsidP="00F96283">
            <w:pPr>
              <w:cnfStyle w:val="000000100000" w:firstRow="0" w:lastRow="0" w:firstColumn="0" w:lastColumn="0" w:oddVBand="0" w:evenVBand="0" w:oddHBand="1" w:evenHBand="0" w:firstRowFirstColumn="0" w:firstRowLastColumn="0" w:lastRowFirstColumn="0" w:lastRowLastColumn="0"/>
            </w:pPr>
            <w:r w:rsidRPr="000040B3">
              <w:t>-8.4</w:t>
            </w:r>
          </w:p>
        </w:tc>
        <w:tc>
          <w:tcPr>
            <w:tcW w:w="1190"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0040B3">
              <w:t>-8.3</w:t>
            </w:r>
          </w:p>
        </w:tc>
      </w:tr>
      <w:tr w:rsidR="008D30DC" w:rsidRPr="009D3AA3" w:rsidTr="00535BFD">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Valsts budžeta nodokļu ieņēmumi</w:t>
            </w:r>
          </w:p>
        </w:tc>
        <w:tc>
          <w:tcPr>
            <w:tcW w:w="1190" w:type="dxa"/>
          </w:tcPr>
          <w:p w:rsidR="008D30DC" w:rsidRPr="00106B6F" w:rsidRDefault="008D30DC" w:rsidP="00F96283">
            <w:pPr>
              <w:cnfStyle w:val="000000000000" w:firstRow="0" w:lastRow="0" w:firstColumn="0" w:lastColumn="0" w:oddVBand="0" w:evenVBand="0" w:oddHBand="0" w:evenHBand="0" w:firstRowFirstColumn="0" w:firstRowLastColumn="0" w:lastRowFirstColumn="0" w:lastRowLastColumn="0"/>
            </w:pPr>
            <w:r w:rsidRPr="00106B6F">
              <w:t>0.4</w:t>
            </w:r>
          </w:p>
        </w:tc>
        <w:tc>
          <w:tcPr>
            <w:tcW w:w="1190" w:type="dxa"/>
          </w:tcPr>
          <w:p w:rsidR="008D30DC" w:rsidRPr="00106B6F" w:rsidRDefault="008D30DC" w:rsidP="00F96283">
            <w:pPr>
              <w:cnfStyle w:val="000000000000" w:firstRow="0" w:lastRow="0" w:firstColumn="0" w:lastColumn="0" w:oddVBand="0" w:evenVBand="0" w:oddHBand="0" w:evenHBand="0" w:firstRowFirstColumn="0" w:firstRowLastColumn="0" w:lastRowFirstColumn="0" w:lastRowLastColumn="0"/>
            </w:pPr>
            <w:r w:rsidRPr="00106B6F">
              <w:t>0.2</w:t>
            </w:r>
          </w:p>
        </w:tc>
        <w:tc>
          <w:tcPr>
            <w:tcW w:w="1190" w:type="dxa"/>
          </w:tcPr>
          <w:p w:rsidR="008D30DC" w:rsidRPr="00106B6F" w:rsidRDefault="008D30DC" w:rsidP="00F96283">
            <w:pPr>
              <w:cnfStyle w:val="000000000000" w:firstRow="0" w:lastRow="0" w:firstColumn="0" w:lastColumn="0" w:oddVBand="0" w:evenVBand="0" w:oddHBand="0" w:evenHBand="0" w:firstRowFirstColumn="0" w:firstRowLastColumn="0" w:lastRowFirstColumn="0" w:lastRowLastColumn="0"/>
            </w:pPr>
            <w:r w:rsidRPr="00106B6F">
              <w:t>0.5</w:t>
            </w:r>
          </w:p>
        </w:tc>
        <w:tc>
          <w:tcPr>
            <w:tcW w:w="1190" w:type="dxa"/>
          </w:tcPr>
          <w:p w:rsidR="008D30DC" w:rsidRPr="00106B6F" w:rsidRDefault="008D30DC" w:rsidP="00F96283">
            <w:pPr>
              <w:cnfStyle w:val="000000000000" w:firstRow="0" w:lastRow="0" w:firstColumn="0" w:lastColumn="0" w:oddVBand="0" w:evenVBand="0" w:oddHBand="0" w:evenHBand="0" w:firstRowFirstColumn="0" w:firstRowLastColumn="0" w:lastRowFirstColumn="0" w:lastRowLastColumn="0"/>
            </w:pPr>
            <w:r w:rsidRPr="00106B6F">
              <w:t>1.6</w:t>
            </w:r>
          </w:p>
        </w:tc>
        <w:tc>
          <w:tcPr>
            <w:tcW w:w="1190" w:type="dxa"/>
          </w:tcPr>
          <w:p w:rsidR="008D30DC" w:rsidRPr="00106B6F" w:rsidRDefault="008D30DC" w:rsidP="00F96283">
            <w:pPr>
              <w:cnfStyle w:val="000000000000" w:firstRow="0" w:lastRow="0" w:firstColumn="0" w:lastColumn="0" w:oddVBand="0" w:evenVBand="0" w:oddHBand="0" w:evenHBand="0" w:firstRowFirstColumn="0" w:firstRowLastColumn="0" w:lastRowFirstColumn="0" w:lastRowLastColumn="0"/>
            </w:pPr>
            <w:r w:rsidRPr="00106B6F">
              <w:t>1.4</w:t>
            </w:r>
          </w:p>
        </w:tc>
        <w:tc>
          <w:tcPr>
            <w:tcW w:w="1190" w:type="dxa"/>
          </w:tcPr>
          <w:p w:rsidR="008D30DC" w:rsidRPr="00106B6F" w:rsidRDefault="008D30DC" w:rsidP="00F96283">
            <w:pPr>
              <w:cnfStyle w:val="000000000000" w:firstRow="0" w:lastRow="0" w:firstColumn="0" w:lastColumn="0" w:oddVBand="0" w:evenVBand="0" w:oddHBand="0" w:evenHBand="0" w:firstRowFirstColumn="0" w:firstRowLastColumn="0" w:lastRowFirstColumn="0" w:lastRowLastColumn="0"/>
            </w:pPr>
            <w:r w:rsidRPr="00106B6F">
              <w:t>1.7</w:t>
            </w:r>
          </w:p>
        </w:tc>
        <w:tc>
          <w:tcPr>
            <w:tcW w:w="1190" w:type="dxa"/>
          </w:tcPr>
          <w:p w:rsidR="008D30DC" w:rsidRPr="00106B6F" w:rsidRDefault="008D30DC" w:rsidP="00F96283">
            <w:pPr>
              <w:cnfStyle w:val="000000000000" w:firstRow="0" w:lastRow="0" w:firstColumn="0" w:lastColumn="0" w:oddVBand="0" w:evenVBand="0" w:oddHBand="0" w:evenHBand="0" w:firstRowFirstColumn="0" w:firstRowLastColumn="0" w:lastRowFirstColumn="0" w:lastRowLastColumn="0"/>
            </w:pPr>
            <w:r w:rsidRPr="00106B6F">
              <w:t>1.9</w:t>
            </w:r>
          </w:p>
        </w:tc>
        <w:tc>
          <w:tcPr>
            <w:tcW w:w="1190" w:type="dxa"/>
          </w:tcPr>
          <w:p w:rsidR="008D30DC" w:rsidRPr="00106B6F" w:rsidRDefault="008D30DC" w:rsidP="00F96283">
            <w:pPr>
              <w:cnfStyle w:val="000000000000" w:firstRow="0" w:lastRow="0" w:firstColumn="0" w:lastColumn="0" w:oddVBand="0" w:evenVBand="0" w:oddHBand="0" w:evenHBand="0" w:firstRowFirstColumn="0" w:firstRowLastColumn="0" w:lastRowFirstColumn="0" w:lastRowLastColumn="0"/>
            </w:pPr>
            <w:r w:rsidRPr="00106B6F">
              <w:t>2.9</w:t>
            </w:r>
          </w:p>
        </w:tc>
        <w:tc>
          <w:tcPr>
            <w:tcW w:w="1190"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106B6F">
              <w:t>4.2</w:t>
            </w:r>
          </w:p>
        </w:tc>
      </w:tr>
      <w:tr w:rsidR="008D30DC" w:rsidRPr="009D3AA3" w:rsidTr="0053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56366">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Valsts budžeta nenodokļu ieņēmumi</w:t>
            </w:r>
          </w:p>
        </w:tc>
        <w:tc>
          <w:tcPr>
            <w:tcW w:w="1190" w:type="dxa"/>
          </w:tcPr>
          <w:p w:rsidR="008D30DC" w:rsidRPr="00054063" w:rsidRDefault="008D30DC" w:rsidP="00F96283">
            <w:pPr>
              <w:cnfStyle w:val="000000100000" w:firstRow="0" w:lastRow="0" w:firstColumn="0" w:lastColumn="0" w:oddVBand="0" w:evenVBand="0" w:oddHBand="1" w:evenHBand="0" w:firstRowFirstColumn="0" w:firstRowLastColumn="0" w:lastRowFirstColumn="0" w:lastRowLastColumn="0"/>
            </w:pPr>
            <w:r w:rsidRPr="00054063">
              <w:t>0.4</w:t>
            </w:r>
          </w:p>
        </w:tc>
        <w:tc>
          <w:tcPr>
            <w:tcW w:w="1190" w:type="dxa"/>
          </w:tcPr>
          <w:p w:rsidR="008D30DC" w:rsidRPr="00054063" w:rsidRDefault="008D30DC" w:rsidP="00F96283">
            <w:pPr>
              <w:cnfStyle w:val="000000100000" w:firstRow="0" w:lastRow="0" w:firstColumn="0" w:lastColumn="0" w:oddVBand="0" w:evenVBand="0" w:oddHBand="1" w:evenHBand="0" w:firstRowFirstColumn="0" w:firstRowLastColumn="0" w:lastRowFirstColumn="0" w:lastRowLastColumn="0"/>
            </w:pPr>
            <w:r w:rsidRPr="00054063">
              <w:t>0.2</w:t>
            </w:r>
          </w:p>
        </w:tc>
        <w:tc>
          <w:tcPr>
            <w:tcW w:w="1190" w:type="dxa"/>
          </w:tcPr>
          <w:p w:rsidR="008D30DC" w:rsidRPr="00054063" w:rsidRDefault="008D30DC" w:rsidP="00F96283">
            <w:pPr>
              <w:cnfStyle w:val="000000100000" w:firstRow="0" w:lastRow="0" w:firstColumn="0" w:lastColumn="0" w:oddVBand="0" w:evenVBand="0" w:oddHBand="1" w:evenHBand="0" w:firstRowFirstColumn="0" w:firstRowLastColumn="0" w:lastRowFirstColumn="0" w:lastRowLastColumn="0"/>
            </w:pPr>
            <w:r w:rsidRPr="00054063">
              <w:t>0.4</w:t>
            </w:r>
          </w:p>
        </w:tc>
        <w:tc>
          <w:tcPr>
            <w:tcW w:w="1190" w:type="dxa"/>
          </w:tcPr>
          <w:p w:rsidR="008D30DC" w:rsidRPr="00054063" w:rsidRDefault="008D30DC" w:rsidP="00F96283">
            <w:pPr>
              <w:cnfStyle w:val="000000100000" w:firstRow="0" w:lastRow="0" w:firstColumn="0" w:lastColumn="0" w:oddVBand="0" w:evenVBand="0" w:oddHBand="1" w:evenHBand="0" w:firstRowFirstColumn="0" w:firstRowLastColumn="0" w:lastRowFirstColumn="0" w:lastRowLastColumn="0"/>
            </w:pPr>
            <w:r w:rsidRPr="00054063">
              <w:t>1.8</w:t>
            </w:r>
          </w:p>
        </w:tc>
        <w:tc>
          <w:tcPr>
            <w:tcW w:w="1190" w:type="dxa"/>
          </w:tcPr>
          <w:p w:rsidR="008D30DC" w:rsidRPr="00054063" w:rsidRDefault="008D30DC" w:rsidP="00F96283">
            <w:pPr>
              <w:cnfStyle w:val="000000100000" w:firstRow="0" w:lastRow="0" w:firstColumn="0" w:lastColumn="0" w:oddVBand="0" w:evenVBand="0" w:oddHBand="1" w:evenHBand="0" w:firstRowFirstColumn="0" w:firstRowLastColumn="0" w:lastRowFirstColumn="0" w:lastRowLastColumn="0"/>
            </w:pPr>
            <w:r w:rsidRPr="00054063">
              <w:t>1.4</w:t>
            </w:r>
          </w:p>
        </w:tc>
        <w:tc>
          <w:tcPr>
            <w:tcW w:w="1190" w:type="dxa"/>
          </w:tcPr>
          <w:p w:rsidR="008D30DC" w:rsidRPr="00054063" w:rsidRDefault="008D30DC" w:rsidP="00F96283">
            <w:pPr>
              <w:cnfStyle w:val="000000100000" w:firstRow="0" w:lastRow="0" w:firstColumn="0" w:lastColumn="0" w:oddVBand="0" w:evenVBand="0" w:oddHBand="1" w:evenHBand="0" w:firstRowFirstColumn="0" w:firstRowLastColumn="0" w:lastRowFirstColumn="0" w:lastRowLastColumn="0"/>
            </w:pPr>
            <w:r w:rsidRPr="00054063">
              <w:t>1.6</w:t>
            </w:r>
          </w:p>
        </w:tc>
        <w:tc>
          <w:tcPr>
            <w:tcW w:w="1190" w:type="dxa"/>
          </w:tcPr>
          <w:p w:rsidR="008D30DC" w:rsidRPr="00054063" w:rsidRDefault="008D30DC" w:rsidP="00F96283">
            <w:pPr>
              <w:cnfStyle w:val="000000100000" w:firstRow="0" w:lastRow="0" w:firstColumn="0" w:lastColumn="0" w:oddVBand="0" w:evenVBand="0" w:oddHBand="1" w:evenHBand="0" w:firstRowFirstColumn="0" w:firstRowLastColumn="0" w:lastRowFirstColumn="0" w:lastRowLastColumn="0"/>
            </w:pPr>
            <w:r w:rsidRPr="00054063">
              <w:t>2.0</w:t>
            </w:r>
          </w:p>
        </w:tc>
        <w:tc>
          <w:tcPr>
            <w:tcW w:w="1190" w:type="dxa"/>
          </w:tcPr>
          <w:p w:rsidR="008D30DC" w:rsidRPr="00054063" w:rsidRDefault="008D30DC" w:rsidP="00F96283">
            <w:pPr>
              <w:cnfStyle w:val="000000100000" w:firstRow="0" w:lastRow="0" w:firstColumn="0" w:lastColumn="0" w:oddVBand="0" w:evenVBand="0" w:oddHBand="1" w:evenHBand="0" w:firstRowFirstColumn="0" w:firstRowLastColumn="0" w:lastRowFirstColumn="0" w:lastRowLastColumn="0"/>
            </w:pPr>
            <w:r w:rsidRPr="00054063">
              <w:t>2.7</w:t>
            </w:r>
          </w:p>
        </w:tc>
        <w:tc>
          <w:tcPr>
            <w:tcW w:w="1190"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054063">
              <w:t>4.6</w:t>
            </w:r>
          </w:p>
        </w:tc>
      </w:tr>
    </w:tbl>
    <w:p w:rsidR="00E56366" w:rsidRPr="009D3AA3" w:rsidRDefault="00E56366" w:rsidP="00E1482D">
      <w:pPr>
        <w:keepLines/>
        <w:spacing w:after="0"/>
        <w:jc w:val="both"/>
        <w:rPr>
          <w:rFonts w:ascii="Times New Roman" w:hAnsi="Times New Roman" w:cs="Times New Roman"/>
          <w:b/>
          <w:color w:val="548DD4" w:themeColor="text2" w:themeTint="99"/>
          <w:sz w:val="24"/>
          <w:szCs w:val="24"/>
          <w:lang w:val="lv-LV"/>
        </w:rPr>
      </w:pPr>
      <w:r w:rsidRPr="009D3AA3">
        <w:rPr>
          <w:rFonts w:ascii="Times New Roman" w:hAnsi="Times New Roman" w:cs="Times New Roman"/>
          <w:b/>
          <w:color w:val="548DD4" w:themeColor="text2" w:themeTint="99"/>
          <w:sz w:val="24"/>
          <w:szCs w:val="24"/>
          <w:lang w:val="lv-LV"/>
        </w:rPr>
        <w:t>2. tabula</w:t>
      </w:r>
      <w:r w:rsidR="00D07C25" w:rsidRPr="009D3AA3">
        <w:rPr>
          <w:rFonts w:ascii="Times New Roman" w:hAnsi="Times New Roman" w:cs="Times New Roman"/>
          <w:b/>
          <w:color w:val="548DD4" w:themeColor="text2" w:themeTint="99"/>
          <w:sz w:val="24"/>
          <w:szCs w:val="24"/>
          <w:lang w:val="lv-LV"/>
        </w:rPr>
        <w:t xml:space="preserve"> (turpinājums)</w:t>
      </w:r>
      <w:r w:rsidRPr="009D3AA3">
        <w:rPr>
          <w:rFonts w:ascii="Times New Roman" w:hAnsi="Times New Roman" w:cs="Times New Roman"/>
          <w:b/>
          <w:color w:val="548DD4" w:themeColor="text2" w:themeTint="99"/>
          <w:sz w:val="24"/>
          <w:szCs w:val="24"/>
          <w:lang w:val="lv-LV"/>
        </w:rPr>
        <w:t xml:space="preserve">: </w:t>
      </w:r>
      <w:r w:rsidR="008D30DC" w:rsidRPr="009D3AA3">
        <w:rPr>
          <w:rFonts w:ascii="Times New Roman" w:hAnsi="Times New Roman" w:cs="Times New Roman"/>
          <w:b/>
          <w:color w:val="548DD4" w:themeColor="text2" w:themeTint="99"/>
          <w:sz w:val="24"/>
          <w:szCs w:val="24"/>
          <w:lang w:val="lv-LV"/>
        </w:rPr>
        <w:t>ES fondu ietekmes</w:t>
      </w:r>
      <w:r w:rsidR="008D30DC">
        <w:rPr>
          <w:rFonts w:ascii="Times New Roman" w:hAnsi="Times New Roman" w:cs="Times New Roman"/>
          <w:b/>
          <w:color w:val="548DD4" w:themeColor="text2" w:themeTint="99"/>
          <w:sz w:val="24"/>
          <w:szCs w:val="24"/>
          <w:lang w:val="lv-LV"/>
        </w:rPr>
        <w:t xml:space="preserve"> kvantitatīvais novērtējums 2002</w:t>
      </w:r>
      <w:r w:rsidR="008D30DC" w:rsidRPr="009D3AA3">
        <w:rPr>
          <w:rFonts w:ascii="Times New Roman" w:hAnsi="Times New Roman" w:cs="Times New Roman"/>
          <w:b/>
          <w:color w:val="548DD4" w:themeColor="text2" w:themeTint="99"/>
          <w:sz w:val="24"/>
          <w:szCs w:val="24"/>
          <w:lang w:val="lv-LV"/>
        </w:rPr>
        <w:t xml:space="preserve">. – 2020. gadā – </w:t>
      </w:r>
      <w:r w:rsidR="008D30DC">
        <w:rPr>
          <w:rFonts w:ascii="Times New Roman" w:hAnsi="Times New Roman" w:cs="Times New Roman"/>
          <w:b/>
          <w:color w:val="548DD4" w:themeColor="text2" w:themeTint="99"/>
          <w:sz w:val="24"/>
          <w:szCs w:val="24"/>
          <w:lang w:val="lv-LV"/>
        </w:rPr>
        <w:t xml:space="preserve">mainīgo pieauguma attiecība </w:t>
      </w:r>
      <w:r w:rsidR="008D30DC" w:rsidRPr="009D3AA3">
        <w:rPr>
          <w:rFonts w:ascii="Times New Roman" w:hAnsi="Times New Roman" w:cs="Times New Roman"/>
          <w:b/>
          <w:color w:val="548DD4" w:themeColor="text2" w:themeTint="99"/>
          <w:sz w:val="24"/>
          <w:szCs w:val="24"/>
          <w:lang w:val="lv-LV"/>
        </w:rPr>
        <w:t>(</w:t>
      </w:r>
      <w:r w:rsidR="008D30DC">
        <w:rPr>
          <w:rFonts w:ascii="Times New Roman" w:hAnsi="Times New Roman" w:cs="Times New Roman"/>
          <w:b/>
          <w:color w:val="548DD4" w:themeColor="text2" w:themeTint="99"/>
          <w:sz w:val="24"/>
          <w:szCs w:val="24"/>
          <w:lang w:val="lv-LV"/>
        </w:rPr>
        <w:t>%), ietekme uz bezdarba līmeni – līmeņu attiecība (%)*</w:t>
      </w:r>
    </w:p>
    <w:tbl>
      <w:tblPr>
        <w:tblStyle w:val="LightShading-Accent1"/>
        <w:tblW w:w="0" w:type="auto"/>
        <w:tblLook w:val="04A0" w:firstRow="1" w:lastRow="0" w:firstColumn="1" w:lastColumn="0" w:noHBand="0" w:noVBand="1"/>
      </w:tblPr>
      <w:tblGrid>
        <w:gridCol w:w="3348"/>
        <w:gridCol w:w="1126"/>
        <w:gridCol w:w="1127"/>
        <w:gridCol w:w="1127"/>
        <w:gridCol w:w="1126"/>
        <w:gridCol w:w="1127"/>
        <w:gridCol w:w="1127"/>
        <w:gridCol w:w="1126"/>
        <w:gridCol w:w="1127"/>
        <w:gridCol w:w="1127"/>
        <w:gridCol w:w="1127"/>
      </w:tblGrid>
      <w:tr w:rsidR="00E56366" w:rsidRPr="009D3AA3" w:rsidTr="00E148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48" w:type="dxa"/>
          </w:tcPr>
          <w:p w:rsidR="00E56366" w:rsidRPr="009D3AA3" w:rsidRDefault="00E56366" w:rsidP="00E1482D">
            <w:pPr>
              <w:keepLines/>
              <w:rPr>
                <w:rFonts w:ascii="Times New Roman" w:hAnsi="Times New Roman" w:cs="Times New Roman"/>
                <w:sz w:val="24"/>
                <w:szCs w:val="24"/>
                <w:lang w:val="lv-LV"/>
              </w:rPr>
            </w:pPr>
          </w:p>
        </w:tc>
        <w:tc>
          <w:tcPr>
            <w:tcW w:w="1126" w:type="dxa"/>
          </w:tcPr>
          <w:p w:rsidR="00E56366" w:rsidRPr="009D3AA3" w:rsidRDefault="00D07C25" w:rsidP="00E1482D">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2011</w:t>
            </w:r>
          </w:p>
        </w:tc>
        <w:tc>
          <w:tcPr>
            <w:tcW w:w="1127" w:type="dxa"/>
          </w:tcPr>
          <w:p w:rsidR="00E56366" w:rsidRPr="009D3AA3" w:rsidRDefault="00D07C25" w:rsidP="00E1482D">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2012</w:t>
            </w:r>
          </w:p>
        </w:tc>
        <w:tc>
          <w:tcPr>
            <w:tcW w:w="1127" w:type="dxa"/>
          </w:tcPr>
          <w:p w:rsidR="00E56366" w:rsidRPr="009D3AA3" w:rsidRDefault="00D07C25" w:rsidP="00E1482D">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2013</w:t>
            </w:r>
          </w:p>
        </w:tc>
        <w:tc>
          <w:tcPr>
            <w:tcW w:w="1126" w:type="dxa"/>
          </w:tcPr>
          <w:p w:rsidR="00E56366" w:rsidRPr="009D3AA3" w:rsidRDefault="00D07C25" w:rsidP="00E1482D">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2014</w:t>
            </w:r>
          </w:p>
        </w:tc>
        <w:tc>
          <w:tcPr>
            <w:tcW w:w="1127" w:type="dxa"/>
          </w:tcPr>
          <w:p w:rsidR="00E56366" w:rsidRPr="009D3AA3" w:rsidRDefault="00D07C25" w:rsidP="00E1482D">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2015</w:t>
            </w:r>
          </w:p>
        </w:tc>
        <w:tc>
          <w:tcPr>
            <w:tcW w:w="1127" w:type="dxa"/>
          </w:tcPr>
          <w:p w:rsidR="00E56366" w:rsidRPr="009D3AA3" w:rsidRDefault="00D07C25" w:rsidP="00E1482D">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2016</w:t>
            </w:r>
          </w:p>
        </w:tc>
        <w:tc>
          <w:tcPr>
            <w:tcW w:w="1126" w:type="dxa"/>
          </w:tcPr>
          <w:p w:rsidR="00E56366" w:rsidRPr="009D3AA3" w:rsidRDefault="00D07C25" w:rsidP="00E1482D">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2017</w:t>
            </w:r>
          </w:p>
        </w:tc>
        <w:tc>
          <w:tcPr>
            <w:tcW w:w="1127" w:type="dxa"/>
          </w:tcPr>
          <w:p w:rsidR="00E56366" w:rsidRPr="009D3AA3" w:rsidRDefault="00D07C25" w:rsidP="00E1482D">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2018</w:t>
            </w:r>
          </w:p>
        </w:tc>
        <w:tc>
          <w:tcPr>
            <w:tcW w:w="1127" w:type="dxa"/>
          </w:tcPr>
          <w:p w:rsidR="00E56366" w:rsidRPr="009D3AA3" w:rsidRDefault="00D07C25" w:rsidP="00E1482D">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2019</w:t>
            </w:r>
          </w:p>
        </w:tc>
        <w:tc>
          <w:tcPr>
            <w:tcW w:w="1127" w:type="dxa"/>
          </w:tcPr>
          <w:p w:rsidR="00E56366" w:rsidRPr="009D3AA3" w:rsidRDefault="00D07C25" w:rsidP="00E1482D">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2020</w:t>
            </w:r>
          </w:p>
        </w:tc>
      </w:tr>
      <w:tr w:rsidR="008D30DC" w:rsidRPr="009D3AA3" w:rsidTr="00D0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1482D">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IKP salīdzināmās cenās</w:t>
            </w:r>
          </w:p>
        </w:tc>
        <w:tc>
          <w:tcPr>
            <w:tcW w:w="1126" w:type="dxa"/>
          </w:tcPr>
          <w:p w:rsidR="008D30DC" w:rsidRPr="006D75BD" w:rsidRDefault="008D30DC" w:rsidP="00F96283">
            <w:pPr>
              <w:cnfStyle w:val="000000100000" w:firstRow="0" w:lastRow="0" w:firstColumn="0" w:lastColumn="0" w:oddVBand="0" w:evenVBand="0" w:oddHBand="1" w:evenHBand="0" w:firstRowFirstColumn="0" w:firstRowLastColumn="0" w:lastRowFirstColumn="0" w:lastRowLastColumn="0"/>
            </w:pPr>
            <w:r w:rsidRPr="006D75BD">
              <w:t>3.5</w:t>
            </w:r>
          </w:p>
        </w:tc>
        <w:tc>
          <w:tcPr>
            <w:tcW w:w="1127" w:type="dxa"/>
          </w:tcPr>
          <w:p w:rsidR="008D30DC" w:rsidRPr="006D75BD" w:rsidRDefault="008D30DC" w:rsidP="00F96283">
            <w:pPr>
              <w:cnfStyle w:val="000000100000" w:firstRow="0" w:lastRow="0" w:firstColumn="0" w:lastColumn="0" w:oddVBand="0" w:evenVBand="0" w:oddHBand="1" w:evenHBand="0" w:firstRowFirstColumn="0" w:firstRowLastColumn="0" w:lastRowFirstColumn="0" w:lastRowLastColumn="0"/>
            </w:pPr>
            <w:r w:rsidRPr="006D75BD">
              <w:t>3.1</w:t>
            </w:r>
          </w:p>
        </w:tc>
        <w:tc>
          <w:tcPr>
            <w:tcW w:w="1127" w:type="dxa"/>
          </w:tcPr>
          <w:p w:rsidR="008D30DC" w:rsidRPr="006D75BD" w:rsidRDefault="008D30DC" w:rsidP="00F96283">
            <w:pPr>
              <w:cnfStyle w:val="000000100000" w:firstRow="0" w:lastRow="0" w:firstColumn="0" w:lastColumn="0" w:oddVBand="0" w:evenVBand="0" w:oddHBand="1" w:evenHBand="0" w:firstRowFirstColumn="0" w:firstRowLastColumn="0" w:lastRowFirstColumn="0" w:lastRowLastColumn="0"/>
            </w:pPr>
            <w:r w:rsidRPr="006D75BD">
              <w:t>4.0</w:t>
            </w:r>
          </w:p>
        </w:tc>
        <w:tc>
          <w:tcPr>
            <w:tcW w:w="1126" w:type="dxa"/>
          </w:tcPr>
          <w:p w:rsidR="008D30DC" w:rsidRPr="006D75BD" w:rsidRDefault="008D30DC" w:rsidP="00F96283">
            <w:pPr>
              <w:cnfStyle w:val="000000100000" w:firstRow="0" w:lastRow="0" w:firstColumn="0" w:lastColumn="0" w:oddVBand="0" w:evenVBand="0" w:oddHBand="1" w:evenHBand="0" w:firstRowFirstColumn="0" w:firstRowLastColumn="0" w:lastRowFirstColumn="0" w:lastRowLastColumn="0"/>
            </w:pPr>
            <w:r w:rsidRPr="006D75BD">
              <w:t>3.7</w:t>
            </w:r>
          </w:p>
        </w:tc>
        <w:tc>
          <w:tcPr>
            <w:tcW w:w="1127" w:type="dxa"/>
          </w:tcPr>
          <w:p w:rsidR="008D30DC" w:rsidRPr="006D75BD" w:rsidRDefault="008D30DC" w:rsidP="00F96283">
            <w:pPr>
              <w:cnfStyle w:val="000000100000" w:firstRow="0" w:lastRow="0" w:firstColumn="0" w:lastColumn="0" w:oddVBand="0" w:evenVBand="0" w:oddHBand="1" w:evenHBand="0" w:firstRowFirstColumn="0" w:firstRowLastColumn="0" w:lastRowFirstColumn="0" w:lastRowLastColumn="0"/>
            </w:pPr>
            <w:r w:rsidRPr="006D75BD">
              <w:t>3.4</w:t>
            </w:r>
          </w:p>
        </w:tc>
        <w:tc>
          <w:tcPr>
            <w:tcW w:w="1127" w:type="dxa"/>
          </w:tcPr>
          <w:p w:rsidR="008D30DC" w:rsidRPr="006D75BD" w:rsidRDefault="008D30DC" w:rsidP="00F96283">
            <w:pPr>
              <w:cnfStyle w:val="000000100000" w:firstRow="0" w:lastRow="0" w:firstColumn="0" w:lastColumn="0" w:oddVBand="0" w:evenVBand="0" w:oddHBand="1" w:evenHBand="0" w:firstRowFirstColumn="0" w:firstRowLastColumn="0" w:lastRowFirstColumn="0" w:lastRowLastColumn="0"/>
            </w:pPr>
            <w:r w:rsidRPr="006D75BD">
              <w:t>3.2</w:t>
            </w:r>
          </w:p>
        </w:tc>
        <w:tc>
          <w:tcPr>
            <w:tcW w:w="1126" w:type="dxa"/>
          </w:tcPr>
          <w:p w:rsidR="008D30DC" w:rsidRPr="006D75BD" w:rsidRDefault="008D30DC" w:rsidP="00F96283">
            <w:pPr>
              <w:cnfStyle w:val="000000100000" w:firstRow="0" w:lastRow="0" w:firstColumn="0" w:lastColumn="0" w:oddVBand="0" w:evenVBand="0" w:oddHBand="1" w:evenHBand="0" w:firstRowFirstColumn="0" w:firstRowLastColumn="0" w:lastRowFirstColumn="0" w:lastRowLastColumn="0"/>
            </w:pPr>
            <w:r w:rsidRPr="006D75BD">
              <w:t>2.7</w:t>
            </w:r>
          </w:p>
        </w:tc>
        <w:tc>
          <w:tcPr>
            <w:tcW w:w="1127" w:type="dxa"/>
          </w:tcPr>
          <w:p w:rsidR="008D30DC" w:rsidRPr="006D75BD" w:rsidRDefault="008D30DC" w:rsidP="00F96283">
            <w:pPr>
              <w:cnfStyle w:val="000000100000" w:firstRow="0" w:lastRow="0" w:firstColumn="0" w:lastColumn="0" w:oddVBand="0" w:evenVBand="0" w:oddHBand="1" w:evenHBand="0" w:firstRowFirstColumn="0" w:firstRowLastColumn="0" w:lastRowFirstColumn="0" w:lastRowLastColumn="0"/>
            </w:pPr>
            <w:r w:rsidRPr="006D75BD">
              <w:t>2.2</w:t>
            </w:r>
          </w:p>
        </w:tc>
        <w:tc>
          <w:tcPr>
            <w:tcW w:w="1127" w:type="dxa"/>
          </w:tcPr>
          <w:p w:rsidR="008D30DC" w:rsidRPr="006D75BD" w:rsidRDefault="008D30DC" w:rsidP="00F96283">
            <w:pPr>
              <w:cnfStyle w:val="000000100000" w:firstRow="0" w:lastRow="0" w:firstColumn="0" w:lastColumn="0" w:oddVBand="0" w:evenVBand="0" w:oddHBand="1" w:evenHBand="0" w:firstRowFirstColumn="0" w:firstRowLastColumn="0" w:lastRowFirstColumn="0" w:lastRowLastColumn="0"/>
            </w:pPr>
            <w:r w:rsidRPr="006D75BD">
              <w:t>1.7</w:t>
            </w:r>
          </w:p>
        </w:tc>
        <w:tc>
          <w:tcPr>
            <w:tcW w:w="1127"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6D75BD">
              <w:t>1.3</w:t>
            </w:r>
          </w:p>
        </w:tc>
      </w:tr>
      <w:tr w:rsidR="008D30DC" w:rsidRPr="009D3AA3" w:rsidTr="00D07C25">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1482D">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IKP faktiskajās cenās</w:t>
            </w:r>
          </w:p>
        </w:tc>
        <w:tc>
          <w:tcPr>
            <w:tcW w:w="1126" w:type="dxa"/>
          </w:tcPr>
          <w:p w:rsidR="008D30DC" w:rsidRPr="00626DC5" w:rsidRDefault="008D30DC" w:rsidP="00F96283">
            <w:pPr>
              <w:cnfStyle w:val="000000000000" w:firstRow="0" w:lastRow="0" w:firstColumn="0" w:lastColumn="0" w:oddVBand="0" w:evenVBand="0" w:oddHBand="0" w:evenHBand="0" w:firstRowFirstColumn="0" w:firstRowLastColumn="0" w:lastRowFirstColumn="0" w:lastRowLastColumn="0"/>
            </w:pPr>
            <w:r w:rsidRPr="00626DC5">
              <w:t>5.9</w:t>
            </w:r>
          </w:p>
        </w:tc>
        <w:tc>
          <w:tcPr>
            <w:tcW w:w="1127" w:type="dxa"/>
          </w:tcPr>
          <w:p w:rsidR="008D30DC" w:rsidRPr="00626DC5" w:rsidRDefault="008D30DC" w:rsidP="00F96283">
            <w:pPr>
              <w:cnfStyle w:val="000000000000" w:firstRow="0" w:lastRow="0" w:firstColumn="0" w:lastColumn="0" w:oddVBand="0" w:evenVBand="0" w:oddHBand="0" w:evenHBand="0" w:firstRowFirstColumn="0" w:firstRowLastColumn="0" w:lastRowFirstColumn="0" w:lastRowLastColumn="0"/>
            </w:pPr>
            <w:r w:rsidRPr="00626DC5">
              <w:t>5.9</w:t>
            </w:r>
          </w:p>
        </w:tc>
        <w:tc>
          <w:tcPr>
            <w:tcW w:w="1127" w:type="dxa"/>
          </w:tcPr>
          <w:p w:rsidR="008D30DC" w:rsidRPr="00626DC5" w:rsidRDefault="008D30DC" w:rsidP="00F96283">
            <w:pPr>
              <w:cnfStyle w:val="000000000000" w:firstRow="0" w:lastRow="0" w:firstColumn="0" w:lastColumn="0" w:oddVBand="0" w:evenVBand="0" w:oddHBand="0" w:evenHBand="0" w:firstRowFirstColumn="0" w:firstRowLastColumn="0" w:lastRowFirstColumn="0" w:lastRowLastColumn="0"/>
            </w:pPr>
            <w:r w:rsidRPr="00626DC5">
              <w:t>7.0</w:t>
            </w:r>
          </w:p>
        </w:tc>
        <w:tc>
          <w:tcPr>
            <w:tcW w:w="1126" w:type="dxa"/>
          </w:tcPr>
          <w:p w:rsidR="008D30DC" w:rsidRPr="00626DC5" w:rsidRDefault="008D30DC" w:rsidP="00F96283">
            <w:pPr>
              <w:cnfStyle w:val="000000000000" w:firstRow="0" w:lastRow="0" w:firstColumn="0" w:lastColumn="0" w:oddVBand="0" w:evenVBand="0" w:oddHBand="0" w:evenHBand="0" w:firstRowFirstColumn="0" w:firstRowLastColumn="0" w:lastRowFirstColumn="0" w:lastRowLastColumn="0"/>
            </w:pPr>
            <w:r w:rsidRPr="00626DC5">
              <w:t>7.2</w:t>
            </w:r>
          </w:p>
        </w:tc>
        <w:tc>
          <w:tcPr>
            <w:tcW w:w="1127" w:type="dxa"/>
          </w:tcPr>
          <w:p w:rsidR="008D30DC" w:rsidRPr="00626DC5" w:rsidRDefault="008D30DC" w:rsidP="00F96283">
            <w:pPr>
              <w:cnfStyle w:val="000000000000" w:firstRow="0" w:lastRow="0" w:firstColumn="0" w:lastColumn="0" w:oddVBand="0" w:evenVBand="0" w:oddHBand="0" w:evenHBand="0" w:firstRowFirstColumn="0" w:firstRowLastColumn="0" w:lastRowFirstColumn="0" w:lastRowLastColumn="0"/>
            </w:pPr>
            <w:r w:rsidRPr="00626DC5">
              <w:t>7.1</w:t>
            </w:r>
          </w:p>
        </w:tc>
        <w:tc>
          <w:tcPr>
            <w:tcW w:w="1127" w:type="dxa"/>
          </w:tcPr>
          <w:p w:rsidR="008D30DC" w:rsidRPr="00626DC5" w:rsidRDefault="008D30DC" w:rsidP="00F96283">
            <w:pPr>
              <w:cnfStyle w:val="000000000000" w:firstRow="0" w:lastRow="0" w:firstColumn="0" w:lastColumn="0" w:oddVBand="0" w:evenVBand="0" w:oddHBand="0" w:evenHBand="0" w:firstRowFirstColumn="0" w:firstRowLastColumn="0" w:lastRowFirstColumn="0" w:lastRowLastColumn="0"/>
            </w:pPr>
            <w:r w:rsidRPr="00626DC5">
              <w:t>7.2</w:t>
            </w:r>
          </w:p>
        </w:tc>
        <w:tc>
          <w:tcPr>
            <w:tcW w:w="1126" w:type="dxa"/>
          </w:tcPr>
          <w:p w:rsidR="008D30DC" w:rsidRPr="00626DC5" w:rsidRDefault="008D30DC" w:rsidP="00F96283">
            <w:pPr>
              <w:cnfStyle w:val="000000000000" w:firstRow="0" w:lastRow="0" w:firstColumn="0" w:lastColumn="0" w:oddVBand="0" w:evenVBand="0" w:oddHBand="0" w:evenHBand="0" w:firstRowFirstColumn="0" w:firstRowLastColumn="0" w:lastRowFirstColumn="0" w:lastRowLastColumn="0"/>
            </w:pPr>
            <w:r w:rsidRPr="00626DC5">
              <w:t>6.9</w:t>
            </w:r>
          </w:p>
        </w:tc>
        <w:tc>
          <w:tcPr>
            <w:tcW w:w="1127" w:type="dxa"/>
          </w:tcPr>
          <w:p w:rsidR="008D30DC" w:rsidRPr="00626DC5" w:rsidRDefault="008D30DC" w:rsidP="00F96283">
            <w:pPr>
              <w:cnfStyle w:val="000000000000" w:firstRow="0" w:lastRow="0" w:firstColumn="0" w:lastColumn="0" w:oddVBand="0" w:evenVBand="0" w:oddHBand="0" w:evenHBand="0" w:firstRowFirstColumn="0" w:firstRowLastColumn="0" w:lastRowFirstColumn="0" w:lastRowLastColumn="0"/>
            </w:pPr>
            <w:r w:rsidRPr="00626DC5">
              <w:t>6.4</w:t>
            </w:r>
          </w:p>
        </w:tc>
        <w:tc>
          <w:tcPr>
            <w:tcW w:w="1127" w:type="dxa"/>
          </w:tcPr>
          <w:p w:rsidR="008D30DC" w:rsidRPr="00626DC5" w:rsidRDefault="008D30DC" w:rsidP="00F96283">
            <w:pPr>
              <w:cnfStyle w:val="000000000000" w:firstRow="0" w:lastRow="0" w:firstColumn="0" w:lastColumn="0" w:oddVBand="0" w:evenVBand="0" w:oddHBand="0" w:evenHBand="0" w:firstRowFirstColumn="0" w:firstRowLastColumn="0" w:lastRowFirstColumn="0" w:lastRowLastColumn="0"/>
            </w:pPr>
            <w:r w:rsidRPr="00626DC5">
              <w:t>5.9</w:t>
            </w:r>
          </w:p>
        </w:tc>
        <w:tc>
          <w:tcPr>
            <w:tcW w:w="1127"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626DC5">
              <w:t>5.4</w:t>
            </w:r>
          </w:p>
        </w:tc>
      </w:tr>
      <w:tr w:rsidR="00E56366" w:rsidRPr="009D3AA3" w:rsidTr="00D0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E56366" w:rsidRPr="009D3AA3" w:rsidRDefault="00E56366" w:rsidP="00E1482D">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t.sk. salīdzināmās cenās:</w:t>
            </w:r>
          </w:p>
        </w:tc>
        <w:tc>
          <w:tcPr>
            <w:tcW w:w="1126"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6"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6"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r>
      <w:tr w:rsidR="008D30DC" w:rsidRPr="009D3AA3" w:rsidTr="00D07C25">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1482D">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lastRenderedPageBreak/>
              <w:t xml:space="preserve">Privātais patēriņš </w:t>
            </w:r>
          </w:p>
        </w:tc>
        <w:tc>
          <w:tcPr>
            <w:tcW w:w="1126" w:type="dxa"/>
          </w:tcPr>
          <w:p w:rsidR="008D30DC" w:rsidRPr="003B4694" w:rsidRDefault="008D30DC" w:rsidP="00F96283">
            <w:pPr>
              <w:cnfStyle w:val="000000000000" w:firstRow="0" w:lastRow="0" w:firstColumn="0" w:lastColumn="0" w:oddVBand="0" w:evenVBand="0" w:oddHBand="0" w:evenHBand="0" w:firstRowFirstColumn="0" w:firstRowLastColumn="0" w:lastRowFirstColumn="0" w:lastRowLastColumn="0"/>
            </w:pPr>
            <w:r w:rsidRPr="003B4694">
              <w:t>3.3</w:t>
            </w:r>
          </w:p>
        </w:tc>
        <w:tc>
          <w:tcPr>
            <w:tcW w:w="1127" w:type="dxa"/>
          </w:tcPr>
          <w:p w:rsidR="008D30DC" w:rsidRPr="003B4694" w:rsidRDefault="008D30DC" w:rsidP="00F96283">
            <w:pPr>
              <w:cnfStyle w:val="000000000000" w:firstRow="0" w:lastRow="0" w:firstColumn="0" w:lastColumn="0" w:oddVBand="0" w:evenVBand="0" w:oddHBand="0" w:evenHBand="0" w:firstRowFirstColumn="0" w:firstRowLastColumn="0" w:lastRowFirstColumn="0" w:lastRowLastColumn="0"/>
            </w:pPr>
            <w:r w:rsidRPr="003B4694">
              <w:t>3.0</w:t>
            </w:r>
          </w:p>
        </w:tc>
        <w:tc>
          <w:tcPr>
            <w:tcW w:w="1127" w:type="dxa"/>
          </w:tcPr>
          <w:p w:rsidR="008D30DC" w:rsidRPr="003B4694" w:rsidRDefault="008D30DC" w:rsidP="00F96283">
            <w:pPr>
              <w:cnfStyle w:val="000000000000" w:firstRow="0" w:lastRow="0" w:firstColumn="0" w:lastColumn="0" w:oddVBand="0" w:evenVBand="0" w:oddHBand="0" w:evenHBand="0" w:firstRowFirstColumn="0" w:firstRowLastColumn="0" w:lastRowFirstColumn="0" w:lastRowLastColumn="0"/>
            </w:pPr>
            <w:r w:rsidRPr="003B4694">
              <w:t>3.6</w:t>
            </w:r>
          </w:p>
        </w:tc>
        <w:tc>
          <w:tcPr>
            <w:tcW w:w="1126" w:type="dxa"/>
          </w:tcPr>
          <w:p w:rsidR="008D30DC" w:rsidRPr="003B4694" w:rsidRDefault="008D30DC" w:rsidP="00F96283">
            <w:pPr>
              <w:cnfStyle w:val="000000000000" w:firstRow="0" w:lastRow="0" w:firstColumn="0" w:lastColumn="0" w:oddVBand="0" w:evenVBand="0" w:oddHBand="0" w:evenHBand="0" w:firstRowFirstColumn="0" w:firstRowLastColumn="0" w:lastRowFirstColumn="0" w:lastRowLastColumn="0"/>
            </w:pPr>
            <w:r w:rsidRPr="003B4694">
              <w:t>3.3</w:t>
            </w:r>
          </w:p>
        </w:tc>
        <w:tc>
          <w:tcPr>
            <w:tcW w:w="1127" w:type="dxa"/>
          </w:tcPr>
          <w:p w:rsidR="008D30DC" w:rsidRPr="003B4694" w:rsidRDefault="008D30DC" w:rsidP="00F96283">
            <w:pPr>
              <w:cnfStyle w:val="000000000000" w:firstRow="0" w:lastRow="0" w:firstColumn="0" w:lastColumn="0" w:oddVBand="0" w:evenVBand="0" w:oddHBand="0" w:evenHBand="0" w:firstRowFirstColumn="0" w:firstRowLastColumn="0" w:lastRowFirstColumn="0" w:lastRowLastColumn="0"/>
            </w:pPr>
            <w:r w:rsidRPr="003B4694">
              <w:t>3.7</w:t>
            </w:r>
          </w:p>
        </w:tc>
        <w:tc>
          <w:tcPr>
            <w:tcW w:w="1127" w:type="dxa"/>
          </w:tcPr>
          <w:p w:rsidR="008D30DC" w:rsidRPr="003B4694" w:rsidRDefault="008D30DC" w:rsidP="00F96283">
            <w:pPr>
              <w:cnfStyle w:val="000000000000" w:firstRow="0" w:lastRow="0" w:firstColumn="0" w:lastColumn="0" w:oddVBand="0" w:evenVBand="0" w:oddHBand="0" w:evenHBand="0" w:firstRowFirstColumn="0" w:firstRowLastColumn="0" w:lastRowFirstColumn="0" w:lastRowLastColumn="0"/>
            </w:pPr>
            <w:r w:rsidRPr="003B4694">
              <w:t>3.9</w:t>
            </w:r>
          </w:p>
        </w:tc>
        <w:tc>
          <w:tcPr>
            <w:tcW w:w="1126" w:type="dxa"/>
          </w:tcPr>
          <w:p w:rsidR="008D30DC" w:rsidRPr="003B4694" w:rsidRDefault="008D30DC" w:rsidP="00F96283">
            <w:pPr>
              <w:cnfStyle w:val="000000000000" w:firstRow="0" w:lastRow="0" w:firstColumn="0" w:lastColumn="0" w:oddVBand="0" w:evenVBand="0" w:oddHBand="0" w:evenHBand="0" w:firstRowFirstColumn="0" w:firstRowLastColumn="0" w:lastRowFirstColumn="0" w:lastRowLastColumn="0"/>
            </w:pPr>
            <w:r w:rsidRPr="003B4694">
              <w:t>4.0</w:t>
            </w:r>
          </w:p>
        </w:tc>
        <w:tc>
          <w:tcPr>
            <w:tcW w:w="1127" w:type="dxa"/>
          </w:tcPr>
          <w:p w:rsidR="008D30DC" w:rsidRPr="003B4694" w:rsidRDefault="008D30DC" w:rsidP="00F96283">
            <w:pPr>
              <w:cnfStyle w:val="000000000000" w:firstRow="0" w:lastRow="0" w:firstColumn="0" w:lastColumn="0" w:oddVBand="0" w:evenVBand="0" w:oddHBand="0" w:evenHBand="0" w:firstRowFirstColumn="0" w:firstRowLastColumn="0" w:lastRowFirstColumn="0" w:lastRowLastColumn="0"/>
            </w:pPr>
            <w:r w:rsidRPr="003B4694">
              <w:t>3.9</w:t>
            </w:r>
          </w:p>
        </w:tc>
        <w:tc>
          <w:tcPr>
            <w:tcW w:w="1127" w:type="dxa"/>
          </w:tcPr>
          <w:p w:rsidR="008D30DC" w:rsidRPr="003B4694" w:rsidRDefault="008D30DC" w:rsidP="00F96283">
            <w:pPr>
              <w:cnfStyle w:val="000000000000" w:firstRow="0" w:lastRow="0" w:firstColumn="0" w:lastColumn="0" w:oddVBand="0" w:evenVBand="0" w:oddHBand="0" w:evenHBand="0" w:firstRowFirstColumn="0" w:firstRowLastColumn="0" w:lastRowFirstColumn="0" w:lastRowLastColumn="0"/>
            </w:pPr>
            <w:r w:rsidRPr="003B4694">
              <w:t>3.7</w:t>
            </w:r>
          </w:p>
        </w:tc>
        <w:tc>
          <w:tcPr>
            <w:tcW w:w="1127"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3B4694">
              <w:t>3.4</w:t>
            </w:r>
          </w:p>
        </w:tc>
      </w:tr>
      <w:tr w:rsidR="008D30DC" w:rsidRPr="009D3AA3" w:rsidTr="00D0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1482D">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Publiskais patēriņš</w:t>
            </w:r>
          </w:p>
        </w:tc>
        <w:tc>
          <w:tcPr>
            <w:tcW w:w="1126" w:type="dxa"/>
          </w:tcPr>
          <w:p w:rsidR="008D30DC" w:rsidRPr="002168C5" w:rsidRDefault="008D30DC" w:rsidP="00F96283">
            <w:pPr>
              <w:cnfStyle w:val="000000100000" w:firstRow="0" w:lastRow="0" w:firstColumn="0" w:lastColumn="0" w:oddVBand="0" w:evenVBand="0" w:oddHBand="1" w:evenHBand="0" w:firstRowFirstColumn="0" w:firstRowLastColumn="0" w:lastRowFirstColumn="0" w:lastRowLastColumn="0"/>
            </w:pPr>
            <w:r w:rsidRPr="002168C5">
              <w:t>1.0</w:t>
            </w:r>
          </w:p>
        </w:tc>
        <w:tc>
          <w:tcPr>
            <w:tcW w:w="1127" w:type="dxa"/>
          </w:tcPr>
          <w:p w:rsidR="008D30DC" w:rsidRPr="002168C5" w:rsidRDefault="008D30DC" w:rsidP="00F96283">
            <w:pPr>
              <w:cnfStyle w:val="000000100000" w:firstRow="0" w:lastRow="0" w:firstColumn="0" w:lastColumn="0" w:oddVBand="0" w:evenVBand="0" w:oddHBand="1" w:evenHBand="0" w:firstRowFirstColumn="0" w:firstRowLastColumn="0" w:lastRowFirstColumn="0" w:lastRowLastColumn="0"/>
            </w:pPr>
            <w:r w:rsidRPr="002168C5">
              <w:t>0.5</w:t>
            </w:r>
          </w:p>
        </w:tc>
        <w:tc>
          <w:tcPr>
            <w:tcW w:w="1127" w:type="dxa"/>
          </w:tcPr>
          <w:p w:rsidR="008D30DC" w:rsidRPr="002168C5" w:rsidRDefault="008D30DC" w:rsidP="00F96283">
            <w:pPr>
              <w:cnfStyle w:val="000000100000" w:firstRow="0" w:lastRow="0" w:firstColumn="0" w:lastColumn="0" w:oddVBand="0" w:evenVBand="0" w:oddHBand="1" w:evenHBand="0" w:firstRowFirstColumn="0" w:firstRowLastColumn="0" w:lastRowFirstColumn="0" w:lastRowLastColumn="0"/>
            </w:pPr>
            <w:r w:rsidRPr="002168C5">
              <w:t>0.1</w:t>
            </w:r>
          </w:p>
        </w:tc>
        <w:tc>
          <w:tcPr>
            <w:tcW w:w="1126" w:type="dxa"/>
          </w:tcPr>
          <w:p w:rsidR="008D30DC" w:rsidRPr="002168C5" w:rsidRDefault="008D30DC" w:rsidP="00F96283">
            <w:pPr>
              <w:cnfStyle w:val="000000100000" w:firstRow="0" w:lastRow="0" w:firstColumn="0" w:lastColumn="0" w:oddVBand="0" w:evenVBand="0" w:oddHBand="1" w:evenHBand="0" w:firstRowFirstColumn="0" w:firstRowLastColumn="0" w:lastRowFirstColumn="0" w:lastRowLastColumn="0"/>
            </w:pPr>
            <w:r w:rsidRPr="002168C5">
              <w:t>-0.1</w:t>
            </w:r>
          </w:p>
        </w:tc>
        <w:tc>
          <w:tcPr>
            <w:tcW w:w="1127" w:type="dxa"/>
          </w:tcPr>
          <w:p w:rsidR="008D30DC" w:rsidRPr="002168C5" w:rsidRDefault="008D30DC" w:rsidP="00F96283">
            <w:pPr>
              <w:cnfStyle w:val="000000100000" w:firstRow="0" w:lastRow="0" w:firstColumn="0" w:lastColumn="0" w:oddVBand="0" w:evenVBand="0" w:oddHBand="1" w:evenHBand="0" w:firstRowFirstColumn="0" w:firstRowLastColumn="0" w:lastRowFirstColumn="0" w:lastRowLastColumn="0"/>
            </w:pPr>
            <w:r w:rsidRPr="002168C5">
              <w:t>-0.5</w:t>
            </w:r>
          </w:p>
        </w:tc>
        <w:tc>
          <w:tcPr>
            <w:tcW w:w="1127" w:type="dxa"/>
          </w:tcPr>
          <w:p w:rsidR="008D30DC" w:rsidRPr="002168C5" w:rsidRDefault="008D30DC" w:rsidP="00F96283">
            <w:pPr>
              <w:cnfStyle w:val="000000100000" w:firstRow="0" w:lastRow="0" w:firstColumn="0" w:lastColumn="0" w:oddVBand="0" w:evenVBand="0" w:oddHBand="1" w:evenHBand="0" w:firstRowFirstColumn="0" w:firstRowLastColumn="0" w:lastRowFirstColumn="0" w:lastRowLastColumn="0"/>
            </w:pPr>
            <w:r w:rsidRPr="002168C5">
              <w:t>-0.9</w:t>
            </w:r>
          </w:p>
        </w:tc>
        <w:tc>
          <w:tcPr>
            <w:tcW w:w="1126" w:type="dxa"/>
          </w:tcPr>
          <w:p w:rsidR="008D30DC" w:rsidRPr="002168C5" w:rsidRDefault="008D30DC" w:rsidP="00F96283">
            <w:pPr>
              <w:cnfStyle w:val="000000100000" w:firstRow="0" w:lastRow="0" w:firstColumn="0" w:lastColumn="0" w:oddVBand="0" w:evenVBand="0" w:oddHBand="1" w:evenHBand="0" w:firstRowFirstColumn="0" w:firstRowLastColumn="0" w:lastRowFirstColumn="0" w:lastRowLastColumn="0"/>
            </w:pPr>
            <w:r w:rsidRPr="002168C5">
              <w:t>-1.1</w:t>
            </w:r>
          </w:p>
        </w:tc>
        <w:tc>
          <w:tcPr>
            <w:tcW w:w="1127" w:type="dxa"/>
          </w:tcPr>
          <w:p w:rsidR="008D30DC" w:rsidRPr="002168C5" w:rsidRDefault="008D30DC" w:rsidP="00F96283">
            <w:pPr>
              <w:cnfStyle w:val="000000100000" w:firstRow="0" w:lastRow="0" w:firstColumn="0" w:lastColumn="0" w:oddVBand="0" w:evenVBand="0" w:oddHBand="1" w:evenHBand="0" w:firstRowFirstColumn="0" w:firstRowLastColumn="0" w:lastRowFirstColumn="0" w:lastRowLastColumn="0"/>
            </w:pPr>
            <w:r w:rsidRPr="002168C5">
              <w:t>-1.3</w:t>
            </w:r>
          </w:p>
        </w:tc>
        <w:tc>
          <w:tcPr>
            <w:tcW w:w="1127" w:type="dxa"/>
          </w:tcPr>
          <w:p w:rsidR="008D30DC" w:rsidRPr="002168C5" w:rsidRDefault="008D30DC" w:rsidP="00F96283">
            <w:pPr>
              <w:cnfStyle w:val="000000100000" w:firstRow="0" w:lastRow="0" w:firstColumn="0" w:lastColumn="0" w:oddVBand="0" w:evenVBand="0" w:oddHBand="1" w:evenHBand="0" w:firstRowFirstColumn="0" w:firstRowLastColumn="0" w:lastRowFirstColumn="0" w:lastRowLastColumn="0"/>
            </w:pPr>
            <w:r w:rsidRPr="002168C5">
              <w:t>-1.4</w:t>
            </w:r>
          </w:p>
        </w:tc>
        <w:tc>
          <w:tcPr>
            <w:tcW w:w="1127"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2168C5">
              <w:t>-1.6</w:t>
            </w:r>
          </w:p>
        </w:tc>
      </w:tr>
      <w:tr w:rsidR="008D30DC" w:rsidRPr="009D3AA3" w:rsidTr="00D07C25">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1482D">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Investīcijas</w:t>
            </w:r>
          </w:p>
        </w:tc>
        <w:tc>
          <w:tcPr>
            <w:tcW w:w="1126" w:type="dxa"/>
          </w:tcPr>
          <w:p w:rsidR="008D30DC" w:rsidRPr="00EC5676" w:rsidRDefault="008D30DC" w:rsidP="00F96283">
            <w:pPr>
              <w:cnfStyle w:val="000000000000" w:firstRow="0" w:lastRow="0" w:firstColumn="0" w:lastColumn="0" w:oddVBand="0" w:evenVBand="0" w:oddHBand="0" w:evenHBand="0" w:firstRowFirstColumn="0" w:firstRowLastColumn="0" w:lastRowFirstColumn="0" w:lastRowLastColumn="0"/>
            </w:pPr>
            <w:r w:rsidRPr="00EC5676">
              <w:t>0.5</w:t>
            </w:r>
          </w:p>
        </w:tc>
        <w:tc>
          <w:tcPr>
            <w:tcW w:w="1127" w:type="dxa"/>
          </w:tcPr>
          <w:p w:rsidR="008D30DC" w:rsidRPr="00EC5676" w:rsidRDefault="008D30DC" w:rsidP="00F96283">
            <w:pPr>
              <w:cnfStyle w:val="000000000000" w:firstRow="0" w:lastRow="0" w:firstColumn="0" w:lastColumn="0" w:oddVBand="0" w:evenVBand="0" w:oddHBand="0" w:evenHBand="0" w:firstRowFirstColumn="0" w:firstRowLastColumn="0" w:lastRowFirstColumn="0" w:lastRowLastColumn="0"/>
            </w:pPr>
            <w:r w:rsidRPr="00EC5676">
              <w:t>3.3</w:t>
            </w:r>
          </w:p>
        </w:tc>
        <w:tc>
          <w:tcPr>
            <w:tcW w:w="1127" w:type="dxa"/>
          </w:tcPr>
          <w:p w:rsidR="008D30DC" w:rsidRPr="00EC5676" w:rsidRDefault="008D30DC" w:rsidP="00F96283">
            <w:pPr>
              <w:cnfStyle w:val="000000000000" w:firstRow="0" w:lastRow="0" w:firstColumn="0" w:lastColumn="0" w:oddVBand="0" w:evenVBand="0" w:oddHBand="0" w:evenHBand="0" w:firstRowFirstColumn="0" w:firstRowLastColumn="0" w:lastRowFirstColumn="0" w:lastRowLastColumn="0"/>
            </w:pPr>
            <w:r w:rsidRPr="00EC5676">
              <w:t>5.8</w:t>
            </w:r>
          </w:p>
        </w:tc>
        <w:tc>
          <w:tcPr>
            <w:tcW w:w="1126" w:type="dxa"/>
          </w:tcPr>
          <w:p w:rsidR="008D30DC" w:rsidRPr="00EC5676" w:rsidRDefault="008D30DC" w:rsidP="00F96283">
            <w:pPr>
              <w:cnfStyle w:val="000000000000" w:firstRow="0" w:lastRow="0" w:firstColumn="0" w:lastColumn="0" w:oddVBand="0" w:evenVBand="0" w:oddHBand="0" w:evenHBand="0" w:firstRowFirstColumn="0" w:firstRowLastColumn="0" w:lastRowFirstColumn="0" w:lastRowLastColumn="0"/>
            </w:pPr>
            <w:r w:rsidRPr="00EC5676">
              <w:t>1.4</w:t>
            </w:r>
          </w:p>
        </w:tc>
        <w:tc>
          <w:tcPr>
            <w:tcW w:w="1127" w:type="dxa"/>
          </w:tcPr>
          <w:p w:rsidR="008D30DC" w:rsidRPr="00EC5676" w:rsidRDefault="008D30DC" w:rsidP="00F96283">
            <w:pPr>
              <w:cnfStyle w:val="000000000000" w:firstRow="0" w:lastRow="0" w:firstColumn="0" w:lastColumn="0" w:oddVBand="0" w:evenVBand="0" w:oddHBand="0" w:evenHBand="0" w:firstRowFirstColumn="0" w:firstRowLastColumn="0" w:lastRowFirstColumn="0" w:lastRowLastColumn="0"/>
            </w:pPr>
            <w:r w:rsidRPr="00EC5676">
              <w:t>0.5</w:t>
            </w:r>
          </w:p>
        </w:tc>
        <w:tc>
          <w:tcPr>
            <w:tcW w:w="1127" w:type="dxa"/>
          </w:tcPr>
          <w:p w:rsidR="008D30DC" w:rsidRPr="00EC5676" w:rsidRDefault="008D30DC" w:rsidP="00F96283">
            <w:pPr>
              <w:cnfStyle w:val="000000000000" w:firstRow="0" w:lastRow="0" w:firstColumn="0" w:lastColumn="0" w:oddVBand="0" w:evenVBand="0" w:oddHBand="0" w:evenHBand="0" w:firstRowFirstColumn="0" w:firstRowLastColumn="0" w:lastRowFirstColumn="0" w:lastRowLastColumn="0"/>
            </w:pPr>
            <w:r w:rsidRPr="00EC5676">
              <w:t>1.4</w:t>
            </w:r>
          </w:p>
        </w:tc>
        <w:tc>
          <w:tcPr>
            <w:tcW w:w="1126" w:type="dxa"/>
          </w:tcPr>
          <w:p w:rsidR="008D30DC" w:rsidRPr="00EC5676" w:rsidRDefault="008D30DC" w:rsidP="00F96283">
            <w:pPr>
              <w:cnfStyle w:val="000000000000" w:firstRow="0" w:lastRow="0" w:firstColumn="0" w:lastColumn="0" w:oddVBand="0" w:evenVBand="0" w:oddHBand="0" w:evenHBand="0" w:firstRowFirstColumn="0" w:firstRowLastColumn="0" w:lastRowFirstColumn="0" w:lastRowLastColumn="0"/>
            </w:pPr>
            <w:r w:rsidRPr="00EC5676">
              <w:t>3.1</w:t>
            </w:r>
          </w:p>
        </w:tc>
        <w:tc>
          <w:tcPr>
            <w:tcW w:w="1127" w:type="dxa"/>
          </w:tcPr>
          <w:p w:rsidR="008D30DC" w:rsidRPr="00EC5676" w:rsidRDefault="008D30DC" w:rsidP="00F96283">
            <w:pPr>
              <w:cnfStyle w:val="000000000000" w:firstRow="0" w:lastRow="0" w:firstColumn="0" w:lastColumn="0" w:oddVBand="0" w:evenVBand="0" w:oddHBand="0" w:evenHBand="0" w:firstRowFirstColumn="0" w:firstRowLastColumn="0" w:lastRowFirstColumn="0" w:lastRowLastColumn="0"/>
            </w:pPr>
            <w:r w:rsidRPr="00EC5676">
              <w:t>4.1</w:t>
            </w:r>
          </w:p>
        </w:tc>
        <w:tc>
          <w:tcPr>
            <w:tcW w:w="1127" w:type="dxa"/>
          </w:tcPr>
          <w:p w:rsidR="008D30DC" w:rsidRPr="00EC5676" w:rsidRDefault="008D30DC" w:rsidP="00F96283">
            <w:pPr>
              <w:cnfStyle w:val="000000000000" w:firstRow="0" w:lastRow="0" w:firstColumn="0" w:lastColumn="0" w:oddVBand="0" w:evenVBand="0" w:oddHBand="0" w:evenHBand="0" w:firstRowFirstColumn="0" w:firstRowLastColumn="0" w:lastRowFirstColumn="0" w:lastRowLastColumn="0"/>
            </w:pPr>
            <w:r w:rsidRPr="00EC5676">
              <w:t>4.8</w:t>
            </w:r>
          </w:p>
        </w:tc>
        <w:tc>
          <w:tcPr>
            <w:tcW w:w="1127"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EC5676">
              <w:t>5.5</w:t>
            </w:r>
          </w:p>
        </w:tc>
      </w:tr>
      <w:tr w:rsidR="008D30DC" w:rsidRPr="009D3AA3" w:rsidTr="00D0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1482D">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Eksports</w:t>
            </w:r>
          </w:p>
        </w:tc>
        <w:tc>
          <w:tcPr>
            <w:tcW w:w="1126" w:type="dxa"/>
          </w:tcPr>
          <w:p w:rsidR="008D30DC" w:rsidRPr="00013C8C" w:rsidRDefault="008D30DC" w:rsidP="00F96283">
            <w:pPr>
              <w:cnfStyle w:val="000000100000" w:firstRow="0" w:lastRow="0" w:firstColumn="0" w:lastColumn="0" w:oddVBand="0" w:evenVBand="0" w:oddHBand="1" w:evenHBand="0" w:firstRowFirstColumn="0" w:firstRowLastColumn="0" w:lastRowFirstColumn="0" w:lastRowLastColumn="0"/>
            </w:pPr>
            <w:r w:rsidRPr="00013C8C">
              <w:t>-0.7</w:t>
            </w:r>
          </w:p>
        </w:tc>
        <w:tc>
          <w:tcPr>
            <w:tcW w:w="1127" w:type="dxa"/>
          </w:tcPr>
          <w:p w:rsidR="008D30DC" w:rsidRPr="00013C8C" w:rsidRDefault="008D30DC" w:rsidP="00F96283">
            <w:pPr>
              <w:cnfStyle w:val="000000100000" w:firstRow="0" w:lastRow="0" w:firstColumn="0" w:lastColumn="0" w:oddVBand="0" w:evenVBand="0" w:oddHBand="1" w:evenHBand="0" w:firstRowFirstColumn="0" w:firstRowLastColumn="0" w:lastRowFirstColumn="0" w:lastRowLastColumn="0"/>
            </w:pPr>
            <w:r w:rsidRPr="00013C8C">
              <w:t>0.5</w:t>
            </w:r>
          </w:p>
        </w:tc>
        <w:tc>
          <w:tcPr>
            <w:tcW w:w="1127" w:type="dxa"/>
          </w:tcPr>
          <w:p w:rsidR="008D30DC" w:rsidRPr="00013C8C" w:rsidRDefault="008D30DC" w:rsidP="00F96283">
            <w:pPr>
              <w:cnfStyle w:val="000000100000" w:firstRow="0" w:lastRow="0" w:firstColumn="0" w:lastColumn="0" w:oddVBand="0" w:evenVBand="0" w:oddHBand="1" w:evenHBand="0" w:firstRowFirstColumn="0" w:firstRowLastColumn="0" w:lastRowFirstColumn="0" w:lastRowLastColumn="0"/>
            </w:pPr>
            <w:r w:rsidRPr="00013C8C">
              <w:t>0.5</w:t>
            </w:r>
          </w:p>
        </w:tc>
        <w:tc>
          <w:tcPr>
            <w:tcW w:w="1126" w:type="dxa"/>
          </w:tcPr>
          <w:p w:rsidR="008D30DC" w:rsidRPr="00013C8C" w:rsidRDefault="008D30DC" w:rsidP="00F96283">
            <w:pPr>
              <w:cnfStyle w:val="000000100000" w:firstRow="0" w:lastRow="0" w:firstColumn="0" w:lastColumn="0" w:oddVBand="0" w:evenVBand="0" w:oddHBand="1" w:evenHBand="0" w:firstRowFirstColumn="0" w:firstRowLastColumn="0" w:lastRowFirstColumn="0" w:lastRowLastColumn="0"/>
            </w:pPr>
            <w:r w:rsidRPr="00013C8C">
              <w:t>0.7</w:t>
            </w:r>
          </w:p>
        </w:tc>
        <w:tc>
          <w:tcPr>
            <w:tcW w:w="1127" w:type="dxa"/>
          </w:tcPr>
          <w:p w:rsidR="008D30DC" w:rsidRPr="00013C8C" w:rsidRDefault="008D30DC" w:rsidP="00F96283">
            <w:pPr>
              <w:cnfStyle w:val="000000100000" w:firstRow="0" w:lastRow="0" w:firstColumn="0" w:lastColumn="0" w:oddVBand="0" w:evenVBand="0" w:oddHBand="1" w:evenHBand="0" w:firstRowFirstColumn="0" w:firstRowLastColumn="0" w:lastRowFirstColumn="0" w:lastRowLastColumn="0"/>
            </w:pPr>
            <w:r w:rsidRPr="00013C8C">
              <w:t>0.8</w:t>
            </w:r>
          </w:p>
        </w:tc>
        <w:tc>
          <w:tcPr>
            <w:tcW w:w="1127" w:type="dxa"/>
          </w:tcPr>
          <w:p w:rsidR="008D30DC" w:rsidRPr="00013C8C" w:rsidRDefault="008D30DC" w:rsidP="00F96283">
            <w:pPr>
              <w:cnfStyle w:val="000000100000" w:firstRow="0" w:lastRow="0" w:firstColumn="0" w:lastColumn="0" w:oddVBand="0" w:evenVBand="0" w:oddHBand="1" w:evenHBand="0" w:firstRowFirstColumn="0" w:firstRowLastColumn="0" w:lastRowFirstColumn="0" w:lastRowLastColumn="0"/>
            </w:pPr>
            <w:r w:rsidRPr="00013C8C">
              <w:t>0.7</w:t>
            </w:r>
          </w:p>
        </w:tc>
        <w:tc>
          <w:tcPr>
            <w:tcW w:w="1126" w:type="dxa"/>
          </w:tcPr>
          <w:p w:rsidR="008D30DC" w:rsidRPr="00013C8C" w:rsidRDefault="008D30DC" w:rsidP="00F96283">
            <w:pPr>
              <w:cnfStyle w:val="000000100000" w:firstRow="0" w:lastRow="0" w:firstColumn="0" w:lastColumn="0" w:oddVBand="0" w:evenVBand="0" w:oddHBand="1" w:evenHBand="0" w:firstRowFirstColumn="0" w:firstRowLastColumn="0" w:lastRowFirstColumn="0" w:lastRowLastColumn="0"/>
            </w:pPr>
            <w:r w:rsidRPr="00013C8C">
              <w:t>0.5</w:t>
            </w:r>
          </w:p>
        </w:tc>
        <w:tc>
          <w:tcPr>
            <w:tcW w:w="1127" w:type="dxa"/>
          </w:tcPr>
          <w:p w:rsidR="008D30DC" w:rsidRPr="00013C8C" w:rsidRDefault="008D30DC" w:rsidP="00F96283">
            <w:pPr>
              <w:cnfStyle w:val="000000100000" w:firstRow="0" w:lastRow="0" w:firstColumn="0" w:lastColumn="0" w:oddVBand="0" w:evenVBand="0" w:oddHBand="1" w:evenHBand="0" w:firstRowFirstColumn="0" w:firstRowLastColumn="0" w:lastRowFirstColumn="0" w:lastRowLastColumn="0"/>
            </w:pPr>
            <w:r w:rsidRPr="00013C8C">
              <w:t>0.5</w:t>
            </w:r>
          </w:p>
        </w:tc>
        <w:tc>
          <w:tcPr>
            <w:tcW w:w="1127" w:type="dxa"/>
          </w:tcPr>
          <w:p w:rsidR="008D30DC" w:rsidRPr="00013C8C" w:rsidRDefault="008D30DC" w:rsidP="00F96283">
            <w:pPr>
              <w:cnfStyle w:val="000000100000" w:firstRow="0" w:lastRow="0" w:firstColumn="0" w:lastColumn="0" w:oddVBand="0" w:evenVBand="0" w:oddHBand="1" w:evenHBand="0" w:firstRowFirstColumn="0" w:firstRowLastColumn="0" w:lastRowFirstColumn="0" w:lastRowLastColumn="0"/>
            </w:pPr>
            <w:r w:rsidRPr="00013C8C">
              <w:t>0.6</w:t>
            </w:r>
          </w:p>
        </w:tc>
        <w:tc>
          <w:tcPr>
            <w:tcW w:w="1127"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013C8C">
              <w:t>0.7</w:t>
            </w:r>
          </w:p>
        </w:tc>
      </w:tr>
      <w:tr w:rsidR="008D30DC" w:rsidRPr="009D3AA3" w:rsidTr="00D07C25">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1482D">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Imports</w:t>
            </w:r>
          </w:p>
        </w:tc>
        <w:tc>
          <w:tcPr>
            <w:tcW w:w="1126" w:type="dxa"/>
          </w:tcPr>
          <w:p w:rsidR="008D30DC" w:rsidRPr="00A13BEA" w:rsidRDefault="008D30DC" w:rsidP="00F96283">
            <w:pPr>
              <w:cnfStyle w:val="000000000000" w:firstRow="0" w:lastRow="0" w:firstColumn="0" w:lastColumn="0" w:oddVBand="0" w:evenVBand="0" w:oddHBand="0" w:evenHBand="0" w:firstRowFirstColumn="0" w:firstRowLastColumn="0" w:lastRowFirstColumn="0" w:lastRowLastColumn="0"/>
            </w:pPr>
            <w:r w:rsidRPr="00A13BEA">
              <w:t>3.0</w:t>
            </w:r>
          </w:p>
        </w:tc>
        <w:tc>
          <w:tcPr>
            <w:tcW w:w="1127" w:type="dxa"/>
          </w:tcPr>
          <w:p w:rsidR="008D30DC" w:rsidRPr="00A13BEA" w:rsidRDefault="008D30DC" w:rsidP="00F96283">
            <w:pPr>
              <w:cnfStyle w:val="000000000000" w:firstRow="0" w:lastRow="0" w:firstColumn="0" w:lastColumn="0" w:oddVBand="0" w:evenVBand="0" w:oddHBand="0" w:evenHBand="0" w:firstRowFirstColumn="0" w:firstRowLastColumn="0" w:lastRowFirstColumn="0" w:lastRowLastColumn="0"/>
            </w:pPr>
            <w:r w:rsidRPr="00A13BEA">
              <w:t>2.8</w:t>
            </w:r>
          </w:p>
        </w:tc>
        <w:tc>
          <w:tcPr>
            <w:tcW w:w="1127" w:type="dxa"/>
          </w:tcPr>
          <w:p w:rsidR="008D30DC" w:rsidRPr="00A13BEA" w:rsidRDefault="008D30DC" w:rsidP="00F96283">
            <w:pPr>
              <w:cnfStyle w:val="000000000000" w:firstRow="0" w:lastRow="0" w:firstColumn="0" w:lastColumn="0" w:oddVBand="0" w:evenVBand="0" w:oddHBand="0" w:evenHBand="0" w:firstRowFirstColumn="0" w:firstRowLastColumn="0" w:lastRowFirstColumn="0" w:lastRowLastColumn="0"/>
            </w:pPr>
            <w:r w:rsidRPr="00A13BEA">
              <w:t>4.4</w:t>
            </w:r>
          </w:p>
        </w:tc>
        <w:tc>
          <w:tcPr>
            <w:tcW w:w="1126" w:type="dxa"/>
          </w:tcPr>
          <w:p w:rsidR="008D30DC" w:rsidRPr="00A13BEA" w:rsidRDefault="008D30DC" w:rsidP="00F96283">
            <w:pPr>
              <w:cnfStyle w:val="000000000000" w:firstRow="0" w:lastRow="0" w:firstColumn="0" w:lastColumn="0" w:oddVBand="0" w:evenVBand="0" w:oddHBand="0" w:evenHBand="0" w:firstRowFirstColumn="0" w:firstRowLastColumn="0" w:lastRowFirstColumn="0" w:lastRowLastColumn="0"/>
            </w:pPr>
            <w:r w:rsidRPr="00A13BEA">
              <w:t>2.8</w:t>
            </w:r>
          </w:p>
        </w:tc>
        <w:tc>
          <w:tcPr>
            <w:tcW w:w="1127" w:type="dxa"/>
          </w:tcPr>
          <w:p w:rsidR="008D30DC" w:rsidRPr="00A13BEA" w:rsidRDefault="008D30DC" w:rsidP="00F96283">
            <w:pPr>
              <w:cnfStyle w:val="000000000000" w:firstRow="0" w:lastRow="0" w:firstColumn="0" w:lastColumn="0" w:oddVBand="0" w:evenVBand="0" w:oddHBand="0" w:evenHBand="0" w:firstRowFirstColumn="0" w:firstRowLastColumn="0" w:lastRowFirstColumn="0" w:lastRowLastColumn="0"/>
            </w:pPr>
            <w:r w:rsidRPr="00A13BEA">
              <w:t>2.7</w:t>
            </w:r>
          </w:p>
        </w:tc>
        <w:tc>
          <w:tcPr>
            <w:tcW w:w="1127" w:type="dxa"/>
          </w:tcPr>
          <w:p w:rsidR="008D30DC" w:rsidRPr="00A13BEA" w:rsidRDefault="008D30DC" w:rsidP="00F96283">
            <w:pPr>
              <w:cnfStyle w:val="000000000000" w:firstRow="0" w:lastRow="0" w:firstColumn="0" w:lastColumn="0" w:oddVBand="0" w:evenVBand="0" w:oddHBand="0" w:evenHBand="0" w:firstRowFirstColumn="0" w:firstRowLastColumn="0" w:lastRowFirstColumn="0" w:lastRowLastColumn="0"/>
            </w:pPr>
            <w:r w:rsidRPr="00A13BEA">
              <w:t>3.1</w:t>
            </w:r>
          </w:p>
        </w:tc>
        <w:tc>
          <w:tcPr>
            <w:tcW w:w="1126" w:type="dxa"/>
          </w:tcPr>
          <w:p w:rsidR="008D30DC" w:rsidRPr="00A13BEA" w:rsidRDefault="008D30DC" w:rsidP="00F96283">
            <w:pPr>
              <w:cnfStyle w:val="000000000000" w:firstRow="0" w:lastRow="0" w:firstColumn="0" w:lastColumn="0" w:oddVBand="0" w:evenVBand="0" w:oddHBand="0" w:evenHBand="0" w:firstRowFirstColumn="0" w:firstRowLastColumn="0" w:lastRowFirstColumn="0" w:lastRowLastColumn="0"/>
            </w:pPr>
            <w:r w:rsidRPr="00A13BEA">
              <w:t>3.7</w:t>
            </w:r>
          </w:p>
        </w:tc>
        <w:tc>
          <w:tcPr>
            <w:tcW w:w="1127" w:type="dxa"/>
          </w:tcPr>
          <w:p w:rsidR="008D30DC" w:rsidRPr="00A13BEA" w:rsidRDefault="008D30DC" w:rsidP="00F96283">
            <w:pPr>
              <w:cnfStyle w:val="000000000000" w:firstRow="0" w:lastRow="0" w:firstColumn="0" w:lastColumn="0" w:oddVBand="0" w:evenVBand="0" w:oddHBand="0" w:evenHBand="0" w:firstRowFirstColumn="0" w:firstRowLastColumn="0" w:lastRowFirstColumn="0" w:lastRowLastColumn="0"/>
            </w:pPr>
            <w:r w:rsidRPr="00A13BEA">
              <w:t>3.9</w:t>
            </w:r>
          </w:p>
        </w:tc>
        <w:tc>
          <w:tcPr>
            <w:tcW w:w="1127" w:type="dxa"/>
          </w:tcPr>
          <w:p w:rsidR="008D30DC" w:rsidRPr="00A13BEA" w:rsidRDefault="008D30DC" w:rsidP="00F96283">
            <w:pPr>
              <w:cnfStyle w:val="000000000000" w:firstRow="0" w:lastRow="0" w:firstColumn="0" w:lastColumn="0" w:oddVBand="0" w:evenVBand="0" w:oddHBand="0" w:evenHBand="0" w:firstRowFirstColumn="0" w:firstRowLastColumn="0" w:lastRowFirstColumn="0" w:lastRowLastColumn="0"/>
            </w:pPr>
            <w:r w:rsidRPr="00A13BEA">
              <w:t>4.0</w:t>
            </w:r>
          </w:p>
        </w:tc>
        <w:tc>
          <w:tcPr>
            <w:tcW w:w="1127"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A13BEA">
              <w:t>3.9</w:t>
            </w:r>
          </w:p>
        </w:tc>
      </w:tr>
      <w:tr w:rsidR="00E56366" w:rsidRPr="009D3AA3" w:rsidTr="00D0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E56366" w:rsidRPr="009D3AA3" w:rsidRDefault="00E56366" w:rsidP="00E1482D">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Faktiskajās cenās:</w:t>
            </w:r>
          </w:p>
        </w:tc>
        <w:tc>
          <w:tcPr>
            <w:tcW w:w="1126"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6"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6"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E56366" w:rsidRPr="009D3AA3" w:rsidRDefault="00E56366" w:rsidP="00E1482D">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r>
      <w:tr w:rsidR="008D30DC" w:rsidRPr="009D3AA3" w:rsidTr="00D07C25">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1482D">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 xml:space="preserve">Privātais patēriņš </w:t>
            </w:r>
          </w:p>
        </w:tc>
        <w:tc>
          <w:tcPr>
            <w:tcW w:w="1126" w:type="dxa"/>
          </w:tcPr>
          <w:p w:rsidR="008D30DC" w:rsidRPr="0057375B" w:rsidRDefault="008D30DC" w:rsidP="00F96283">
            <w:pPr>
              <w:cnfStyle w:val="000000000000" w:firstRow="0" w:lastRow="0" w:firstColumn="0" w:lastColumn="0" w:oddVBand="0" w:evenVBand="0" w:oddHBand="0" w:evenHBand="0" w:firstRowFirstColumn="0" w:firstRowLastColumn="0" w:lastRowFirstColumn="0" w:lastRowLastColumn="0"/>
            </w:pPr>
            <w:r w:rsidRPr="0057375B">
              <w:t>3.7</w:t>
            </w:r>
          </w:p>
        </w:tc>
        <w:tc>
          <w:tcPr>
            <w:tcW w:w="1127" w:type="dxa"/>
          </w:tcPr>
          <w:p w:rsidR="008D30DC" w:rsidRPr="0057375B" w:rsidRDefault="008D30DC" w:rsidP="00F96283">
            <w:pPr>
              <w:cnfStyle w:val="000000000000" w:firstRow="0" w:lastRow="0" w:firstColumn="0" w:lastColumn="0" w:oddVBand="0" w:evenVBand="0" w:oddHBand="0" w:evenHBand="0" w:firstRowFirstColumn="0" w:firstRowLastColumn="0" w:lastRowFirstColumn="0" w:lastRowLastColumn="0"/>
            </w:pPr>
            <w:r w:rsidRPr="0057375B">
              <w:t>3.5</w:t>
            </w:r>
          </w:p>
        </w:tc>
        <w:tc>
          <w:tcPr>
            <w:tcW w:w="1127" w:type="dxa"/>
          </w:tcPr>
          <w:p w:rsidR="008D30DC" w:rsidRPr="0057375B" w:rsidRDefault="008D30DC" w:rsidP="00F96283">
            <w:pPr>
              <w:cnfStyle w:val="000000000000" w:firstRow="0" w:lastRow="0" w:firstColumn="0" w:lastColumn="0" w:oddVBand="0" w:evenVBand="0" w:oddHBand="0" w:evenHBand="0" w:firstRowFirstColumn="0" w:firstRowLastColumn="0" w:lastRowFirstColumn="0" w:lastRowLastColumn="0"/>
            </w:pPr>
            <w:r w:rsidRPr="0057375B">
              <w:t>4.6</w:t>
            </w:r>
          </w:p>
        </w:tc>
        <w:tc>
          <w:tcPr>
            <w:tcW w:w="1126" w:type="dxa"/>
          </w:tcPr>
          <w:p w:rsidR="008D30DC" w:rsidRPr="0057375B" w:rsidRDefault="008D30DC" w:rsidP="00F96283">
            <w:pPr>
              <w:cnfStyle w:val="000000000000" w:firstRow="0" w:lastRow="0" w:firstColumn="0" w:lastColumn="0" w:oddVBand="0" w:evenVBand="0" w:oddHBand="0" w:evenHBand="0" w:firstRowFirstColumn="0" w:firstRowLastColumn="0" w:lastRowFirstColumn="0" w:lastRowLastColumn="0"/>
            </w:pPr>
            <w:r w:rsidRPr="0057375B">
              <w:t>4.4</w:t>
            </w:r>
          </w:p>
        </w:tc>
        <w:tc>
          <w:tcPr>
            <w:tcW w:w="1127" w:type="dxa"/>
          </w:tcPr>
          <w:p w:rsidR="008D30DC" w:rsidRPr="0057375B" w:rsidRDefault="008D30DC" w:rsidP="00F96283">
            <w:pPr>
              <w:cnfStyle w:val="000000000000" w:firstRow="0" w:lastRow="0" w:firstColumn="0" w:lastColumn="0" w:oddVBand="0" w:evenVBand="0" w:oddHBand="0" w:evenHBand="0" w:firstRowFirstColumn="0" w:firstRowLastColumn="0" w:lastRowFirstColumn="0" w:lastRowLastColumn="0"/>
            </w:pPr>
            <w:r w:rsidRPr="0057375B">
              <w:t>4.7</w:t>
            </w:r>
          </w:p>
        </w:tc>
        <w:tc>
          <w:tcPr>
            <w:tcW w:w="1127" w:type="dxa"/>
          </w:tcPr>
          <w:p w:rsidR="008D30DC" w:rsidRPr="0057375B" w:rsidRDefault="008D30DC" w:rsidP="00F96283">
            <w:pPr>
              <w:cnfStyle w:val="000000000000" w:firstRow="0" w:lastRow="0" w:firstColumn="0" w:lastColumn="0" w:oddVBand="0" w:evenVBand="0" w:oddHBand="0" w:evenHBand="0" w:firstRowFirstColumn="0" w:firstRowLastColumn="0" w:lastRowFirstColumn="0" w:lastRowLastColumn="0"/>
            </w:pPr>
            <w:r w:rsidRPr="0057375B">
              <w:t>5.0</w:t>
            </w:r>
          </w:p>
        </w:tc>
        <w:tc>
          <w:tcPr>
            <w:tcW w:w="1126" w:type="dxa"/>
          </w:tcPr>
          <w:p w:rsidR="008D30DC" w:rsidRPr="0057375B" w:rsidRDefault="008D30DC" w:rsidP="00F96283">
            <w:pPr>
              <w:cnfStyle w:val="000000000000" w:firstRow="0" w:lastRow="0" w:firstColumn="0" w:lastColumn="0" w:oddVBand="0" w:evenVBand="0" w:oddHBand="0" w:evenHBand="0" w:firstRowFirstColumn="0" w:firstRowLastColumn="0" w:lastRowFirstColumn="0" w:lastRowLastColumn="0"/>
            </w:pPr>
            <w:r w:rsidRPr="0057375B">
              <w:t>5.1</w:t>
            </w:r>
          </w:p>
        </w:tc>
        <w:tc>
          <w:tcPr>
            <w:tcW w:w="1127" w:type="dxa"/>
          </w:tcPr>
          <w:p w:rsidR="008D30DC" w:rsidRPr="0057375B" w:rsidRDefault="008D30DC" w:rsidP="00F96283">
            <w:pPr>
              <w:cnfStyle w:val="000000000000" w:firstRow="0" w:lastRow="0" w:firstColumn="0" w:lastColumn="0" w:oddVBand="0" w:evenVBand="0" w:oddHBand="0" w:evenHBand="0" w:firstRowFirstColumn="0" w:firstRowLastColumn="0" w:lastRowFirstColumn="0" w:lastRowLastColumn="0"/>
            </w:pPr>
            <w:r w:rsidRPr="0057375B">
              <w:t>4.9</w:t>
            </w:r>
          </w:p>
        </w:tc>
        <w:tc>
          <w:tcPr>
            <w:tcW w:w="1127" w:type="dxa"/>
          </w:tcPr>
          <w:p w:rsidR="008D30DC" w:rsidRPr="0057375B" w:rsidRDefault="008D30DC" w:rsidP="00F96283">
            <w:pPr>
              <w:cnfStyle w:val="000000000000" w:firstRow="0" w:lastRow="0" w:firstColumn="0" w:lastColumn="0" w:oddVBand="0" w:evenVBand="0" w:oddHBand="0" w:evenHBand="0" w:firstRowFirstColumn="0" w:firstRowLastColumn="0" w:lastRowFirstColumn="0" w:lastRowLastColumn="0"/>
            </w:pPr>
            <w:r w:rsidRPr="0057375B">
              <w:t>4.6</w:t>
            </w:r>
          </w:p>
        </w:tc>
        <w:tc>
          <w:tcPr>
            <w:tcW w:w="1127"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57375B">
              <w:t>4.1</w:t>
            </w:r>
          </w:p>
        </w:tc>
      </w:tr>
      <w:tr w:rsidR="008D30DC" w:rsidRPr="009D3AA3" w:rsidTr="00D0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1482D">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Publiskais patēriņš</w:t>
            </w:r>
          </w:p>
        </w:tc>
        <w:tc>
          <w:tcPr>
            <w:tcW w:w="1126" w:type="dxa"/>
          </w:tcPr>
          <w:p w:rsidR="008D30DC" w:rsidRPr="00455371" w:rsidRDefault="008D30DC" w:rsidP="00F96283">
            <w:pPr>
              <w:cnfStyle w:val="000000100000" w:firstRow="0" w:lastRow="0" w:firstColumn="0" w:lastColumn="0" w:oddVBand="0" w:evenVBand="0" w:oddHBand="1" w:evenHBand="0" w:firstRowFirstColumn="0" w:firstRowLastColumn="0" w:lastRowFirstColumn="0" w:lastRowLastColumn="0"/>
            </w:pPr>
            <w:r w:rsidRPr="00455371">
              <w:t>3.6</w:t>
            </w:r>
          </w:p>
        </w:tc>
        <w:tc>
          <w:tcPr>
            <w:tcW w:w="1127" w:type="dxa"/>
          </w:tcPr>
          <w:p w:rsidR="008D30DC" w:rsidRPr="00455371" w:rsidRDefault="008D30DC" w:rsidP="00F96283">
            <w:pPr>
              <w:cnfStyle w:val="000000100000" w:firstRow="0" w:lastRow="0" w:firstColumn="0" w:lastColumn="0" w:oddVBand="0" w:evenVBand="0" w:oddHBand="1" w:evenHBand="0" w:firstRowFirstColumn="0" w:firstRowLastColumn="0" w:lastRowFirstColumn="0" w:lastRowLastColumn="0"/>
            </w:pPr>
            <w:r w:rsidRPr="00455371">
              <w:t>3.0</w:t>
            </w:r>
          </w:p>
        </w:tc>
        <w:tc>
          <w:tcPr>
            <w:tcW w:w="1127" w:type="dxa"/>
          </w:tcPr>
          <w:p w:rsidR="008D30DC" w:rsidRPr="00455371" w:rsidRDefault="008D30DC" w:rsidP="00F96283">
            <w:pPr>
              <w:cnfStyle w:val="000000100000" w:firstRow="0" w:lastRow="0" w:firstColumn="0" w:lastColumn="0" w:oddVBand="0" w:evenVBand="0" w:oddHBand="1" w:evenHBand="0" w:firstRowFirstColumn="0" w:firstRowLastColumn="0" w:lastRowFirstColumn="0" w:lastRowLastColumn="0"/>
            </w:pPr>
            <w:r w:rsidRPr="00455371">
              <w:t>2.9</w:t>
            </w:r>
          </w:p>
        </w:tc>
        <w:tc>
          <w:tcPr>
            <w:tcW w:w="1126" w:type="dxa"/>
          </w:tcPr>
          <w:p w:rsidR="008D30DC" w:rsidRPr="00455371" w:rsidRDefault="008D30DC" w:rsidP="00F96283">
            <w:pPr>
              <w:cnfStyle w:val="000000100000" w:firstRow="0" w:lastRow="0" w:firstColumn="0" w:lastColumn="0" w:oddVBand="0" w:evenVBand="0" w:oddHBand="1" w:evenHBand="0" w:firstRowFirstColumn="0" w:firstRowLastColumn="0" w:lastRowFirstColumn="0" w:lastRowLastColumn="0"/>
            </w:pPr>
            <w:r w:rsidRPr="00455371">
              <w:t>3.2</w:t>
            </w:r>
          </w:p>
        </w:tc>
        <w:tc>
          <w:tcPr>
            <w:tcW w:w="1127" w:type="dxa"/>
          </w:tcPr>
          <w:p w:rsidR="008D30DC" w:rsidRPr="00455371" w:rsidRDefault="008D30DC" w:rsidP="00F96283">
            <w:pPr>
              <w:cnfStyle w:val="000000100000" w:firstRow="0" w:lastRow="0" w:firstColumn="0" w:lastColumn="0" w:oddVBand="0" w:evenVBand="0" w:oddHBand="1" w:evenHBand="0" w:firstRowFirstColumn="0" w:firstRowLastColumn="0" w:lastRowFirstColumn="0" w:lastRowLastColumn="0"/>
            </w:pPr>
            <w:r w:rsidRPr="00455371">
              <w:t>3.2</w:t>
            </w:r>
          </w:p>
        </w:tc>
        <w:tc>
          <w:tcPr>
            <w:tcW w:w="1127" w:type="dxa"/>
          </w:tcPr>
          <w:p w:rsidR="008D30DC" w:rsidRPr="00455371" w:rsidRDefault="008D30DC" w:rsidP="00F96283">
            <w:pPr>
              <w:cnfStyle w:val="000000100000" w:firstRow="0" w:lastRow="0" w:firstColumn="0" w:lastColumn="0" w:oddVBand="0" w:evenVBand="0" w:oddHBand="1" w:evenHBand="0" w:firstRowFirstColumn="0" w:firstRowLastColumn="0" w:lastRowFirstColumn="0" w:lastRowLastColumn="0"/>
            </w:pPr>
            <w:r w:rsidRPr="00455371">
              <w:t>3.1</w:t>
            </w:r>
          </w:p>
        </w:tc>
        <w:tc>
          <w:tcPr>
            <w:tcW w:w="1126" w:type="dxa"/>
          </w:tcPr>
          <w:p w:rsidR="008D30DC" w:rsidRPr="00455371" w:rsidRDefault="008D30DC" w:rsidP="00F96283">
            <w:pPr>
              <w:cnfStyle w:val="000000100000" w:firstRow="0" w:lastRow="0" w:firstColumn="0" w:lastColumn="0" w:oddVBand="0" w:evenVBand="0" w:oddHBand="1" w:evenHBand="0" w:firstRowFirstColumn="0" w:firstRowLastColumn="0" w:lastRowFirstColumn="0" w:lastRowLastColumn="0"/>
            </w:pPr>
            <w:r w:rsidRPr="00455371">
              <w:t>2.9</w:t>
            </w:r>
          </w:p>
        </w:tc>
        <w:tc>
          <w:tcPr>
            <w:tcW w:w="1127" w:type="dxa"/>
          </w:tcPr>
          <w:p w:rsidR="008D30DC" w:rsidRPr="00455371" w:rsidRDefault="008D30DC" w:rsidP="00F96283">
            <w:pPr>
              <w:cnfStyle w:val="000000100000" w:firstRow="0" w:lastRow="0" w:firstColumn="0" w:lastColumn="0" w:oddVBand="0" w:evenVBand="0" w:oddHBand="1" w:evenHBand="0" w:firstRowFirstColumn="0" w:firstRowLastColumn="0" w:lastRowFirstColumn="0" w:lastRowLastColumn="0"/>
            </w:pPr>
            <w:r w:rsidRPr="00455371">
              <w:t>2.4</w:t>
            </w:r>
          </w:p>
        </w:tc>
        <w:tc>
          <w:tcPr>
            <w:tcW w:w="1127" w:type="dxa"/>
          </w:tcPr>
          <w:p w:rsidR="008D30DC" w:rsidRPr="00455371" w:rsidRDefault="008D30DC" w:rsidP="00F96283">
            <w:pPr>
              <w:cnfStyle w:val="000000100000" w:firstRow="0" w:lastRow="0" w:firstColumn="0" w:lastColumn="0" w:oddVBand="0" w:evenVBand="0" w:oddHBand="1" w:evenHBand="0" w:firstRowFirstColumn="0" w:firstRowLastColumn="0" w:lastRowFirstColumn="0" w:lastRowLastColumn="0"/>
            </w:pPr>
            <w:r w:rsidRPr="00455371">
              <w:t>1.8</w:t>
            </w:r>
          </w:p>
        </w:tc>
        <w:tc>
          <w:tcPr>
            <w:tcW w:w="1127" w:type="dxa"/>
          </w:tcPr>
          <w:p w:rsidR="008D30DC" w:rsidRDefault="008D30DC" w:rsidP="00F96283">
            <w:pPr>
              <w:cnfStyle w:val="000000100000" w:firstRow="0" w:lastRow="0" w:firstColumn="0" w:lastColumn="0" w:oddVBand="0" w:evenVBand="0" w:oddHBand="1" w:evenHBand="0" w:firstRowFirstColumn="0" w:firstRowLastColumn="0" w:lastRowFirstColumn="0" w:lastRowLastColumn="0"/>
            </w:pPr>
            <w:r w:rsidRPr="00455371">
              <w:t>1.1</w:t>
            </w:r>
          </w:p>
        </w:tc>
      </w:tr>
      <w:tr w:rsidR="008D30DC" w:rsidRPr="009D3AA3" w:rsidTr="00D07C25">
        <w:tc>
          <w:tcPr>
            <w:cnfStyle w:val="001000000000" w:firstRow="0" w:lastRow="0" w:firstColumn="1" w:lastColumn="0" w:oddVBand="0" w:evenVBand="0" w:oddHBand="0" w:evenHBand="0" w:firstRowFirstColumn="0" w:firstRowLastColumn="0" w:lastRowFirstColumn="0" w:lastRowLastColumn="0"/>
            <w:tcW w:w="3348" w:type="dxa"/>
          </w:tcPr>
          <w:p w:rsidR="008D30DC" w:rsidRPr="009D3AA3" w:rsidRDefault="008D30DC" w:rsidP="00E1482D">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Investīcijas</w:t>
            </w:r>
          </w:p>
        </w:tc>
        <w:tc>
          <w:tcPr>
            <w:tcW w:w="1126" w:type="dxa"/>
          </w:tcPr>
          <w:p w:rsidR="008D30DC" w:rsidRPr="00500F31" w:rsidRDefault="008D30DC" w:rsidP="00F96283">
            <w:pPr>
              <w:cnfStyle w:val="000000000000" w:firstRow="0" w:lastRow="0" w:firstColumn="0" w:lastColumn="0" w:oddVBand="0" w:evenVBand="0" w:oddHBand="0" w:evenHBand="0" w:firstRowFirstColumn="0" w:firstRowLastColumn="0" w:lastRowFirstColumn="0" w:lastRowLastColumn="0"/>
            </w:pPr>
            <w:r w:rsidRPr="00500F31">
              <w:t>2.3</w:t>
            </w:r>
          </w:p>
        </w:tc>
        <w:tc>
          <w:tcPr>
            <w:tcW w:w="1127" w:type="dxa"/>
          </w:tcPr>
          <w:p w:rsidR="008D30DC" w:rsidRPr="00500F31" w:rsidRDefault="008D30DC" w:rsidP="00F96283">
            <w:pPr>
              <w:cnfStyle w:val="000000000000" w:firstRow="0" w:lastRow="0" w:firstColumn="0" w:lastColumn="0" w:oddVBand="0" w:evenVBand="0" w:oddHBand="0" w:evenHBand="0" w:firstRowFirstColumn="0" w:firstRowLastColumn="0" w:lastRowFirstColumn="0" w:lastRowLastColumn="0"/>
            </w:pPr>
            <w:r w:rsidRPr="00500F31">
              <w:t>3.5</w:t>
            </w:r>
          </w:p>
        </w:tc>
        <w:tc>
          <w:tcPr>
            <w:tcW w:w="1127" w:type="dxa"/>
          </w:tcPr>
          <w:p w:rsidR="008D30DC" w:rsidRPr="00500F31" w:rsidRDefault="008D30DC" w:rsidP="00F96283">
            <w:pPr>
              <w:cnfStyle w:val="000000000000" w:firstRow="0" w:lastRow="0" w:firstColumn="0" w:lastColumn="0" w:oddVBand="0" w:evenVBand="0" w:oddHBand="0" w:evenHBand="0" w:firstRowFirstColumn="0" w:firstRowLastColumn="0" w:lastRowFirstColumn="0" w:lastRowLastColumn="0"/>
            </w:pPr>
            <w:r w:rsidRPr="00500F31">
              <w:t>9.1</w:t>
            </w:r>
          </w:p>
        </w:tc>
        <w:tc>
          <w:tcPr>
            <w:tcW w:w="1126" w:type="dxa"/>
          </w:tcPr>
          <w:p w:rsidR="008D30DC" w:rsidRPr="00500F31" w:rsidRDefault="008D30DC" w:rsidP="00F96283">
            <w:pPr>
              <w:cnfStyle w:val="000000000000" w:firstRow="0" w:lastRow="0" w:firstColumn="0" w:lastColumn="0" w:oddVBand="0" w:evenVBand="0" w:oddHBand="0" w:evenHBand="0" w:firstRowFirstColumn="0" w:firstRowLastColumn="0" w:lastRowFirstColumn="0" w:lastRowLastColumn="0"/>
            </w:pPr>
            <w:r w:rsidRPr="00500F31">
              <w:t>4.8</w:t>
            </w:r>
          </w:p>
        </w:tc>
        <w:tc>
          <w:tcPr>
            <w:tcW w:w="1127" w:type="dxa"/>
          </w:tcPr>
          <w:p w:rsidR="008D30DC" w:rsidRPr="00500F31" w:rsidRDefault="008D30DC" w:rsidP="00F96283">
            <w:pPr>
              <w:cnfStyle w:val="000000000000" w:firstRow="0" w:lastRow="0" w:firstColumn="0" w:lastColumn="0" w:oddVBand="0" w:evenVBand="0" w:oddHBand="0" w:evenHBand="0" w:firstRowFirstColumn="0" w:firstRowLastColumn="0" w:lastRowFirstColumn="0" w:lastRowLastColumn="0"/>
            </w:pPr>
            <w:r w:rsidRPr="00500F31">
              <w:t>3.9</w:t>
            </w:r>
          </w:p>
        </w:tc>
        <w:tc>
          <w:tcPr>
            <w:tcW w:w="1127" w:type="dxa"/>
          </w:tcPr>
          <w:p w:rsidR="008D30DC" w:rsidRPr="00500F31" w:rsidRDefault="008D30DC" w:rsidP="00F96283">
            <w:pPr>
              <w:cnfStyle w:val="000000000000" w:firstRow="0" w:lastRow="0" w:firstColumn="0" w:lastColumn="0" w:oddVBand="0" w:evenVBand="0" w:oddHBand="0" w:evenHBand="0" w:firstRowFirstColumn="0" w:firstRowLastColumn="0" w:lastRowFirstColumn="0" w:lastRowLastColumn="0"/>
            </w:pPr>
            <w:r w:rsidRPr="00500F31">
              <w:t>4.6</w:t>
            </w:r>
          </w:p>
        </w:tc>
        <w:tc>
          <w:tcPr>
            <w:tcW w:w="1126" w:type="dxa"/>
          </w:tcPr>
          <w:p w:rsidR="008D30DC" w:rsidRPr="00500F31" w:rsidRDefault="008D30DC" w:rsidP="00F96283">
            <w:pPr>
              <w:cnfStyle w:val="000000000000" w:firstRow="0" w:lastRow="0" w:firstColumn="0" w:lastColumn="0" w:oddVBand="0" w:evenVBand="0" w:oddHBand="0" w:evenHBand="0" w:firstRowFirstColumn="0" w:firstRowLastColumn="0" w:lastRowFirstColumn="0" w:lastRowLastColumn="0"/>
            </w:pPr>
            <w:r w:rsidRPr="00500F31">
              <w:t>6.0</w:t>
            </w:r>
          </w:p>
        </w:tc>
        <w:tc>
          <w:tcPr>
            <w:tcW w:w="1127" w:type="dxa"/>
          </w:tcPr>
          <w:p w:rsidR="008D30DC" w:rsidRPr="00500F31" w:rsidRDefault="008D30DC" w:rsidP="00F96283">
            <w:pPr>
              <w:cnfStyle w:val="000000000000" w:firstRow="0" w:lastRow="0" w:firstColumn="0" w:lastColumn="0" w:oddVBand="0" w:evenVBand="0" w:oddHBand="0" w:evenHBand="0" w:firstRowFirstColumn="0" w:firstRowLastColumn="0" w:lastRowFirstColumn="0" w:lastRowLastColumn="0"/>
            </w:pPr>
            <w:r w:rsidRPr="00500F31">
              <w:t>6.2</w:t>
            </w:r>
          </w:p>
        </w:tc>
        <w:tc>
          <w:tcPr>
            <w:tcW w:w="1127" w:type="dxa"/>
          </w:tcPr>
          <w:p w:rsidR="008D30DC" w:rsidRPr="00500F31" w:rsidRDefault="008D30DC" w:rsidP="00F96283">
            <w:pPr>
              <w:cnfStyle w:val="000000000000" w:firstRow="0" w:lastRow="0" w:firstColumn="0" w:lastColumn="0" w:oddVBand="0" w:evenVBand="0" w:oddHBand="0" w:evenHBand="0" w:firstRowFirstColumn="0" w:firstRowLastColumn="0" w:lastRowFirstColumn="0" w:lastRowLastColumn="0"/>
            </w:pPr>
            <w:r w:rsidRPr="00500F31">
              <w:t>5.9</w:t>
            </w:r>
          </w:p>
        </w:tc>
        <w:tc>
          <w:tcPr>
            <w:tcW w:w="1127" w:type="dxa"/>
          </w:tcPr>
          <w:p w:rsidR="008D30DC" w:rsidRDefault="008D30DC" w:rsidP="00F96283">
            <w:pPr>
              <w:cnfStyle w:val="000000000000" w:firstRow="0" w:lastRow="0" w:firstColumn="0" w:lastColumn="0" w:oddVBand="0" w:evenVBand="0" w:oddHBand="0" w:evenHBand="0" w:firstRowFirstColumn="0" w:firstRowLastColumn="0" w:lastRowFirstColumn="0" w:lastRowLastColumn="0"/>
            </w:pPr>
            <w:r w:rsidRPr="00500F31">
              <w:t>5.9</w:t>
            </w:r>
          </w:p>
        </w:tc>
      </w:tr>
      <w:tr w:rsidR="0098508C" w:rsidRPr="009D3AA3" w:rsidTr="00D0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98508C" w:rsidRPr="009D3AA3" w:rsidRDefault="0098508C" w:rsidP="00E1482D">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Eksports</w:t>
            </w:r>
          </w:p>
        </w:tc>
        <w:tc>
          <w:tcPr>
            <w:tcW w:w="1126" w:type="dxa"/>
          </w:tcPr>
          <w:p w:rsidR="0098508C" w:rsidRPr="001E5606" w:rsidRDefault="0098508C" w:rsidP="00F96283">
            <w:pPr>
              <w:cnfStyle w:val="000000100000" w:firstRow="0" w:lastRow="0" w:firstColumn="0" w:lastColumn="0" w:oddVBand="0" w:evenVBand="0" w:oddHBand="1" w:evenHBand="0" w:firstRowFirstColumn="0" w:firstRowLastColumn="0" w:lastRowFirstColumn="0" w:lastRowLastColumn="0"/>
            </w:pPr>
            <w:r w:rsidRPr="001E5606">
              <w:t>-0.5</w:t>
            </w:r>
          </w:p>
        </w:tc>
        <w:tc>
          <w:tcPr>
            <w:tcW w:w="1127" w:type="dxa"/>
          </w:tcPr>
          <w:p w:rsidR="0098508C" w:rsidRPr="001E5606" w:rsidRDefault="0098508C" w:rsidP="00F96283">
            <w:pPr>
              <w:cnfStyle w:val="000000100000" w:firstRow="0" w:lastRow="0" w:firstColumn="0" w:lastColumn="0" w:oddVBand="0" w:evenVBand="0" w:oddHBand="1" w:evenHBand="0" w:firstRowFirstColumn="0" w:firstRowLastColumn="0" w:lastRowFirstColumn="0" w:lastRowLastColumn="0"/>
            </w:pPr>
            <w:r w:rsidRPr="001E5606">
              <w:t>0.6</w:t>
            </w:r>
          </w:p>
        </w:tc>
        <w:tc>
          <w:tcPr>
            <w:tcW w:w="1127" w:type="dxa"/>
          </w:tcPr>
          <w:p w:rsidR="0098508C" w:rsidRPr="001E5606" w:rsidRDefault="0098508C" w:rsidP="00F96283">
            <w:pPr>
              <w:cnfStyle w:val="000000100000" w:firstRow="0" w:lastRow="0" w:firstColumn="0" w:lastColumn="0" w:oddVBand="0" w:evenVBand="0" w:oddHBand="1" w:evenHBand="0" w:firstRowFirstColumn="0" w:firstRowLastColumn="0" w:lastRowFirstColumn="0" w:lastRowLastColumn="0"/>
            </w:pPr>
            <w:r w:rsidRPr="001E5606">
              <w:t>0.7</w:t>
            </w:r>
          </w:p>
        </w:tc>
        <w:tc>
          <w:tcPr>
            <w:tcW w:w="1126" w:type="dxa"/>
          </w:tcPr>
          <w:p w:rsidR="0098508C" w:rsidRPr="001E5606" w:rsidRDefault="0098508C" w:rsidP="00F96283">
            <w:pPr>
              <w:cnfStyle w:val="000000100000" w:firstRow="0" w:lastRow="0" w:firstColumn="0" w:lastColumn="0" w:oddVBand="0" w:evenVBand="0" w:oddHBand="1" w:evenHBand="0" w:firstRowFirstColumn="0" w:firstRowLastColumn="0" w:lastRowFirstColumn="0" w:lastRowLastColumn="0"/>
            </w:pPr>
            <w:r w:rsidRPr="001E5606">
              <w:t>0.8</w:t>
            </w:r>
          </w:p>
        </w:tc>
        <w:tc>
          <w:tcPr>
            <w:tcW w:w="1127" w:type="dxa"/>
          </w:tcPr>
          <w:p w:rsidR="0098508C" w:rsidRPr="001E5606" w:rsidRDefault="0098508C" w:rsidP="00F96283">
            <w:pPr>
              <w:cnfStyle w:val="000000100000" w:firstRow="0" w:lastRow="0" w:firstColumn="0" w:lastColumn="0" w:oddVBand="0" w:evenVBand="0" w:oddHBand="1" w:evenHBand="0" w:firstRowFirstColumn="0" w:firstRowLastColumn="0" w:lastRowFirstColumn="0" w:lastRowLastColumn="0"/>
            </w:pPr>
            <w:r w:rsidRPr="001E5606">
              <w:t>0.7</w:t>
            </w:r>
          </w:p>
        </w:tc>
        <w:tc>
          <w:tcPr>
            <w:tcW w:w="1127" w:type="dxa"/>
          </w:tcPr>
          <w:p w:rsidR="0098508C" w:rsidRPr="001E5606" w:rsidRDefault="0098508C" w:rsidP="00F96283">
            <w:pPr>
              <w:cnfStyle w:val="000000100000" w:firstRow="0" w:lastRow="0" w:firstColumn="0" w:lastColumn="0" w:oddVBand="0" w:evenVBand="0" w:oddHBand="1" w:evenHBand="0" w:firstRowFirstColumn="0" w:firstRowLastColumn="0" w:lastRowFirstColumn="0" w:lastRowLastColumn="0"/>
            </w:pPr>
            <w:r w:rsidRPr="001E5606">
              <w:t>0.5</w:t>
            </w:r>
          </w:p>
        </w:tc>
        <w:tc>
          <w:tcPr>
            <w:tcW w:w="1126" w:type="dxa"/>
          </w:tcPr>
          <w:p w:rsidR="0098508C" w:rsidRPr="001E5606" w:rsidRDefault="0098508C" w:rsidP="00F96283">
            <w:pPr>
              <w:cnfStyle w:val="000000100000" w:firstRow="0" w:lastRow="0" w:firstColumn="0" w:lastColumn="0" w:oddVBand="0" w:evenVBand="0" w:oddHBand="1" w:evenHBand="0" w:firstRowFirstColumn="0" w:firstRowLastColumn="0" w:lastRowFirstColumn="0" w:lastRowLastColumn="0"/>
            </w:pPr>
            <w:r w:rsidRPr="001E5606">
              <w:t>0.4</w:t>
            </w:r>
          </w:p>
        </w:tc>
        <w:tc>
          <w:tcPr>
            <w:tcW w:w="1127" w:type="dxa"/>
          </w:tcPr>
          <w:p w:rsidR="0098508C" w:rsidRPr="001E5606" w:rsidRDefault="0098508C" w:rsidP="00F96283">
            <w:pPr>
              <w:cnfStyle w:val="000000100000" w:firstRow="0" w:lastRow="0" w:firstColumn="0" w:lastColumn="0" w:oddVBand="0" w:evenVBand="0" w:oddHBand="1" w:evenHBand="0" w:firstRowFirstColumn="0" w:firstRowLastColumn="0" w:lastRowFirstColumn="0" w:lastRowLastColumn="0"/>
            </w:pPr>
            <w:r w:rsidRPr="001E5606">
              <w:t>0.4</w:t>
            </w:r>
          </w:p>
        </w:tc>
        <w:tc>
          <w:tcPr>
            <w:tcW w:w="1127" w:type="dxa"/>
          </w:tcPr>
          <w:p w:rsidR="0098508C" w:rsidRPr="001E5606" w:rsidRDefault="0098508C" w:rsidP="00F96283">
            <w:pPr>
              <w:cnfStyle w:val="000000100000" w:firstRow="0" w:lastRow="0" w:firstColumn="0" w:lastColumn="0" w:oddVBand="0" w:evenVBand="0" w:oddHBand="1" w:evenHBand="0" w:firstRowFirstColumn="0" w:firstRowLastColumn="0" w:lastRowFirstColumn="0" w:lastRowLastColumn="0"/>
            </w:pPr>
            <w:r w:rsidRPr="001E5606">
              <w:t>0.5</w:t>
            </w:r>
          </w:p>
        </w:tc>
        <w:tc>
          <w:tcPr>
            <w:tcW w:w="1127" w:type="dxa"/>
          </w:tcPr>
          <w:p w:rsidR="0098508C" w:rsidRDefault="0098508C" w:rsidP="00F96283">
            <w:pPr>
              <w:cnfStyle w:val="000000100000" w:firstRow="0" w:lastRow="0" w:firstColumn="0" w:lastColumn="0" w:oddVBand="0" w:evenVBand="0" w:oddHBand="1" w:evenHBand="0" w:firstRowFirstColumn="0" w:firstRowLastColumn="0" w:lastRowFirstColumn="0" w:lastRowLastColumn="0"/>
            </w:pPr>
            <w:r w:rsidRPr="001E5606">
              <w:t>0.6</w:t>
            </w:r>
          </w:p>
        </w:tc>
      </w:tr>
      <w:tr w:rsidR="0098508C" w:rsidRPr="009D3AA3" w:rsidTr="00D07C25">
        <w:tc>
          <w:tcPr>
            <w:cnfStyle w:val="001000000000" w:firstRow="0" w:lastRow="0" w:firstColumn="1" w:lastColumn="0" w:oddVBand="0" w:evenVBand="0" w:oddHBand="0" w:evenHBand="0" w:firstRowFirstColumn="0" w:firstRowLastColumn="0" w:lastRowFirstColumn="0" w:lastRowLastColumn="0"/>
            <w:tcW w:w="3348" w:type="dxa"/>
          </w:tcPr>
          <w:p w:rsidR="0098508C" w:rsidRPr="009D3AA3" w:rsidRDefault="0098508C" w:rsidP="00E1482D">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Imports</w:t>
            </w:r>
          </w:p>
        </w:tc>
        <w:tc>
          <w:tcPr>
            <w:tcW w:w="1126" w:type="dxa"/>
          </w:tcPr>
          <w:p w:rsidR="0098508C" w:rsidRPr="00551A31" w:rsidRDefault="0098508C" w:rsidP="00F96283">
            <w:pPr>
              <w:cnfStyle w:val="000000000000" w:firstRow="0" w:lastRow="0" w:firstColumn="0" w:lastColumn="0" w:oddVBand="0" w:evenVBand="0" w:oddHBand="0" w:evenHBand="0" w:firstRowFirstColumn="0" w:firstRowLastColumn="0" w:lastRowFirstColumn="0" w:lastRowLastColumn="0"/>
            </w:pPr>
            <w:r w:rsidRPr="00551A31">
              <w:t>3.0</w:t>
            </w:r>
          </w:p>
        </w:tc>
        <w:tc>
          <w:tcPr>
            <w:tcW w:w="1127" w:type="dxa"/>
          </w:tcPr>
          <w:p w:rsidR="0098508C" w:rsidRPr="00551A31" w:rsidRDefault="0098508C" w:rsidP="00F96283">
            <w:pPr>
              <w:cnfStyle w:val="000000000000" w:firstRow="0" w:lastRow="0" w:firstColumn="0" w:lastColumn="0" w:oddVBand="0" w:evenVBand="0" w:oddHBand="0" w:evenHBand="0" w:firstRowFirstColumn="0" w:firstRowLastColumn="0" w:lastRowFirstColumn="0" w:lastRowLastColumn="0"/>
            </w:pPr>
            <w:r w:rsidRPr="00551A31">
              <w:t>2.8</w:t>
            </w:r>
          </w:p>
        </w:tc>
        <w:tc>
          <w:tcPr>
            <w:tcW w:w="1127" w:type="dxa"/>
          </w:tcPr>
          <w:p w:rsidR="0098508C" w:rsidRPr="00551A31" w:rsidRDefault="0098508C" w:rsidP="00F96283">
            <w:pPr>
              <w:cnfStyle w:val="000000000000" w:firstRow="0" w:lastRow="0" w:firstColumn="0" w:lastColumn="0" w:oddVBand="0" w:evenVBand="0" w:oddHBand="0" w:evenHBand="0" w:firstRowFirstColumn="0" w:firstRowLastColumn="0" w:lastRowFirstColumn="0" w:lastRowLastColumn="0"/>
            </w:pPr>
            <w:r w:rsidRPr="00551A31">
              <w:t>4.4</w:t>
            </w:r>
          </w:p>
        </w:tc>
        <w:tc>
          <w:tcPr>
            <w:tcW w:w="1126" w:type="dxa"/>
          </w:tcPr>
          <w:p w:rsidR="0098508C" w:rsidRPr="00551A31" w:rsidRDefault="0098508C" w:rsidP="00F96283">
            <w:pPr>
              <w:cnfStyle w:val="000000000000" w:firstRow="0" w:lastRow="0" w:firstColumn="0" w:lastColumn="0" w:oddVBand="0" w:evenVBand="0" w:oddHBand="0" w:evenHBand="0" w:firstRowFirstColumn="0" w:firstRowLastColumn="0" w:lastRowFirstColumn="0" w:lastRowLastColumn="0"/>
            </w:pPr>
            <w:r w:rsidRPr="00551A31">
              <w:t>2.8</w:t>
            </w:r>
          </w:p>
        </w:tc>
        <w:tc>
          <w:tcPr>
            <w:tcW w:w="1127" w:type="dxa"/>
          </w:tcPr>
          <w:p w:rsidR="0098508C" w:rsidRPr="00551A31" w:rsidRDefault="0098508C" w:rsidP="00F96283">
            <w:pPr>
              <w:cnfStyle w:val="000000000000" w:firstRow="0" w:lastRow="0" w:firstColumn="0" w:lastColumn="0" w:oddVBand="0" w:evenVBand="0" w:oddHBand="0" w:evenHBand="0" w:firstRowFirstColumn="0" w:firstRowLastColumn="0" w:lastRowFirstColumn="0" w:lastRowLastColumn="0"/>
            </w:pPr>
            <w:r w:rsidRPr="00551A31">
              <w:t>2.7</w:t>
            </w:r>
          </w:p>
        </w:tc>
        <w:tc>
          <w:tcPr>
            <w:tcW w:w="1127" w:type="dxa"/>
          </w:tcPr>
          <w:p w:rsidR="0098508C" w:rsidRPr="00551A31" w:rsidRDefault="0098508C" w:rsidP="00F96283">
            <w:pPr>
              <w:cnfStyle w:val="000000000000" w:firstRow="0" w:lastRow="0" w:firstColumn="0" w:lastColumn="0" w:oddVBand="0" w:evenVBand="0" w:oddHBand="0" w:evenHBand="0" w:firstRowFirstColumn="0" w:firstRowLastColumn="0" w:lastRowFirstColumn="0" w:lastRowLastColumn="0"/>
            </w:pPr>
            <w:r w:rsidRPr="00551A31">
              <w:t>3.1</w:t>
            </w:r>
          </w:p>
        </w:tc>
        <w:tc>
          <w:tcPr>
            <w:tcW w:w="1126" w:type="dxa"/>
          </w:tcPr>
          <w:p w:rsidR="0098508C" w:rsidRPr="00551A31" w:rsidRDefault="0098508C" w:rsidP="00F96283">
            <w:pPr>
              <w:cnfStyle w:val="000000000000" w:firstRow="0" w:lastRow="0" w:firstColumn="0" w:lastColumn="0" w:oddVBand="0" w:evenVBand="0" w:oddHBand="0" w:evenHBand="0" w:firstRowFirstColumn="0" w:firstRowLastColumn="0" w:lastRowFirstColumn="0" w:lastRowLastColumn="0"/>
            </w:pPr>
            <w:r w:rsidRPr="00551A31">
              <w:t>3.7</w:t>
            </w:r>
          </w:p>
        </w:tc>
        <w:tc>
          <w:tcPr>
            <w:tcW w:w="1127" w:type="dxa"/>
          </w:tcPr>
          <w:p w:rsidR="0098508C" w:rsidRPr="00551A31" w:rsidRDefault="0098508C" w:rsidP="00F96283">
            <w:pPr>
              <w:cnfStyle w:val="000000000000" w:firstRow="0" w:lastRow="0" w:firstColumn="0" w:lastColumn="0" w:oddVBand="0" w:evenVBand="0" w:oddHBand="0" w:evenHBand="0" w:firstRowFirstColumn="0" w:firstRowLastColumn="0" w:lastRowFirstColumn="0" w:lastRowLastColumn="0"/>
            </w:pPr>
            <w:r w:rsidRPr="00551A31">
              <w:t>3.9</w:t>
            </w:r>
          </w:p>
        </w:tc>
        <w:tc>
          <w:tcPr>
            <w:tcW w:w="1127" w:type="dxa"/>
          </w:tcPr>
          <w:p w:rsidR="0098508C" w:rsidRPr="00551A31" w:rsidRDefault="0098508C" w:rsidP="00F96283">
            <w:pPr>
              <w:cnfStyle w:val="000000000000" w:firstRow="0" w:lastRow="0" w:firstColumn="0" w:lastColumn="0" w:oddVBand="0" w:evenVBand="0" w:oddHBand="0" w:evenHBand="0" w:firstRowFirstColumn="0" w:firstRowLastColumn="0" w:lastRowFirstColumn="0" w:lastRowLastColumn="0"/>
            </w:pPr>
            <w:r w:rsidRPr="00551A31">
              <w:t>4.0</w:t>
            </w:r>
          </w:p>
        </w:tc>
        <w:tc>
          <w:tcPr>
            <w:tcW w:w="1127" w:type="dxa"/>
          </w:tcPr>
          <w:p w:rsidR="0098508C" w:rsidRDefault="0098508C" w:rsidP="00F96283">
            <w:pPr>
              <w:cnfStyle w:val="000000000000" w:firstRow="0" w:lastRow="0" w:firstColumn="0" w:lastColumn="0" w:oddVBand="0" w:evenVBand="0" w:oddHBand="0" w:evenHBand="0" w:firstRowFirstColumn="0" w:firstRowLastColumn="0" w:lastRowFirstColumn="0" w:lastRowLastColumn="0"/>
            </w:pPr>
            <w:r w:rsidRPr="00551A31">
              <w:t>3.9</w:t>
            </w:r>
          </w:p>
        </w:tc>
      </w:tr>
      <w:tr w:rsidR="0098508C" w:rsidRPr="009D3AA3" w:rsidTr="00D0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98508C" w:rsidRPr="00535BFD" w:rsidRDefault="0098508C" w:rsidP="00F96283">
            <w:pPr>
              <w:keepLines/>
              <w:rPr>
                <w:rFonts w:ascii="Times New Roman" w:hAnsi="Times New Roman" w:cs="Times New Roman"/>
                <w:b w:val="0"/>
                <w:sz w:val="24"/>
                <w:szCs w:val="24"/>
                <w:lang w:val="lv-LV"/>
              </w:rPr>
            </w:pPr>
            <w:r w:rsidRPr="00535BFD">
              <w:rPr>
                <w:rFonts w:ascii="Times New Roman" w:hAnsi="Times New Roman" w:cs="Times New Roman"/>
                <w:b w:val="0"/>
                <w:sz w:val="24"/>
                <w:szCs w:val="24"/>
                <w:lang w:val="lv-LV"/>
              </w:rPr>
              <w:t>Reālā mēneša darba samaksa</w:t>
            </w:r>
          </w:p>
        </w:tc>
        <w:tc>
          <w:tcPr>
            <w:tcW w:w="1126" w:type="dxa"/>
          </w:tcPr>
          <w:p w:rsidR="0098508C" w:rsidRPr="002C1DF2" w:rsidRDefault="0098508C" w:rsidP="00F96283">
            <w:pPr>
              <w:cnfStyle w:val="000000100000" w:firstRow="0" w:lastRow="0" w:firstColumn="0" w:lastColumn="0" w:oddVBand="0" w:evenVBand="0" w:oddHBand="1" w:evenHBand="0" w:firstRowFirstColumn="0" w:firstRowLastColumn="0" w:lastRowFirstColumn="0" w:lastRowLastColumn="0"/>
            </w:pPr>
            <w:r w:rsidRPr="002C1DF2">
              <w:t>2.3</w:t>
            </w:r>
          </w:p>
        </w:tc>
        <w:tc>
          <w:tcPr>
            <w:tcW w:w="1127" w:type="dxa"/>
          </w:tcPr>
          <w:p w:rsidR="0098508C" w:rsidRPr="002C1DF2" w:rsidRDefault="0098508C" w:rsidP="00F96283">
            <w:pPr>
              <w:cnfStyle w:val="000000100000" w:firstRow="0" w:lastRow="0" w:firstColumn="0" w:lastColumn="0" w:oddVBand="0" w:evenVBand="0" w:oddHBand="1" w:evenHBand="0" w:firstRowFirstColumn="0" w:firstRowLastColumn="0" w:lastRowFirstColumn="0" w:lastRowLastColumn="0"/>
            </w:pPr>
            <w:r w:rsidRPr="002C1DF2">
              <w:t>2.0</w:t>
            </w:r>
          </w:p>
        </w:tc>
        <w:tc>
          <w:tcPr>
            <w:tcW w:w="1127" w:type="dxa"/>
          </w:tcPr>
          <w:p w:rsidR="0098508C" w:rsidRPr="002C1DF2" w:rsidRDefault="0098508C" w:rsidP="00F96283">
            <w:pPr>
              <w:cnfStyle w:val="000000100000" w:firstRow="0" w:lastRow="0" w:firstColumn="0" w:lastColumn="0" w:oddVBand="0" w:evenVBand="0" w:oddHBand="1" w:evenHBand="0" w:firstRowFirstColumn="0" w:firstRowLastColumn="0" w:lastRowFirstColumn="0" w:lastRowLastColumn="0"/>
            </w:pPr>
            <w:r w:rsidRPr="002C1DF2">
              <w:t>3.6</w:t>
            </w:r>
          </w:p>
        </w:tc>
        <w:tc>
          <w:tcPr>
            <w:tcW w:w="1126" w:type="dxa"/>
          </w:tcPr>
          <w:p w:rsidR="0098508C" w:rsidRPr="002C1DF2" w:rsidRDefault="0098508C" w:rsidP="00F96283">
            <w:pPr>
              <w:cnfStyle w:val="000000100000" w:firstRow="0" w:lastRow="0" w:firstColumn="0" w:lastColumn="0" w:oddVBand="0" w:evenVBand="0" w:oddHBand="1" w:evenHBand="0" w:firstRowFirstColumn="0" w:firstRowLastColumn="0" w:lastRowFirstColumn="0" w:lastRowLastColumn="0"/>
            </w:pPr>
            <w:r w:rsidRPr="002C1DF2">
              <w:t>2.4</w:t>
            </w:r>
          </w:p>
        </w:tc>
        <w:tc>
          <w:tcPr>
            <w:tcW w:w="1127" w:type="dxa"/>
          </w:tcPr>
          <w:p w:rsidR="0098508C" w:rsidRPr="002C1DF2" w:rsidRDefault="0098508C" w:rsidP="00F96283">
            <w:pPr>
              <w:cnfStyle w:val="000000100000" w:firstRow="0" w:lastRow="0" w:firstColumn="0" w:lastColumn="0" w:oddVBand="0" w:evenVBand="0" w:oddHBand="1" w:evenHBand="0" w:firstRowFirstColumn="0" w:firstRowLastColumn="0" w:lastRowFirstColumn="0" w:lastRowLastColumn="0"/>
            </w:pPr>
            <w:r w:rsidRPr="002C1DF2">
              <w:t>3.5</w:t>
            </w:r>
          </w:p>
        </w:tc>
        <w:tc>
          <w:tcPr>
            <w:tcW w:w="1127" w:type="dxa"/>
          </w:tcPr>
          <w:p w:rsidR="0098508C" w:rsidRPr="002C1DF2" w:rsidRDefault="0098508C" w:rsidP="00F96283">
            <w:pPr>
              <w:cnfStyle w:val="000000100000" w:firstRow="0" w:lastRow="0" w:firstColumn="0" w:lastColumn="0" w:oddVBand="0" w:evenVBand="0" w:oddHBand="1" w:evenHBand="0" w:firstRowFirstColumn="0" w:firstRowLastColumn="0" w:lastRowFirstColumn="0" w:lastRowLastColumn="0"/>
            </w:pPr>
            <w:r w:rsidRPr="002C1DF2">
              <w:t>3.8</w:t>
            </w:r>
          </w:p>
        </w:tc>
        <w:tc>
          <w:tcPr>
            <w:tcW w:w="1126" w:type="dxa"/>
          </w:tcPr>
          <w:p w:rsidR="0098508C" w:rsidRPr="002C1DF2" w:rsidRDefault="0098508C" w:rsidP="00F96283">
            <w:pPr>
              <w:cnfStyle w:val="000000100000" w:firstRow="0" w:lastRow="0" w:firstColumn="0" w:lastColumn="0" w:oddVBand="0" w:evenVBand="0" w:oddHBand="1" w:evenHBand="0" w:firstRowFirstColumn="0" w:firstRowLastColumn="0" w:lastRowFirstColumn="0" w:lastRowLastColumn="0"/>
            </w:pPr>
            <w:r w:rsidRPr="002C1DF2">
              <w:t>3.9</w:t>
            </w:r>
          </w:p>
        </w:tc>
        <w:tc>
          <w:tcPr>
            <w:tcW w:w="1127" w:type="dxa"/>
          </w:tcPr>
          <w:p w:rsidR="0098508C" w:rsidRPr="002C1DF2" w:rsidRDefault="0098508C" w:rsidP="00F96283">
            <w:pPr>
              <w:cnfStyle w:val="000000100000" w:firstRow="0" w:lastRow="0" w:firstColumn="0" w:lastColumn="0" w:oddVBand="0" w:evenVBand="0" w:oddHBand="1" w:evenHBand="0" w:firstRowFirstColumn="0" w:firstRowLastColumn="0" w:lastRowFirstColumn="0" w:lastRowLastColumn="0"/>
            </w:pPr>
            <w:r w:rsidRPr="002C1DF2">
              <w:t>3.3</w:t>
            </w:r>
          </w:p>
        </w:tc>
        <w:tc>
          <w:tcPr>
            <w:tcW w:w="1127" w:type="dxa"/>
          </w:tcPr>
          <w:p w:rsidR="0098508C" w:rsidRPr="002C1DF2" w:rsidRDefault="0098508C" w:rsidP="00F96283">
            <w:pPr>
              <w:cnfStyle w:val="000000100000" w:firstRow="0" w:lastRow="0" w:firstColumn="0" w:lastColumn="0" w:oddVBand="0" w:evenVBand="0" w:oddHBand="1" w:evenHBand="0" w:firstRowFirstColumn="0" w:firstRowLastColumn="0" w:lastRowFirstColumn="0" w:lastRowLastColumn="0"/>
            </w:pPr>
            <w:r w:rsidRPr="002C1DF2">
              <w:t>2.7</w:t>
            </w:r>
          </w:p>
        </w:tc>
        <w:tc>
          <w:tcPr>
            <w:tcW w:w="1127" w:type="dxa"/>
          </w:tcPr>
          <w:p w:rsidR="0098508C" w:rsidRDefault="0098508C" w:rsidP="00F96283">
            <w:pPr>
              <w:cnfStyle w:val="000000100000" w:firstRow="0" w:lastRow="0" w:firstColumn="0" w:lastColumn="0" w:oddVBand="0" w:evenVBand="0" w:oddHBand="1" w:evenHBand="0" w:firstRowFirstColumn="0" w:firstRowLastColumn="0" w:lastRowFirstColumn="0" w:lastRowLastColumn="0"/>
            </w:pPr>
            <w:r w:rsidRPr="002C1DF2">
              <w:t>2.2</w:t>
            </w:r>
          </w:p>
        </w:tc>
      </w:tr>
      <w:tr w:rsidR="0098508C" w:rsidRPr="009D3AA3" w:rsidTr="00D07C25">
        <w:tc>
          <w:tcPr>
            <w:cnfStyle w:val="001000000000" w:firstRow="0" w:lastRow="0" w:firstColumn="1" w:lastColumn="0" w:oddVBand="0" w:evenVBand="0" w:oddHBand="0" w:evenHBand="0" w:firstRowFirstColumn="0" w:firstRowLastColumn="0" w:lastRowFirstColumn="0" w:lastRowLastColumn="0"/>
            <w:tcW w:w="3348" w:type="dxa"/>
          </w:tcPr>
          <w:p w:rsidR="0098508C" w:rsidRPr="006E3908" w:rsidRDefault="0098508C" w:rsidP="00E1482D">
            <w:pPr>
              <w:keepLines/>
              <w:rPr>
                <w:rFonts w:ascii="Times New Roman" w:hAnsi="Times New Roman" w:cs="Times New Roman"/>
                <w:sz w:val="24"/>
                <w:szCs w:val="24"/>
                <w:lang w:val="lv-LV"/>
              </w:rPr>
            </w:pPr>
            <w:r w:rsidRPr="006E3908">
              <w:rPr>
                <w:rFonts w:ascii="Times New Roman" w:hAnsi="Times New Roman" w:cs="Times New Roman"/>
                <w:b w:val="0"/>
                <w:sz w:val="24"/>
                <w:szCs w:val="24"/>
                <w:lang w:val="lv-LV"/>
              </w:rPr>
              <w:t>Nominālā mēneša darba samaksa</w:t>
            </w:r>
          </w:p>
        </w:tc>
        <w:tc>
          <w:tcPr>
            <w:tcW w:w="1126"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2.8</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2.4</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4.6</w:t>
            </w:r>
          </w:p>
        </w:tc>
        <w:tc>
          <w:tcPr>
            <w:tcW w:w="1126"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3.5</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4.6</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5.0</w:t>
            </w:r>
          </w:p>
        </w:tc>
        <w:tc>
          <w:tcPr>
            <w:tcW w:w="1126"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5.0</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4.3</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3.6</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2.9</w:t>
            </w:r>
          </w:p>
        </w:tc>
      </w:tr>
      <w:tr w:rsidR="0098508C" w:rsidRPr="008D30DC" w:rsidTr="00D0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98508C" w:rsidRPr="006E3908" w:rsidRDefault="0098508C" w:rsidP="00E1482D">
            <w:pPr>
              <w:keepLines/>
              <w:rPr>
                <w:rFonts w:ascii="Times New Roman" w:hAnsi="Times New Roman" w:cs="Times New Roman"/>
                <w:b w:val="0"/>
                <w:sz w:val="24"/>
                <w:szCs w:val="24"/>
                <w:lang w:val="lv-LV"/>
              </w:rPr>
            </w:pPr>
            <w:r w:rsidRPr="006E3908">
              <w:rPr>
                <w:rFonts w:ascii="Times New Roman" w:hAnsi="Times New Roman" w:cs="Times New Roman"/>
                <w:b w:val="0"/>
                <w:sz w:val="24"/>
                <w:szCs w:val="24"/>
                <w:lang w:val="lv-LV"/>
              </w:rPr>
              <w:t>Patēriņa cenu indekss</w:t>
            </w:r>
          </w:p>
        </w:tc>
        <w:tc>
          <w:tcPr>
            <w:tcW w:w="1126"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0.5</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0.4</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1.0</w:t>
            </w:r>
          </w:p>
        </w:tc>
        <w:tc>
          <w:tcPr>
            <w:tcW w:w="1126"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1.1</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1.0</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1.1</w:t>
            </w:r>
          </w:p>
        </w:tc>
        <w:tc>
          <w:tcPr>
            <w:tcW w:w="1126"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1.1</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1.0</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0.9</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0.7</w:t>
            </w:r>
          </w:p>
        </w:tc>
      </w:tr>
      <w:tr w:rsidR="0098508C" w:rsidRPr="009D3AA3" w:rsidTr="00D07C25">
        <w:tc>
          <w:tcPr>
            <w:cnfStyle w:val="001000000000" w:firstRow="0" w:lastRow="0" w:firstColumn="1" w:lastColumn="0" w:oddVBand="0" w:evenVBand="0" w:oddHBand="0" w:evenHBand="0" w:firstRowFirstColumn="0" w:firstRowLastColumn="0" w:lastRowFirstColumn="0" w:lastRowLastColumn="0"/>
            <w:tcW w:w="3348" w:type="dxa"/>
          </w:tcPr>
          <w:p w:rsidR="0098508C" w:rsidRPr="006E3908" w:rsidRDefault="0098508C" w:rsidP="00E1482D">
            <w:pPr>
              <w:keepLines/>
              <w:rPr>
                <w:rFonts w:ascii="Times New Roman" w:hAnsi="Times New Roman" w:cs="Times New Roman"/>
                <w:b w:val="0"/>
                <w:sz w:val="24"/>
                <w:szCs w:val="24"/>
                <w:lang w:val="lv-LV"/>
              </w:rPr>
            </w:pPr>
            <w:r w:rsidRPr="006E3908">
              <w:rPr>
                <w:rFonts w:ascii="Times New Roman" w:hAnsi="Times New Roman" w:cs="Times New Roman"/>
                <w:b w:val="0"/>
                <w:sz w:val="24"/>
                <w:szCs w:val="24"/>
                <w:lang w:val="lv-LV"/>
              </w:rPr>
              <w:t>Nodarbinātība</w:t>
            </w:r>
          </w:p>
        </w:tc>
        <w:tc>
          <w:tcPr>
            <w:tcW w:w="1126"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0.6</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0.9</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0.9</w:t>
            </w:r>
          </w:p>
        </w:tc>
        <w:tc>
          <w:tcPr>
            <w:tcW w:w="1126"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1.0</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0.9</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0.7</w:t>
            </w:r>
          </w:p>
        </w:tc>
        <w:tc>
          <w:tcPr>
            <w:tcW w:w="1126"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0.6</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0.5</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0.3</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0.2</w:t>
            </w:r>
          </w:p>
        </w:tc>
      </w:tr>
      <w:tr w:rsidR="0098508C" w:rsidRPr="009D3AA3" w:rsidTr="00D0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98508C" w:rsidRPr="006E3908" w:rsidRDefault="0098508C" w:rsidP="00E1482D">
            <w:pPr>
              <w:keepLines/>
              <w:rPr>
                <w:rFonts w:ascii="Times New Roman" w:hAnsi="Times New Roman" w:cs="Times New Roman"/>
                <w:b w:val="0"/>
                <w:sz w:val="24"/>
                <w:szCs w:val="24"/>
                <w:lang w:val="lv-LV"/>
              </w:rPr>
            </w:pPr>
            <w:r w:rsidRPr="006E3908">
              <w:rPr>
                <w:rFonts w:ascii="Times New Roman" w:hAnsi="Times New Roman" w:cs="Times New Roman"/>
                <w:b w:val="0"/>
                <w:sz w:val="24"/>
                <w:szCs w:val="24"/>
                <w:lang w:val="lv-LV"/>
              </w:rPr>
              <w:t>Bezdarba līmenis</w:t>
            </w:r>
          </w:p>
        </w:tc>
        <w:tc>
          <w:tcPr>
            <w:tcW w:w="1126"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-11.3</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-15.1</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-19.1</w:t>
            </w:r>
          </w:p>
        </w:tc>
        <w:tc>
          <w:tcPr>
            <w:tcW w:w="1126"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-23.6</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-27.2</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-30.3</w:t>
            </w:r>
          </w:p>
        </w:tc>
        <w:tc>
          <w:tcPr>
            <w:tcW w:w="1126"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-32.9</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-34.9</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-36.4</w:t>
            </w:r>
          </w:p>
        </w:tc>
        <w:tc>
          <w:tcPr>
            <w:tcW w:w="1127" w:type="dxa"/>
          </w:tcPr>
          <w:p w:rsidR="0098508C" w:rsidRPr="006E3908" w:rsidRDefault="0098508C" w:rsidP="00F96283">
            <w:pPr>
              <w:cnfStyle w:val="000000100000" w:firstRow="0" w:lastRow="0" w:firstColumn="0" w:lastColumn="0" w:oddVBand="0" w:evenVBand="0" w:oddHBand="1" w:evenHBand="0" w:firstRowFirstColumn="0" w:firstRowLastColumn="0" w:lastRowFirstColumn="0" w:lastRowLastColumn="0"/>
            </w:pPr>
            <w:r w:rsidRPr="006E3908">
              <w:t>-37.5</w:t>
            </w:r>
          </w:p>
        </w:tc>
      </w:tr>
      <w:tr w:rsidR="0098508C" w:rsidRPr="009D3AA3" w:rsidTr="00D07C25">
        <w:tc>
          <w:tcPr>
            <w:cnfStyle w:val="001000000000" w:firstRow="0" w:lastRow="0" w:firstColumn="1" w:lastColumn="0" w:oddVBand="0" w:evenVBand="0" w:oddHBand="0" w:evenHBand="0" w:firstRowFirstColumn="0" w:firstRowLastColumn="0" w:lastRowFirstColumn="0" w:lastRowLastColumn="0"/>
            <w:tcW w:w="3348" w:type="dxa"/>
          </w:tcPr>
          <w:p w:rsidR="0098508C" w:rsidRPr="006E3908" w:rsidRDefault="0098508C" w:rsidP="00E1482D">
            <w:pPr>
              <w:keepLines/>
              <w:rPr>
                <w:rFonts w:ascii="Times New Roman" w:hAnsi="Times New Roman" w:cs="Times New Roman"/>
                <w:b w:val="0"/>
                <w:sz w:val="24"/>
                <w:szCs w:val="24"/>
                <w:lang w:val="lv-LV"/>
              </w:rPr>
            </w:pPr>
            <w:r w:rsidRPr="006E3908">
              <w:rPr>
                <w:rFonts w:ascii="Times New Roman" w:hAnsi="Times New Roman" w:cs="Times New Roman"/>
                <w:b w:val="0"/>
                <w:sz w:val="24"/>
                <w:szCs w:val="24"/>
                <w:lang w:val="lv-LV"/>
              </w:rPr>
              <w:t>Valsts budžeta nodokļu ieņēmumi</w:t>
            </w:r>
          </w:p>
        </w:tc>
        <w:tc>
          <w:tcPr>
            <w:tcW w:w="1126"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2.5</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1.7</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2.9</w:t>
            </w:r>
          </w:p>
        </w:tc>
        <w:tc>
          <w:tcPr>
            <w:tcW w:w="1126"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2.4</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2.4</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2.5</w:t>
            </w:r>
          </w:p>
        </w:tc>
        <w:tc>
          <w:tcPr>
            <w:tcW w:w="1126"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2.3</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1.7</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1.0</w:t>
            </w:r>
          </w:p>
        </w:tc>
        <w:tc>
          <w:tcPr>
            <w:tcW w:w="1127" w:type="dxa"/>
          </w:tcPr>
          <w:p w:rsidR="0098508C" w:rsidRPr="006E3908" w:rsidRDefault="0098508C" w:rsidP="00F96283">
            <w:pPr>
              <w:cnfStyle w:val="000000000000" w:firstRow="0" w:lastRow="0" w:firstColumn="0" w:lastColumn="0" w:oddVBand="0" w:evenVBand="0" w:oddHBand="0" w:evenHBand="0" w:firstRowFirstColumn="0" w:firstRowLastColumn="0" w:lastRowFirstColumn="0" w:lastRowLastColumn="0"/>
            </w:pPr>
            <w:r w:rsidRPr="006E3908">
              <w:t>0.5</w:t>
            </w:r>
          </w:p>
        </w:tc>
      </w:tr>
      <w:tr w:rsidR="0098508C" w:rsidRPr="009D3AA3" w:rsidTr="00D0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98508C" w:rsidRPr="009D3AA3" w:rsidRDefault="0098508C" w:rsidP="00E1482D">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Valsts budžeta nenodokļu ieņēmumi</w:t>
            </w:r>
          </w:p>
        </w:tc>
        <w:tc>
          <w:tcPr>
            <w:tcW w:w="1126" w:type="dxa"/>
          </w:tcPr>
          <w:p w:rsidR="0098508C" w:rsidRPr="004B34C1" w:rsidRDefault="0098508C" w:rsidP="00F96283">
            <w:pPr>
              <w:cnfStyle w:val="000000100000" w:firstRow="0" w:lastRow="0" w:firstColumn="0" w:lastColumn="0" w:oddVBand="0" w:evenVBand="0" w:oddHBand="1" w:evenHBand="0" w:firstRowFirstColumn="0" w:firstRowLastColumn="0" w:lastRowFirstColumn="0" w:lastRowLastColumn="0"/>
            </w:pPr>
            <w:r w:rsidRPr="004B34C1">
              <w:t>2.6</w:t>
            </w:r>
          </w:p>
        </w:tc>
        <w:tc>
          <w:tcPr>
            <w:tcW w:w="1127" w:type="dxa"/>
          </w:tcPr>
          <w:p w:rsidR="0098508C" w:rsidRPr="004B34C1" w:rsidRDefault="0098508C" w:rsidP="00F96283">
            <w:pPr>
              <w:cnfStyle w:val="000000100000" w:firstRow="0" w:lastRow="0" w:firstColumn="0" w:lastColumn="0" w:oddVBand="0" w:evenVBand="0" w:oddHBand="1" w:evenHBand="0" w:firstRowFirstColumn="0" w:firstRowLastColumn="0" w:lastRowFirstColumn="0" w:lastRowLastColumn="0"/>
            </w:pPr>
            <w:r w:rsidRPr="004B34C1">
              <w:t>1.1</w:t>
            </w:r>
          </w:p>
        </w:tc>
        <w:tc>
          <w:tcPr>
            <w:tcW w:w="1127" w:type="dxa"/>
          </w:tcPr>
          <w:p w:rsidR="0098508C" w:rsidRPr="004B34C1" w:rsidRDefault="0098508C" w:rsidP="00F96283">
            <w:pPr>
              <w:cnfStyle w:val="000000100000" w:firstRow="0" w:lastRow="0" w:firstColumn="0" w:lastColumn="0" w:oddVBand="0" w:evenVBand="0" w:oddHBand="1" w:evenHBand="0" w:firstRowFirstColumn="0" w:firstRowLastColumn="0" w:lastRowFirstColumn="0" w:lastRowLastColumn="0"/>
            </w:pPr>
            <w:r w:rsidRPr="004B34C1">
              <w:t>3.1</w:t>
            </w:r>
          </w:p>
        </w:tc>
        <w:tc>
          <w:tcPr>
            <w:tcW w:w="1126" w:type="dxa"/>
          </w:tcPr>
          <w:p w:rsidR="0098508C" w:rsidRPr="004B34C1" w:rsidRDefault="0098508C" w:rsidP="00F96283">
            <w:pPr>
              <w:cnfStyle w:val="000000100000" w:firstRow="0" w:lastRow="0" w:firstColumn="0" w:lastColumn="0" w:oddVBand="0" w:evenVBand="0" w:oddHBand="1" w:evenHBand="0" w:firstRowFirstColumn="0" w:firstRowLastColumn="0" w:lastRowFirstColumn="0" w:lastRowLastColumn="0"/>
            </w:pPr>
            <w:r w:rsidRPr="004B34C1">
              <w:t>2.6</w:t>
            </w:r>
          </w:p>
        </w:tc>
        <w:tc>
          <w:tcPr>
            <w:tcW w:w="1127" w:type="dxa"/>
          </w:tcPr>
          <w:p w:rsidR="0098508C" w:rsidRPr="004B34C1" w:rsidRDefault="0098508C" w:rsidP="00F96283">
            <w:pPr>
              <w:cnfStyle w:val="000000100000" w:firstRow="0" w:lastRow="0" w:firstColumn="0" w:lastColumn="0" w:oddVBand="0" w:evenVBand="0" w:oddHBand="1" w:evenHBand="0" w:firstRowFirstColumn="0" w:firstRowLastColumn="0" w:lastRowFirstColumn="0" w:lastRowLastColumn="0"/>
            </w:pPr>
            <w:r w:rsidRPr="004B34C1">
              <w:t>2.2</w:t>
            </w:r>
          </w:p>
        </w:tc>
        <w:tc>
          <w:tcPr>
            <w:tcW w:w="1127" w:type="dxa"/>
          </w:tcPr>
          <w:p w:rsidR="0098508C" w:rsidRPr="004B34C1" w:rsidRDefault="0098508C" w:rsidP="00F96283">
            <w:pPr>
              <w:cnfStyle w:val="000000100000" w:firstRow="0" w:lastRow="0" w:firstColumn="0" w:lastColumn="0" w:oddVBand="0" w:evenVBand="0" w:oddHBand="1" w:evenHBand="0" w:firstRowFirstColumn="0" w:firstRowLastColumn="0" w:lastRowFirstColumn="0" w:lastRowLastColumn="0"/>
            </w:pPr>
            <w:r w:rsidRPr="004B34C1">
              <w:t>2.5</w:t>
            </w:r>
          </w:p>
        </w:tc>
        <w:tc>
          <w:tcPr>
            <w:tcW w:w="1126" w:type="dxa"/>
          </w:tcPr>
          <w:p w:rsidR="0098508C" w:rsidRPr="004B34C1" w:rsidRDefault="0098508C" w:rsidP="00F96283">
            <w:pPr>
              <w:cnfStyle w:val="000000100000" w:firstRow="0" w:lastRow="0" w:firstColumn="0" w:lastColumn="0" w:oddVBand="0" w:evenVBand="0" w:oddHBand="1" w:evenHBand="0" w:firstRowFirstColumn="0" w:firstRowLastColumn="0" w:lastRowFirstColumn="0" w:lastRowLastColumn="0"/>
            </w:pPr>
            <w:r w:rsidRPr="004B34C1">
              <w:t>2.4</w:t>
            </w:r>
          </w:p>
        </w:tc>
        <w:tc>
          <w:tcPr>
            <w:tcW w:w="1127" w:type="dxa"/>
          </w:tcPr>
          <w:p w:rsidR="0098508C" w:rsidRPr="004B34C1" w:rsidRDefault="0098508C" w:rsidP="00F96283">
            <w:pPr>
              <w:cnfStyle w:val="000000100000" w:firstRow="0" w:lastRow="0" w:firstColumn="0" w:lastColumn="0" w:oddVBand="0" w:evenVBand="0" w:oddHBand="1" w:evenHBand="0" w:firstRowFirstColumn="0" w:firstRowLastColumn="0" w:lastRowFirstColumn="0" w:lastRowLastColumn="0"/>
            </w:pPr>
            <w:r w:rsidRPr="004B34C1">
              <w:t>1.7</w:t>
            </w:r>
          </w:p>
        </w:tc>
        <w:tc>
          <w:tcPr>
            <w:tcW w:w="1127" w:type="dxa"/>
          </w:tcPr>
          <w:p w:rsidR="0098508C" w:rsidRPr="004B34C1" w:rsidRDefault="0098508C" w:rsidP="00F96283">
            <w:pPr>
              <w:cnfStyle w:val="000000100000" w:firstRow="0" w:lastRow="0" w:firstColumn="0" w:lastColumn="0" w:oddVBand="0" w:evenVBand="0" w:oddHBand="1" w:evenHBand="0" w:firstRowFirstColumn="0" w:firstRowLastColumn="0" w:lastRowFirstColumn="0" w:lastRowLastColumn="0"/>
            </w:pPr>
            <w:r w:rsidRPr="004B34C1">
              <w:t>0.9</w:t>
            </w:r>
          </w:p>
        </w:tc>
        <w:tc>
          <w:tcPr>
            <w:tcW w:w="1127" w:type="dxa"/>
          </w:tcPr>
          <w:p w:rsidR="0098508C" w:rsidRDefault="0098508C" w:rsidP="00F96283">
            <w:pPr>
              <w:cnfStyle w:val="000000100000" w:firstRow="0" w:lastRow="0" w:firstColumn="0" w:lastColumn="0" w:oddVBand="0" w:evenVBand="0" w:oddHBand="1" w:evenHBand="0" w:firstRowFirstColumn="0" w:firstRowLastColumn="0" w:lastRowFirstColumn="0" w:lastRowLastColumn="0"/>
            </w:pPr>
            <w:r w:rsidRPr="004B34C1">
              <w:t>0.5</w:t>
            </w:r>
          </w:p>
        </w:tc>
      </w:tr>
    </w:tbl>
    <w:p w:rsidR="00E56366" w:rsidRPr="009D3AA3" w:rsidRDefault="00DC5CAC" w:rsidP="00E56366">
      <w:pPr>
        <w:keepLines/>
        <w:jc w:val="both"/>
        <w:rPr>
          <w:rFonts w:ascii="Times New Roman" w:hAnsi="Times New Roman" w:cs="Times New Roman"/>
          <w:sz w:val="24"/>
          <w:szCs w:val="24"/>
          <w:lang w:val="lv-LV"/>
        </w:rPr>
      </w:pPr>
      <w:r>
        <w:rPr>
          <w:rFonts w:ascii="Times New Roman" w:hAnsi="Times New Roman" w:cs="Times New Roman"/>
          <w:sz w:val="24"/>
          <w:szCs w:val="24"/>
          <w:lang w:val="lv-LV"/>
        </w:rPr>
        <w:t>* Mainīgo pieauguma attiecība (</w:t>
      </w:r>
      <w:r w:rsidRPr="00DC5CAC">
        <w:rPr>
          <w:position w:val="-4"/>
          <w:szCs w:val="24"/>
          <w:lang w:val="en-GB"/>
        </w:rPr>
        <w:object w:dxaOrig="400" w:dyaOrig="300">
          <v:shape id="_x0000_i1027" type="#_x0000_t75" style="width:19.65pt;height:14.95pt" o:ole="">
            <v:imagedata r:id="rId30" o:title=""/>
          </v:shape>
          <o:OLEObject Type="Embed" ProgID="Equation.3" ShapeID="_x0000_i1027" DrawAspect="Content" ObjectID="_1389083533" r:id="rId31"/>
        </w:object>
      </w:r>
      <w:r>
        <w:rPr>
          <w:rFonts w:ascii="Times New Roman" w:hAnsi="Times New Roman" w:cs="Times New Roman"/>
          <w:sz w:val="24"/>
          <w:szCs w:val="24"/>
          <w:lang w:val="lv-LV"/>
        </w:rPr>
        <w:t xml:space="preserve">) aprēķināta </w:t>
      </w:r>
      <w:r w:rsidRPr="00DC5CAC">
        <w:rPr>
          <w:position w:val="-32"/>
          <w:szCs w:val="24"/>
          <w:lang w:val="en-GB"/>
        </w:rPr>
        <w:object w:dxaOrig="2760" w:dyaOrig="760">
          <v:shape id="_x0000_i1028" type="#_x0000_t75" style="width:139.3pt;height:38.35pt" o:ole="">
            <v:imagedata r:id="rId32" o:title=""/>
          </v:shape>
          <o:OLEObject Type="Embed" ProgID="Equation.3" ShapeID="_x0000_i1028" DrawAspect="Content" ObjectID="_1389083534" r:id="rId33"/>
        </w:object>
      </w:r>
      <w:r>
        <w:rPr>
          <w:rFonts w:ascii="Times New Roman" w:hAnsi="Times New Roman" w:cs="Times New Roman"/>
          <w:sz w:val="24"/>
          <w:szCs w:val="24"/>
          <w:lang w:val="lv-LV"/>
        </w:rPr>
        <w:t xml:space="preserve">, kur </w:t>
      </w:r>
      <w:r w:rsidR="00F96283" w:rsidRPr="00DC5CAC">
        <w:rPr>
          <w:position w:val="-12"/>
          <w:szCs w:val="24"/>
          <w:lang w:val="en-GB"/>
        </w:rPr>
        <w:object w:dxaOrig="400" w:dyaOrig="380">
          <v:shape id="_x0000_i1029" type="#_x0000_t75" style="width:19.65pt;height:18.7pt" o:ole="">
            <v:imagedata r:id="rId34" o:title=""/>
          </v:shape>
          <o:OLEObject Type="Embed" ProgID="Equation.3" ShapeID="_x0000_i1029" DrawAspect="Content" ObjectID="_1389083535" r:id="rId35"/>
        </w:object>
      </w:r>
      <w:r>
        <w:rPr>
          <w:rFonts w:ascii="Times New Roman" w:hAnsi="Times New Roman" w:cs="Times New Roman"/>
          <w:sz w:val="24"/>
          <w:szCs w:val="24"/>
          <w:lang w:val="lv-LV"/>
        </w:rPr>
        <w:t xml:space="preserve"> ir attiecīgā mainīgā līmenis periodā </w:t>
      </w:r>
      <w:r w:rsidRPr="00DC5CAC">
        <w:rPr>
          <w:rFonts w:ascii="Times New Roman" w:hAnsi="Times New Roman" w:cs="Times New Roman"/>
          <w:i/>
          <w:sz w:val="24"/>
          <w:szCs w:val="24"/>
          <w:lang w:val="lv-LV"/>
        </w:rPr>
        <w:t>t</w:t>
      </w:r>
      <w:r>
        <w:rPr>
          <w:rFonts w:ascii="Times New Roman" w:hAnsi="Times New Roman" w:cs="Times New Roman"/>
          <w:sz w:val="24"/>
          <w:szCs w:val="24"/>
          <w:lang w:val="lv-LV"/>
        </w:rPr>
        <w:t xml:space="preserve"> scenārijā ar fondiem, bet </w:t>
      </w:r>
      <w:r w:rsidR="00F96283" w:rsidRPr="00DC5CAC">
        <w:rPr>
          <w:position w:val="-12"/>
          <w:szCs w:val="24"/>
          <w:lang w:val="en-GB"/>
        </w:rPr>
        <w:object w:dxaOrig="499" w:dyaOrig="380">
          <v:shape id="_x0000_i1030" type="#_x0000_t75" style="width:25.25pt;height:18.7pt" o:ole="">
            <v:imagedata r:id="rId36" o:title=""/>
          </v:shape>
          <o:OLEObject Type="Embed" ProgID="Equation.3" ShapeID="_x0000_i1030" DrawAspect="Content" ObjectID="_1389083536" r:id="rId37"/>
        </w:object>
      </w:r>
      <w:r>
        <w:rPr>
          <w:rFonts w:ascii="Times New Roman" w:hAnsi="Times New Roman" w:cs="Times New Roman"/>
          <w:sz w:val="24"/>
          <w:szCs w:val="24"/>
          <w:lang w:val="lv-LV"/>
        </w:rPr>
        <w:t xml:space="preserve"> ir attiecīgā mainīgā līmenis periodā </w:t>
      </w:r>
      <w:r w:rsidRPr="00DC5CAC">
        <w:rPr>
          <w:rFonts w:ascii="Times New Roman" w:hAnsi="Times New Roman" w:cs="Times New Roman"/>
          <w:i/>
          <w:sz w:val="24"/>
          <w:szCs w:val="24"/>
          <w:lang w:val="lv-LV"/>
        </w:rPr>
        <w:t>t</w:t>
      </w:r>
      <w:r>
        <w:rPr>
          <w:rFonts w:ascii="Times New Roman" w:hAnsi="Times New Roman" w:cs="Times New Roman"/>
          <w:sz w:val="24"/>
          <w:szCs w:val="24"/>
          <w:lang w:val="lv-LV"/>
        </w:rPr>
        <w:t xml:space="preserve"> scenārijā bez fondiem. </w:t>
      </w:r>
    </w:p>
    <w:p w:rsidR="00F96283" w:rsidRPr="009D3AA3" w:rsidRDefault="00F96283" w:rsidP="00F96283">
      <w:pPr>
        <w:keepLines/>
        <w:spacing w:after="0"/>
        <w:jc w:val="both"/>
        <w:rPr>
          <w:rFonts w:ascii="Times New Roman" w:hAnsi="Times New Roman" w:cs="Times New Roman"/>
          <w:b/>
          <w:color w:val="548DD4" w:themeColor="text2" w:themeTint="99"/>
          <w:sz w:val="24"/>
          <w:szCs w:val="24"/>
          <w:lang w:val="lv-LV"/>
        </w:rPr>
      </w:pPr>
      <w:r>
        <w:rPr>
          <w:rFonts w:ascii="Times New Roman" w:hAnsi="Times New Roman" w:cs="Times New Roman"/>
          <w:b/>
          <w:color w:val="548DD4" w:themeColor="text2" w:themeTint="99"/>
          <w:sz w:val="24"/>
          <w:szCs w:val="24"/>
          <w:lang w:val="lv-LV"/>
        </w:rPr>
        <w:t>3</w:t>
      </w:r>
      <w:r w:rsidRPr="009D3AA3">
        <w:rPr>
          <w:rFonts w:ascii="Times New Roman" w:hAnsi="Times New Roman" w:cs="Times New Roman"/>
          <w:b/>
          <w:color w:val="548DD4" w:themeColor="text2" w:themeTint="99"/>
          <w:sz w:val="24"/>
          <w:szCs w:val="24"/>
          <w:lang w:val="lv-LV"/>
        </w:rPr>
        <w:t>. tabula: ES fondu ietekmes</w:t>
      </w:r>
      <w:r>
        <w:rPr>
          <w:rFonts w:ascii="Times New Roman" w:hAnsi="Times New Roman" w:cs="Times New Roman"/>
          <w:b/>
          <w:color w:val="548DD4" w:themeColor="text2" w:themeTint="99"/>
          <w:sz w:val="24"/>
          <w:szCs w:val="24"/>
          <w:lang w:val="lv-LV"/>
        </w:rPr>
        <w:t xml:space="preserve"> kvantitatīvais novērtējums 2002</w:t>
      </w:r>
      <w:r w:rsidRPr="009D3AA3">
        <w:rPr>
          <w:rFonts w:ascii="Times New Roman" w:hAnsi="Times New Roman" w:cs="Times New Roman"/>
          <w:b/>
          <w:color w:val="548DD4" w:themeColor="text2" w:themeTint="99"/>
          <w:sz w:val="24"/>
          <w:szCs w:val="24"/>
          <w:lang w:val="lv-LV"/>
        </w:rPr>
        <w:t xml:space="preserve">. – 2020. gadā – </w:t>
      </w:r>
      <w:r w:rsidR="00707928">
        <w:rPr>
          <w:rFonts w:ascii="Times New Roman" w:hAnsi="Times New Roman" w:cs="Times New Roman"/>
          <w:b/>
          <w:color w:val="548DD4" w:themeColor="text2" w:themeTint="99"/>
          <w:sz w:val="24"/>
          <w:szCs w:val="24"/>
          <w:lang w:val="lv-LV"/>
        </w:rPr>
        <w:t>uzkrātā ietekme un mainīgo līmeņiem (%)</w:t>
      </w:r>
      <w:r>
        <w:rPr>
          <w:rFonts w:ascii="Times New Roman" w:hAnsi="Times New Roman" w:cs="Times New Roman"/>
          <w:b/>
          <w:color w:val="548DD4" w:themeColor="text2" w:themeTint="99"/>
          <w:sz w:val="24"/>
          <w:szCs w:val="24"/>
          <w:lang w:val="lv-LV"/>
        </w:rPr>
        <w:t>*</w:t>
      </w:r>
    </w:p>
    <w:tbl>
      <w:tblPr>
        <w:tblStyle w:val="LightShading-Accent1"/>
        <w:tblW w:w="0" w:type="auto"/>
        <w:tblLook w:val="04A0" w:firstRow="1" w:lastRow="0" w:firstColumn="1" w:lastColumn="0" w:noHBand="0" w:noVBand="1"/>
      </w:tblPr>
      <w:tblGrid>
        <w:gridCol w:w="3348"/>
        <w:gridCol w:w="1190"/>
        <w:gridCol w:w="1190"/>
        <w:gridCol w:w="1190"/>
        <w:gridCol w:w="1190"/>
        <w:gridCol w:w="1190"/>
        <w:gridCol w:w="1190"/>
        <w:gridCol w:w="1190"/>
        <w:gridCol w:w="1190"/>
        <w:gridCol w:w="1190"/>
      </w:tblGrid>
      <w:tr w:rsidR="00F96283" w:rsidRPr="009D3AA3" w:rsidTr="00F96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F96283" w:rsidRPr="009D3AA3" w:rsidRDefault="00F96283" w:rsidP="00F96283">
            <w:pPr>
              <w:keepLines/>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2002</w:t>
            </w:r>
          </w:p>
        </w:tc>
        <w:tc>
          <w:tcPr>
            <w:tcW w:w="1190"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2003</w:t>
            </w:r>
          </w:p>
        </w:tc>
        <w:tc>
          <w:tcPr>
            <w:tcW w:w="1190"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2004</w:t>
            </w:r>
          </w:p>
        </w:tc>
        <w:tc>
          <w:tcPr>
            <w:tcW w:w="1190"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2005</w:t>
            </w:r>
          </w:p>
        </w:tc>
        <w:tc>
          <w:tcPr>
            <w:tcW w:w="1190"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2006</w:t>
            </w:r>
          </w:p>
        </w:tc>
        <w:tc>
          <w:tcPr>
            <w:tcW w:w="1190"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2007</w:t>
            </w:r>
          </w:p>
        </w:tc>
        <w:tc>
          <w:tcPr>
            <w:tcW w:w="1190"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2008</w:t>
            </w:r>
          </w:p>
        </w:tc>
        <w:tc>
          <w:tcPr>
            <w:tcW w:w="1190"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2009</w:t>
            </w:r>
          </w:p>
        </w:tc>
        <w:tc>
          <w:tcPr>
            <w:tcW w:w="1190"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2010</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IKP salīdzināmās cenās</w:t>
            </w:r>
          </w:p>
        </w:tc>
        <w:tc>
          <w:tcPr>
            <w:tcW w:w="1190" w:type="dxa"/>
          </w:tcPr>
          <w:p w:rsidR="005B3769" w:rsidRPr="00D14A02" w:rsidRDefault="005B3769" w:rsidP="00DC1102">
            <w:pPr>
              <w:cnfStyle w:val="000000100000" w:firstRow="0" w:lastRow="0" w:firstColumn="0" w:lastColumn="0" w:oddVBand="0" w:evenVBand="0" w:oddHBand="1" w:evenHBand="0" w:firstRowFirstColumn="0" w:firstRowLastColumn="0" w:lastRowFirstColumn="0" w:lastRowLastColumn="0"/>
            </w:pPr>
            <w:r w:rsidRPr="00D14A02">
              <w:t>0.1</w:t>
            </w:r>
          </w:p>
        </w:tc>
        <w:tc>
          <w:tcPr>
            <w:tcW w:w="1190" w:type="dxa"/>
          </w:tcPr>
          <w:p w:rsidR="005B3769" w:rsidRPr="00D14A02" w:rsidRDefault="005B3769" w:rsidP="00DC1102">
            <w:pPr>
              <w:cnfStyle w:val="000000100000" w:firstRow="0" w:lastRow="0" w:firstColumn="0" w:lastColumn="0" w:oddVBand="0" w:evenVBand="0" w:oddHBand="1" w:evenHBand="0" w:firstRowFirstColumn="0" w:firstRowLastColumn="0" w:lastRowFirstColumn="0" w:lastRowLastColumn="0"/>
            </w:pPr>
            <w:r w:rsidRPr="00D14A02">
              <w:t>0.3</w:t>
            </w:r>
          </w:p>
        </w:tc>
        <w:tc>
          <w:tcPr>
            <w:tcW w:w="1190" w:type="dxa"/>
          </w:tcPr>
          <w:p w:rsidR="005B3769" w:rsidRPr="00D14A02" w:rsidRDefault="005B3769" w:rsidP="00DC1102">
            <w:pPr>
              <w:cnfStyle w:val="000000100000" w:firstRow="0" w:lastRow="0" w:firstColumn="0" w:lastColumn="0" w:oddVBand="0" w:evenVBand="0" w:oddHBand="1" w:evenHBand="0" w:firstRowFirstColumn="0" w:firstRowLastColumn="0" w:lastRowFirstColumn="0" w:lastRowLastColumn="0"/>
            </w:pPr>
            <w:r w:rsidRPr="00D14A02">
              <w:t>0.7</w:t>
            </w:r>
          </w:p>
        </w:tc>
        <w:tc>
          <w:tcPr>
            <w:tcW w:w="1190" w:type="dxa"/>
          </w:tcPr>
          <w:p w:rsidR="005B3769" w:rsidRPr="00D14A02" w:rsidRDefault="005B3769" w:rsidP="00DC1102">
            <w:pPr>
              <w:cnfStyle w:val="000000100000" w:firstRow="0" w:lastRow="0" w:firstColumn="0" w:lastColumn="0" w:oddVBand="0" w:evenVBand="0" w:oddHBand="1" w:evenHBand="0" w:firstRowFirstColumn="0" w:firstRowLastColumn="0" w:lastRowFirstColumn="0" w:lastRowLastColumn="0"/>
            </w:pPr>
            <w:r w:rsidRPr="00D14A02">
              <w:t>1.9</w:t>
            </w:r>
          </w:p>
        </w:tc>
        <w:tc>
          <w:tcPr>
            <w:tcW w:w="1190" w:type="dxa"/>
          </w:tcPr>
          <w:p w:rsidR="005B3769" w:rsidRPr="00D14A02" w:rsidRDefault="005B3769" w:rsidP="00DC1102">
            <w:pPr>
              <w:cnfStyle w:val="000000100000" w:firstRow="0" w:lastRow="0" w:firstColumn="0" w:lastColumn="0" w:oddVBand="0" w:evenVBand="0" w:oddHBand="1" w:evenHBand="0" w:firstRowFirstColumn="0" w:firstRowLastColumn="0" w:lastRowFirstColumn="0" w:lastRowLastColumn="0"/>
            </w:pPr>
            <w:r w:rsidRPr="00D14A02">
              <w:t>3.5</w:t>
            </w:r>
          </w:p>
        </w:tc>
        <w:tc>
          <w:tcPr>
            <w:tcW w:w="1190" w:type="dxa"/>
          </w:tcPr>
          <w:p w:rsidR="005B3769" w:rsidRPr="00D14A02" w:rsidRDefault="005B3769" w:rsidP="00DC1102">
            <w:pPr>
              <w:cnfStyle w:val="000000100000" w:firstRow="0" w:lastRow="0" w:firstColumn="0" w:lastColumn="0" w:oddVBand="0" w:evenVBand="0" w:oddHBand="1" w:evenHBand="0" w:firstRowFirstColumn="0" w:firstRowLastColumn="0" w:lastRowFirstColumn="0" w:lastRowLastColumn="0"/>
            </w:pPr>
            <w:r w:rsidRPr="00D14A02">
              <w:t>5.5</w:t>
            </w:r>
          </w:p>
        </w:tc>
        <w:tc>
          <w:tcPr>
            <w:tcW w:w="1190" w:type="dxa"/>
          </w:tcPr>
          <w:p w:rsidR="005B3769" w:rsidRPr="00D14A02" w:rsidRDefault="005B3769" w:rsidP="00DC1102">
            <w:pPr>
              <w:cnfStyle w:val="000000100000" w:firstRow="0" w:lastRow="0" w:firstColumn="0" w:lastColumn="0" w:oddVBand="0" w:evenVBand="0" w:oddHBand="1" w:evenHBand="0" w:firstRowFirstColumn="0" w:firstRowLastColumn="0" w:lastRowFirstColumn="0" w:lastRowLastColumn="0"/>
            </w:pPr>
            <w:r w:rsidRPr="00D14A02">
              <w:t>7.8</w:t>
            </w:r>
          </w:p>
        </w:tc>
        <w:tc>
          <w:tcPr>
            <w:tcW w:w="1190" w:type="dxa"/>
          </w:tcPr>
          <w:p w:rsidR="005B3769" w:rsidRPr="00D14A02" w:rsidRDefault="005B3769" w:rsidP="00DC1102">
            <w:pPr>
              <w:cnfStyle w:val="000000100000" w:firstRow="0" w:lastRow="0" w:firstColumn="0" w:lastColumn="0" w:oddVBand="0" w:evenVBand="0" w:oddHBand="1" w:evenHBand="0" w:firstRowFirstColumn="0" w:firstRowLastColumn="0" w:lastRowFirstColumn="0" w:lastRowLastColumn="0"/>
            </w:pPr>
            <w:r w:rsidRPr="00D14A02">
              <w:t>10.3</w:t>
            </w:r>
          </w:p>
        </w:tc>
        <w:tc>
          <w:tcPr>
            <w:tcW w:w="1190"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D14A02">
              <w:t>13.7</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IKP faktiskajās cenās</w:t>
            </w:r>
          </w:p>
        </w:tc>
        <w:tc>
          <w:tcPr>
            <w:tcW w:w="1190" w:type="dxa"/>
          </w:tcPr>
          <w:p w:rsidR="005B3769" w:rsidRPr="00501B0A" w:rsidRDefault="005B3769" w:rsidP="00DC1102">
            <w:pPr>
              <w:cnfStyle w:val="000000000000" w:firstRow="0" w:lastRow="0" w:firstColumn="0" w:lastColumn="0" w:oddVBand="0" w:evenVBand="0" w:oddHBand="0" w:evenHBand="0" w:firstRowFirstColumn="0" w:firstRowLastColumn="0" w:lastRowFirstColumn="0" w:lastRowLastColumn="0"/>
            </w:pPr>
            <w:r w:rsidRPr="00501B0A">
              <w:t>0.2</w:t>
            </w:r>
          </w:p>
        </w:tc>
        <w:tc>
          <w:tcPr>
            <w:tcW w:w="1190" w:type="dxa"/>
          </w:tcPr>
          <w:p w:rsidR="005B3769" w:rsidRPr="00501B0A" w:rsidRDefault="005B3769" w:rsidP="00DC1102">
            <w:pPr>
              <w:cnfStyle w:val="000000000000" w:firstRow="0" w:lastRow="0" w:firstColumn="0" w:lastColumn="0" w:oddVBand="0" w:evenVBand="0" w:oddHBand="0" w:evenHBand="0" w:firstRowFirstColumn="0" w:firstRowLastColumn="0" w:lastRowFirstColumn="0" w:lastRowLastColumn="0"/>
            </w:pPr>
            <w:r w:rsidRPr="00501B0A">
              <w:t>0.4</w:t>
            </w:r>
          </w:p>
        </w:tc>
        <w:tc>
          <w:tcPr>
            <w:tcW w:w="1190" w:type="dxa"/>
          </w:tcPr>
          <w:p w:rsidR="005B3769" w:rsidRPr="00501B0A" w:rsidRDefault="005B3769" w:rsidP="00DC1102">
            <w:pPr>
              <w:cnfStyle w:val="000000000000" w:firstRow="0" w:lastRow="0" w:firstColumn="0" w:lastColumn="0" w:oddVBand="0" w:evenVBand="0" w:oddHBand="0" w:evenHBand="0" w:firstRowFirstColumn="0" w:firstRowLastColumn="0" w:lastRowFirstColumn="0" w:lastRowLastColumn="0"/>
            </w:pPr>
            <w:r w:rsidRPr="00501B0A">
              <w:t>1.0</w:t>
            </w:r>
          </w:p>
        </w:tc>
        <w:tc>
          <w:tcPr>
            <w:tcW w:w="1190" w:type="dxa"/>
          </w:tcPr>
          <w:p w:rsidR="005B3769" w:rsidRPr="00501B0A" w:rsidRDefault="005B3769" w:rsidP="00DC1102">
            <w:pPr>
              <w:cnfStyle w:val="000000000000" w:firstRow="0" w:lastRow="0" w:firstColumn="0" w:lastColumn="0" w:oddVBand="0" w:evenVBand="0" w:oddHBand="0" w:evenHBand="0" w:firstRowFirstColumn="0" w:firstRowLastColumn="0" w:lastRowFirstColumn="0" w:lastRowLastColumn="0"/>
            </w:pPr>
            <w:r w:rsidRPr="00501B0A">
              <w:t>2.4</w:t>
            </w:r>
          </w:p>
        </w:tc>
        <w:tc>
          <w:tcPr>
            <w:tcW w:w="1190" w:type="dxa"/>
          </w:tcPr>
          <w:p w:rsidR="005B3769" w:rsidRPr="00501B0A" w:rsidRDefault="005B3769" w:rsidP="00DC1102">
            <w:pPr>
              <w:cnfStyle w:val="000000000000" w:firstRow="0" w:lastRow="0" w:firstColumn="0" w:lastColumn="0" w:oddVBand="0" w:evenVBand="0" w:oddHBand="0" w:evenHBand="0" w:firstRowFirstColumn="0" w:firstRowLastColumn="0" w:lastRowFirstColumn="0" w:lastRowLastColumn="0"/>
            </w:pPr>
            <w:r w:rsidRPr="00501B0A">
              <w:t>4.6</w:t>
            </w:r>
          </w:p>
        </w:tc>
        <w:tc>
          <w:tcPr>
            <w:tcW w:w="1190" w:type="dxa"/>
          </w:tcPr>
          <w:p w:rsidR="005B3769" w:rsidRPr="00501B0A" w:rsidRDefault="005B3769" w:rsidP="00DC1102">
            <w:pPr>
              <w:cnfStyle w:val="000000000000" w:firstRow="0" w:lastRow="0" w:firstColumn="0" w:lastColumn="0" w:oddVBand="0" w:evenVBand="0" w:oddHBand="0" w:evenHBand="0" w:firstRowFirstColumn="0" w:firstRowLastColumn="0" w:lastRowFirstColumn="0" w:lastRowLastColumn="0"/>
            </w:pPr>
            <w:r w:rsidRPr="00501B0A">
              <w:t>7.6</w:t>
            </w:r>
          </w:p>
        </w:tc>
        <w:tc>
          <w:tcPr>
            <w:tcW w:w="1190" w:type="dxa"/>
          </w:tcPr>
          <w:p w:rsidR="005B3769" w:rsidRPr="00501B0A" w:rsidRDefault="005B3769" w:rsidP="00DC1102">
            <w:pPr>
              <w:cnfStyle w:val="000000000000" w:firstRow="0" w:lastRow="0" w:firstColumn="0" w:lastColumn="0" w:oddVBand="0" w:evenVBand="0" w:oddHBand="0" w:evenHBand="0" w:firstRowFirstColumn="0" w:firstRowLastColumn="0" w:lastRowFirstColumn="0" w:lastRowLastColumn="0"/>
            </w:pPr>
            <w:r w:rsidRPr="00501B0A">
              <w:t>11.3</w:t>
            </w:r>
          </w:p>
        </w:tc>
        <w:tc>
          <w:tcPr>
            <w:tcW w:w="1190" w:type="dxa"/>
          </w:tcPr>
          <w:p w:rsidR="005B3769" w:rsidRPr="00501B0A" w:rsidRDefault="005B3769" w:rsidP="00DC1102">
            <w:pPr>
              <w:cnfStyle w:val="000000000000" w:firstRow="0" w:lastRow="0" w:firstColumn="0" w:lastColumn="0" w:oddVBand="0" w:evenVBand="0" w:oddHBand="0" w:evenHBand="0" w:firstRowFirstColumn="0" w:firstRowLastColumn="0" w:lastRowFirstColumn="0" w:lastRowLastColumn="0"/>
            </w:pPr>
            <w:r w:rsidRPr="00501B0A">
              <w:t>15.5</w:t>
            </w:r>
          </w:p>
        </w:tc>
        <w:tc>
          <w:tcPr>
            <w:tcW w:w="1190"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501B0A">
              <w:t>21.1</w:t>
            </w:r>
          </w:p>
        </w:tc>
      </w:tr>
      <w:tr w:rsidR="00F96283"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F96283" w:rsidRPr="009D3AA3" w:rsidRDefault="00F96283" w:rsidP="00F96283">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t.sk. salīdzināmās cenās:</w:t>
            </w: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 xml:space="preserve">Privātais patēriņš </w:t>
            </w:r>
          </w:p>
        </w:tc>
        <w:tc>
          <w:tcPr>
            <w:tcW w:w="1190" w:type="dxa"/>
          </w:tcPr>
          <w:p w:rsidR="005B3769" w:rsidRPr="003038C7" w:rsidRDefault="005B3769" w:rsidP="00DC1102">
            <w:pPr>
              <w:cnfStyle w:val="000000000000" w:firstRow="0" w:lastRow="0" w:firstColumn="0" w:lastColumn="0" w:oddVBand="0" w:evenVBand="0" w:oddHBand="0" w:evenHBand="0" w:firstRowFirstColumn="0" w:firstRowLastColumn="0" w:lastRowFirstColumn="0" w:lastRowLastColumn="0"/>
            </w:pPr>
            <w:r w:rsidRPr="003038C7">
              <w:t>0.3</w:t>
            </w:r>
          </w:p>
        </w:tc>
        <w:tc>
          <w:tcPr>
            <w:tcW w:w="1190" w:type="dxa"/>
          </w:tcPr>
          <w:p w:rsidR="005B3769" w:rsidRPr="003038C7" w:rsidRDefault="005B3769" w:rsidP="00DC1102">
            <w:pPr>
              <w:cnfStyle w:val="000000000000" w:firstRow="0" w:lastRow="0" w:firstColumn="0" w:lastColumn="0" w:oddVBand="0" w:evenVBand="0" w:oddHBand="0" w:evenHBand="0" w:firstRowFirstColumn="0" w:firstRowLastColumn="0" w:lastRowFirstColumn="0" w:lastRowLastColumn="0"/>
            </w:pPr>
            <w:r w:rsidRPr="003038C7">
              <w:t>0.5</w:t>
            </w:r>
          </w:p>
        </w:tc>
        <w:tc>
          <w:tcPr>
            <w:tcW w:w="1190" w:type="dxa"/>
          </w:tcPr>
          <w:p w:rsidR="005B3769" w:rsidRPr="003038C7" w:rsidRDefault="005B3769" w:rsidP="00DC1102">
            <w:pPr>
              <w:cnfStyle w:val="000000000000" w:firstRow="0" w:lastRow="0" w:firstColumn="0" w:lastColumn="0" w:oddVBand="0" w:evenVBand="0" w:oddHBand="0" w:evenHBand="0" w:firstRowFirstColumn="0" w:firstRowLastColumn="0" w:lastRowFirstColumn="0" w:lastRowLastColumn="0"/>
            </w:pPr>
            <w:r w:rsidRPr="003038C7">
              <w:t>0.9</w:t>
            </w:r>
          </w:p>
        </w:tc>
        <w:tc>
          <w:tcPr>
            <w:tcW w:w="1190" w:type="dxa"/>
          </w:tcPr>
          <w:p w:rsidR="005B3769" w:rsidRPr="003038C7" w:rsidRDefault="005B3769" w:rsidP="00DC1102">
            <w:pPr>
              <w:cnfStyle w:val="000000000000" w:firstRow="0" w:lastRow="0" w:firstColumn="0" w:lastColumn="0" w:oddVBand="0" w:evenVBand="0" w:oddHBand="0" w:evenHBand="0" w:firstRowFirstColumn="0" w:firstRowLastColumn="0" w:lastRowFirstColumn="0" w:lastRowLastColumn="0"/>
            </w:pPr>
            <w:r w:rsidRPr="003038C7">
              <w:t>1.9</w:t>
            </w:r>
          </w:p>
        </w:tc>
        <w:tc>
          <w:tcPr>
            <w:tcW w:w="1190" w:type="dxa"/>
          </w:tcPr>
          <w:p w:rsidR="005B3769" w:rsidRPr="003038C7" w:rsidRDefault="005B3769" w:rsidP="00DC1102">
            <w:pPr>
              <w:cnfStyle w:val="000000000000" w:firstRow="0" w:lastRow="0" w:firstColumn="0" w:lastColumn="0" w:oddVBand="0" w:evenVBand="0" w:oddHBand="0" w:evenHBand="0" w:firstRowFirstColumn="0" w:firstRowLastColumn="0" w:lastRowFirstColumn="0" w:lastRowLastColumn="0"/>
            </w:pPr>
            <w:r w:rsidRPr="003038C7">
              <w:t>2.9</w:t>
            </w:r>
          </w:p>
        </w:tc>
        <w:tc>
          <w:tcPr>
            <w:tcW w:w="1190" w:type="dxa"/>
          </w:tcPr>
          <w:p w:rsidR="005B3769" w:rsidRPr="003038C7" w:rsidRDefault="005B3769" w:rsidP="00DC1102">
            <w:pPr>
              <w:cnfStyle w:val="000000000000" w:firstRow="0" w:lastRow="0" w:firstColumn="0" w:lastColumn="0" w:oddVBand="0" w:evenVBand="0" w:oddHBand="0" w:evenHBand="0" w:firstRowFirstColumn="0" w:firstRowLastColumn="0" w:lastRowFirstColumn="0" w:lastRowLastColumn="0"/>
            </w:pPr>
            <w:r w:rsidRPr="003038C7">
              <w:t>4.3</w:t>
            </w:r>
          </w:p>
        </w:tc>
        <w:tc>
          <w:tcPr>
            <w:tcW w:w="1190" w:type="dxa"/>
          </w:tcPr>
          <w:p w:rsidR="005B3769" w:rsidRPr="003038C7" w:rsidRDefault="005B3769" w:rsidP="00DC1102">
            <w:pPr>
              <w:cnfStyle w:val="000000000000" w:firstRow="0" w:lastRow="0" w:firstColumn="0" w:lastColumn="0" w:oddVBand="0" w:evenVBand="0" w:oddHBand="0" w:evenHBand="0" w:firstRowFirstColumn="0" w:firstRowLastColumn="0" w:lastRowFirstColumn="0" w:lastRowLastColumn="0"/>
            </w:pPr>
            <w:r w:rsidRPr="003038C7">
              <w:t>6.1</w:t>
            </w:r>
          </w:p>
        </w:tc>
        <w:tc>
          <w:tcPr>
            <w:tcW w:w="1190" w:type="dxa"/>
          </w:tcPr>
          <w:p w:rsidR="005B3769" w:rsidRPr="003038C7" w:rsidRDefault="005B3769" w:rsidP="00DC1102">
            <w:pPr>
              <w:cnfStyle w:val="000000000000" w:firstRow="0" w:lastRow="0" w:firstColumn="0" w:lastColumn="0" w:oddVBand="0" w:evenVBand="0" w:oddHBand="0" w:evenHBand="0" w:firstRowFirstColumn="0" w:firstRowLastColumn="0" w:lastRowFirstColumn="0" w:lastRowLastColumn="0"/>
            </w:pPr>
            <w:r w:rsidRPr="003038C7">
              <w:t>9.0</w:t>
            </w:r>
          </w:p>
        </w:tc>
        <w:tc>
          <w:tcPr>
            <w:tcW w:w="1190"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3038C7">
              <w:t>13.2</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Publiskais patēriņš</w:t>
            </w:r>
          </w:p>
        </w:tc>
        <w:tc>
          <w:tcPr>
            <w:tcW w:w="1190" w:type="dxa"/>
          </w:tcPr>
          <w:p w:rsidR="005B3769" w:rsidRPr="00D8636C" w:rsidRDefault="005B3769" w:rsidP="00DC1102">
            <w:pPr>
              <w:cnfStyle w:val="000000100000" w:firstRow="0" w:lastRow="0" w:firstColumn="0" w:lastColumn="0" w:oddVBand="0" w:evenVBand="0" w:oddHBand="1" w:evenHBand="0" w:firstRowFirstColumn="0" w:firstRowLastColumn="0" w:lastRowFirstColumn="0" w:lastRowLastColumn="0"/>
            </w:pPr>
            <w:r w:rsidRPr="00D8636C">
              <w:t>0.1</w:t>
            </w:r>
          </w:p>
        </w:tc>
        <w:tc>
          <w:tcPr>
            <w:tcW w:w="1190" w:type="dxa"/>
          </w:tcPr>
          <w:p w:rsidR="005B3769" w:rsidRPr="00D8636C" w:rsidRDefault="005B3769" w:rsidP="00DC1102">
            <w:pPr>
              <w:cnfStyle w:val="000000100000" w:firstRow="0" w:lastRow="0" w:firstColumn="0" w:lastColumn="0" w:oddVBand="0" w:evenVBand="0" w:oddHBand="1" w:evenHBand="0" w:firstRowFirstColumn="0" w:firstRowLastColumn="0" w:lastRowFirstColumn="0" w:lastRowLastColumn="0"/>
            </w:pPr>
            <w:r w:rsidRPr="00D8636C">
              <w:t>0.2</w:t>
            </w:r>
          </w:p>
        </w:tc>
        <w:tc>
          <w:tcPr>
            <w:tcW w:w="1190" w:type="dxa"/>
          </w:tcPr>
          <w:p w:rsidR="005B3769" w:rsidRPr="00D8636C" w:rsidRDefault="005B3769" w:rsidP="00DC1102">
            <w:pPr>
              <w:cnfStyle w:val="000000100000" w:firstRow="0" w:lastRow="0" w:firstColumn="0" w:lastColumn="0" w:oddVBand="0" w:evenVBand="0" w:oddHBand="1" w:evenHBand="0" w:firstRowFirstColumn="0" w:firstRowLastColumn="0" w:lastRowFirstColumn="0" w:lastRowLastColumn="0"/>
            </w:pPr>
            <w:r w:rsidRPr="00D8636C">
              <w:t>0.3</w:t>
            </w:r>
          </w:p>
        </w:tc>
        <w:tc>
          <w:tcPr>
            <w:tcW w:w="1190" w:type="dxa"/>
          </w:tcPr>
          <w:p w:rsidR="005B3769" w:rsidRPr="00D8636C" w:rsidRDefault="005B3769" w:rsidP="00DC1102">
            <w:pPr>
              <w:cnfStyle w:val="000000100000" w:firstRow="0" w:lastRow="0" w:firstColumn="0" w:lastColumn="0" w:oddVBand="0" w:evenVBand="0" w:oddHBand="1" w:evenHBand="0" w:firstRowFirstColumn="0" w:firstRowLastColumn="0" w:lastRowFirstColumn="0" w:lastRowLastColumn="0"/>
            </w:pPr>
            <w:r w:rsidRPr="00D8636C">
              <w:t>0.7</w:t>
            </w:r>
          </w:p>
        </w:tc>
        <w:tc>
          <w:tcPr>
            <w:tcW w:w="1190" w:type="dxa"/>
          </w:tcPr>
          <w:p w:rsidR="005B3769" w:rsidRPr="00D8636C" w:rsidRDefault="005B3769" w:rsidP="00DC1102">
            <w:pPr>
              <w:cnfStyle w:val="000000100000" w:firstRow="0" w:lastRow="0" w:firstColumn="0" w:lastColumn="0" w:oddVBand="0" w:evenVBand="0" w:oddHBand="1" w:evenHBand="0" w:firstRowFirstColumn="0" w:firstRowLastColumn="0" w:lastRowFirstColumn="0" w:lastRowLastColumn="0"/>
            </w:pPr>
            <w:r w:rsidRPr="00D8636C">
              <w:t>1.2</w:t>
            </w:r>
          </w:p>
        </w:tc>
        <w:tc>
          <w:tcPr>
            <w:tcW w:w="1190" w:type="dxa"/>
          </w:tcPr>
          <w:p w:rsidR="005B3769" w:rsidRPr="00D8636C" w:rsidRDefault="005B3769" w:rsidP="00DC1102">
            <w:pPr>
              <w:cnfStyle w:val="000000100000" w:firstRow="0" w:lastRow="0" w:firstColumn="0" w:lastColumn="0" w:oddVBand="0" w:evenVBand="0" w:oddHBand="1" w:evenHBand="0" w:firstRowFirstColumn="0" w:firstRowLastColumn="0" w:lastRowFirstColumn="0" w:lastRowLastColumn="0"/>
            </w:pPr>
            <w:r w:rsidRPr="00D8636C">
              <w:t>1.8</w:t>
            </w:r>
          </w:p>
        </w:tc>
        <w:tc>
          <w:tcPr>
            <w:tcW w:w="1190" w:type="dxa"/>
          </w:tcPr>
          <w:p w:rsidR="005B3769" w:rsidRPr="00D8636C" w:rsidRDefault="005B3769" w:rsidP="00DC1102">
            <w:pPr>
              <w:cnfStyle w:val="000000100000" w:firstRow="0" w:lastRow="0" w:firstColumn="0" w:lastColumn="0" w:oddVBand="0" w:evenVBand="0" w:oddHBand="1" w:evenHBand="0" w:firstRowFirstColumn="0" w:firstRowLastColumn="0" w:lastRowFirstColumn="0" w:lastRowLastColumn="0"/>
            </w:pPr>
            <w:r w:rsidRPr="00D8636C">
              <w:t>2.4</w:t>
            </w:r>
          </w:p>
        </w:tc>
        <w:tc>
          <w:tcPr>
            <w:tcW w:w="1190" w:type="dxa"/>
          </w:tcPr>
          <w:p w:rsidR="005B3769" w:rsidRPr="00D8636C" w:rsidRDefault="005B3769" w:rsidP="00DC1102">
            <w:pPr>
              <w:cnfStyle w:val="000000100000" w:firstRow="0" w:lastRow="0" w:firstColumn="0" w:lastColumn="0" w:oddVBand="0" w:evenVBand="0" w:oddHBand="1" w:evenHBand="0" w:firstRowFirstColumn="0" w:firstRowLastColumn="0" w:lastRowFirstColumn="0" w:lastRowLastColumn="0"/>
            </w:pPr>
            <w:r w:rsidRPr="00D8636C">
              <w:t>2.9</w:t>
            </w:r>
          </w:p>
        </w:tc>
        <w:tc>
          <w:tcPr>
            <w:tcW w:w="1190"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D8636C">
              <w:t>3.7</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lastRenderedPageBreak/>
              <w:t>Investīcijas</w:t>
            </w:r>
          </w:p>
        </w:tc>
        <w:tc>
          <w:tcPr>
            <w:tcW w:w="1190" w:type="dxa"/>
          </w:tcPr>
          <w:p w:rsidR="005B3769" w:rsidRPr="0032666D" w:rsidRDefault="005B3769" w:rsidP="00DC1102">
            <w:pPr>
              <w:cnfStyle w:val="000000000000" w:firstRow="0" w:lastRow="0" w:firstColumn="0" w:lastColumn="0" w:oddVBand="0" w:evenVBand="0" w:oddHBand="0" w:evenHBand="0" w:firstRowFirstColumn="0" w:firstRowLastColumn="0" w:lastRowFirstColumn="0" w:lastRowLastColumn="0"/>
            </w:pPr>
            <w:r w:rsidRPr="0032666D">
              <w:t>1.0</w:t>
            </w:r>
          </w:p>
        </w:tc>
        <w:tc>
          <w:tcPr>
            <w:tcW w:w="1190" w:type="dxa"/>
          </w:tcPr>
          <w:p w:rsidR="005B3769" w:rsidRPr="0032666D" w:rsidRDefault="005B3769" w:rsidP="00DC1102">
            <w:pPr>
              <w:cnfStyle w:val="000000000000" w:firstRow="0" w:lastRow="0" w:firstColumn="0" w:lastColumn="0" w:oddVBand="0" w:evenVBand="0" w:oddHBand="0" w:evenHBand="0" w:firstRowFirstColumn="0" w:firstRowLastColumn="0" w:lastRowFirstColumn="0" w:lastRowLastColumn="0"/>
            </w:pPr>
            <w:r w:rsidRPr="0032666D">
              <w:t>1.6</w:t>
            </w:r>
          </w:p>
        </w:tc>
        <w:tc>
          <w:tcPr>
            <w:tcW w:w="1190" w:type="dxa"/>
          </w:tcPr>
          <w:p w:rsidR="005B3769" w:rsidRPr="0032666D" w:rsidRDefault="005B3769" w:rsidP="00DC1102">
            <w:pPr>
              <w:cnfStyle w:val="000000000000" w:firstRow="0" w:lastRow="0" w:firstColumn="0" w:lastColumn="0" w:oddVBand="0" w:evenVBand="0" w:oddHBand="0" w:evenHBand="0" w:firstRowFirstColumn="0" w:firstRowLastColumn="0" w:lastRowFirstColumn="0" w:lastRowLastColumn="0"/>
            </w:pPr>
            <w:r w:rsidRPr="0032666D">
              <w:t>3.8</w:t>
            </w:r>
          </w:p>
        </w:tc>
        <w:tc>
          <w:tcPr>
            <w:tcW w:w="1190" w:type="dxa"/>
          </w:tcPr>
          <w:p w:rsidR="005B3769" w:rsidRPr="0032666D" w:rsidRDefault="005B3769" w:rsidP="00DC1102">
            <w:pPr>
              <w:cnfStyle w:val="000000000000" w:firstRow="0" w:lastRow="0" w:firstColumn="0" w:lastColumn="0" w:oddVBand="0" w:evenVBand="0" w:oddHBand="0" w:evenHBand="0" w:firstRowFirstColumn="0" w:firstRowLastColumn="0" w:lastRowFirstColumn="0" w:lastRowLastColumn="0"/>
            </w:pPr>
            <w:r w:rsidRPr="0032666D">
              <w:t>8.7</w:t>
            </w:r>
          </w:p>
        </w:tc>
        <w:tc>
          <w:tcPr>
            <w:tcW w:w="1190" w:type="dxa"/>
          </w:tcPr>
          <w:p w:rsidR="005B3769" w:rsidRPr="0032666D" w:rsidRDefault="005B3769" w:rsidP="00DC1102">
            <w:pPr>
              <w:cnfStyle w:val="000000000000" w:firstRow="0" w:lastRow="0" w:firstColumn="0" w:lastColumn="0" w:oddVBand="0" w:evenVBand="0" w:oddHBand="0" w:evenHBand="0" w:firstRowFirstColumn="0" w:firstRowLastColumn="0" w:lastRowFirstColumn="0" w:lastRowLastColumn="0"/>
            </w:pPr>
            <w:r w:rsidRPr="0032666D">
              <w:t>9.6</w:t>
            </w:r>
          </w:p>
        </w:tc>
        <w:tc>
          <w:tcPr>
            <w:tcW w:w="1190" w:type="dxa"/>
          </w:tcPr>
          <w:p w:rsidR="005B3769" w:rsidRPr="0032666D" w:rsidRDefault="005B3769" w:rsidP="00DC1102">
            <w:pPr>
              <w:cnfStyle w:val="000000000000" w:firstRow="0" w:lastRow="0" w:firstColumn="0" w:lastColumn="0" w:oddVBand="0" w:evenVBand="0" w:oddHBand="0" w:evenHBand="0" w:firstRowFirstColumn="0" w:firstRowLastColumn="0" w:lastRowFirstColumn="0" w:lastRowLastColumn="0"/>
            </w:pPr>
            <w:r w:rsidRPr="0032666D">
              <w:t>13.4</w:t>
            </w:r>
          </w:p>
        </w:tc>
        <w:tc>
          <w:tcPr>
            <w:tcW w:w="1190" w:type="dxa"/>
          </w:tcPr>
          <w:p w:rsidR="005B3769" w:rsidRPr="0032666D" w:rsidRDefault="005B3769" w:rsidP="00DC1102">
            <w:pPr>
              <w:cnfStyle w:val="000000000000" w:firstRow="0" w:lastRow="0" w:firstColumn="0" w:lastColumn="0" w:oddVBand="0" w:evenVBand="0" w:oddHBand="0" w:evenHBand="0" w:firstRowFirstColumn="0" w:firstRowLastColumn="0" w:lastRowFirstColumn="0" w:lastRowLastColumn="0"/>
            </w:pPr>
            <w:r w:rsidRPr="0032666D">
              <w:t>18.0</w:t>
            </w:r>
          </w:p>
        </w:tc>
        <w:tc>
          <w:tcPr>
            <w:tcW w:w="1190" w:type="dxa"/>
          </w:tcPr>
          <w:p w:rsidR="005B3769" w:rsidRPr="0032666D" w:rsidRDefault="005B3769" w:rsidP="00DC1102">
            <w:pPr>
              <w:cnfStyle w:val="000000000000" w:firstRow="0" w:lastRow="0" w:firstColumn="0" w:lastColumn="0" w:oddVBand="0" w:evenVBand="0" w:oddHBand="0" w:evenHBand="0" w:firstRowFirstColumn="0" w:firstRowLastColumn="0" w:lastRowFirstColumn="0" w:lastRowLastColumn="0"/>
            </w:pPr>
            <w:r w:rsidRPr="0032666D">
              <w:t>28.9</w:t>
            </w:r>
          </w:p>
        </w:tc>
        <w:tc>
          <w:tcPr>
            <w:tcW w:w="1190"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32666D">
              <w:t>47.7</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Eksports</w:t>
            </w:r>
          </w:p>
        </w:tc>
        <w:tc>
          <w:tcPr>
            <w:tcW w:w="1190" w:type="dxa"/>
          </w:tcPr>
          <w:p w:rsidR="005B3769" w:rsidRPr="004A3AF3" w:rsidRDefault="005B3769" w:rsidP="00DC1102">
            <w:pPr>
              <w:cnfStyle w:val="000000100000" w:firstRow="0" w:lastRow="0" w:firstColumn="0" w:lastColumn="0" w:oddVBand="0" w:evenVBand="0" w:oddHBand="1" w:evenHBand="0" w:firstRowFirstColumn="0" w:firstRowLastColumn="0" w:lastRowFirstColumn="0" w:lastRowLastColumn="0"/>
            </w:pPr>
            <w:r w:rsidRPr="004A3AF3">
              <w:t>-0.1</w:t>
            </w:r>
          </w:p>
        </w:tc>
        <w:tc>
          <w:tcPr>
            <w:tcW w:w="1190" w:type="dxa"/>
          </w:tcPr>
          <w:p w:rsidR="005B3769" w:rsidRPr="004A3AF3" w:rsidRDefault="005B3769" w:rsidP="00DC1102">
            <w:pPr>
              <w:cnfStyle w:val="000000100000" w:firstRow="0" w:lastRow="0" w:firstColumn="0" w:lastColumn="0" w:oddVBand="0" w:evenVBand="0" w:oddHBand="1" w:evenHBand="0" w:firstRowFirstColumn="0" w:firstRowLastColumn="0" w:lastRowFirstColumn="0" w:lastRowLastColumn="0"/>
            </w:pPr>
            <w:r w:rsidRPr="004A3AF3">
              <w:t>-0.2</w:t>
            </w:r>
          </w:p>
        </w:tc>
        <w:tc>
          <w:tcPr>
            <w:tcW w:w="1190" w:type="dxa"/>
          </w:tcPr>
          <w:p w:rsidR="005B3769" w:rsidRPr="004A3AF3" w:rsidRDefault="005B3769" w:rsidP="00DC1102">
            <w:pPr>
              <w:cnfStyle w:val="000000100000" w:firstRow="0" w:lastRow="0" w:firstColumn="0" w:lastColumn="0" w:oddVBand="0" w:evenVBand="0" w:oddHBand="1" w:evenHBand="0" w:firstRowFirstColumn="0" w:firstRowLastColumn="0" w:lastRowFirstColumn="0" w:lastRowLastColumn="0"/>
            </w:pPr>
            <w:r w:rsidRPr="004A3AF3">
              <w:t>-0.3</w:t>
            </w:r>
          </w:p>
        </w:tc>
        <w:tc>
          <w:tcPr>
            <w:tcW w:w="1190" w:type="dxa"/>
          </w:tcPr>
          <w:p w:rsidR="005B3769" w:rsidRPr="004A3AF3" w:rsidRDefault="005B3769" w:rsidP="00DC1102">
            <w:pPr>
              <w:cnfStyle w:val="000000100000" w:firstRow="0" w:lastRow="0" w:firstColumn="0" w:lastColumn="0" w:oddVBand="0" w:evenVBand="0" w:oddHBand="1" w:evenHBand="0" w:firstRowFirstColumn="0" w:firstRowLastColumn="0" w:lastRowFirstColumn="0" w:lastRowLastColumn="0"/>
            </w:pPr>
            <w:r w:rsidRPr="004A3AF3">
              <w:t>-0.5</w:t>
            </w:r>
          </w:p>
        </w:tc>
        <w:tc>
          <w:tcPr>
            <w:tcW w:w="1190" w:type="dxa"/>
          </w:tcPr>
          <w:p w:rsidR="005B3769" w:rsidRPr="004A3AF3" w:rsidRDefault="005B3769" w:rsidP="00DC1102">
            <w:pPr>
              <w:cnfStyle w:val="000000100000" w:firstRow="0" w:lastRow="0" w:firstColumn="0" w:lastColumn="0" w:oddVBand="0" w:evenVBand="0" w:oddHBand="1" w:evenHBand="0" w:firstRowFirstColumn="0" w:firstRowLastColumn="0" w:lastRowFirstColumn="0" w:lastRowLastColumn="0"/>
            </w:pPr>
            <w:r w:rsidRPr="004A3AF3">
              <w:t>-0.7</w:t>
            </w:r>
          </w:p>
        </w:tc>
        <w:tc>
          <w:tcPr>
            <w:tcW w:w="1190" w:type="dxa"/>
          </w:tcPr>
          <w:p w:rsidR="005B3769" w:rsidRPr="004A3AF3" w:rsidRDefault="005B3769" w:rsidP="00DC1102">
            <w:pPr>
              <w:cnfStyle w:val="000000100000" w:firstRow="0" w:lastRow="0" w:firstColumn="0" w:lastColumn="0" w:oddVBand="0" w:evenVBand="0" w:oddHBand="1" w:evenHBand="0" w:firstRowFirstColumn="0" w:firstRowLastColumn="0" w:lastRowFirstColumn="0" w:lastRowLastColumn="0"/>
            </w:pPr>
            <w:r w:rsidRPr="004A3AF3">
              <w:t>-0.7</w:t>
            </w:r>
          </w:p>
        </w:tc>
        <w:tc>
          <w:tcPr>
            <w:tcW w:w="1190" w:type="dxa"/>
          </w:tcPr>
          <w:p w:rsidR="005B3769" w:rsidRPr="004A3AF3" w:rsidRDefault="005B3769" w:rsidP="00DC1102">
            <w:pPr>
              <w:cnfStyle w:val="000000100000" w:firstRow="0" w:lastRow="0" w:firstColumn="0" w:lastColumn="0" w:oddVBand="0" w:evenVBand="0" w:oddHBand="1" w:evenHBand="0" w:firstRowFirstColumn="0" w:firstRowLastColumn="0" w:lastRowFirstColumn="0" w:lastRowLastColumn="0"/>
            </w:pPr>
            <w:r w:rsidRPr="004A3AF3">
              <w:t>-0.7</w:t>
            </w:r>
          </w:p>
        </w:tc>
        <w:tc>
          <w:tcPr>
            <w:tcW w:w="1190" w:type="dxa"/>
          </w:tcPr>
          <w:p w:rsidR="005B3769" w:rsidRPr="004A3AF3" w:rsidRDefault="005B3769" w:rsidP="00DC1102">
            <w:pPr>
              <w:cnfStyle w:val="000000100000" w:firstRow="0" w:lastRow="0" w:firstColumn="0" w:lastColumn="0" w:oddVBand="0" w:evenVBand="0" w:oddHBand="1" w:evenHBand="0" w:firstRowFirstColumn="0" w:firstRowLastColumn="0" w:lastRowFirstColumn="0" w:lastRowLastColumn="0"/>
            </w:pPr>
            <w:r w:rsidRPr="004A3AF3">
              <w:t>-0.7</w:t>
            </w:r>
          </w:p>
        </w:tc>
        <w:tc>
          <w:tcPr>
            <w:tcW w:w="1190"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4A3AF3">
              <w:t>-1.4</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Imports</w:t>
            </w:r>
          </w:p>
        </w:tc>
        <w:tc>
          <w:tcPr>
            <w:tcW w:w="1190" w:type="dxa"/>
          </w:tcPr>
          <w:p w:rsidR="005B3769" w:rsidRPr="00362DFF" w:rsidRDefault="005B3769" w:rsidP="00DC1102">
            <w:pPr>
              <w:cnfStyle w:val="000000000000" w:firstRow="0" w:lastRow="0" w:firstColumn="0" w:lastColumn="0" w:oddVBand="0" w:evenVBand="0" w:oddHBand="0" w:evenHBand="0" w:firstRowFirstColumn="0" w:firstRowLastColumn="0" w:lastRowFirstColumn="0" w:lastRowLastColumn="0"/>
            </w:pPr>
            <w:r w:rsidRPr="00362DFF">
              <w:t>0.5</w:t>
            </w:r>
          </w:p>
        </w:tc>
        <w:tc>
          <w:tcPr>
            <w:tcW w:w="1190" w:type="dxa"/>
          </w:tcPr>
          <w:p w:rsidR="005B3769" w:rsidRPr="00362DFF" w:rsidRDefault="005B3769" w:rsidP="00DC1102">
            <w:pPr>
              <w:cnfStyle w:val="000000000000" w:firstRow="0" w:lastRow="0" w:firstColumn="0" w:lastColumn="0" w:oddVBand="0" w:evenVBand="0" w:oddHBand="0" w:evenHBand="0" w:firstRowFirstColumn="0" w:firstRowLastColumn="0" w:lastRowFirstColumn="0" w:lastRowLastColumn="0"/>
            </w:pPr>
            <w:r w:rsidRPr="00362DFF">
              <w:t>0.8</w:t>
            </w:r>
          </w:p>
        </w:tc>
        <w:tc>
          <w:tcPr>
            <w:tcW w:w="1190" w:type="dxa"/>
          </w:tcPr>
          <w:p w:rsidR="005B3769" w:rsidRPr="00362DFF" w:rsidRDefault="005B3769" w:rsidP="00DC1102">
            <w:pPr>
              <w:cnfStyle w:val="000000000000" w:firstRow="0" w:lastRow="0" w:firstColumn="0" w:lastColumn="0" w:oddVBand="0" w:evenVBand="0" w:oddHBand="0" w:evenHBand="0" w:firstRowFirstColumn="0" w:firstRowLastColumn="0" w:lastRowFirstColumn="0" w:lastRowLastColumn="0"/>
            </w:pPr>
            <w:r w:rsidRPr="00362DFF">
              <w:t>1.6</w:t>
            </w:r>
          </w:p>
        </w:tc>
        <w:tc>
          <w:tcPr>
            <w:tcW w:w="1190" w:type="dxa"/>
          </w:tcPr>
          <w:p w:rsidR="005B3769" w:rsidRPr="00362DFF" w:rsidRDefault="005B3769" w:rsidP="00DC1102">
            <w:pPr>
              <w:cnfStyle w:val="000000000000" w:firstRow="0" w:lastRow="0" w:firstColumn="0" w:lastColumn="0" w:oddVBand="0" w:evenVBand="0" w:oddHBand="0" w:evenHBand="0" w:firstRowFirstColumn="0" w:firstRowLastColumn="0" w:lastRowFirstColumn="0" w:lastRowLastColumn="0"/>
            </w:pPr>
            <w:r w:rsidRPr="00362DFF">
              <w:t>4.0</w:t>
            </w:r>
          </w:p>
        </w:tc>
        <w:tc>
          <w:tcPr>
            <w:tcW w:w="1190" w:type="dxa"/>
          </w:tcPr>
          <w:p w:rsidR="005B3769" w:rsidRPr="00362DFF" w:rsidRDefault="005B3769" w:rsidP="00DC1102">
            <w:pPr>
              <w:cnfStyle w:val="000000000000" w:firstRow="0" w:lastRow="0" w:firstColumn="0" w:lastColumn="0" w:oddVBand="0" w:evenVBand="0" w:oddHBand="0" w:evenHBand="0" w:firstRowFirstColumn="0" w:firstRowLastColumn="0" w:lastRowFirstColumn="0" w:lastRowLastColumn="0"/>
            </w:pPr>
            <w:r w:rsidRPr="00362DFF">
              <w:t>5.0</w:t>
            </w:r>
          </w:p>
        </w:tc>
        <w:tc>
          <w:tcPr>
            <w:tcW w:w="1190" w:type="dxa"/>
          </w:tcPr>
          <w:p w:rsidR="005B3769" w:rsidRPr="00362DFF" w:rsidRDefault="005B3769" w:rsidP="00DC1102">
            <w:pPr>
              <w:cnfStyle w:val="000000000000" w:firstRow="0" w:lastRow="0" w:firstColumn="0" w:lastColumn="0" w:oddVBand="0" w:evenVBand="0" w:oddHBand="0" w:evenHBand="0" w:firstRowFirstColumn="0" w:firstRowLastColumn="0" w:lastRowFirstColumn="0" w:lastRowLastColumn="0"/>
            </w:pPr>
            <w:r w:rsidRPr="00362DFF">
              <w:t>7.1</w:t>
            </w:r>
          </w:p>
        </w:tc>
        <w:tc>
          <w:tcPr>
            <w:tcW w:w="1190" w:type="dxa"/>
          </w:tcPr>
          <w:p w:rsidR="005B3769" w:rsidRPr="00362DFF" w:rsidRDefault="005B3769" w:rsidP="00DC1102">
            <w:pPr>
              <w:cnfStyle w:val="000000000000" w:firstRow="0" w:lastRow="0" w:firstColumn="0" w:lastColumn="0" w:oddVBand="0" w:evenVBand="0" w:oddHBand="0" w:evenHBand="0" w:firstRowFirstColumn="0" w:firstRowLastColumn="0" w:lastRowFirstColumn="0" w:lastRowLastColumn="0"/>
            </w:pPr>
            <w:r w:rsidRPr="00362DFF">
              <w:t>9.6</w:t>
            </w:r>
          </w:p>
        </w:tc>
        <w:tc>
          <w:tcPr>
            <w:tcW w:w="1190" w:type="dxa"/>
          </w:tcPr>
          <w:p w:rsidR="005B3769" w:rsidRPr="00362DFF" w:rsidRDefault="005B3769" w:rsidP="00DC1102">
            <w:pPr>
              <w:cnfStyle w:val="000000000000" w:firstRow="0" w:lastRow="0" w:firstColumn="0" w:lastColumn="0" w:oddVBand="0" w:evenVBand="0" w:oddHBand="0" w:evenHBand="0" w:firstRowFirstColumn="0" w:firstRowLastColumn="0" w:lastRowFirstColumn="0" w:lastRowLastColumn="0"/>
            </w:pPr>
            <w:r w:rsidRPr="00362DFF">
              <w:t>14.6</w:t>
            </w:r>
          </w:p>
        </w:tc>
        <w:tc>
          <w:tcPr>
            <w:tcW w:w="1190"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362DFF">
              <w:t>22.6</w:t>
            </w:r>
          </w:p>
        </w:tc>
      </w:tr>
      <w:tr w:rsidR="00F96283"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F96283" w:rsidRPr="009D3AA3" w:rsidRDefault="00F96283" w:rsidP="00F96283">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Faktiskajās cenās:</w:t>
            </w: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90"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 xml:space="preserve">Privātais patēriņš </w:t>
            </w:r>
          </w:p>
        </w:tc>
        <w:tc>
          <w:tcPr>
            <w:tcW w:w="1190" w:type="dxa"/>
          </w:tcPr>
          <w:p w:rsidR="005B3769" w:rsidRPr="00AB12D9" w:rsidRDefault="005B3769" w:rsidP="00DC1102">
            <w:pPr>
              <w:cnfStyle w:val="000000000000" w:firstRow="0" w:lastRow="0" w:firstColumn="0" w:lastColumn="0" w:oddVBand="0" w:evenVBand="0" w:oddHBand="0" w:evenHBand="0" w:firstRowFirstColumn="0" w:firstRowLastColumn="0" w:lastRowFirstColumn="0" w:lastRowLastColumn="0"/>
            </w:pPr>
            <w:r w:rsidRPr="00AB12D9">
              <w:t>0.3</w:t>
            </w:r>
          </w:p>
        </w:tc>
        <w:tc>
          <w:tcPr>
            <w:tcW w:w="1190" w:type="dxa"/>
          </w:tcPr>
          <w:p w:rsidR="005B3769" w:rsidRPr="00AB12D9" w:rsidRDefault="005B3769" w:rsidP="00DC1102">
            <w:pPr>
              <w:cnfStyle w:val="000000000000" w:firstRow="0" w:lastRow="0" w:firstColumn="0" w:lastColumn="0" w:oddVBand="0" w:evenVBand="0" w:oddHBand="0" w:evenHBand="0" w:firstRowFirstColumn="0" w:firstRowLastColumn="0" w:lastRowFirstColumn="0" w:lastRowLastColumn="0"/>
            </w:pPr>
            <w:r w:rsidRPr="00AB12D9">
              <w:t>0.6</w:t>
            </w:r>
          </w:p>
        </w:tc>
        <w:tc>
          <w:tcPr>
            <w:tcW w:w="1190" w:type="dxa"/>
          </w:tcPr>
          <w:p w:rsidR="005B3769" w:rsidRPr="00AB12D9" w:rsidRDefault="005B3769" w:rsidP="00DC1102">
            <w:pPr>
              <w:cnfStyle w:val="000000000000" w:firstRow="0" w:lastRow="0" w:firstColumn="0" w:lastColumn="0" w:oddVBand="0" w:evenVBand="0" w:oddHBand="0" w:evenHBand="0" w:firstRowFirstColumn="0" w:firstRowLastColumn="0" w:lastRowFirstColumn="0" w:lastRowLastColumn="0"/>
            </w:pPr>
            <w:r w:rsidRPr="00AB12D9">
              <w:t>1.0</w:t>
            </w:r>
          </w:p>
        </w:tc>
        <w:tc>
          <w:tcPr>
            <w:tcW w:w="1190" w:type="dxa"/>
          </w:tcPr>
          <w:p w:rsidR="005B3769" w:rsidRPr="00AB12D9" w:rsidRDefault="005B3769" w:rsidP="00DC1102">
            <w:pPr>
              <w:cnfStyle w:val="000000000000" w:firstRow="0" w:lastRow="0" w:firstColumn="0" w:lastColumn="0" w:oddVBand="0" w:evenVBand="0" w:oddHBand="0" w:evenHBand="0" w:firstRowFirstColumn="0" w:firstRowLastColumn="0" w:lastRowFirstColumn="0" w:lastRowLastColumn="0"/>
            </w:pPr>
            <w:r w:rsidRPr="00AB12D9">
              <w:t>2.2</w:t>
            </w:r>
          </w:p>
        </w:tc>
        <w:tc>
          <w:tcPr>
            <w:tcW w:w="1190" w:type="dxa"/>
          </w:tcPr>
          <w:p w:rsidR="005B3769" w:rsidRPr="00AB12D9" w:rsidRDefault="005B3769" w:rsidP="00DC1102">
            <w:pPr>
              <w:cnfStyle w:val="000000000000" w:firstRow="0" w:lastRow="0" w:firstColumn="0" w:lastColumn="0" w:oddVBand="0" w:evenVBand="0" w:oddHBand="0" w:evenHBand="0" w:firstRowFirstColumn="0" w:firstRowLastColumn="0" w:lastRowFirstColumn="0" w:lastRowLastColumn="0"/>
            </w:pPr>
            <w:r w:rsidRPr="00AB12D9">
              <w:t>3.3</w:t>
            </w:r>
          </w:p>
        </w:tc>
        <w:tc>
          <w:tcPr>
            <w:tcW w:w="1190" w:type="dxa"/>
          </w:tcPr>
          <w:p w:rsidR="005B3769" w:rsidRPr="00AB12D9" w:rsidRDefault="005B3769" w:rsidP="00DC1102">
            <w:pPr>
              <w:cnfStyle w:val="000000000000" w:firstRow="0" w:lastRow="0" w:firstColumn="0" w:lastColumn="0" w:oddVBand="0" w:evenVBand="0" w:oddHBand="0" w:evenHBand="0" w:firstRowFirstColumn="0" w:firstRowLastColumn="0" w:lastRowFirstColumn="0" w:lastRowLastColumn="0"/>
            </w:pPr>
            <w:r w:rsidRPr="00AB12D9">
              <w:t>5.0</w:t>
            </w:r>
          </w:p>
        </w:tc>
        <w:tc>
          <w:tcPr>
            <w:tcW w:w="1190" w:type="dxa"/>
          </w:tcPr>
          <w:p w:rsidR="005B3769" w:rsidRPr="00AB12D9" w:rsidRDefault="005B3769" w:rsidP="00DC1102">
            <w:pPr>
              <w:cnfStyle w:val="000000000000" w:firstRow="0" w:lastRow="0" w:firstColumn="0" w:lastColumn="0" w:oddVBand="0" w:evenVBand="0" w:oddHBand="0" w:evenHBand="0" w:firstRowFirstColumn="0" w:firstRowLastColumn="0" w:lastRowFirstColumn="0" w:lastRowLastColumn="0"/>
            </w:pPr>
            <w:r w:rsidRPr="00AB12D9">
              <w:t>7.1</w:t>
            </w:r>
          </w:p>
        </w:tc>
        <w:tc>
          <w:tcPr>
            <w:tcW w:w="1190" w:type="dxa"/>
          </w:tcPr>
          <w:p w:rsidR="005B3769" w:rsidRPr="00AB12D9" w:rsidRDefault="005B3769" w:rsidP="00DC1102">
            <w:pPr>
              <w:cnfStyle w:val="000000000000" w:firstRow="0" w:lastRow="0" w:firstColumn="0" w:lastColumn="0" w:oddVBand="0" w:evenVBand="0" w:oddHBand="0" w:evenHBand="0" w:firstRowFirstColumn="0" w:firstRowLastColumn="0" w:lastRowFirstColumn="0" w:lastRowLastColumn="0"/>
            </w:pPr>
            <w:r w:rsidRPr="00AB12D9">
              <w:t>10.5</w:t>
            </w:r>
          </w:p>
        </w:tc>
        <w:tc>
          <w:tcPr>
            <w:tcW w:w="1190"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AB12D9">
              <w:t>15.6</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Publiskais patēriņš</w:t>
            </w:r>
          </w:p>
        </w:tc>
        <w:tc>
          <w:tcPr>
            <w:tcW w:w="1190" w:type="dxa"/>
          </w:tcPr>
          <w:p w:rsidR="005B3769" w:rsidRPr="00380C7B" w:rsidRDefault="005B3769" w:rsidP="00DC1102">
            <w:pPr>
              <w:cnfStyle w:val="000000100000" w:firstRow="0" w:lastRow="0" w:firstColumn="0" w:lastColumn="0" w:oddVBand="0" w:evenVBand="0" w:oddHBand="1" w:evenHBand="0" w:firstRowFirstColumn="0" w:firstRowLastColumn="0" w:lastRowFirstColumn="0" w:lastRowLastColumn="0"/>
            </w:pPr>
            <w:r w:rsidRPr="00380C7B">
              <w:t>0.1</w:t>
            </w:r>
          </w:p>
        </w:tc>
        <w:tc>
          <w:tcPr>
            <w:tcW w:w="1190" w:type="dxa"/>
          </w:tcPr>
          <w:p w:rsidR="005B3769" w:rsidRPr="00380C7B" w:rsidRDefault="005B3769" w:rsidP="00DC1102">
            <w:pPr>
              <w:cnfStyle w:val="000000100000" w:firstRow="0" w:lastRow="0" w:firstColumn="0" w:lastColumn="0" w:oddVBand="0" w:evenVBand="0" w:oddHBand="1" w:evenHBand="0" w:firstRowFirstColumn="0" w:firstRowLastColumn="0" w:lastRowFirstColumn="0" w:lastRowLastColumn="0"/>
            </w:pPr>
            <w:r w:rsidRPr="00380C7B">
              <w:t>0.3</w:t>
            </w:r>
          </w:p>
        </w:tc>
        <w:tc>
          <w:tcPr>
            <w:tcW w:w="1190" w:type="dxa"/>
          </w:tcPr>
          <w:p w:rsidR="005B3769" w:rsidRPr="00380C7B" w:rsidRDefault="005B3769" w:rsidP="00DC1102">
            <w:pPr>
              <w:cnfStyle w:val="000000100000" w:firstRow="0" w:lastRow="0" w:firstColumn="0" w:lastColumn="0" w:oddVBand="0" w:evenVBand="0" w:oddHBand="1" w:evenHBand="0" w:firstRowFirstColumn="0" w:firstRowLastColumn="0" w:lastRowFirstColumn="0" w:lastRowLastColumn="0"/>
            </w:pPr>
            <w:r w:rsidRPr="00380C7B">
              <w:t>0.5</w:t>
            </w:r>
          </w:p>
        </w:tc>
        <w:tc>
          <w:tcPr>
            <w:tcW w:w="1190" w:type="dxa"/>
          </w:tcPr>
          <w:p w:rsidR="005B3769" w:rsidRPr="00380C7B" w:rsidRDefault="005B3769" w:rsidP="00DC1102">
            <w:pPr>
              <w:cnfStyle w:val="000000100000" w:firstRow="0" w:lastRow="0" w:firstColumn="0" w:lastColumn="0" w:oddVBand="0" w:evenVBand="0" w:oddHBand="1" w:evenHBand="0" w:firstRowFirstColumn="0" w:firstRowLastColumn="0" w:lastRowFirstColumn="0" w:lastRowLastColumn="0"/>
            </w:pPr>
            <w:r w:rsidRPr="00380C7B">
              <w:t>1.1</w:t>
            </w:r>
          </w:p>
        </w:tc>
        <w:tc>
          <w:tcPr>
            <w:tcW w:w="1190" w:type="dxa"/>
          </w:tcPr>
          <w:p w:rsidR="005B3769" w:rsidRPr="00380C7B" w:rsidRDefault="005B3769" w:rsidP="00DC1102">
            <w:pPr>
              <w:cnfStyle w:val="000000100000" w:firstRow="0" w:lastRow="0" w:firstColumn="0" w:lastColumn="0" w:oddVBand="0" w:evenVBand="0" w:oddHBand="1" w:evenHBand="0" w:firstRowFirstColumn="0" w:firstRowLastColumn="0" w:lastRowFirstColumn="0" w:lastRowLastColumn="0"/>
            </w:pPr>
            <w:r w:rsidRPr="00380C7B">
              <w:t>2.3</w:t>
            </w:r>
          </w:p>
        </w:tc>
        <w:tc>
          <w:tcPr>
            <w:tcW w:w="1190" w:type="dxa"/>
          </w:tcPr>
          <w:p w:rsidR="005B3769" w:rsidRPr="00380C7B" w:rsidRDefault="005B3769" w:rsidP="00DC1102">
            <w:pPr>
              <w:cnfStyle w:val="000000100000" w:firstRow="0" w:lastRow="0" w:firstColumn="0" w:lastColumn="0" w:oddVBand="0" w:evenVBand="0" w:oddHBand="1" w:evenHBand="0" w:firstRowFirstColumn="0" w:firstRowLastColumn="0" w:lastRowFirstColumn="0" w:lastRowLastColumn="0"/>
            </w:pPr>
            <w:r w:rsidRPr="00380C7B">
              <w:t>3.8</w:t>
            </w:r>
          </w:p>
        </w:tc>
        <w:tc>
          <w:tcPr>
            <w:tcW w:w="1190" w:type="dxa"/>
          </w:tcPr>
          <w:p w:rsidR="005B3769" w:rsidRPr="00380C7B" w:rsidRDefault="005B3769" w:rsidP="00DC1102">
            <w:pPr>
              <w:cnfStyle w:val="000000100000" w:firstRow="0" w:lastRow="0" w:firstColumn="0" w:lastColumn="0" w:oddVBand="0" w:evenVBand="0" w:oddHBand="1" w:evenHBand="0" w:firstRowFirstColumn="0" w:firstRowLastColumn="0" w:lastRowFirstColumn="0" w:lastRowLastColumn="0"/>
            </w:pPr>
            <w:r w:rsidRPr="00380C7B">
              <w:t>5.8</w:t>
            </w:r>
          </w:p>
        </w:tc>
        <w:tc>
          <w:tcPr>
            <w:tcW w:w="1190" w:type="dxa"/>
          </w:tcPr>
          <w:p w:rsidR="005B3769" w:rsidRPr="00380C7B" w:rsidRDefault="005B3769" w:rsidP="00DC1102">
            <w:pPr>
              <w:cnfStyle w:val="000000100000" w:firstRow="0" w:lastRow="0" w:firstColumn="0" w:lastColumn="0" w:oddVBand="0" w:evenVBand="0" w:oddHBand="1" w:evenHBand="0" w:firstRowFirstColumn="0" w:firstRowLastColumn="0" w:lastRowFirstColumn="0" w:lastRowLastColumn="0"/>
            </w:pPr>
            <w:r w:rsidRPr="00380C7B">
              <w:t>8.0</w:t>
            </w:r>
          </w:p>
        </w:tc>
        <w:tc>
          <w:tcPr>
            <w:tcW w:w="1190"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380C7B">
              <w:t>11.3</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Investīcijas</w:t>
            </w:r>
          </w:p>
        </w:tc>
        <w:tc>
          <w:tcPr>
            <w:tcW w:w="1190" w:type="dxa"/>
          </w:tcPr>
          <w:p w:rsidR="005B3769" w:rsidRPr="002F3913" w:rsidRDefault="005B3769" w:rsidP="00DC1102">
            <w:pPr>
              <w:cnfStyle w:val="000000000000" w:firstRow="0" w:lastRow="0" w:firstColumn="0" w:lastColumn="0" w:oddVBand="0" w:evenVBand="0" w:oddHBand="0" w:evenHBand="0" w:firstRowFirstColumn="0" w:firstRowLastColumn="0" w:lastRowFirstColumn="0" w:lastRowLastColumn="0"/>
            </w:pPr>
            <w:r w:rsidRPr="002F3913">
              <w:t>1.3</w:t>
            </w:r>
          </w:p>
        </w:tc>
        <w:tc>
          <w:tcPr>
            <w:tcW w:w="1190" w:type="dxa"/>
          </w:tcPr>
          <w:p w:rsidR="005B3769" w:rsidRPr="002F3913" w:rsidRDefault="005B3769" w:rsidP="00DC1102">
            <w:pPr>
              <w:cnfStyle w:val="000000000000" w:firstRow="0" w:lastRow="0" w:firstColumn="0" w:lastColumn="0" w:oddVBand="0" w:evenVBand="0" w:oddHBand="0" w:evenHBand="0" w:firstRowFirstColumn="0" w:firstRowLastColumn="0" w:lastRowFirstColumn="0" w:lastRowLastColumn="0"/>
            </w:pPr>
            <w:r w:rsidRPr="002F3913">
              <w:t>2.1</w:t>
            </w:r>
          </w:p>
        </w:tc>
        <w:tc>
          <w:tcPr>
            <w:tcW w:w="1190" w:type="dxa"/>
          </w:tcPr>
          <w:p w:rsidR="005B3769" w:rsidRPr="002F3913" w:rsidRDefault="005B3769" w:rsidP="00DC1102">
            <w:pPr>
              <w:cnfStyle w:val="000000000000" w:firstRow="0" w:lastRow="0" w:firstColumn="0" w:lastColumn="0" w:oddVBand="0" w:evenVBand="0" w:oddHBand="0" w:evenHBand="0" w:firstRowFirstColumn="0" w:firstRowLastColumn="0" w:lastRowFirstColumn="0" w:lastRowLastColumn="0"/>
            </w:pPr>
            <w:r w:rsidRPr="002F3913">
              <w:t>4.4</w:t>
            </w:r>
          </w:p>
        </w:tc>
        <w:tc>
          <w:tcPr>
            <w:tcW w:w="1190" w:type="dxa"/>
          </w:tcPr>
          <w:p w:rsidR="005B3769" w:rsidRPr="002F3913" w:rsidRDefault="005B3769" w:rsidP="00DC1102">
            <w:pPr>
              <w:cnfStyle w:val="000000000000" w:firstRow="0" w:lastRow="0" w:firstColumn="0" w:lastColumn="0" w:oddVBand="0" w:evenVBand="0" w:oddHBand="0" w:evenHBand="0" w:firstRowFirstColumn="0" w:firstRowLastColumn="0" w:lastRowFirstColumn="0" w:lastRowLastColumn="0"/>
            </w:pPr>
            <w:r w:rsidRPr="002F3913">
              <w:t>10.6</w:t>
            </w:r>
          </w:p>
        </w:tc>
        <w:tc>
          <w:tcPr>
            <w:tcW w:w="1190" w:type="dxa"/>
          </w:tcPr>
          <w:p w:rsidR="005B3769" w:rsidRPr="002F3913" w:rsidRDefault="005B3769" w:rsidP="00DC1102">
            <w:pPr>
              <w:cnfStyle w:val="000000000000" w:firstRow="0" w:lastRow="0" w:firstColumn="0" w:lastColumn="0" w:oddVBand="0" w:evenVBand="0" w:oddHBand="0" w:evenHBand="0" w:firstRowFirstColumn="0" w:firstRowLastColumn="0" w:lastRowFirstColumn="0" w:lastRowLastColumn="0"/>
            </w:pPr>
            <w:r w:rsidRPr="002F3913">
              <w:t>12.9</w:t>
            </w:r>
          </w:p>
        </w:tc>
        <w:tc>
          <w:tcPr>
            <w:tcW w:w="1190" w:type="dxa"/>
          </w:tcPr>
          <w:p w:rsidR="005B3769" w:rsidRPr="002F3913" w:rsidRDefault="005B3769" w:rsidP="00DC1102">
            <w:pPr>
              <w:cnfStyle w:val="000000000000" w:firstRow="0" w:lastRow="0" w:firstColumn="0" w:lastColumn="0" w:oddVBand="0" w:evenVBand="0" w:oddHBand="0" w:evenHBand="0" w:firstRowFirstColumn="0" w:firstRowLastColumn="0" w:lastRowFirstColumn="0" w:lastRowLastColumn="0"/>
            </w:pPr>
            <w:r w:rsidRPr="002F3913">
              <w:t>18.5</w:t>
            </w:r>
          </w:p>
        </w:tc>
        <w:tc>
          <w:tcPr>
            <w:tcW w:w="1190" w:type="dxa"/>
          </w:tcPr>
          <w:p w:rsidR="005B3769" w:rsidRPr="002F3913" w:rsidRDefault="005B3769" w:rsidP="00DC1102">
            <w:pPr>
              <w:cnfStyle w:val="000000000000" w:firstRow="0" w:lastRow="0" w:firstColumn="0" w:lastColumn="0" w:oddVBand="0" w:evenVBand="0" w:oddHBand="0" w:evenHBand="0" w:firstRowFirstColumn="0" w:firstRowLastColumn="0" w:lastRowFirstColumn="0" w:lastRowLastColumn="0"/>
            </w:pPr>
            <w:r w:rsidRPr="002F3913">
              <w:t>25.5</w:t>
            </w:r>
          </w:p>
        </w:tc>
        <w:tc>
          <w:tcPr>
            <w:tcW w:w="1190" w:type="dxa"/>
          </w:tcPr>
          <w:p w:rsidR="005B3769" w:rsidRPr="002F3913" w:rsidRDefault="005B3769" w:rsidP="00DC1102">
            <w:pPr>
              <w:cnfStyle w:val="000000000000" w:firstRow="0" w:lastRow="0" w:firstColumn="0" w:lastColumn="0" w:oddVBand="0" w:evenVBand="0" w:oddHBand="0" w:evenHBand="0" w:firstRowFirstColumn="0" w:firstRowLastColumn="0" w:lastRowFirstColumn="0" w:lastRowLastColumn="0"/>
            </w:pPr>
            <w:r w:rsidRPr="002F3913">
              <w:t>40.3</w:t>
            </w:r>
          </w:p>
        </w:tc>
        <w:tc>
          <w:tcPr>
            <w:tcW w:w="1190"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2F3913">
              <w:t>65.9</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Eksports</w:t>
            </w:r>
          </w:p>
        </w:tc>
        <w:tc>
          <w:tcPr>
            <w:tcW w:w="1190" w:type="dxa"/>
          </w:tcPr>
          <w:p w:rsidR="005B3769" w:rsidRPr="00724B6A" w:rsidRDefault="005B3769" w:rsidP="00DC1102">
            <w:pPr>
              <w:cnfStyle w:val="000000100000" w:firstRow="0" w:lastRow="0" w:firstColumn="0" w:lastColumn="0" w:oddVBand="0" w:evenVBand="0" w:oddHBand="1" w:evenHBand="0" w:firstRowFirstColumn="0" w:firstRowLastColumn="0" w:lastRowFirstColumn="0" w:lastRowLastColumn="0"/>
            </w:pPr>
            <w:r w:rsidRPr="00724B6A">
              <w:t>-0.1</w:t>
            </w:r>
          </w:p>
        </w:tc>
        <w:tc>
          <w:tcPr>
            <w:tcW w:w="1190" w:type="dxa"/>
          </w:tcPr>
          <w:p w:rsidR="005B3769" w:rsidRPr="00724B6A" w:rsidRDefault="005B3769" w:rsidP="00DC1102">
            <w:pPr>
              <w:cnfStyle w:val="000000100000" w:firstRow="0" w:lastRow="0" w:firstColumn="0" w:lastColumn="0" w:oddVBand="0" w:evenVBand="0" w:oddHBand="1" w:evenHBand="0" w:firstRowFirstColumn="0" w:firstRowLastColumn="0" w:lastRowFirstColumn="0" w:lastRowLastColumn="0"/>
            </w:pPr>
            <w:r w:rsidRPr="00724B6A">
              <w:t>-0.2</w:t>
            </w:r>
          </w:p>
        </w:tc>
        <w:tc>
          <w:tcPr>
            <w:tcW w:w="1190" w:type="dxa"/>
          </w:tcPr>
          <w:p w:rsidR="005B3769" w:rsidRPr="00724B6A" w:rsidRDefault="005B3769" w:rsidP="00DC1102">
            <w:pPr>
              <w:cnfStyle w:val="000000100000" w:firstRow="0" w:lastRow="0" w:firstColumn="0" w:lastColumn="0" w:oddVBand="0" w:evenVBand="0" w:oddHBand="1" w:evenHBand="0" w:firstRowFirstColumn="0" w:firstRowLastColumn="0" w:lastRowFirstColumn="0" w:lastRowLastColumn="0"/>
            </w:pPr>
            <w:r w:rsidRPr="00724B6A">
              <w:t>-0.2</w:t>
            </w:r>
          </w:p>
        </w:tc>
        <w:tc>
          <w:tcPr>
            <w:tcW w:w="1190" w:type="dxa"/>
          </w:tcPr>
          <w:p w:rsidR="005B3769" w:rsidRPr="00724B6A" w:rsidRDefault="005B3769" w:rsidP="00DC1102">
            <w:pPr>
              <w:cnfStyle w:val="000000100000" w:firstRow="0" w:lastRow="0" w:firstColumn="0" w:lastColumn="0" w:oddVBand="0" w:evenVBand="0" w:oddHBand="1" w:evenHBand="0" w:firstRowFirstColumn="0" w:firstRowLastColumn="0" w:lastRowFirstColumn="0" w:lastRowLastColumn="0"/>
            </w:pPr>
            <w:r w:rsidRPr="00724B6A">
              <w:t>-0.3</w:t>
            </w:r>
          </w:p>
        </w:tc>
        <w:tc>
          <w:tcPr>
            <w:tcW w:w="1190" w:type="dxa"/>
          </w:tcPr>
          <w:p w:rsidR="005B3769" w:rsidRPr="00724B6A" w:rsidRDefault="005B3769" w:rsidP="00DC1102">
            <w:pPr>
              <w:cnfStyle w:val="000000100000" w:firstRow="0" w:lastRow="0" w:firstColumn="0" w:lastColumn="0" w:oddVBand="0" w:evenVBand="0" w:oddHBand="1" w:evenHBand="0" w:firstRowFirstColumn="0" w:firstRowLastColumn="0" w:lastRowFirstColumn="0" w:lastRowLastColumn="0"/>
            </w:pPr>
            <w:r w:rsidRPr="00724B6A">
              <w:t>-0.3</w:t>
            </w:r>
          </w:p>
        </w:tc>
        <w:tc>
          <w:tcPr>
            <w:tcW w:w="1190" w:type="dxa"/>
          </w:tcPr>
          <w:p w:rsidR="005B3769" w:rsidRPr="00724B6A" w:rsidRDefault="005B3769" w:rsidP="00DC1102">
            <w:pPr>
              <w:cnfStyle w:val="000000100000" w:firstRow="0" w:lastRow="0" w:firstColumn="0" w:lastColumn="0" w:oddVBand="0" w:evenVBand="0" w:oddHBand="1" w:evenHBand="0" w:firstRowFirstColumn="0" w:firstRowLastColumn="0" w:lastRowFirstColumn="0" w:lastRowLastColumn="0"/>
            </w:pPr>
            <w:r w:rsidRPr="00724B6A">
              <w:t>-0.1</w:t>
            </w:r>
          </w:p>
        </w:tc>
        <w:tc>
          <w:tcPr>
            <w:tcW w:w="1190" w:type="dxa"/>
          </w:tcPr>
          <w:p w:rsidR="005B3769" w:rsidRPr="00724B6A" w:rsidRDefault="005B3769" w:rsidP="00DC1102">
            <w:pPr>
              <w:cnfStyle w:val="000000100000" w:firstRow="0" w:lastRow="0" w:firstColumn="0" w:lastColumn="0" w:oddVBand="0" w:evenVBand="0" w:oddHBand="1" w:evenHBand="0" w:firstRowFirstColumn="0" w:firstRowLastColumn="0" w:lastRowFirstColumn="0" w:lastRowLastColumn="0"/>
            </w:pPr>
            <w:r w:rsidRPr="00724B6A">
              <w:t>0.1</w:t>
            </w:r>
          </w:p>
        </w:tc>
        <w:tc>
          <w:tcPr>
            <w:tcW w:w="1190" w:type="dxa"/>
          </w:tcPr>
          <w:p w:rsidR="005B3769" w:rsidRPr="00724B6A" w:rsidRDefault="005B3769" w:rsidP="00DC1102">
            <w:pPr>
              <w:cnfStyle w:val="000000100000" w:firstRow="0" w:lastRow="0" w:firstColumn="0" w:lastColumn="0" w:oddVBand="0" w:evenVBand="0" w:oddHBand="1" w:evenHBand="0" w:firstRowFirstColumn="0" w:firstRowLastColumn="0" w:lastRowFirstColumn="0" w:lastRowLastColumn="0"/>
            </w:pPr>
            <w:r w:rsidRPr="00724B6A">
              <w:t>0.1</w:t>
            </w:r>
          </w:p>
        </w:tc>
        <w:tc>
          <w:tcPr>
            <w:tcW w:w="1190"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724B6A">
              <w:t>-0.5</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Imports</w:t>
            </w:r>
          </w:p>
        </w:tc>
        <w:tc>
          <w:tcPr>
            <w:tcW w:w="1190" w:type="dxa"/>
          </w:tcPr>
          <w:p w:rsidR="005B3769" w:rsidRPr="00C951C4" w:rsidRDefault="005B3769" w:rsidP="00DC1102">
            <w:pPr>
              <w:cnfStyle w:val="000000000000" w:firstRow="0" w:lastRow="0" w:firstColumn="0" w:lastColumn="0" w:oddVBand="0" w:evenVBand="0" w:oddHBand="0" w:evenHBand="0" w:firstRowFirstColumn="0" w:firstRowLastColumn="0" w:lastRowFirstColumn="0" w:lastRowLastColumn="0"/>
            </w:pPr>
            <w:r w:rsidRPr="00C951C4">
              <w:t>0.5</w:t>
            </w:r>
          </w:p>
        </w:tc>
        <w:tc>
          <w:tcPr>
            <w:tcW w:w="1190" w:type="dxa"/>
          </w:tcPr>
          <w:p w:rsidR="005B3769" w:rsidRPr="00C951C4" w:rsidRDefault="005B3769" w:rsidP="00DC1102">
            <w:pPr>
              <w:cnfStyle w:val="000000000000" w:firstRow="0" w:lastRow="0" w:firstColumn="0" w:lastColumn="0" w:oddVBand="0" w:evenVBand="0" w:oddHBand="0" w:evenHBand="0" w:firstRowFirstColumn="0" w:firstRowLastColumn="0" w:lastRowFirstColumn="0" w:lastRowLastColumn="0"/>
            </w:pPr>
            <w:r w:rsidRPr="00C951C4">
              <w:t>0.8</w:t>
            </w:r>
          </w:p>
        </w:tc>
        <w:tc>
          <w:tcPr>
            <w:tcW w:w="1190" w:type="dxa"/>
          </w:tcPr>
          <w:p w:rsidR="005B3769" w:rsidRPr="00C951C4" w:rsidRDefault="005B3769" w:rsidP="00DC1102">
            <w:pPr>
              <w:cnfStyle w:val="000000000000" w:firstRow="0" w:lastRow="0" w:firstColumn="0" w:lastColumn="0" w:oddVBand="0" w:evenVBand="0" w:oddHBand="0" w:evenHBand="0" w:firstRowFirstColumn="0" w:firstRowLastColumn="0" w:lastRowFirstColumn="0" w:lastRowLastColumn="0"/>
            </w:pPr>
            <w:r w:rsidRPr="00C951C4">
              <w:t>1.7</w:t>
            </w:r>
          </w:p>
        </w:tc>
        <w:tc>
          <w:tcPr>
            <w:tcW w:w="1190" w:type="dxa"/>
          </w:tcPr>
          <w:p w:rsidR="005B3769" w:rsidRPr="00C951C4" w:rsidRDefault="005B3769" w:rsidP="00DC1102">
            <w:pPr>
              <w:cnfStyle w:val="000000000000" w:firstRow="0" w:lastRow="0" w:firstColumn="0" w:lastColumn="0" w:oddVBand="0" w:evenVBand="0" w:oddHBand="0" w:evenHBand="0" w:firstRowFirstColumn="0" w:firstRowLastColumn="0" w:lastRowFirstColumn="0" w:lastRowLastColumn="0"/>
            </w:pPr>
            <w:r w:rsidRPr="00C951C4">
              <w:t>4.0</w:t>
            </w:r>
          </w:p>
        </w:tc>
        <w:tc>
          <w:tcPr>
            <w:tcW w:w="1190" w:type="dxa"/>
          </w:tcPr>
          <w:p w:rsidR="005B3769" w:rsidRPr="00C951C4" w:rsidRDefault="005B3769" w:rsidP="00DC1102">
            <w:pPr>
              <w:cnfStyle w:val="000000000000" w:firstRow="0" w:lastRow="0" w:firstColumn="0" w:lastColumn="0" w:oddVBand="0" w:evenVBand="0" w:oddHBand="0" w:evenHBand="0" w:firstRowFirstColumn="0" w:firstRowLastColumn="0" w:lastRowFirstColumn="0" w:lastRowLastColumn="0"/>
            </w:pPr>
            <w:r w:rsidRPr="00C951C4">
              <w:t>5.0</w:t>
            </w:r>
          </w:p>
        </w:tc>
        <w:tc>
          <w:tcPr>
            <w:tcW w:w="1190" w:type="dxa"/>
          </w:tcPr>
          <w:p w:rsidR="005B3769" w:rsidRPr="00C951C4" w:rsidRDefault="005B3769" w:rsidP="00DC1102">
            <w:pPr>
              <w:cnfStyle w:val="000000000000" w:firstRow="0" w:lastRow="0" w:firstColumn="0" w:lastColumn="0" w:oddVBand="0" w:evenVBand="0" w:oddHBand="0" w:evenHBand="0" w:firstRowFirstColumn="0" w:firstRowLastColumn="0" w:lastRowFirstColumn="0" w:lastRowLastColumn="0"/>
            </w:pPr>
            <w:r w:rsidRPr="00C951C4">
              <w:t>7.1</w:t>
            </w:r>
          </w:p>
        </w:tc>
        <w:tc>
          <w:tcPr>
            <w:tcW w:w="1190" w:type="dxa"/>
          </w:tcPr>
          <w:p w:rsidR="005B3769" w:rsidRPr="00C951C4" w:rsidRDefault="005B3769" w:rsidP="00DC1102">
            <w:pPr>
              <w:cnfStyle w:val="000000000000" w:firstRow="0" w:lastRow="0" w:firstColumn="0" w:lastColumn="0" w:oddVBand="0" w:evenVBand="0" w:oddHBand="0" w:evenHBand="0" w:firstRowFirstColumn="0" w:firstRowLastColumn="0" w:lastRowFirstColumn="0" w:lastRowLastColumn="0"/>
            </w:pPr>
            <w:r w:rsidRPr="00C951C4">
              <w:t>9.6</w:t>
            </w:r>
          </w:p>
        </w:tc>
        <w:tc>
          <w:tcPr>
            <w:tcW w:w="1190" w:type="dxa"/>
          </w:tcPr>
          <w:p w:rsidR="005B3769" w:rsidRPr="00C951C4" w:rsidRDefault="005B3769" w:rsidP="00DC1102">
            <w:pPr>
              <w:cnfStyle w:val="000000000000" w:firstRow="0" w:lastRow="0" w:firstColumn="0" w:lastColumn="0" w:oddVBand="0" w:evenVBand="0" w:oddHBand="0" w:evenHBand="0" w:firstRowFirstColumn="0" w:firstRowLastColumn="0" w:lastRowFirstColumn="0" w:lastRowLastColumn="0"/>
            </w:pPr>
            <w:r w:rsidRPr="00C951C4">
              <w:t>14.6</w:t>
            </w:r>
          </w:p>
        </w:tc>
        <w:tc>
          <w:tcPr>
            <w:tcW w:w="1190"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C951C4">
              <w:t>22.7</w:t>
            </w:r>
          </w:p>
        </w:tc>
      </w:tr>
      <w:tr w:rsidR="005B3769" w:rsidRPr="00535BFD"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535BFD" w:rsidRDefault="005B3769" w:rsidP="00F96283">
            <w:pPr>
              <w:keepLines/>
              <w:rPr>
                <w:rFonts w:ascii="Times New Roman" w:hAnsi="Times New Roman" w:cs="Times New Roman"/>
                <w:b w:val="0"/>
                <w:sz w:val="24"/>
                <w:szCs w:val="24"/>
                <w:lang w:val="lv-LV"/>
              </w:rPr>
            </w:pPr>
            <w:r w:rsidRPr="00535BFD">
              <w:rPr>
                <w:rFonts w:ascii="Times New Roman" w:hAnsi="Times New Roman" w:cs="Times New Roman"/>
                <w:b w:val="0"/>
                <w:sz w:val="24"/>
                <w:szCs w:val="24"/>
                <w:lang w:val="lv-LV"/>
              </w:rPr>
              <w:t>Reālā mēneša darba samaksa</w:t>
            </w:r>
          </w:p>
        </w:tc>
        <w:tc>
          <w:tcPr>
            <w:tcW w:w="1190" w:type="dxa"/>
          </w:tcPr>
          <w:p w:rsidR="005B3769" w:rsidRPr="004A68E5" w:rsidRDefault="005B3769" w:rsidP="00DC1102">
            <w:pPr>
              <w:cnfStyle w:val="000000100000" w:firstRow="0" w:lastRow="0" w:firstColumn="0" w:lastColumn="0" w:oddVBand="0" w:evenVBand="0" w:oddHBand="1" w:evenHBand="0" w:firstRowFirstColumn="0" w:firstRowLastColumn="0" w:lastRowFirstColumn="0" w:lastRowLastColumn="0"/>
            </w:pPr>
            <w:r w:rsidRPr="004A68E5">
              <w:t>0.9</w:t>
            </w:r>
          </w:p>
        </w:tc>
        <w:tc>
          <w:tcPr>
            <w:tcW w:w="1190" w:type="dxa"/>
          </w:tcPr>
          <w:p w:rsidR="005B3769" w:rsidRPr="004A68E5" w:rsidRDefault="005B3769" w:rsidP="00DC1102">
            <w:pPr>
              <w:cnfStyle w:val="000000100000" w:firstRow="0" w:lastRow="0" w:firstColumn="0" w:lastColumn="0" w:oddVBand="0" w:evenVBand="0" w:oddHBand="1" w:evenHBand="0" w:firstRowFirstColumn="0" w:firstRowLastColumn="0" w:lastRowFirstColumn="0" w:lastRowLastColumn="0"/>
            </w:pPr>
            <w:r w:rsidRPr="004A68E5">
              <w:t>1.1</w:t>
            </w:r>
          </w:p>
        </w:tc>
        <w:tc>
          <w:tcPr>
            <w:tcW w:w="1190" w:type="dxa"/>
          </w:tcPr>
          <w:p w:rsidR="005B3769" w:rsidRPr="004A68E5" w:rsidRDefault="005B3769" w:rsidP="00DC1102">
            <w:pPr>
              <w:cnfStyle w:val="000000100000" w:firstRow="0" w:lastRow="0" w:firstColumn="0" w:lastColumn="0" w:oddVBand="0" w:evenVBand="0" w:oddHBand="1" w:evenHBand="0" w:firstRowFirstColumn="0" w:firstRowLastColumn="0" w:lastRowFirstColumn="0" w:lastRowLastColumn="0"/>
            </w:pPr>
            <w:r w:rsidRPr="004A68E5">
              <w:t>2.0</w:t>
            </w:r>
          </w:p>
        </w:tc>
        <w:tc>
          <w:tcPr>
            <w:tcW w:w="1190" w:type="dxa"/>
          </w:tcPr>
          <w:p w:rsidR="005B3769" w:rsidRPr="004A68E5" w:rsidRDefault="005B3769" w:rsidP="00DC1102">
            <w:pPr>
              <w:cnfStyle w:val="000000100000" w:firstRow="0" w:lastRow="0" w:firstColumn="0" w:lastColumn="0" w:oddVBand="0" w:evenVBand="0" w:oddHBand="1" w:evenHBand="0" w:firstRowFirstColumn="0" w:firstRowLastColumn="0" w:lastRowFirstColumn="0" w:lastRowLastColumn="0"/>
            </w:pPr>
            <w:r w:rsidRPr="004A68E5">
              <w:t>4.3</w:t>
            </w:r>
          </w:p>
        </w:tc>
        <w:tc>
          <w:tcPr>
            <w:tcW w:w="1190" w:type="dxa"/>
          </w:tcPr>
          <w:p w:rsidR="005B3769" w:rsidRPr="004A68E5" w:rsidRDefault="005B3769" w:rsidP="00DC1102">
            <w:pPr>
              <w:cnfStyle w:val="000000100000" w:firstRow="0" w:lastRow="0" w:firstColumn="0" w:lastColumn="0" w:oddVBand="0" w:evenVBand="0" w:oddHBand="1" w:evenHBand="0" w:firstRowFirstColumn="0" w:firstRowLastColumn="0" w:lastRowFirstColumn="0" w:lastRowLastColumn="0"/>
            </w:pPr>
            <w:r w:rsidRPr="004A68E5">
              <w:t>5.7</w:t>
            </w:r>
          </w:p>
        </w:tc>
        <w:tc>
          <w:tcPr>
            <w:tcW w:w="1190" w:type="dxa"/>
          </w:tcPr>
          <w:p w:rsidR="005B3769" w:rsidRPr="004A68E5" w:rsidRDefault="005B3769" w:rsidP="00DC1102">
            <w:pPr>
              <w:cnfStyle w:val="000000100000" w:firstRow="0" w:lastRow="0" w:firstColumn="0" w:lastColumn="0" w:oddVBand="0" w:evenVBand="0" w:oddHBand="1" w:evenHBand="0" w:firstRowFirstColumn="0" w:firstRowLastColumn="0" w:lastRowFirstColumn="0" w:lastRowLastColumn="0"/>
            </w:pPr>
            <w:r w:rsidRPr="004A68E5">
              <w:t>8.0</w:t>
            </w:r>
          </w:p>
        </w:tc>
        <w:tc>
          <w:tcPr>
            <w:tcW w:w="1190" w:type="dxa"/>
          </w:tcPr>
          <w:p w:rsidR="005B3769" w:rsidRPr="004A68E5" w:rsidRDefault="005B3769" w:rsidP="00DC1102">
            <w:pPr>
              <w:cnfStyle w:val="000000100000" w:firstRow="0" w:lastRow="0" w:firstColumn="0" w:lastColumn="0" w:oddVBand="0" w:evenVBand="0" w:oddHBand="1" w:evenHBand="0" w:firstRowFirstColumn="0" w:firstRowLastColumn="0" w:lastRowFirstColumn="0" w:lastRowLastColumn="0"/>
            </w:pPr>
            <w:r w:rsidRPr="004A68E5">
              <w:t>10.5</w:t>
            </w:r>
          </w:p>
        </w:tc>
        <w:tc>
          <w:tcPr>
            <w:tcW w:w="1190" w:type="dxa"/>
          </w:tcPr>
          <w:p w:rsidR="005B3769" w:rsidRPr="004A68E5" w:rsidRDefault="005B3769" w:rsidP="00DC1102">
            <w:pPr>
              <w:cnfStyle w:val="000000100000" w:firstRow="0" w:lastRow="0" w:firstColumn="0" w:lastColumn="0" w:oddVBand="0" w:evenVBand="0" w:oddHBand="1" w:evenHBand="0" w:firstRowFirstColumn="0" w:firstRowLastColumn="0" w:lastRowFirstColumn="0" w:lastRowLastColumn="0"/>
            </w:pPr>
            <w:r w:rsidRPr="004A68E5">
              <w:t>16.1</w:t>
            </w:r>
          </w:p>
        </w:tc>
        <w:tc>
          <w:tcPr>
            <w:tcW w:w="1190"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4A68E5">
              <w:t>24.5</w:t>
            </w:r>
          </w:p>
        </w:tc>
      </w:tr>
      <w:tr w:rsidR="005B3769" w:rsidRPr="00535BFD"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535BFD" w:rsidRDefault="005B3769" w:rsidP="00F96283">
            <w:pPr>
              <w:keepLines/>
              <w:rPr>
                <w:rFonts w:ascii="Times New Roman" w:hAnsi="Times New Roman" w:cs="Times New Roman"/>
                <w:b w:val="0"/>
                <w:sz w:val="24"/>
                <w:szCs w:val="24"/>
                <w:lang w:val="lv-LV"/>
              </w:rPr>
            </w:pPr>
            <w:r w:rsidRPr="00535BFD">
              <w:rPr>
                <w:rFonts w:ascii="Times New Roman" w:hAnsi="Times New Roman" w:cs="Times New Roman"/>
                <w:b w:val="0"/>
                <w:sz w:val="24"/>
                <w:szCs w:val="24"/>
                <w:lang w:val="lv-LV"/>
              </w:rPr>
              <w:t>Nominālā mēneša darba samaksa</w:t>
            </w:r>
          </w:p>
        </w:tc>
        <w:tc>
          <w:tcPr>
            <w:tcW w:w="1190" w:type="dxa"/>
          </w:tcPr>
          <w:p w:rsidR="005B3769" w:rsidRPr="00874529" w:rsidRDefault="005B3769" w:rsidP="00DC1102">
            <w:pPr>
              <w:cnfStyle w:val="000000000000" w:firstRow="0" w:lastRow="0" w:firstColumn="0" w:lastColumn="0" w:oddVBand="0" w:evenVBand="0" w:oddHBand="0" w:evenHBand="0" w:firstRowFirstColumn="0" w:firstRowLastColumn="0" w:lastRowFirstColumn="0" w:lastRowLastColumn="0"/>
            </w:pPr>
            <w:r w:rsidRPr="00874529">
              <w:t>0.9</w:t>
            </w:r>
          </w:p>
        </w:tc>
        <w:tc>
          <w:tcPr>
            <w:tcW w:w="1190" w:type="dxa"/>
          </w:tcPr>
          <w:p w:rsidR="005B3769" w:rsidRPr="00874529" w:rsidRDefault="005B3769" w:rsidP="00DC1102">
            <w:pPr>
              <w:cnfStyle w:val="000000000000" w:firstRow="0" w:lastRow="0" w:firstColumn="0" w:lastColumn="0" w:oddVBand="0" w:evenVBand="0" w:oddHBand="0" w:evenHBand="0" w:firstRowFirstColumn="0" w:firstRowLastColumn="0" w:lastRowFirstColumn="0" w:lastRowLastColumn="0"/>
            </w:pPr>
            <w:r w:rsidRPr="00874529">
              <w:t>1.2</w:t>
            </w:r>
          </w:p>
        </w:tc>
        <w:tc>
          <w:tcPr>
            <w:tcW w:w="1190" w:type="dxa"/>
          </w:tcPr>
          <w:p w:rsidR="005B3769" w:rsidRPr="00874529" w:rsidRDefault="005B3769" w:rsidP="00DC1102">
            <w:pPr>
              <w:cnfStyle w:val="000000000000" w:firstRow="0" w:lastRow="0" w:firstColumn="0" w:lastColumn="0" w:oddVBand="0" w:evenVBand="0" w:oddHBand="0" w:evenHBand="0" w:firstRowFirstColumn="0" w:firstRowLastColumn="0" w:lastRowFirstColumn="0" w:lastRowLastColumn="0"/>
            </w:pPr>
            <w:r w:rsidRPr="00874529">
              <w:t>2.1</w:t>
            </w:r>
          </w:p>
        </w:tc>
        <w:tc>
          <w:tcPr>
            <w:tcW w:w="1190" w:type="dxa"/>
          </w:tcPr>
          <w:p w:rsidR="005B3769" w:rsidRPr="00874529" w:rsidRDefault="005B3769" w:rsidP="00DC1102">
            <w:pPr>
              <w:cnfStyle w:val="000000000000" w:firstRow="0" w:lastRow="0" w:firstColumn="0" w:lastColumn="0" w:oddVBand="0" w:evenVBand="0" w:oddHBand="0" w:evenHBand="0" w:firstRowFirstColumn="0" w:firstRowLastColumn="0" w:lastRowFirstColumn="0" w:lastRowLastColumn="0"/>
            </w:pPr>
            <w:r w:rsidRPr="00874529">
              <w:t>4.6</w:t>
            </w:r>
          </w:p>
        </w:tc>
        <w:tc>
          <w:tcPr>
            <w:tcW w:w="1190" w:type="dxa"/>
          </w:tcPr>
          <w:p w:rsidR="005B3769" w:rsidRPr="00874529" w:rsidRDefault="005B3769" w:rsidP="00DC1102">
            <w:pPr>
              <w:cnfStyle w:val="000000000000" w:firstRow="0" w:lastRow="0" w:firstColumn="0" w:lastColumn="0" w:oddVBand="0" w:evenVBand="0" w:oddHBand="0" w:evenHBand="0" w:firstRowFirstColumn="0" w:firstRowLastColumn="0" w:lastRowFirstColumn="0" w:lastRowLastColumn="0"/>
            </w:pPr>
            <w:r w:rsidRPr="00874529">
              <w:t>6.1</w:t>
            </w:r>
          </w:p>
        </w:tc>
        <w:tc>
          <w:tcPr>
            <w:tcW w:w="1190" w:type="dxa"/>
          </w:tcPr>
          <w:p w:rsidR="005B3769" w:rsidRPr="00874529" w:rsidRDefault="005B3769" w:rsidP="00DC1102">
            <w:pPr>
              <w:cnfStyle w:val="000000000000" w:firstRow="0" w:lastRow="0" w:firstColumn="0" w:lastColumn="0" w:oddVBand="0" w:evenVBand="0" w:oddHBand="0" w:evenHBand="0" w:firstRowFirstColumn="0" w:firstRowLastColumn="0" w:lastRowFirstColumn="0" w:lastRowLastColumn="0"/>
            </w:pPr>
            <w:r w:rsidRPr="00874529">
              <w:t>8.6</w:t>
            </w:r>
          </w:p>
        </w:tc>
        <w:tc>
          <w:tcPr>
            <w:tcW w:w="1190" w:type="dxa"/>
          </w:tcPr>
          <w:p w:rsidR="005B3769" w:rsidRPr="00874529" w:rsidRDefault="005B3769" w:rsidP="00DC1102">
            <w:pPr>
              <w:cnfStyle w:val="000000000000" w:firstRow="0" w:lastRow="0" w:firstColumn="0" w:lastColumn="0" w:oddVBand="0" w:evenVBand="0" w:oddHBand="0" w:evenHBand="0" w:firstRowFirstColumn="0" w:firstRowLastColumn="0" w:lastRowFirstColumn="0" w:lastRowLastColumn="0"/>
            </w:pPr>
            <w:r w:rsidRPr="00874529">
              <w:t>11.6</w:t>
            </w:r>
          </w:p>
        </w:tc>
        <w:tc>
          <w:tcPr>
            <w:tcW w:w="1190" w:type="dxa"/>
          </w:tcPr>
          <w:p w:rsidR="005B3769" w:rsidRPr="00874529" w:rsidRDefault="005B3769" w:rsidP="00DC1102">
            <w:pPr>
              <w:cnfStyle w:val="000000000000" w:firstRow="0" w:lastRow="0" w:firstColumn="0" w:lastColumn="0" w:oddVBand="0" w:evenVBand="0" w:oddHBand="0" w:evenHBand="0" w:firstRowFirstColumn="0" w:firstRowLastColumn="0" w:lastRowFirstColumn="0" w:lastRowLastColumn="0"/>
            </w:pPr>
            <w:r w:rsidRPr="00874529">
              <w:t>17.8</w:t>
            </w:r>
          </w:p>
        </w:tc>
        <w:tc>
          <w:tcPr>
            <w:tcW w:w="1190"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874529">
              <w:t>27.1</w:t>
            </w:r>
          </w:p>
        </w:tc>
      </w:tr>
      <w:tr w:rsidR="005B3769" w:rsidRPr="00535BFD"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535BFD" w:rsidRDefault="005B3769" w:rsidP="00F96283">
            <w:pPr>
              <w:keepLines/>
              <w:spacing w:after="200" w:line="276" w:lineRule="auto"/>
              <w:rPr>
                <w:rFonts w:ascii="Times New Roman" w:hAnsi="Times New Roman" w:cs="Times New Roman"/>
                <w:b w:val="0"/>
                <w:sz w:val="24"/>
                <w:szCs w:val="24"/>
                <w:lang w:val="lv-LV"/>
              </w:rPr>
            </w:pPr>
            <w:r w:rsidRPr="00535BFD">
              <w:rPr>
                <w:rFonts w:ascii="Times New Roman" w:hAnsi="Times New Roman" w:cs="Times New Roman"/>
                <w:b w:val="0"/>
                <w:sz w:val="24"/>
                <w:szCs w:val="24"/>
                <w:lang w:val="lv-LV"/>
              </w:rPr>
              <w:t>Patēriņa cenu indekss</w:t>
            </w:r>
          </w:p>
        </w:tc>
        <w:tc>
          <w:tcPr>
            <w:tcW w:w="1190" w:type="dxa"/>
          </w:tcPr>
          <w:p w:rsidR="005B3769" w:rsidRPr="00EF0401" w:rsidRDefault="005B3769" w:rsidP="00DC1102">
            <w:pPr>
              <w:cnfStyle w:val="000000100000" w:firstRow="0" w:lastRow="0" w:firstColumn="0" w:lastColumn="0" w:oddVBand="0" w:evenVBand="0" w:oddHBand="1" w:evenHBand="0" w:firstRowFirstColumn="0" w:firstRowLastColumn="0" w:lastRowFirstColumn="0" w:lastRowLastColumn="0"/>
            </w:pPr>
            <w:r w:rsidRPr="00EF0401">
              <w:t>0.0</w:t>
            </w:r>
          </w:p>
        </w:tc>
        <w:tc>
          <w:tcPr>
            <w:tcW w:w="1190" w:type="dxa"/>
          </w:tcPr>
          <w:p w:rsidR="005B3769" w:rsidRPr="00EF0401" w:rsidRDefault="005B3769" w:rsidP="00DC1102">
            <w:pPr>
              <w:cnfStyle w:val="000000100000" w:firstRow="0" w:lastRow="0" w:firstColumn="0" w:lastColumn="0" w:oddVBand="0" w:evenVBand="0" w:oddHBand="1" w:evenHBand="0" w:firstRowFirstColumn="0" w:firstRowLastColumn="0" w:lastRowFirstColumn="0" w:lastRowLastColumn="0"/>
            </w:pPr>
            <w:r w:rsidRPr="00EF0401">
              <w:t>0.1</w:t>
            </w:r>
          </w:p>
        </w:tc>
        <w:tc>
          <w:tcPr>
            <w:tcW w:w="1190" w:type="dxa"/>
          </w:tcPr>
          <w:p w:rsidR="005B3769" w:rsidRPr="00EF0401" w:rsidRDefault="005B3769" w:rsidP="00DC1102">
            <w:pPr>
              <w:cnfStyle w:val="000000100000" w:firstRow="0" w:lastRow="0" w:firstColumn="0" w:lastColumn="0" w:oddVBand="0" w:evenVBand="0" w:oddHBand="1" w:evenHBand="0" w:firstRowFirstColumn="0" w:firstRowLastColumn="0" w:lastRowFirstColumn="0" w:lastRowLastColumn="0"/>
            </w:pPr>
            <w:r w:rsidRPr="00EF0401">
              <w:t>0.1</w:t>
            </w:r>
          </w:p>
        </w:tc>
        <w:tc>
          <w:tcPr>
            <w:tcW w:w="1190" w:type="dxa"/>
          </w:tcPr>
          <w:p w:rsidR="005B3769" w:rsidRPr="00EF0401" w:rsidRDefault="005B3769" w:rsidP="00DC1102">
            <w:pPr>
              <w:cnfStyle w:val="000000100000" w:firstRow="0" w:lastRow="0" w:firstColumn="0" w:lastColumn="0" w:oddVBand="0" w:evenVBand="0" w:oddHBand="1" w:evenHBand="0" w:firstRowFirstColumn="0" w:firstRowLastColumn="0" w:lastRowFirstColumn="0" w:lastRowLastColumn="0"/>
            </w:pPr>
            <w:r w:rsidRPr="00EF0401">
              <w:t>0.2</w:t>
            </w:r>
          </w:p>
        </w:tc>
        <w:tc>
          <w:tcPr>
            <w:tcW w:w="1190" w:type="dxa"/>
          </w:tcPr>
          <w:p w:rsidR="005B3769" w:rsidRPr="00EF0401" w:rsidRDefault="005B3769" w:rsidP="00DC1102">
            <w:pPr>
              <w:cnfStyle w:val="000000100000" w:firstRow="0" w:lastRow="0" w:firstColumn="0" w:lastColumn="0" w:oddVBand="0" w:evenVBand="0" w:oddHBand="1" w:evenHBand="0" w:firstRowFirstColumn="0" w:firstRowLastColumn="0" w:lastRowFirstColumn="0" w:lastRowLastColumn="0"/>
            </w:pPr>
            <w:r w:rsidRPr="00EF0401">
              <w:t>0.4</w:t>
            </w:r>
          </w:p>
        </w:tc>
        <w:tc>
          <w:tcPr>
            <w:tcW w:w="1190" w:type="dxa"/>
          </w:tcPr>
          <w:p w:rsidR="005B3769" w:rsidRPr="00EF0401" w:rsidRDefault="005B3769" w:rsidP="00DC1102">
            <w:pPr>
              <w:cnfStyle w:val="000000100000" w:firstRow="0" w:lastRow="0" w:firstColumn="0" w:lastColumn="0" w:oddVBand="0" w:evenVBand="0" w:oddHBand="1" w:evenHBand="0" w:firstRowFirstColumn="0" w:firstRowLastColumn="0" w:lastRowFirstColumn="0" w:lastRowLastColumn="0"/>
            </w:pPr>
            <w:r w:rsidRPr="00EF0401">
              <w:t>0.6</w:t>
            </w:r>
          </w:p>
        </w:tc>
        <w:tc>
          <w:tcPr>
            <w:tcW w:w="1190" w:type="dxa"/>
          </w:tcPr>
          <w:p w:rsidR="005B3769" w:rsidRPr="00EF0401" w:rsidRDefault="005B3769" w:rsidP="00DC1102">
            <w:pPr>
              <w:cnfStyle w:val="000000100000" w:firstRow="0" w:lastRow="0" w:firstColumn="0" w:lastColumn="0" w:oddVBand="0" w:evenVBand="0" w:oddHBand="1" w:evenHBand="0" w:firstRowFirstColumn="0" w:firstRowLastColumn="0" w:lastRowFirstColumn="0" w:lastRowLastColumn="0"/>
            </w:pPr>
            <w:r w:rsidRPr="00EF0401">
              <w:t>1.0</w:t>
            </w:r>
          </w:p>
        </w:tc>
        <w:tc>
          <w:tcPr>
            <w:tcW w:w="1190" w:type="dxa"/>
          </w:tcPr>
          <w:p w:rsidR="005B3769" w:rsidRPr="00EF0401" w:rsidRDefault="005B3769" w:rsidP="00DC1102">
            <w:pPr>
              <w:cnfStyle w:val="000000100000" w:firstRow="0" w:lastRow="0" w:firstColumn="0" w:lastColumn="0" w:oddVBand="0" w:evenVBand="0" w:oddHBand="1" w:evenHBand="0" w:firstRowFirstColumn="0" w:firstRowLastColumn="0" w:lastRowFirstColumn="0" w:lastRowLastColumn="0"/>
            </w:pPr>
            <w:r w:rsidRPr="00EF0401">
              <w:t>1.4</w:t>
            </w:r>
          </w:p>
        </w:tc>
        <w:tc>
          <w:tcPr>
            <w:tcW w:w="1190"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EF0401">
              <w:t>2.1</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Nodarbinātība</w:t>
            </w:r>
          </w:p>
        </w:tc>
        <w:tc>
          <w:tcPr>
            <w:tcW w:w="1190" w:type="dxa"/>
          </w:tcPr>
          <w:p w:rsidR="005B3769" w:rsidRPr="002608F7" w:rsidRDefault="005B3769" w:rsidP="00DC1102">
            <w:pPr>
              <w:cnfStyle w:val="000000000000" w:firstRow="0" w:lastRow="0" w:firstColumn="0" w:lastColumn="0" w:oddVBand="0" w:evenVBand="0" w:oddHBand="0" w:evenHBand="0" w:firstRowFirstColumn="0" w:firstRowLastColumn="0" w:lastRowFirstColumn="0" w:lastRowLastColumn="0"/>
            </w:pPr>
            <w:r w:rsidRPr="002608F7">
              <w:t>0.0</w:t>
            </w:r>
          </w:p>
        </w:tc>
        <w:tc>
          <w:tcPr>
            <w:tcW w:w="1190" w:type="dxa"/>
          </w:tcPr>
          <w:p w:rsidR="005B3769" w:rsidRPr="002608F7" w:rsidRDefault="005B3769" w:rsidP="00DC1102">
            <w:pPr>
              <w:cnfStyle w:val="000000000000" w:firstRow="0" w:lastRow="0" w:firstColumn="0" w:lastColumn="0" w:oddVBand="0" w:evenVBand="0" w:oddHBand="0" w:evenHBand="0" w:firstRowFirstColumn="0" w:firstRowLastColumn="0" w:lastRowFirstColumn="0" w:lastRowLastColumn="0"/>
            </w:pPr>
            <w:r w:rsidRPr="002608F7">
              <w:t>0.1</w:t>
            </w:r>
          </w:p>
        </w:tc>
        <w:tc>
          <w:tcPr>
            <w:tcW w:w="1190" w:type="dxa"/>
          </w:tcPr>
          <w:p w:rsidR="005B3769" w:rsidRPr="002608F7" w:rsidRDefault="005B3769" w:rsidP="00DC1102">
            <w:pPr>
              <w:cnfStyle w:val="000000000000" w:firstRow="0" w:lastRow="0" w:firstColumn="0" w:lastColumn="0" w:oddVBand="0" w:evenVBand="0" w:oddHBand="0" w:evenHBand="0" w:firstRowFirstColumn="0" w:firstRowLastColumn="0" w:lastRowFirstColumn="0" w:lastRowLastColumn="0"/>
            </w:pPr>
            <w:r w:rsidRPr="002608F7">
              <w:t>0.1</w:t>
            </w:r>
          </w:p>
        </w:tc>
        <w:tc>
          <w:tcPr>
            <w:tcW w:w="1190" w:type="dxa"/>
          </w:tcPr>
          <w:p w:rsidR="005B3769" w:rsidRPr="002608F7" w:rsidRDefault="005B3769" w:rsidP="00DC1102">
            <w:pPr>
              <w:cnfStyle w:val="000000000000" w:firstRow="0" w:lastRow="0" w:firstColumn="0" w:lastColumn="0" w:oddVBand="0" w:evenVBand="0" w:oddHBand="0" w:evenHBand="0" w:firstRowFirstColumn="0" w:firstRowLastColumn="0" w:lastRowFirstColumn="0" w:lastRowLastColumn="0"/>
            </w:pPr>
            <w:r w:rsidRPr="002608F7">
              <w:t>0.3</w:t>
            </w:r>
          </w:p>
        </w:tc>
        <w:tc>
          <w:tcPr>
            <w:tcW w:w="1190" w:type="dxa"/>
          </w:tcPr>
          <w:p w:rsidR="005B3769" w:rsidRPr="002608F7" w:rsidRDefault="005B3769" w:rsidP="00DC1102">
            <w:pPr>
              <w:cnfStyle w:val="000000000000" w:firstRow="0" w:lastRow="0" w:firstColumn="0" w:lastColumn="0" w:oddVBand="0" w:evenVBand="0" w:oddHBand="0" w:evenHBand="0" w:firstRowFirstColumn="0" w:firstRowLastColumn="0" w:lastRowFirstColumn="0" w:lastRowLastColumn="0"/>
            </w:pPr>
            <w:r w:rsidRPr="002608F7">
              <w:t>0.6</w:t>
            </w:r>
          </w:p>
        </w:tc>
        <w:tc>
          <w:tcPr>
            <w:tcW w:w="1190" w:type="dxa"/>
          </w:tcPr>
          <w:p w:rsidR="005B3769" w:rsidRPr="002608F7" w:rsidRDefault="005B3769" w:rsidP="00DC1102">
            <w:pPr>
              <w:cnfStyle w:val="000000000000" w:firstRow="0" w:lastRow="0" w:firstColumn="0" w:lastColumn="0" w:oddVBand="0" w:evenVBand="0" w:oddHBand="0" w:evenHBand="0" w:firstRowFirstColumn="0" w:firstRowLastColumn="0" w:lastRowFirstColumn="0" w:lastRowLastColumn="0"/>
            </w:pPr>
            <w:r w:rsidRPr="002608F7">
              <w:t>0.9</w:t>
            </w:r>
          </w:p>
        </w:tc>
        <w:tc>
          <w:tcPr>
            <w:tcW w:w="1190" w:type="dxa"/>
          </w:tcPr>
          <w:p w:rsidR="005B3769" w:rsidRPr="002608F7" w:rsidRDefault="005B3769" w:rsidP="00DC1102">
            <w:pPr>
              <w:cnfStyle w:val="000000000000" w:firstRow="0" w:lastRow="0" w:firstColumn="0" w:lastColumn="0" w:oddVBand="0" w:evenVBand="0" w:oddHBand="0" w:evenHBand="0" w:firstRowFirstColumn="0" w:firstRowLastColumn="0" w:lastRowFirstColumn="0" w:lastRowLastColumn="0"/>
            </w:pPr>
            <w:r w:rsidRPr="002608F7">
              <w:t>1.4</w:t>
            </w:r>
          </w:p>
        </w:tc>
        <w:tc>
          <w:tcPr>
            <w:tcW w:w="1190" w:type="dxa"/>
          </w:tcPr>
          <w:p w:rsidR="005B3769" w:rsidRPr="002608F7" w:rsidRDefault="005B3769" w:rsidP="00DC1102">
            <w:pPr>
              <w:cnfStyle w:val="000000000000" w:firstRow="0" w:lastRow="0" w:firstColumn="0" w:lastColumn="0" w:oddVBand="0" w:evenVBand="0" w:oddHBand="0" w:evenHBand="0" w:firstRowFirstColumn="0" w:firstRowLastColumn="0" w:lastRowFirstColumn="0" w:lastRowLastColumn="0"/>
            </w:pPr>
            <w:r w:rsidRPr="002608F7">
              <w:t>1.9</w:t>
            </w:r>
          </w:p>
        </w:tc>
        <w:tc>
          <w:tcPr>
            <w:tcW w:w="1190"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2608F7">
              <w:t>2.1</w:t>
            </w:r>
          </w:p>
        </w:tc>
      </w:tr>
      <w:tr w:rsidR="0013770F"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13770F" w:rsidRPr="009D3AA3" w:rsidRDefault="0013770F"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Bezdarba līmenis</w:t>
            </w:r>
          </w:p>
        </w:tc>
        <w:tc>
          <w:tcPr>
            <w:tcW w:w="1190" w:type="dxa"/>
          </w:tcPr>
          <w:p w:rsidR="0013770F" w:rsidRPr="000040B3" w:rsidRDefault="0013770F" w:rsidP="00DC1102">
            <w:pPr>
              <w:cnfStyle w:val="000000100000" w:firstRow="0" w:lastRow="0" w:firstColumn="0" w:lastColumn="0" w:oddVBand="0" w:evenVBand="0" w:oddHBand="1" w:evenHBand="0" w:firstRowFirstColumn="0" w:firstRowLastColumn="0" w:lastRowFirstColumn="0" w:lastRowLastColumn="0"/>
            </w:pPr>
            <w:r w:rsidRPr="000040B3">
              <w:t>-0.1</w:t>
            </w:r>
          </w:p>
        </w:tc>
        <w:tc>
          <w:tcPr>
            <w:tcW w:w="1190" w:type="dxa"/>
          </w:tcPr>
          <w:p w:rsidR="0013770F" w:rsidRPr="000040B3" w:rsidRDefault="0013770F" w:rsidP="00DC1102">
            <w:pPr>
              <w:cnfStyle w:val="000000100000" w:firstRow="0" w:lastRow="0" w:firstColumn="0" w:lastColumn="0" w:oddVBand="0" w:evenVBand="0" w:oddHBand="1" w:evenHBand="0" w:firstRowFirstColumn="0" w:firstRowLastColumn="0" w:lastRowFirstColumn="0" w:lastRowLastColumn="0"/>
            </w:pPr>
            <w:r w:rsidRPr="000040B3">
              <w:t>-0.4</w:t>
            </w:r>
          </w:p>
        </w:tc>
        <w:tc>
          <w:tcPr>
            <w:tcW w:w="1190" w:type="dxa"/>
          </w:tcPr>
          <w:p w:rsidR="0013770F" w:rsidRPr="000040B3" w:rsidRDefault="0013770F" w:rsidP="00DC1102">
            <w:pPr>
              <w:cnfStyle w:val="000000100000" w:firstRow="0" w:lastRow="0" w:firstColumn="0" w:lastColumn="0" w:oddVBand="0" w:evenVBand="0" w:oddHBand="1" w:evenHBand="0" w:firstRowFirstColumn="0" w:firstRowLastColumn="0" w:lastRowFirstColumn="0" w:lastRowLastColumn="0"/>
            </w:pPr>
            <w:r w:rsidRPr="000040B3">
              <w:t>-1.1</w:t>
            </w:r>
          </w:p>
        </w:tc>
        <w:tc>
          <w:tcPr>
            <w:tcW w:w="1190" w:type="dxa"/>
          </w:tcPr>
          <w:p w:rsidR="0013770F" w:rsidRPr="000040B3" w:rsidRDefault="0013770F" w:rsidP="00DC1102">
            <w:pPr>
              <w:cnfStyle w:val="000000100000" w:firstRow="0" w:lastRow="0" w:firstColumn="0" w:lastColumn="0" w:oddVBand="0" w:evenVBand="0" w:oddHBand="1" w:evenHBand="0" w:firstRowFirstColumn="0" w:firstRowLastColumn="0" w:lastRowFirstColumn="0" w:lastRowLastColumn="0"/>
            </w:pPr>
            <w:r w:rsidRPr="000040B3">
              <w:t>-2.8</w:t>
            </w:r>
          </w:p>
        </w:tc>
        <w:tc>
          <w:tcPr>
            <w:tcW w:w="1190" w:type="dxa"/>
          </w:tcPr>
          <w:p w:rsidR="0013770F" w:rsidRPr="000040B3" w:rsidRDefault="0013770F" w:rsidP="00DC1102">
            <w:pPr>
              <w:cnfStyle w:val="000000100000" w:firstRow="0" w:lastRow="0" w:firstColumn="0" w:lastColumn="0" w:oddVBand="0" w:evenVBand="0" w:oddHBand="1" w:evenHBand="0" w:firstRowFirstColumn="0" w:firstRowLastColumn="0" w:lastRowFirstColumn="0" w:lastRowLastColumn="0"/>
            </w:pPr>
            <w:r w:rsidRPr="000040B3">
              <w:t>-5.0</w:t>
            </w:r>
          </w:p>
        </w:tc>
        <w:tc>
          <w:tcPr>
            <w:tcW w:w="1190" w:type="dxa"/>
          </w:tcPr>
          <w:p w:rsidR="0013770F" w:rsidRPr="000040B3" w:rsidRDefault="0013770F" w:rsidP="00DC1102">
            <w:pPr>
              <w:cnfStyle w:val="000000100000" w:firstRow="0" w:lastRow="0" w:firstColumn="0" w:lastColumn="0" w:oddVBand="0" w:evenVBand="0" w:oddHBand="1" w:evenHBand="0" w:firstRowFirstColumn="0" w:firstRowLastColumn="0" w:lastRowFirstColumn="0" w:lastRowLastColumn="0"/>
            </w:pPr>
            <w:r w:rsidRPr="000040B3">
              <w:t>-7.1</w:t>
            </w:r>
          </w:p>
        </w:tc>
        <w:tc>
          <w:tcPr>
            <w:tcW w:w="1190" w:type="dxa"/>
          </w:tcPr>
          <w:p w:rsidR="0013770F" w:rsidRPr="000040B3" w:rsidRDefault="0013770F" w:rsidP="00DC1102">
            <w:pPr>
              <w:cnfStyle w:val="000000100000" w:firstRow="0" w:lastRow="0" w:firstColumn="0" w:lastColumn="0" w:oddVBand="0" w:evenVBand="0" w:oddHBand="1" w:evenHBand="0" w:firstRowFirstColumn="0" w:firstRowLastColumn="0" w:lastRowFirstColumn="0" w:lastRowLastColumn="0"/>
            </w:pPr>
            <w:r w:rsidRPr="000040B3">
              <w:t>-8.6</w:t>
            </w:r>
          </w:p>
        </w:tc>
        <w:tc>
          <w:tcPr>
            <w:tcW w:w="1190" w:type="dxa"/>
          </w:tcPr>
          <w:p w:rsidR="0013770F" w:rsidRPr="000040B3" w:rsidRDefault="0013770F" w:rsidP="00DC1102">
            <w:pPr>
              <w:cnfStyle w:val="000000100000" w:firstRow="0" w:lastRow="0" w:firstColumn="0" w:lastColumn="0" w:oddVBand="0" w:evenVBand="0" w:oddHBand="1" w:evenHBand="0" w:firstRowFirstColumn="0" w:firstRowLastColumn="0" w:lastRowFirstColumn="0" w:lastRowLastColumn="0"/>
            </w:pPr>
            <w:r w:rsidRPr="000040B3">
              <w:t>-8.4</w:t>
            </w:r>
          </w:p>
        </w:tc>
        <w:tc>
          <w:tcPr>
            <w:tcW w:w="1190" w:type="dxa"/>
          </w:tcPr>
          <w:p w:rsidR="0013770F" w:rsidRDefault="0013770F" w:rsidP="00DC1102">
            <w:pPr>
              <w:cnfStyle w:val="000000100000" w:firstRow="0" w:lastRow="0" w:firstColumn="0" w:lastColumn="0" w:oddVBand="0" w:evenVBand="0" w:oddHBand="1" w:evenHBand="0" w:firstRowFirstColumn="0" w:firstRowLastColumn="0" w:lastRowFirstColumn="0" w:lastRowLastColumn="0"/>
            </w:pPr>
            <w:r w:rsidRPr="000040B3">
              <w:t>-8.3</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Valsts budžeta nodokļu ieņēmumi</w:t>
            </w:r>
          </w:p>
        </w:tc>
        <w:tc>
          <w:tcPr>
            <w:tcW w:w="1190" w:type="dxa"/>
          </w:tcPr>
          <w:p w:rsidR="005B3769" w:rsidRPr="00FC4925" w:rsidRDefault="005B3769" w:rsidP="00DC1102">
            <w:pPr>
              <w:cnfStyle w:val="000000000000" w:firstRow="0" w:lastRow="0" w:firstColumn="0" w:lastColumn="0" w:oddVBand="0" w:evenVBand="0" w:oddHBand="0" w:evenHBand="0" w:firstRowFirstColumn="0" w:firstRowLastColumn="0" w:lastRowFirstColumn="0" w:lastRowLastColumn="0"/>
            </w:pPr>
            <w:r w:rsidRPr="00FC4925">
              <w:t>0.5</w:t>
            </w:r>
          </w:p>
        </w:tc>
        <w:tc>
          <w:tcPr>
            <w:tcW w:w="1190" w:type="dxa"/>
          </w:tcPr>
          <w:p w:rsidR="005B3769" w:rsidRPr="00FC4925" w:rsidRDefault="005B3769" w:rsidP="00DC1102">
            <w:pPr>
              <w:cnfStyle w:val="000000000000" w:firstRow="0" w:lastRow="0" w:firstColumn="0" w:lastColumn="0" w:oddVBand="0" w:evenVBand="0" w:oddHBand="0" w:evenHBand="0" w:firstRowFirstColumn="0" w:firstRowLastColumn="0" w:lastRowFirstColumn="0" w:lastRowLastColumn="0"/>
            </w:pPr>
            <w:r w:rsidRPr="00FC4925">
              <w:t>0.7</w:t>
            </w:r>
          </w:p>
        </w:tc>
        <w:tc>
          <w:tcPr>
            <w:tcW w:w="1190" w:type="dxa"/>
          </w:tcPr>
          <w:p w:rsidR="005B3769" w:rsidRPr="00FC4925" w:rsidRDefault="005B3769" w:rsidP="00DC1102">
            <w:pPr>
              <w:cnfStyle w:val="000000000000" w:firstRow="0" w:lastRow="0" w:firstColumn="0" w:lastColumn="0" w:oddVBand="0" w:evenVBand="0" w:oddHBand="0" w:evenHBand="0" w:firstRowFirstColumn="0" w:firstRowLastColumn="0" w:lastRowFirstColumn="0" w:lastRowLastColumn="0"/>
            </w:pPr>
            <w:r w:rsidRPr="00FC4925">
              <w:t>1.2</w:t>
            </w:r>
          </w:p>
        </w:tc>
        <w:tc>
          <w:tcPr>
            <w:tcW w:w="1190" w:type="dxa"/>
          </w:tcPr>
          <w:p w:rsidR="005B3769" w:rsidRPr="00FC4925" w:rsidRDefault="005B3769" w:rsidP="00DC1102">
            <w:pPr>
              <w:cnfStyle w:val="000000000000" w:firstRow="0" w:lastRow="0" w:firstColumn="0" w:lastColumn="0" w:oddVBand="0" w:evenVBand="0" w:oddHBand="0" w:evenHBand="0" w:firstRowFirstColumn="0" w:firstRowLastColumn="0" w:lastRowFirstColumn="0" w:lastRowLastColumn="0"/>
            </w:pPr>
            <w:r w:rsidRPr="00FC4925">
              <w:t>2.9</w:t>
            </w:r>
          </w:p>
        </w:tc>
        <w:tc>
          <w:tcPr>
            <w:tcW w:w="1190" w:type="dxa"/>
          </w:tcPr>
          <w:p w:rsidR="005B3769" w:rsidRPr="00FC4925" w:rsidRDefault="005B3769" w:rsidP="00DC1102">
            <w:pPr>
              <w:cnfStyle w:val="000000000000" w:firstRow="0" w:lastRow="0" w:firstColumn="0" w:lastColumn="0" w:oddVBand="0" w:evenVBand="0" w:oddHBand="0" w:evenHBand="0" w:firstRowFirstColumn="0" w:firstRowLastColumn="0" w:lastRowFirstColumn="0" w:lastRowLastColumn="0"/>
            </w:pPr>
            <w:r w:rsidRPr="00FC4925">
              <w:t>4.3</w:t>
            </w:r>
          </w:p>
        </w:tc>
        <w:tc>
          <w:tcPr>
            <w:tcW w:w="1190" w:type="dxa"/>
          </w:tcPr>
          <w:p w:rsidR="005B3769" w:rsidRPr="00FC4925" w:rsidRDefault="005B3769" w:rsidP="00DC1102">
            <w:pPr>
              <w:cnfStyle w:val="000000000000" w:firstRow="0" w:lastRow="0" w:firstColumn="0" w:lastColumn="0" w:oddVBand="0" w:evenVBand="0" w:oddHBand="0" w:evenHBand="0" w:firstRowFirstColumn="0" w:firstRowLastColumn="0" w:lastRowFirstColumn="0" w:lastRowLastColumn="0"/>
            </w:pPr>
            <w:r w:rsidRPr="00FC4925">
              <w:t>6.1</w:t>
            </w:r>
          </w:p>
        </w:tc>
        <w:tc>
          <w:tcPr>
            <w:tcW w:w="1190" w:type="dxa"/>
          </w:tcPr>
          <w:p w:rsidR="005B3769" w:rsidRPr="00FC4925" w:rsidRDefault="005B3769" w:rsidP="00DC1102">
            <w:pPr>
              <w:cnfStyle w:val="000000000000" w:firstRow="0" w:lastRow="0" w:firstColumn="0" w:lastColumn="0" w:oddVBand="0" w:evenVBand="0" w:oddHBand="0" w:evenHBand="0" w:firstRowFirstColumn="0" w:firstRowLastColumn="0" w:lastRowFirstColumn="0" w:lastRowLastColumn="0"/>
            </w:pPr>
            <w:r w:rsidRPr="00FC4925">
              <w:t>8.1</w:t>
            </w:r>
          </w:p>
        </w:tc>
        <w:tc>
          <w:tcPr>
            <w:tcW w:w="1190" w:type="dxa"/>
          </w:tcPr>
          <w:p w:rsidR="005B3769" w:rsidRPr="00FC4925" w:rsidRDefault="005B3769" w:rsidP="00DC1102">
            <w:pPr>
              <w:cnfStyle w:val="000000000000" w:firstRow="0" w:lastRow="0" w:firstColumn="0" w:lastColumn="0" w:oddVBand="0" w:evenVBand="0" w:oddHBand="0" w:evenHBand="0" w:firstRowFirstColumn="0" w:firstRowLastColumn="0" w:lastRowFirstColumn="0" w:lastRowLastColumn="0"/>
            </w:pPr>
            <w:r w:rsidRPr="00FC4925">
              <w:t>11.3</w:t>
            </w:r>
          </w:p>
        </w:tc>
        <w:tc>
          <w:tcPr>
            <w:tcW w:w="1190"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FC4925">
              <w:t>15.9</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Valsts budžeta nenodokļu ieņēmumi</w:t>
            </w:r>
          </w:p>
        </w:tc>
        <w:tc>
          <w:tcPr>
            <w:tcW w:w="1190" w:type="dxa"/>
          </w:tcPr>
          <w:p w:rsidR="005B3769" w:rsidRPr="000C50D3" w:rsidRDefault="005B3769" w:rsidP="00DC1102">
            <w:pPr>
              <w:cnfStyle w:val="000000100000" w:firstRow="0" w:lastRow="0" w:firstColumn="0" w:lastColumn="0" w:oddVBand="0" w:evenVBand="0" w:oddHBand="1" w:evenHBand="0" w:firstRowFirstColumn="0" w:firstRowLastColumn="0" w:lastRowFirstColumn="0" w:lastRowLastColumn="0"/>
            </w:pPr>
            <w:r w:rsidRPr="000C50D3">
              <w:t>0.5</w:t>
            </w:r>
          </w:p>
        </w:tc>
        <w:tc>
          <w:tcPr>
            <w:tcW w:w="1190" w:type="dxa"/>
          </w:tcPr>
          <w:p w:rsidR="005B3769" w:rsidRPr="000C50D3" w:rsidRDefault="005B3769" w:rsidP="00DC1102">
            <w:pPr>
              <w:cnfStyle w:val="000000100000" w:firstRow="0" w:lastRow="0" w:firstColumn="0" w:lastColumn="0" w:oddVBand="0" w:evenVBand="0" w:oddHBand="1" w:evenHBand="0" w:firstRowFirstColumn="0" w:firstRowLastColumn="0" w:lastRowFirstColumn="0" w:lastRowLastColumn="0"/>
            </w:pPr>
            <w:r w:rsidRPr="000C50D3">
              <w:t>0.8</w:t>
            </w:r>
          </w:p>
        </w:tc>
        <w:tc>
          <w:tcPr>
            <w:tcW w:w="1190" w:type="dxa"/>
          </w:tcPr>
          <w:p w:rsidR="005B3769" w:rsidRPr="000C50D3" w:rsidRDefault="005B3769" w:rsidP="00DC1102">
            <w:pPr>
              <w:cnfStyle w:val="000000100000" w:firstRow="0" w:lastRow="0" w:firstColumn="0" w:lastColumn="0" w:oddVBand="0" w:evenVBand="0" w:oddHBand="1" w:evenHBand="0" w:firstRowFirstColumn="0" w:firstRowLastColumn="0" w:lastRowFirstColumn="0" w:lastRowLastColumn="0"/>
            </w:pPr>
            <w:r w:rsidRPr="000C50D3">
              <w:t>1.2</w:t>
            </w:r>
          </w:p>
        </w:tc>
        <w:tc>
          <w:tcPr>
            <w:tcW w:w="1190" w:type="dxa"/>
          </w:tcPr>
          <w:p w:rsidR="005B3769" w:rsidRPr="000C50D3" w:rsidRDefault="005B3769" w:rsidP="00DC1102">
            <w:pPr>
              <w:cnfStyle w:val="000000100000" w:firstRow="0" w:lastRow="0" w:firstColumn="0" w:lastColumn="0" w:oddVBand="0" w:evenVBand="0" w:oddHBand="1" w:evenHBand="0" w:firstRowFirstColumn="0" w:firstRowLastColumn="0" w:lastRowFirstColumn="0" w:lastRowLastColumn="0"/>
            </w:pPr>
            <w:r w:rsidRPr="000C50D3">
              <w:t>3.0</w:t>
            </w:r>
          </w:p>
        </w:tc>
        <w:tc>
          <w:tcPr>
            <w:tcW w:w="1190" w:type="dxa"/>
          </w:tcPr>
          <w:p w:rsidR="005B3769" w:rsidRPr="000C50D3" w:rsidRDefault="005B3769" w:rsidP="00DC1102">
            <w:pPr>
              <w:cnfStyle w:val="000000100000" w:firstRow="0" w:lastRow="0" w:firstColumn="0" w:lastColumn="0" w:oddVBand="0" w:evenVBand="0" w:oddHBand="1" w:evenHBand="0" w:firstRowFirstColumn="0" w:firstRowLastColumn="0" w:lastRowFirstColumn="0" w:lastRowLastColumn="0"/>
            </w:pPr>
            <w:r w:rsidRPr="000C50D3">
              <w:t>4.5</w:t>
            </w:r>
          </w:p>
        </w:tc>
        <w:tc>
          <w:tcPr>
            <w:tcW w:w="1190" w:type="dxa"/>
          </w:tcPr>
          <w:p w:rsidR="005B3769" w:rsidRPr="000C50D3" w:rsidRDefault="005B3769" w:rsidP="00DC1102">
            <w:pPr>
              <w:cnfStyle w:val="000000100000" w:firstRow="0" w:lastRow="0" w:firstColumn="0" w:lastColumn="0" w:oddVBand="0" w:evenVBand="0" w:oddHBand="1" w:evenHBand="0" w:firstRowFirstColumn="0" w:firstRowLastColumn="0" w:lastRowFirstColumn="0" w:lastRowLastColumn="0"/>
            </w:pPr>
            <w:r w:rsidRPr="000C50D3">
              <w:t>6.2</w:t>
            </w:r>
          </w:p>
        </w:tc>
        <w:tc>
          <w:tcPr>
            <w:tcW w:w="1190" w:type="dxa"/>
          </w:tcPr>
          <w:p w:rsidR="005B3769" w:rsidRPr="000C50D3" w:rsidRDefault="005B3769" w:rsidP="00DC1102">
            <w:pPr>
              <w:cnfStyle w:val="000000100000" w:firstRow="0" w:lastRow="0" w:firstColumn="0" w:lastColumn="0" w:oddVBand="0" w:evenVBand="0" w:oddHBand="1" w:evenHBand="0" w:firstRowFirstColumn="0" w:firstRowLastColumn="0" w:lastRowFirstColumn="0" w:lastRowLastColumn="0"/>
            </w:pPr>
            <w:r w:rsidRPr="000C50D3">
              <w:t>8.4</w:t>
            </w:r>
          </w:p>
        </w:tc>
        <w:tc>
          <w:tcPr>
            <w:tcW w:w="1190" w:type="dxa"/>
          </w:tcPr>
          <w:p w:rsidR="005B3769" w:rsidRPr="000C50D3" w:rsidRDefault="005B3769" w:rsidP="00DC1102">
            <w:pPr>
              <w:cnfStyle w:val="000000100000" w:firstRow="0" w:lastRow="0" w:firstColumn="0" w:lastColumn="0" w:oddVBand="0" w:evenVBand="0" w:oddHBand="1" w:evenHBand="0" w:firstRowFirstColumn="0" w:firstRowLastColumn="0" w:lastRowFirstColumn="0" w:lastRowLastColumn="0"/>
            </w:pPr>
            <w:r w:rsidRPr="000C50D3">
              <w:t>11.3</w:t>
            </w:r>
          </w:p>
        </w:tc>
        <w:tc>
          <w:tcPr>
            <w:tcW w:w="1190"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0C50D3">
              <w:t>16.5</w:t>
            </w:r>
          </w:p>
        </w:tc>
      </w:tr>
    </w:tbl>
    <w:p w:rsidR="005B3769" w:rsidRDefault="005B3769" w:rsidP="00F96283">
      <w:pPr>
        <w:keepLines/>
        <w:spacing w:after="0"/>
        <w:jc w:val="both"/>
        <w:rPr>
          <w:rFonts w:ascii="Times New Roman" w:hAnsi="Times New Roman" w:cs="Times New Roman"/>
          <w:b/>
          <w:color w:val="548DD4" w:themeColor="text2" w:themeTint="99"/>
          <w:sz w:val="24"/>
          <w:szCs w:val="24"/>
        </w:rPr>
      </w:pPr>
    </w:p>
    <w:p w:rsidR="00F96283" w:rsidRPr="009D3AA3" w:rsidRDefault="005B3769" w:rsidP="00F96283">
      <w:pPr>
        <w:keepLines/>
        <w:spacing w:after="0"/>
        <w:jc w:val="both"/>
        <w:rPr>
          <w:rFonts w:ascii="Times New Roman" w:hAnsi="Times New Roman" w:cs="Times New Roman"/>
          <w:b/>
          <w:color w:val="548DD4" w:themeColor="text2" w:themeTint="99"/>
          <w:sz w:val="24"/>
          <w:szCs w:val="24"/>
          <w:lang w:val="lv-LV"/>
        </w:rPr>
      </w:pPr>
      <w:r>
        <w:rPr>
          <w:rFonts w:ascii="Times New Roman" w:hAnsi="Times New Roman" w:cs="Times New Roman"/>
          <w:b/>
          <w:color w:val="548DD4" w:themeColor="text2" w:themeTint="99"/>
          <w:sz w:val="24"/>
          <w:szCs w:val="24"/>
          <w:lang w:val="lv-LV"/>
        </w:rPr>
        <w:t>3</w:t>
      </w:r>
      <w:r w:rsidRPr="009D3AA3">
        <w:rPr>
          <w:rFonts w:ascii="Times New Roman" w:hAnsi="Times New Roman" w:cs="Times New Roman"/>
          <w:b/>
          <w:color w:val="548DD4" w:themeColor="text2" w:themeTint="99"/>
          <w:sz w:val="24"/>
          <w:szCs w:val="24"/>
          <w:lang w:val="lv-LV"/>
        </w:rPr>
        <w:t>. tabula</w:t>
      </w:r>
      <w:r>
        <w:rPr>
          <w:rFonts w:ascii="Times New Roman" w:hAnsi="Times New Roman" w:cs="Times New Roman"/>
          <w:b/>
          <w:color w:val="548DD4" w:themeColor="text2" w:themeTint="99"/>
          <w:sz w:val="24"/>
          <w:szCs w:val="24"/>
          <w:lang w:val="lv-LV"/>
        </w:rPr>
        <w:t xml:space="preserve"> (turpinājums)</w:t>
      </w:r>
      <w:r w:rsidRPr="009D3AA3">
        <w:rPr>
          <w:rFonts w:ascii="Times New Roman" w:hAnsi="Times New Roman" w:cs="Times New Roman"/>
          <w:b/>
          <w:color w:val="548DD4" w:themeColor="text2" w:themeTint="99"/>
          <w:sz w:val="24"/>
          <w:szCs w:val="24"/>
          <w:lang w:val="lv-LV"/>
        </w:rPr>
        <w:t>: ES fondu ietekmes</w:t>
      </w:r>
      <w:r>
        <w:rPr>
          <w:rFonts w:ascii="Times New Roman" w:hAnsi="Times New Roman" w:cs="Times New Roman"/>
          <w:b/>
          <w:color w:val="548DD4" w:themeColor="text2" w:themeTint="99"/>
          <w:sz w:val="24"/>
          <w:szCs w:val="24"/>
          <w:lang w:val="lv-LV"/>
        </w:rPr>
        <w:t xml:space="preserve"> kvantitatīvais novērtējums 2002</w:t>
      </w:r>
      <w:r w:rsidRPr="009D3AA3">
        <w:rPr>
          <w:rFonts w:ascii="Times New Roman" w:hAnsi="Times New Roman" w:cs="Times New Roman"/>
          <w:b/>
          <w:color w:val="548DD4" w:themeColor="text2" w:themeTint="99"/>
          <w:sz w:val="24"/>
          <w:szCs w:val="24"/>
          <w:lang w:val="lv-LV"/>
        </w:rPr>
        <w:t xml:space="preserve">. – 2020. gadā – </w:t>
      </w:r>
      <w:r w:rsidRPr="006E3908">
        <w:rPr>
          <w:rFonts w:ascii="Times New Roman" w:hAnsi="Times New Roman" w:cs="Times New Roman"/>
          <w:b/>
          <w:color w:val="548DD4" w:themeColor="text2" w:themeTint="99"/>
          <w:sz w:val="24"/>
          <w:szCs w:val="24"/>
          <w:lang w:val="lv-LV"/>
        </w:rPr>
        <w:t>uzkrātā ietekme</w:t>
      </w:r>
      <w:r>
        <w:rPr>
          <w:rFonts w:ascii="Times New Roman" w:hAnsi="Times New Roman" w:cs="Times New Roman"/>
          <w:b/>
          <w:color w:val="548DD4" w:themeColor="text2" w:themeTint="99"/>
          <w:sz w:val="24"/>
          <w:szCs w:val="24"/>
          <w:lang w:val="lv-LV"/>
        </w:rPr>
        <w:t xml:space="preserve"> un mainīgo līmeņiem (%)*</w:t>
      </w:r>
    </w:p>
    <w:tbl>
      <w:tblPr>
        <w:tblStyle w:val="LightShading-Accent1"/>
        <w:tblW w:w="0" w:type="auto"/>
        <w:tblLook w:val="04A0" w:firstRow="1" w:lastRow="0" w:firstColumn="1" w:lastColumn="0" w:noHBand="0" w:noVBand="1"/>
      </w:tblPr>
      <w:tblGrid>
        <w:gridCol w:w="3348"/>
        <w:gridCol w:w="1126"/>
        <w:gridCol w:w="1127"/>
        <w:gridCol w:w="1127"/>
        <w:gridCol w:w="1126"/>
        <w:gridCol w:w="1127"/>
        <w:gridCol w:w="1127"/>
        <w:gridCol w:w="1126"/>
        <w:gridCol w:w="1127"/>
        <w:gridCol w:w="1127"/>
        <w:gridCol w:w="1127"/>
      </w:tblGrid>
      <w:tr w:rsidR="00F96283" w:rsidRPr="009D3AA3" w:rsidTr="00F962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48" w:type="dxa"/>
          </w:tcPr>
          <w:p w:rsidR="00F96283" w:rsidRPr="009D3AA3" w:rsidRDefault="00F96283" w:rsidP="00F96283">
            <w:pPr>
              <w:keepLines/>
              <w:rPr>
                <w:rFonts w:ascii="Times New Roman" w:hAnsi="Times New Roman" w:cs="Times New Roman"/>
                <w:sz w:val="24"/>
                <w:szCs w:val="24"/>
                <w:lang w:val="lv-LV"/>
              </w:rPr>
            </w:pPr>
          </w:p>
        </w:tc>
        <w:tc>
          <w:tcPr>
            <w:tcW w:w="1126"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2011</w:t>
            </w:r>
          </w:p>
        </w:tc>
        <w:tc>
          <w:tcPr>
            <w:tcW w:w="1127"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2012</w:t>
            </w:r>
          </w:p>
        </w:tc>
        <w:tc>
          <w:tcPr>
            <w:tcW w:w="1127"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2013</w:t>
            </w:r>
          </w:p>
        </w:tc>
        <w:tc>
          <w:tcPr>
            <w:tcW w:w="1126"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2014</w:t>
            </w:r>
          </w:p>
        </w:tc>
        <w:tc>
          <w:tcPr>
            <w:tcW w:w="1127"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2015</w:t>
            </w:r>
          </w:p>
        </w:tc>
        <w:tc>
          <w:tcPr>
            <w:tcW w:w="1127"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2016</w:t>
            </w:r>
          </w:p>
        </w:tc>
        <w:tc>
          <w:tcPr>
            <w:tcW w:w="1126"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2017</w:t>
            </w:r>
          </w:p>
        </w:tc>
        <w:tc>
          <w:tcPr>
            <w:tcW w:w="1127"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2018</w:t>
            </w:r>
          </w:p>
        </w:tc>
        <w:tc>
          <w:tcPr>
            <w:tcW w:w="1127"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2019</w:t>
            </w:r>
          </w:p>
        </w:tc>
        <w:tc>
          <w:tcPr>
            <w:tcW w:w="1127" w:type="dxa"/>
          </w:tcPr>
          <w:p w:rsidR="00F96283" w:rsidRPr="009D3AA3" w:rsidRDefault="00F96283" w:rsidP="00F96283">
            <w:pPr>
              <w:keepLine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9D3AA3">
              <w:rPr>
                <w:rFonts w:ascii="Times New Roman" w:hAnsi="Times New Roman" w:cs="Times New Roman"/>
                <w:sz w:val="24"/>
                <w:szCs w:val="24"/>
                <w:lang w:val="lv-LV"/>
              </w:rPr>
              <w:t>2020</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IKP salīdzināmās cenās</w:t>
            </w:r>
          </w:p>
        </w:tc>
        <w:tc>
          <w:tcPr>
            <w:tcW w:w="1126" w:type="dxa"/>
          </w:tcPr>
          <w:p w:rsidR="005B3769" w:rsidRPr="00D22FBA" w:rsidRDefault="005B3769" w:rsidP="00DC1102">
            <w:pPr>
              <w:cnfStyle w:val="000000100000" w:firstRow="0" w:lastRow="0" w:firstColumn="0" w:lastColumn="0" w:oddVBand="0" w:evenVBand="0" w:oddHBand="1" w:evenHBand="0" w:firstRowFirstColumn="0" w:firstRowLastColumn="0" w:lastRowFirstColumn="0" w:lastRowLastColumn="0"/>
            </w:pPr>
            <w:r w:rsidRPr="00D22FBA">
              <w:t>17.7</w:t>
            </w:r>
          </w:p>
        </w:tc>
        <w:tc>
          <w:tcPr>
            <w:tcW w:w="1127" w:type="dxa"/>
          </w:tcPr>
          <w:p w:rsidR="005B3769" w:rsidRPr="00D22FBA" w:rsidRDefault="005B3769" w:rsidP="00DC1102">
            <w:pPr>
              <w:cnfStyle w:val="000000100000" w:firstRow="0" w:lastRow="0" w:firstColumn="0" w:lastColumn="0" w:oddVBand="0" w:evenVBand="0" w:oddHBand="1" w:evenHBand="0" w:firstRowFirstColumn="0" w:firstRowLastColumn="0" w:lastRowFirstColumn="0" w:lastRowLastColumn="0"/>
            </w:pPr>
            <w:r w:rsidRPr="00D22FBA">
              <w:t>21.4</w:t>
            </w:r>
          </w:p>
        </w:tc>
        <w:tc>
          <w:tcPr>
            <w:tcW w:w="1127" w:type="dxa"/>
          </w:tcPr>
          <w:p w:rsidR="005B3769" w:rsidRPr="00D22FBA" w:rsidRDefault="005B3769" w:rsidP="00DC1102">
            <w:pPr>
              <w:cnfStyle w:val="000000100000" w:firstRow="0" w:lastRow="0" w:firstColumn="0" w:lastColumn="0" w:oddVBand="0" w:evenVBand="0" w:oddHBand="1" w:evenHBand="0" w:firstRowFirstColumn="0" w:firstRowLastColumn="0" w:lastRowFirstColumn="0" w:lastRowLastColumn="0"/>
            </w:pPr>
            <w:r w:rsidRPr="00D22FBA">
              <w:t>26.3</w:t>
            </w:r>
          </w:p>
        </w:tc>
        <w:tc>
          <w:tcPr>
            <w:tcW w:w="1126" w:type="dxa"/>
          </w:tcPr>
          <w:p w:rsidR="005B3769" w:rsidRPr="00D22FBA" w:rsidRDefault="005B3769" w:rsidP="00DC1102">
            <w:pPr>
              <w:cnfStyle w:val="000000100000" w:firstRow="0" w:lastRow="0" w:firstColumn="0" w:lastColumn="0" w:oddVBand="0" w:evenVBand="0" w:oddHBand="1" w:evenHBand="0" w:firstRowFirstColumn="0" w:firstRowLastColumn="0" w:lastRowFirstColumn="0" w:lastRowLastColumn="0"/>
            </w:pPr>
            <w:r w:rsidRPr="00D22FBA">
              <w:t>30.9</w:t>
            </w:r>
          </w:p>
        </w:tc>
        <w:tc>
          <w:tcPr>
            <w:tcW w:w="1127" w:type="dxa"/>
          </w:tcPr>
          <w:p w:rsidR="005B3769" w:rsidRPr="00D22FBA" w:rsidRDefault="005B3769" w:rsidP="00DC1102">
            <w:pPr>
              <w:cnfStyle w:val="000000100000" w:firstRow="0" w:lastRow="0" w:firstColumn="0" w:lastColumn="0" w:oddVBand="0" w:evenVBand="0" w:oddHBand="1" w:evenHBand="0" w:firstRowFirstColumn="0" w:firstRowLastColumn="0" w:lastRowFirstColumn="0" w:lastRowLastColumn="0"/>
            </w:pPr>
            <w:r w:rsidRPr="00D22FBA">
              <w:t>35.3</w:t>
            </w:r>
          </w:p>
        </w:tc>
        <w:tc>
          <w:tcPr>
            <w:tcW w:w="1127" w:type="dxa"/>
          </w:tcPr>
          <w:p w:rsidR="005B3769" w:rsidRPr="00D22FBA" w:rsidRDefault="005B3769" w:rsidP="00DC1102">
            <w:pPr>
              <w:cnfStyle w:val="000000100000" w:firstRow="0" w:lastRow="0" w:firstColumn="0" w:lastColumn="0" w:oddVBand="0" w:evenVBand="0" w:oddHBand="1" w:evenHBand="0" w:firstRowFirstColumn="0" w:firstRowLastColumn="0" w:lastRowFirstColumn="0" w:lastRowLastColumn="0"/>
            </w:pPr>
            <w:r w:rsidRPr="00D22FBA">
              <w:t>39.7</w:t>
            </w:r>
          </w:p>
        </w:tc>
        <w:tc>
          <w:tcPr>
            <w:tcW w:w="1126" w:type="dxa"/>
          </w:tcPr>
          <w:p w:rsidR="005B3769" w:rsidRPr="00D22FBA" w:rsidRDefault="005B3769" w:rsidP="00DC1102">
            <w:pPr>
              <w:cnfStyle w:val="000000100000" w:firstRow="0" w:lastRow="0" w:firstColumn="0" w:lastColumn="0" w:oddVBand="0" w:evenVBand="0" w:oddHBand="1" w:evenHBand="0" w:firstRowFirstColumn="0" w:firstRowLastColumn="0" w:lastRowFirstColumn="0" w:lastRowLastColumn="0"/>
            </w:pPr>
            <w:r w:rsidRPr="00D22FBA">
              <w:t>43.5</w:t>
            </w:r>
          </w:p>
        </w:tc>
        <w:tc>
          <w:tcPr>
            <w:tcW w:w="1127" w:type="dxa"/>
          </w:tcPr>
          <w:p w:rsidR="005B3769" w:rsidRPr="00D22FBA" w:rsidRDefault="005B3769" w:rsidP="00DC1102">
            <w:pPr>
              <w:cnfStyle w:val="000000100000" w:firstRow="0" w:lastRow="0" w:firstColumn="0" w:lastColumn="0" w:oddVBand="0" w:evenVBand="0" w:oddHBand="1" w:evenHBand="0" w:firstRowFirstColumn="0" w:firstRowLastColumn="0" w:lastRowFirstColumn="0" w:lastRowLastColumn="0"/>
            </w:pPr>
            <w:r w:rsidRPr="00D22FBA">
              <w:t>46.6</w:t>
            </w:r>
          </w:p>
        </w:tc>
        <w:tc>
          <w:tcPr>
            <w:tcW w:w="1127" w:type="dxa"/>
          </w:tcPr>
          <w:p w:rsidR="005B3769" w:rsidRPr="00D22FBA" w:rsidRDefault="005B3769" w:rsidP="00DC1102">
            <w:pPr>
              <w:cnfStyle w:val="000000100000" w:firstRow="0" w:lastRow="0" w:firstColumn="0" w:lastColumn="0" w:oddVBand="0" w:evenVBand="0" w:oddHBand="1" w:evenHBand="0" w:firstRowFirstColumn="0" w:firstRowLastColumn="0" w:lastRowFirstColumn="0" w:lastRowLastColumn="0"/>
            </w:pPr>
            <w:r w:rsidRPr="00D22FBA">
              <w:t>49.2</w:t>
            </w:r>
          </w:p>
        </w:tc>
        <w:tc>
          <w:tcPr>
            <w:tcW w:w="1127"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D22FBA">
              <w:t>51.2</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IKP faktiskajās cenās</w:t>
            </w:r>
          </w:p>
        </w:tc>
        <w:tc>
          <w:tcPr>
            <w:tcW w:w="1126" w:type="dxa"/>
          </w:tcPr>
          <w:p w:rsidR="005B3769" w:rsidRPr="00931FEA" w:rsidRDefault="005B3769" w:rsidP="00DC1102">
            <w:pPr>
              <w:cnfStyle w:val="000000000000" w:firstRow="0" w:lastRow="0" w:firstColumn="0" w:lastColumn="0" w:oddVBand="0" w:evenVBand="0" w:oddHBand="0" w:evenHBand="0" w:firstRowFirstColumn="0" w:firstRowLastColumn="0" w:lastRowFirstColumn="0" w:lastRowLastColumn="0"/>
            </w:pPr>
            <w:r w:rsidRPr="00931FEA">
              <w:t>28.3</w:t>
            </w:r>
          </w:p>
        </w:tc>
        <w:tc>
          <w:tcPr>
            <w:tcW w:w="1127" w:type="dxa"/>
          </w:tcPr>
          <w:p w:rsidR="005B3769" w:rsidRPr="00931FEA" w:rsidRDefault="005B3769" w:rsidP="00DC1102">
            <w:pPr>
              <w:cnfStyle w:val="000000000000" w:firstRow="0" w:lastRow="0" w:firstColumn="0" w:lastColumn="0" w:oddVBand="0" w:evenVBand="0" w:oddHBand="0" w:evenHBand="0" w:firstRowFirstColumn="0" w:firstRowLastColumn="0" w:lastRowFirstColumn="0" w:lastRowLastColumn="0"/>
            </w:pPr>
            <w:r w:rsidRPr="00931FEA">
              <w:t>35.8</w:t>
            </w:r>
          </w:p>
        </w:tc>
        <w:tc>
          <w:tcPr>
            <w:tcW w:w="1127" w:type="dxa"/>
          </w:tcPr>
          <w:p w:rsidR="005B3769" w:rsidRPr="00931FEA" w:rsidRDefault="005B3769" w:rsidP="00DC1102">
            <w:pPr>
              <w:cnfStyle w:val="000000000000" w:firstRow="0" w:lastRow="0" w:firstColumn="0" w:lastColumn="0" w:oddVBand="0" w:evenVBand="0" w:oddHBand="0" w:evenHBand="0" w:firstRowFirstColumn="0" w:firstRowLastColumn="0" w:lastRowFirstColumn="0" w:lastRowLastColumn="0"/>
            </w:pPr>
            <w:r w:rsidRPr="00931FEA">
              <w:t>45.4</w:t>
            </w:r>
          </w:p>
        </w:tc>
        <w:tc>
          <w:tcPr>
            <w:tcW w:w="1126" w:type="dxa"/>
          </w:tcPr>
          <w:p w:rsidR="005B3769" w:rsidRPr="00931FEA" w:rsidRDefault="005B3769" w:rsidP="00DC1102">
            <w:pPr>
              <w:cnfStyle w:val="000000000000" w:firstRow="0" w:lastRow="0" w:firstColumn="0" w:lastColumn="0" w:oddVBand="0" w:evenVBand="0" w:oddHBand="0" w:evenHBand="0" w:firstRowFirstColumn="0" w:firstRowLastColumn="0" w:lastRowFirstColumn="0" w:lastRowLastColumn="0"/>
            </w:pPr>
            <w:r w:rsidRPr="00931FEA">
              <w:t>55.8</w:t>
            </w:r>
          </w:p>
        </w:tc>
        <w:tc>
          <w:tcPr>
            <w:tcW w:w="1127" w:type="dxa"/>
          </w:tcPr>
          <w:p w:rsidR="005B3769" w:rsidRPr="00931FEA" w:rsidRDefault="005B3769" w:rsidP="00DC1102">
            <w:pPr>
              <w:cnfStyle w:val="000000000000" w:firstRow="0" w:lastRow="0" w:firstColumn="0" w:lastColumn="0" w:oddVBand="0" w:evenVBand="0" w:oddHBand="0" w:evenHBand="0" w:firstRowFirstColumn="0" w:firstRowLastColumn="0" w:lastRowFirstColumn="0" w:lastRowLastColumn="0"/>
            </w:pPr>
            <w:r w:rsidRPr="00931FEA">
              <w:t>66.9</w:t>
            </w:r>
          </w:p>
        </w:tc>
        <w:tc>
          <w:tcPr>
            <w:tcW w:w="1127" w:type="dxa"/>
          </w:tcPr>
          <w:p w:rsidR="005B3769" w:rsidRPr="00931FEA" w:rsidRDefault="005B3769" w:rsidP="00DC1102">
            <w:pPr>
              <w:cnfStyle w:val="000000000000" w:firstRow="0" w:lastRow="0" w:firstColumn="0" w:lastColumn="0" w:oddVBand="0" w:evenVBand="0" w:oddHBand="0" w:evenHBand="0" w:firstRowFirstColumn="0" w:firstRowLastColumn="0" w:lastRowFirstColumn="0" w:lastRowLastColumn="0"/>
            </w:pPr>
            <w:r w:rsidRPr="00931FEA">
              <w:t>78.8</w:t>
            </w:r>
          </w:p>
        </w:tc>
        <w:tc>
          <w:tcPr>
            <w:tcW w:w="1126" w:type="dxa"/>
          </w:tcPr>
          <w:p w:rsidR="005B3769" w:rsidRPr="00931FEA" w:rsidRDefault="005B3769" w:rsidP="00DC1102">
            <w:pPr>
              <w:cnfStyle w:val="000000000000" w:firstRow="0" w:lastRow="0" w:firstColumn="0" w:lastColumn="0" w:oddVBand="0" w:evenVBand="0" w:oddHBand="0" w:evenHBand="0" w:firstRowFirstColumn="0" w:firstRowLastColumn="0" w:lastRowFirstColumn="0" w:lastRowLastColumn="0"/>
            </w:pPr>
            <w:r w:rsidRPr="00931FEA">
              <w:t>91.2</w:t>
            </w:r>
          </w:p>
        </w:tc>
        <w:tc>
          <w:tcPr>
            <w:tcW w:w="1127" w:type="dxa"/>
          </w:tcPr>
          <w:p w:rsidR="005B3769" w:rsidRPr="00931FEA" w:rsidRDefault="005B3769" w:rsidP="00DC1102">
            <w:pPr>
              <w:cnfStyle w:val="000000000000" w:firstRow="0" w:lastRow="0" w:firstColumn="0" w:lastColumn="0" w:oddVBand="0" w:evenVBand="0" w:oddHBand="0" w:evenHBand="0" w:firstRowFirstColumn="0" w:firstRowLastColumn="0" w:lastRowFirstColumn="0" w:lastRowLastColumn="0"/>
            </w:pPr>
            <w:r w:rsidRPr="00931FEA">
              <w:t>103.4</w:t>
            </w:r>
          </w:p>
        </w:tc>
        <w:tc>
          <w:tcPr>
            <w:tcW w:w="1127" w:type="dxa"/>
          </w:tcPr>
          <w:p w:rsidR="005B3769" w:rsidRPr="00931FEA" w:rsidRDefault="005B3769" w:rsidP="00DC1102">
            <w:pPr>
              <w:cnfStyle w:val="000000000000" w:firstRow="0" w:lastRow="0" w:firstColumn="0" w:lastColumn="0" w:oddVBand="0" w:evenVBand="0" w:oddHBand="0" w:evenHBand="0" w:firstRowFirstColumn="0" w:firstRowLastColumn="0" w:lastRowFirstColumn="0" w:lastRowLastColumn="0"/>
            </w:pPr>
            <w:r w:rsidRPr="00931FEA">
              <w:t>115.4</w:t>
            </w:r>
          </w:p>
        </w:tc>
        <w:tc>
          <w:tcPr>
            <w:tcW w:w="1127"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931FEA">
              <w:t>126.9</w:t>
            </w:r>
          </w:p>
        </w:tc>
      </w:tr>
      <w:tr w:rsidR="00F96283"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F96283" w:rsidRPr="009D3AA3" w:rsidRDefault="00F96283" w:rsidP="00F96283">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t.sk. salīdzināmās cenās:</w:t>
            </w:r>
          </w:p>
        </w:tc>
        <w:tc>
          <w:tcPr>
            <w:tcW w:w="1126"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6"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6"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 xml:space="preserve">Privātais patēriņš </w:t>
            </w:r>
          </w:p>
        </w:tc>
        <w:tc>
          <w:tcPr>
            <w:tcW w:w="1126" w:type="dxa"/>
          </w:tcPr>
          <w:p w:rsidR="005B3769" w:rsidRPr="009F1C15" w:rsidRDefault="005B3769" w:rsidP="00DC1102">
            <w:pPr>
              <w:cnfStyle w:val="000000000000" w:firstRow="0" w:lastRow="0" w:firstColumn="0" w:lastColumn="0" w:oddVBand="0" w:evenVBand="0" w:oddHBand="0" w:evenHBand="0" w:firstRowFirstColumn="0" w:firstRowLastColumn="0" w:lastRowFirstColumn="0" w:lastRowLastColumn="0"/>
            </w:pPr>
            <w:r w:rsidRPr="009F1C15">
              <w:t>16.9</w:t>
            </w:r>
          </w:p>
        </w:tc>
        <w:tc>
          <w:tcPr>
            <w:tcW w:w="1127" w:type="dxa"/>
          </w:tcPr>
          <w:p w:rsidR="005B3769" w:rsidRPr="009F1C15" w:rsidRDefault="005B3769" w:rsidP="00DC1102">
            <w:pPr>
              <w:cnfStyle w:val="000000000000" w:firstRow="0" w:lastRow="0" w:firstColumn="0" w:lastColumn="0" w:oddVBand="0" w:evenVBand="0" w:oddHBand="0" w:evenHBand="0" w:firstRowFirstColumn="0" w:firstRowLastColumn="0" w:lastRowFirstColumn="0" w:lastRowLastColumn="0"/>
            </w:pPr>
            <w:r w:rsidRPr="009F1C15">
              <w:t>20.4</w:t>
            </w:r>
          </w:p>
        </w:tc>
        <w:tc>
          <w:tcPr>
            <w:tcW w:w="1127" w:type="dxa"/>
          </w:tcPr>
          <w:p w:rsidR="005B3769" w:rsidRPr="009F1C15" w:rsidRDefault="005B3769" w:rsidP="00DC1102">
            <w:pPr>
              <w:cnfStyle w:val="000000000000" w:firstRow="0" w:lastRow="0" w:firstColumn="0" w:lastColumn="0" w:oddVBand="0" w:evenVBand="0" w:oddHBand="0" w:evenHBand="0" w:firstRowFirstColumn="0" w:firstRowLastColumn="0" w:lastRowFirstColumn="0" w:lastRowLastColumn="0"/>
            </w:pPr>
            <w:r w:rsidRPr="009F1C15">
              <w:t>24.7</w:t>
            </w:r>
          </w:p>
        </w:tc>
        <w:tc>
          <w:tcPr>
            <w:tcW w:w="1126" w:type="dxa"/>
          </w:tcPr>
          <w:p w:rsidR="005B3769" w:rsidRPr="009F1C15" w:rsidRDefault="005B3769" w:rsidP="00DC1102">
            <w:pPr>
              <w:cnfStyle w:val="000000000000" w:firstRow="0" w:lastRow="0" w:firstColumn="0" w:lastColumn="0" w:oddVBand="0" w:evenVBand="0" w:oddHBand="0" w:evenHBand="0" w:firstRowFirstColumn="0" w:firstRowLastColumn="0" w:lastRowFirstColumn="0" w:lastRowLastColumn="0"/>
            </w:pPr>
            <w:r w:rsidRPr="009F1C15">
              <w:t>28.9</w:t>
            </w:r>
          </w:p>
        </w:tc>
        <w:tc>
          <w:tcPr>
            <w:tcW w:w="1127" w:type="dxa"/>
          </w:tcPr>
          <w:p w:rsidR="005B3769" w:rsidRPr="009F1C15" w:rsidRDefault="005B3769" w:rsidP="00DC1102">
            <w:pPr>
              <w:cnfStyle w:val="000000000000" w:firstRow="0" w:lastRow="0" w:firstColumn="0" w:lastColumn="0" w:oddVBand="0" w:evenVBand="0" w:oddHBand="0" w:evenHBand="0" w:firstRowFirstColumn="0" w:firstRowLastColumn="0" w:lastRowFirstColumn="0" w:lastRowLastColumn="0"/>
            </w:pPr>
            <w:r w:rsidRPr="009F1C15">
              <w:t>33.6</w:t>
            </w:r>
          </w:p>
        </w:tc>
        <w:tc>
          <w:tcPr>
            <w:tcW w:w="1127" w:type="dxa"/>
          </w:tcPr>
          <w:p w:rsidR="005B3769" w:rsidRPr="009F1C15" w:rsidRDefault="005B3769" w:rsidP="00DC1102">
            <w:pPr>
              <w:cnfStyle w:val="000000000000" w:firstRow="0" w:lastRow="0" w:firstColumn="0" w:lastColumn="0" w:oddVBand="0" w:evenVBand="0" w:oddHBand="0" w:evenHBand="0" w:firstRowFirstColumn="0" w:firstRowLastColumn="0" w:lastRowFirstColumn="0" w:lastRowLastColumn="0"/>
            </w:pPr>
            <w:r w:rsidRPr="009F1C15">
              <w:t>38.8</w:t>
            </w:r>
          </w:p>
        </w:tc>
        <w:tc>
          <w:tcPr>
            <w:tcW w:w="1126" w:type="dxa"/>
          </w:tcPr>
          <w:p w:rsidR="005B3769" w:rsidRPr="009F1C15" w:rsidRDefault="005B3769" w:rsidP="00DC1102">
            <w:pPr>
              <w:cnfStyle w:val="000000000000" w:firstRow="0" w:lastRow="0" w:firstColumn="0" w:lastColumn="0" w:oddVBand="0" w:evenVBand="0" w:oddHBand="0" w:evenHBand="0" w:firstRowFirstColumn="0" w:firstRowLastColumn="0" w:lastRowFirstColumn="0" w:lastRowLastColumn="0"/>
            </w:pPr>
            <w:r w:rsidRPr="009F1C15">
              <w:t>44.3</w:t>
            </w:r>
          </w:p>
        </w:tc>
        <w:tc>
          <w:tcPr>
            <w:tcW w:w="1127" w:type="dxa"/>
          </w:tcPr>
          <w:p w:rsidR="005B3769" w:rsidRPr="009F1C15" w:rsidRDefault="005B3769" w:rsidP="00DC1102">
            <w:pPr>
              <w:cnfStyle w:val="000000000000" w:firstRow="0" w:lastRow="0" w:firstColumn="0" w:lastColumn="0" w:oddVBand="0" w:evenVBand="0" w:oddHBand="0" w:evenHBand="0" w:firstRowFirstColumn="0" w:firstRowLastColumn="0" w:lastRowFirstColumn="0" w:lastRowLastColumn="0"/>
            </w:pPr>
            <w:r w:rsidRPr="009F1C15">
              <w:t>50.0</w:t>
            </w:r>
          </w:p>
        </w:tc>
        <w:tc>
          <w:tcPr>
            <w:tcW w:w="1127" w:type="dxa"/>
          </w:tcPr>
          <w:p w:rsidR="005B3769" w:rsidRPr="009F1C15" w:rsidRDefault="005B3769" w:rsidP="00DC1102">
            <w:pPr>
              <w:cnfStyle w:val="000000000000" w:firstRow="0" w:lastRow="0" w:firstColumn="0" w:lastColumn="0" w:oddVBand="0" w:evenVBand="0" w:oddHBand="0" w:evenHBand="0" w:firstRowFirstColumn="0" w:firstRowLastColumn="0" w:lastRowFirstColumn="0" w:lastRowLastColumn="0"/>
            </w:pPr>
            <w:r w:rsidRPr="009F1C15">
              <w:t>55.5</w:t>
            </w:r>
          </w:p>
        </w:tc>
        <w:tc>
          <w:tcPr>
            <w:tcW w:w="1127"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9F1C15">
              <w:t>60.7</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Publiskais patēriņš</w:t>
            </w:r>
          </w:p>
        </w:tc>
        <w:tc>
          <w:tcPr>
            <w:tcW w:w="1126" w:type="dxa"/>
          </w:tcPr>
          <w:p w:rsidR="005B3769" w:rsidRPr="00537D4C" w:rsidRDefault="005B3769" w:rsidP="00DC1102">
            <w:pPr>
              <w:cnfStyle w:val="000000100000" w:firstRow="0" w:lastRow="0" w:firstColumn="0" w:lastColumn="0" w:oddVBand="0" w:evenVBand="0" w:oddHBand="1" w:evenHBand="0" w:firstRowFirstColumn="0" w:firstRowLastColumn="0" w:lastRowFirstColumn="0" w:lastRowLastColumn="0"/>
            </w:pPr>
            <w:r w:rsidRPr="00537D4C">
              <w:t>4.7</w:t>
            </w:r>
          </w:p>
        </w:tc>
        <w:tc>
          <w:tcPr>
            <w:tcW w:w="1127" w:type="dxa"/>
          </w:tcPr>
          <w:p w:rsidR="005B3769" w:rsidRPr="00537D4C" w:rsidRDefault="005B3769" w:rsidP="00DC1102">
            <w:pPr>
              <w:cnfStyle w:val="000000100000" w:firstRow="0" w:lastRow="0" w:firstColumn="0" w:lastColumn="0" w:oddVBand="0" w:evenVBand="0" w:oddHBand="1" w:evenHBand="0" w:firstRowFirstColumn="0" w:firstRowLastColumn="0" w:lastRowFirstColumn="0" w:lastRowLastColumn="0"/>
            </w:pPr>
            <w:r w:rsidRPr="00537D4C">
              <w:t>5.3</w:t>
            </w:r>
          </w:p>
        </w:tc>
        <w:tc>
          <w:tcPr>
            <w:tcW w:w="1127" w:type="dxa"/>
          </w:tcPr>
          <w:p w:rsidR="005B3769" w:rsidRPr="00537D4C" w:rsidRDefault="005B3769" w:rsidP="00DC1102">
            <w:pPr>
              <w:cnfStyle w:val="000000100000" w:firstRow="0" w:lastRow="0" w:firstColumn="0" w:lastColumn="0" w:oddVBand="0" w:evenVBand="0" w:oddHBand="1" w:evenHBand="0" w:firstRowFirstColumn="0" w:firstRowLastColumn="0" w:lastRowFirstColumn="0" w:lastRowLastColumn="0"/>
            </w:pPr>
            <w:r w:rsidRPr="00537D4C">
              <w:t>5.4</w:t>
            </w:r>
          </w:p>
        </w:tc>
        <w:tc>
          <w:tcPr>
            <w:tcW w:w="1126" w:type="dxa"/>
          </w:tcPr>
          <w:p w:rsidR="005B3769" w:rsidRPr="00537D4C" w:rsidRDefault="005B3769" w:rsidP="00DC1102">
            <w:pPr>
              <w:cnfStyle w:val="000000100000" w:firstRow="0" w:lastRow="0" w:firstColumn="0" w:lastColumn="0" w:oddVBand="0" w:evenVBand="0" w:oddHBand="1" w:evenHBand="0" w:firstRowFirstColumn="0" w:firstRowLastColumn="0" w:lastRowFirstColumn="0" w:lastRowLastColumn="0"/>
            </w:pPr>
            <w:r w:rsidRPr="00537D4C">
              <w:t>5.3</w:t>
            </w:r>
          </w:p>
        </w:tc>
        <w:tc>
          <w:tcPr>
            <w:tcW w:w="1127" w:type="dxa"/>
          </w:tcPr>
          <w:p w:rsidR="005B3769" w:rsidRPr="00537D4C" w:rsidRDefault="005B3769" w:rsidP="00DC1102">
            <w:pPr>
              <w:cnfStyle w:val="000000100000" w:firstRow="0" w:lastRow="0" w:firstColumn="0" w:lastColumn="0" w:oddVBand="0" w:evenVBand="0" w:oddHBand="1" w:evenHBand="0" w:firstRowFirstColumn="0" w:firstRowLastColumn="0" w:lastRowFirstColumn="0" w:lastRowLastColumn="0"/>
            </w:pPr>
            <w:r w:rsidRPr="00537D4C">
              <w:t>4.7</w:t>
            </w:r>
          </w:p>
        </w:tc>
        <w:tc>
          <w:tcPr>
            <w:tcW w:w="1127" w:type="dxa"/>
          </w:tcPr>
          <w:p w:rsidR="005B3769" w:rsidRPr="00537D4C" w:rsidRDefault="005B3769" w:rsidP="00DC1102">
            <w:pPr>
              <w:cnfStyle w:val="000000100000" w:firstRow="0" w:lastRow="0" w:firstColumn="0" w:lastColumn="0" w:oddVBand="0" w:evenVBand="0" w:oddHBand="1" w:evenHBand="0" w:firstRowFirstColumn="0" w:firstRowLastColumn="0" w:lastRowFirstColumn="0" w:lastRowLastColumn="0"/>
            </w:pPr>
            <w:r w:rsidRPr="00537D4C">
              <w:t>3.8</w:t>
            </w:r>
          </w:p>
        </w:tc>
        <w:tc>
          <w:tcPr>
            <w:tcW w:w="1126" w:type="dxa"/>
          </w:tcPr>
          <w:p w:rsidR="005B3769" w:rsidRPr="00537D4C" w:rsidRDefault="005B3769" w:rsidP="00DC1102">
            <w:pPr>
              <w:cnfStyle w:val="000000100000" w:firstRow="0" w:lastRow="0" w:firstColumn="0" w:lastColumn="0" w:oddVBand="0" w:evenVBand="0" w:oddHBand="1" w:evenHBand="0" w:firstRowFirstColumn="0" w:firstRowLastColumn="0" w:lastRowFirstColumn="0" w:lastRowLastColumn="0"/>
            </w:pPr>
            <w:r w:rsidRPr="00537D4C">
              <w:t>2.7</w:t>
            </w:r>
          </w:p>
        </w:tc>
        <w:tc>
          <w:tcPr>
            <w:tcW w:w="1127" w:type="dxa"/>
          </w:tcPr>
          <w:p w:rsidR="005B3769" w:rsidRPr="00537D4C" w:rsidRDefault="005B3769" w:rsidP="00DC1102">
            <w:pPr>
              <w:cnfStyle w:val="000000100000" w:firstRow="0" w:lastRow="0" w:firstColumn="0" w:lastColumn="0" w:oddVBand="0" w:evenVBand="0" w:oddHBand="1" w:evenHBand="0" w:firstRowFirstColumn="0" w:firstRowLastColumn="0" w:lastRowFirstColumn="0" w:lastRowLastColumn="0"/>
            </w:pPr>
            <w:r w:rsidRPr="00537D4C">
              <w:t>1.4</w:t>
            </w:r>
          </w:p>
        </w:tc>
        <w:tc>
          <w:tcPr>
            <w:tcW w:w="1127" w:type="dxa"/>
          </w:tcPr>
          <w:p w:rsidR="005B3769" w:rsidRPr="00537D4C" w:rsidRDefault="005B3769" w:rsidP="00DC1102">
            <w:pPr>
              <w:cnfStyle w:val="000000100000" w:firstRow="0" w:lastRow="0" w:firstColumn="0" w:lastColumn="0" w:oddVBand="0" w:evenVBand="0" w:oddHBand="1" w:evenHBand="0" w:firstRowFirstColumn="0" w:firstRowLastColumn="0" w:lastRowFirstColumn="0" w:lastRowLastColumn="0"/>
            </w:pPr>
            <w:r w:rsidRPr="00537D4C">
              <w:t>-0.1</w:t>
            </w:r>
          </w:p>
        </w:tc>
        <w:tc>
          <w:tcPr>
            <w:tcW w:w="1127"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537D4C">
              <w:t>-1.7</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Investīcijas</w:t>
            </w:r>
          </w:p>
        </w:tc>
        <w:tc>
          <w:tcPr>
            <w:tcW w:w="1126" w:type="dxa"/>
          </w:tcPr>
          <w:p w:rsidR="005B3769" w:rsidRPr="0067452B" w:rsidRDefault="005B3769" w:rsidP="00DC1102">
            <w:pPr>
              <w:cnfStyle w:val="000000000000" w:firstRow="0" w:lastRow="0" w:firstColumn="0" w:lastColumn="0" w:oddVBand="0" w:evenVBand="0" w:oddHBand="0" w:evenHBand="0" w:firstRowFirstColumn="0" w:firstRowLastColumn="0" w:lastRowFirstColumn="0" w:lastRowLastColumn="0"/>
            </w:pPr>
            <w:r w:rsidRPr="0067452B">
              <w:t>48.5</w:t>
            </w:r>
          </w:p>
        </w:tc>
        <w:tc>
          <w:tcPr>
            <w:tcW w:w="1127" w:type="dxa"/>
          </w:tcPr>
          <w:p w:rsidR="005B3769" w:rsidRPr="0067452B" w:rsidRDefault="005B3769" w:rsidP="00DC1102">
            <w:pPr>
              <w:cnfStyle w:val="000000000000" w:firstRow="0" w:lastRow="0" w:firstColumn="0" w:lastColumn="0" w:oddVBand="0" w:evenVBand="0" w:oddHBand="0" w:evenHBand="0" w:firstRowFirstColumn="0" w:firstRowLastColumn="0" w:lastRowFirstColumn="0" w:lastRowLastColumn="0"/>
            </w:pPr>
            <w:r w:rsidRPr="0067452B">
              <w:t>53.4</w:t>
            </w:r>
          </w:p>
        </w:tc>
        <w:tc>
          <w:tcPr>
            <w:tcW w:w="1127" w:type="dxa"/>
          </w:tcPr>
          <w:p w:rsidR="005B3769" w:rsidRPr="0067452B" w:rsidRDefault="005B3769" w:rsidP="00DC1102">
            <w:pPr>
              <w:cnfStyle w:val="000000000000" w:firstRow="0" w:lastRow="0" w:firstColumn="0" w:lastColumn="0" w:oddVBand="0" w:evenVBand="0" w:oddHBand="0" w:evenHBand="0" w:firstRowFirstColumn="0" w:firstRowLastColumn="0" w:lastRowFirstColumn="0" w:lastRowLastColumn="0"/>
            </w:pPr>
            <w:r w:rsidRPr="0067452B">
              <w:t>62.3</w:t>
            </w:r>
          </w:p>
        </w:tc>
        <w:tc>
          <w:tcPr>
            <w:tcW w:w="1126" w:type="dxa"/>
          </w:tcPr>
          <w:p w:rsidR="005B3769" w:rsidRPr="0067452B" w:rsidRDefault="005B3769" w:rsidP="00DC1102">
            <w:pPr>
              <w:cnfStyle w:val="000000000000" w:firstRow="0" w:lastRow="0" w:firstColumn="0" w:lastColumn="0" w:oddVBand="0" w:evenVBand="0" w:oddHBand="0" w:evenHBand="0" w:firstRowFirstColumn="0" w:firstRowLastColumn="0" w:lastRowFirstColumn="0" w:lastRowLastColumn="0"/>
            </w:pPr>
            <w:r w:rsidRPr="0067452B">
              <w:t>64.6</w:t>
            </w:r>
          </w:p>
        </w:tc>
        <w:tc>
          <w:tcPr>
            <w:tcW w:w="1127" w:type="dxa"/>
          </w:tcPr>
          <w:p w:rsidR="005B3769" w:rsidRPr="0067452B" w:rsidRDefault="005B3769" w:rsidP="00DC1102">
            <w:pPr>
              <w:cnfStyle w:val="000000000000" w:firstRow="0" w:lastRow="0" w:firstColumn="0" w:lastColumn="0" w:oddVBand="0" w:evenVBand="0" w:oddHBand="0" w:evenHBand="0" w:firstRowFirstColumn="0" w:firstRowLastColumn="0" w:lastRowFirstColumn="0" w:lastRowLastColumn="0"/>
            </w:pPr>
            <w:r w:rsidRPr="0067452B">
              <w:t>65.4</w:t>
            </w:r>
          </w:p>
        </w:tc>
        <w:tc>
          <w:tcPr>
            <w:tcW w:w="1127" w:type="dxa"/>
          </w:tcPr>
          <w:p w:rsidR="005B3769" w:rsidRPr="0067452B" w:rsidRDefault="005B3769" w:rsidP="00DC1102">
            <w:pPr>
              <w:cnfStyle w:val="000000000000" w:firstRow="0" w:lastRow="0" w:firstColumn="0" w:lastColumn="0" w:oddVBand="0" w:evenVBand="0" w:oddHBand="0" w:evenHBand="0" w:firstRowFirstColumn="0" w:firstRowLastColumn="0" w:lastRowFirstColumn="0" w:lastRowLastColumn="0"/>
            </w:pPr>
            <w:r w:rsidRPr="0067452B">
              <w:t>67.7</w:t>
            </w:r>
          </w:p>
        </w:tc>
        <w:tc>
          <w:tcPr>
            <w:tcW w:w="1126" w:type="dxa"/>
          </w:tcPr>
          <w:p w:rsidR="005B3769" w:rsidRPr="0067452B" w:rsidRDefault="005B3769" w:rsidP="00DC1102">
            <w:pPr>
              <w:cnfStyle w:val="000000000000" w:firstRow="0" w:lastRow="0" w:firstColumn="0" w:lastColumn="0" w:oddVBand="0" w:evenVBand="0" w:oddHBand="0" w:evenHBand="0" w:firstRowFirstColumn="0" w:firstRowLastColumn="0" w:lastRowFirstColumn="0" w:lastRowLastColumn="0"/>
            </w:pPr>
            <w:r w:rsidRPr="0067452B">
              <w:t>72.9</w:t>
            </w:r>
          </w:p>
        </w:tc>
        <w:tc>
          <w:tcPr>
            <w:tcW w:w="1127" w:type="dxa"/>
          </w:tcPr>
          <w:p w:rsidR="005B3769" w:rsidRPr="0067452B" w:rsidRDefault="005B3769" w:rsidP="00DC1102">
            <w:pPr>
              <w:cnfStyle w:val="000000000000" w:firstRow="0" w:lastRow="0" w:firstColumn="0" w:lastColumn="0" w:oddVBand="0" w:evenVBand="0" w:oddHBand="0" w:evenHBand="0" w:firstRowFirstColumn="0" w:firstRowLastColumn="0" w:lastRowFirstColumn="0" w:lastRowLastColumn="0"/>
            </w:pPr>
            <w:r w:rsidRPr="0067452B">
              <w:t>80.1</w:t>
            </w:r>
          </w:p>
        </w:tc>
        <w:tc>
          <w:tcPr>
            <w:tcW w:w="1127" w:type="dxa"/>
          </w:tcPr>
          <w:p w:rsidR="005B3769" w:rsidRPr="0067452B" w:rsidRDefault="005B3769" w:rsidP="00DC1102">
            <w:pPr>
              <w:cnfStyle w:val="000000000000" w:firstRow="0" w:lastRow="0" w:firstColumn="0" w:lastColumn="0" w:oddVBand="0" w:evenVBand="0" w:oddHBand="0" w:evenHBand="0" w:firstRowFirstColumn="0" w:firstRowLastColumn="0" w:lastRowFirstColumn="0" w:lastRowLastColumn="0"/>
            </w:pPr>
            <w:r w:rsidRPr="0067452B">
              <w:t>88.8</w:t>
            </w:r>
          </w:p>
        </w:tc>
        <w:tc>
          <w:tcPr>
            <w:tcW w:w="1127"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67452B">
              <w:t>99.2</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Eksports</w:t>
            </w:r>
          </w:p>
        </w:tc>
        <w:tc>
          <w:tcPr>
            <w:tcW w:w="1126" w:type="dxa"/>
          </w:tcPr>
          <w:p w:rsidR="005B3769" w:rsidRPr="00C65802" w:rsidRDefault="005B3769" w:rsidP="00DC1102">
            <w:pPr>
              <w:cnfStyle w:val="000000100000" w:firstRow="0" w:lastRow="0" w:firstColumn="0" w:lastColumn="0" w:oddVBand="0" w:evenVBand="0" w:oddHBand="1" w:evenHBand="0" w:firstRowFirstColumn="0" w:firstRowLastColumn="0" w:lastRowFirstColumn="0" w:lastRowLastColumn="0"/>
            </w:pPr>
            <w:r w:rsidRPr="00C65802">
              <w:t>-2.1</w:t>
            </w:r>
          </w:p>
        </w:tc>
        <w:tc>
          <w:tcPr>
            <w:tcW w:w="1127" w:type="dxa"/>
          </w:tcPr>
          <w:p w:rsidR="005B3769" w:rsidRPr="00C65802" w:rsidRDefault="005B3769" w:rsidP="00DC1102">
            <w:pPr>
              <w:cnfStyle w:val="000000100000" w:firstRow="0" w:lastRow="0" w:firstColumn="0" w:lastColumn="0" w:oddVBand="0" w:evenVBand="0" w:oddHBand="1" w:evenHBand="0" w:firstRowFirstColumn="0" w:firstRowLastColumn="0" w:lastRowFirstColumn="0" w:lastRowLastColumn="0"/>
            </w:pPr>
            <w:r w:rsidRPr="00C65802">
              <w:t>-1.6</w:t>
            </w:r>
          </w:p>
        </w:tc>
        <w:tc>
          <w:tcPr>
            <w:tcW w:w="1127" w:type="dxa"/>
          </w:tcPr>
          <w:p w:rsidR="005B3769" w:rsidRPr="00C65802" w:rsidRDefault="005B3769" w:rsidP="00DC1102">
            <w:pPr>
              <w:cnfStyle w:val="000000100000" w:firstRow="0" w:lastRow="0" w:firstColumn="0" w:lastColumn="0" w:oddVBand="0" w:evenVBand="0" w:oddHBand="1" w:evenHBand="0" w:firstRowFirstColumn="0" w:firstRowLastColumn="0" w:lastRowFirstColumn="0" w:lastRowLastColumn="0"/>
            </w:pPr>
            <w:r w:rsidRPr="00C65802">
              <w:t>-1.1</w:t>
            </w:r>
          </w:p>
        </w:tc>
        <w:tc>
          <w:tcPr>
            <w:tcW w:w="1126" w:type="dxa"/>
          </w:tcPr>
          <w:p w:rsidR="005B3769" w:rsidRPr="00C65802" w:rsidRDefault="005B3769" w:rsidP="00DC1102">
            <w:pPr>
              <w:cnfStyle w:val="000000100000" w:firstRow="0" w:lastRow="0" w:firstColumn="0" w:lastColumn="0" w:oddVBand="0" w:evenVBand="0" w:oddHBand="1" w:evenHBand="0" w:firstRowFirstColumn="0" w:firstRowLastColumn="0" w:lastRowFirstColumn="0" w:lastRowLastColumn="0"/>
            </w:pPr>
            <w:r w:rsidRPr="00C65802">
              <w:t>-0.4</w:t>
            </w:r>
          </w:p>
        </w:tc>
        <w:tc>
          <w:tcPr>
            <w:tcW w:w="1127" w:type="dxa"/>
          </w:tcPr>
          <w:p w:rsidR="005B3769" w:rsidRPr="00C65802" w:rsidRDefault="005B3769" w:rsidP="00DC1102">
            <w:pPr>
              <w:cnfStyle w:val="000000100000" w:firstRow="0" w:lastRow="0" w:firstColumn="0" w:lastColumn="0" w:oddVBand="0" w:evenVBand="0" w:oddHBand="1" w:evenHBand="0" w:firstRowFirstColumn="0" w:firstRowLastColumn="0" w:lastRowFirstColumn="0" w:lastRowLastColumn="0"/>
            </w:pPr>
            <w:r w:rsidRPr="00C65802">
              <w:t>0.3</w:t>
            </w:r>
          </w:p>
        </w:tc>
        <w:tc>
          <w:tcPr>
            <w:tcW w:w="1127" w:type="dxa"/>
          </w:tcPr>
          <w:p w:rsidR="005B3769" w:rsidRPr="00C65802" w:rsidRDefault="005B3769" w:rsidP="00DC1102">
            <w:pPr>
              <w:cnfStyle w:val="000000100000" w:firstRow="0" w:lastRow="0" w:firstColumn="0" w:lastColumn="0" w:oddVBand="0" w:evenVBand="0" w:oddHBand="1" w:evenHBand="0" w:firstRowFirstColumn="0" w:firstRowLastColumn="0" w:lastRowFirstColumn="0" w:lastRowLastColumn="0"/>
            </w:pPr>
            <w:r w:rsidRPr="00C65802">
              <w:t>1.0</w:t>
            </w:r>
          </w:p>
        </w:tc>
        <w:tc>
          <w:tcPr>
            <w:tcW w:w="1126" w:type="dxa"/>
          </w:tcPr>
          <w:p w:rsidR="005B3769" w:rsidRPr="00C65802" w:rsidRDefault="005B3769" w:rsidP="00DC1102">
            <w:pPr>
              <w:cnfStyle w:val="000000100000" w:firstRow="0" w:lastRow="0" w:firstColumn="0" w:lastColumn="0" w:oddVBand="0" w:evenVBand="0" w:oddHBand="1" w:evenHBand="0" w:firstRowFirstColumn="0" w:firstRowLastColumn="0" w:lastRowFirstColumn="0" w:lastRowLastColumn="0"/>
            </w:pPr>
            <w:r w:rsidRPr="00C65802">
              <w:t>1.6</w:t>
            </w:r>
          </w:p>
        </w:tc>
        <w:tc>
          <w:tcPr>
            <w:tcW w:w="1127" w:type="dxa"/>
          </w:tcPr>
          <w:p w:rsidR="005B3769" w:rsidRPr="00C65802" w:rsidRDefault="005B3769" w:rsidP="00DC1102">
            <w:pPr>
              <w:cnfStyle w:val="000000100000" w:firstRow="0" w:lastRow="0" w:firstColumn="0" w:lastColumn="0" w:oddVBand="0" w:evenVBand="0" w:oddHBand="1" w:evenHBand="0" w:firstRowFirstColumn="0" w:firstRowLastColumn="0" w:lastRowFirstColumn="0" w:lastRowLastColumn="0"/>
            </w:pPr>
            <w:r w:rsidRPr="00C65802">
              <w:t>2.1</w:t>
            </w:r>
          </w:p>
        </w:tc>
        <w:tc>
          <w:tcPr>
            <w:tcW w:w="1127" w:type="dxa"/>
          </w:tcPr>
          <w:p w:rsidR="005B3769" w:rsidRPr="00C65802" w:rsidRDefault="005B3769" w:rsidP="00DC1102">
            <w:pPr>
              <w:cnfStyle w:val="000000100000" w:firstRow="0" w:lastRow="0" w:firstColumn="0" w:lastColumn="0" w:oddVBand="0" w:evenVBand="0" w:oddHBand="1" w:evenHBand="0" w:firstRowFirstColumn="0" w:firstRowLastColumn="0" w:lastRowFirstColumn="0" w:lastRowLastColumn="0"/>
            </w:pPr>
            <w:r w:rsidRPr="00C65802">
              <w:t>2.7</w:t>
            </w:r>
          </w:p>
        </w:tc>
        <w:tc>
          <w:tcPr>
            <w:tcW w:w="1127"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C65802">
              <w:t>3.4</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Imports</w:t>
            </w:r>
          </w:p>
        </w:tc>
        <w:tc>
          <w:tcPr>
            <w:tcW w:w="1126" w:type="dxa"/>
          </w:tcPr>
          <w:p w:rsidR="005B3769" w:rsidRPr="00D40598" w:rsidRDefault="005B3769" w:rsidP="00DC1102">
            <w:pPr>
              <w:cnfStyle w:val="000000000000" w:firstRow="0" w:lastRow="0" w:firstColumn="0" w:lastColumn="0" w:oddVBand="0" w:evenVBand="0" w:oddHBand="0" w:evenHBand="0" w:firstRowFirstColumn="0" w:firstRowLastColumn="0" w:lastRowFirstColumn="0" w:lastRowLastColumn="0"/>
            </w:pPr>
            <w:r w:rsidRPr="00D40598">
              <w:t>26.3</w:t>
            </w:r>
          </w:p>
        </w:tc>
        <w:tc>
          <w:tcPr>
            <w:tcW w:w="1127" w:type="dxa"/>
          </w:tcPr>
          <w:p w:rsidR="005B3769" w:rsidRPr="00D40598" w:rsidRDefault="005B3769" w:rsidP="00DC1102">
            <w:pPr>
              <w:cnfStyle w:val="000000000000" w:firstRow="0" w:lastRow="0" w:firstColumn="0" w:lastColumn="0" w:oddVBand="0" w:evenVBand="0" w:oddHBand="0" w:evenHBand="0" w:firstRowFirstColumn="0" w:firstRowLastColumn="0" w:lastRowFirstColumn="0" w:lastRowLastColumn="0"/>
            </w:pPr>
            <w:r w:rsidRPr="00D40598">
              <w:t>29.8</w:t>
            </w:r>
          </w:p>
        </w:tc>
        <w:tc>
          <w:tcPr>
            <w:tcW w:w="1127" w:type="dxa"/>
          </w:tcPr>
          <w:p w:rsidR="005B3769" w:rsidRPr="00D40598" w:rsidRDefault="005B3769" w:rsidP="00DC1102">
            <w:pPr>
              <w:cnfStyle w:val="000000000000" w:firstRow="0" w:lastRow="0" w:firstColumn="0" w:lastColumn="0" w:oddVBand="0" w:evenVBand="0" w:oddHBand="0" w:evenHBand="0" w:firstRowFirstColumn="0" w:firstRowLastColumn="0" w:lastRowFirstColumn="0" w:lastRowLastColumn="0"/>
            </w:pPr>
            <w:r w:rsidRPr="00D40598">
              <w:t>35.5</w:t>
            </w:r>
          </w:p>
        </w:tc>
        <w:tc>
          <w:tcPr>
            <w:tcW w:w="1126" w:type="dxa"/>
          </w:tcPr>
          <w:p w:rsidR="005B3769" w:rsidRPr="00D40598" w:rsidRDefault="005B3769" w:rsidP="00DC1102">
            <w:pPr>
              <w:cnfStyle w:val="000000000000" w:firstRow="0" w:lastRow="0" w:firstColumn="0" w:lastColumn="0" w:oddVBand="0" w:evenVBand="0" w:oddHBand="0" w:evenHBand="0" w:firstRowFirstColumn="0" w:firstRowLastColumn="0" w:lastRowFirstColumn="0" w:lastRowLastColumn="0"/>
            </w:pPr>
            <w:r w:rsidRPr="00D40598">
              <w:t>39.3</w:t>
            </w:r>
          </w:p>
        </w:tc>
        <w:tc>
          <w:tcPr>
            <w:tcW w:w="1127" w:type="dxa"/>
          </w:tcPr>
          <w:p w:rsidR="005B3769" w:rsidRPr="00D40598" w:rsidRDefault="005B3769" w:rsidP="00DC1102">
            <w:pPr>
              <w:cnfStyle w:val="000000000000" w:firstRow="0" w:lastRow="0" w:firstColumn="0" w:lastColumn="0" w:oddVBand="0" w:evenVBand="0" w:oddHBand="0" w:evenHBand="0" w:firstRowFirstColumn="0" w:firstRowLastColumn="0" w:lastRowFirstColumn="0" w:lastRowLastColumn="0"/>
            </w:pPr>
            <w:r w:rsidRPr="00D40598">
              <w:t>43.1</w:t>
            </w:r>
          </w:p>
        </w:tc>
        <w:tc>
          <w:tcPr>
            <w:tcW w:w="1127" w:type="dxa"/>
          </w:tcPr>
          <w:p w:rsidR="005B3769" w:rsidRPr="00D40598" w:rsidRDefault="005B3769" w:rsidP="00DC1102">
            <w:pPr>
              <w:cnfStyle w:val="000000000000" w:firstRow="0" w:lastRow="0" w:firstColumn="0" w:lastColumn="0" w:oddVBand="0" w:evenVBand="0" w:oddHBand="0" w:evenHBand="0" w:firstRowFirstColumn="0" w:firstRowLastColumn="0" w:lastRowFirstColumn="0" w:lastRowLastColumn="0"/>
            </w:pPr>
            <w:r w:rsidRPr="00D40598">
              <w:t>47.6</w:t>
            </w:r>
          </w:p>
        </w:tc>
        <w:tc>
          <w:tcPr>
            <w:tcW w:w="1126" w:type="dxa"/>
          </w:tcPr>
          <w:p w:rsidR="005B3769" w:rsidRPr="00D40598" w:rsidRDefault="005B3769" w:rsidP="00DC1102">
            <w:pPr>
              <w:cnfStyle w:val="000000000000" w:firstRow="0" w:lastRow="0" w:firstColumn="0" w:lastColumn="0" w:oddVBand="0" w:evenVBand="0" w:oddHBand="0" w:evenHBand="0" w:firstRowFirstColumn="0" w:firstRowLastColumn="0" w:lastRowFirstColumn="0" w:lastRowLastColumn="0"/>
            </w:pPr>
            <w:r w:rsidRPr="00D40598">
              <w:t>53.0</w:t>
            </w:r>
          </w:p>
        </w:tc>
        <w:tc>
          <w:tcPr>
            <w:tcW w:w="1127" w:type="dxa"/>
          </w:tcPr>
          <w:p w:rsidR="005B3769" w:rsidRPr="00D40598" w:rsidRDefault="005B3769" w:rsidP="00DC1102">
            <w:pPr>
              <w:cnfStyle w:val="000000000000" w:firstRow="0" w:lastRow="0" w:firstColumn="0" w:lastColumn="0" w:oddVBand="0" w:evenVBand="0" w:oddHBand="0" w:evenHBand="0" w:firstRowFirstColumn="0" w:firstRowLastColumn="0" w:lastRowFirstColumn="0" w:lastRowLastColumn="0"/>
            </w:pPr>
            <w:r w:rsidRPr="00D40598">
              <w:t>59.0</w:t>
            </w:r>
          </w:p>
        </w:tc>
        <w:tc>
          <w:tcPr>
            <w:tcW w:w="1127" w:type="dxa"/>
          </w:tcPr>
          <w:p w:rsidR="005B3769" w:rsidRPr="00D40598" w:rsidRDefault="005B3769" w:rsidP="00DC1102">
            <w:pPr>
              <w:cnfStyle w:val="000000000000" w:firstRow="0" w:lastRow="0" w:firstColumn="0" w:lastColumn="0" w:oddVBand="0" w:evenVBand="0" w:oddHBand="0" w:evenHBand="0" w:firstRowFirstColumn="0" w:firstRowLastColumn="0" w:lastRowFirstColumn="0" w:lastRowLastColumn="0"/>
            </w:pPr>
            <w:r w:rsidRPr="00D40598">
              <w:t>65.3</w:t>
            </w:r>
          </w:p>
        </w:tc>
        <w:tc>
          <w:tcPr>
            <w:tcW w:w="1127"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D40598">
              <w:t>71.8</w:t>
            </w:r>
          </w:p>
        </w:tc>
      </w:tr>
      <w:tr w:rsidR="00F96283"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F96283" w:rsidRPr="009D3AA3" w:rsidRDefault="00F96283" w:rsidP="00F96283">
            <w:pPr>
              <w:keepLines/>
              <w:rPr>
                <w:rFonts w:ascii="Times New Roman" w:hAnsi="Times New Roman" w:cs="Times New Roman"/>
                <w:i/>
                <w:sz w:val="24"/>
                <w:szCs w:val="24"/>
                <w:lang w:val="lv-LV"/>
              </w:rPr>
            </w:pPr>
            <w:r w:rsidRPr="009D3AA3">
              <w:rPr>
                <w:rFonts w:ascii="Times New Roman" w:hAnsi="Times New Roman" w:cs="Times New Roman"/>
                <w:i/>
                <w:sz w:val="24"/>
                <w:szCs w:val="24"/>
                <w:lang w:val="lv-LV"/>
              </w:rPr>
              <w:t>Faktiskajās cenās:</w:t>
            </w:r>
          </w:p>
        </w:tc>
        <w:tc>
          <w:tcPr>
            <w:tcW w:w="1126"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6"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6"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c>
          <w:tcPr>
            <w:tcW w:w="1127" w:type="dxa"/>
          </w:tcPr>
          <w:p w:rsidR="00F96283" w:rsidRPr="009D3AA3" w:rsidRDefault="00F96283" w:rsidP="00F96283">
            <w:pPr>
              <w:keepLine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v-LV"/>
              </w:rPr>
            </w:pP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 xml:space="preserve">Privātais patēriņš </w:t>
            </w:r>
          </w:p>
        </w:tc>
        <w:tc>
          <w:tcPr>
            <w:tcW w:w="1126" w:type="dxa"/>
          </w:tcPr>
          <w:p w:rsidR="005B3769" w:rsidRPr="0087173A" w:rsidRDefault="005B3769" w:rsidP="00DC1102">
            <w:pPr>
              <w:cnfStyle w:val="000000000000" w:firstRow="0" w:lastRow="0" w:firstColumn="0" w:lastColumn="0" w:oddVBand="0" w:evenVBand="0" w:oddHBand="0" w:evenHBand="0" w:firstRowFirstColumn="0" w:firstRowLastColumn="0" w:lastRowFirstColumn="0" w:lastRowLastColumn="0"/>
            </w:pPr>
            <w:r w:rsidRPr="0087173A">
              <w:t>19.9</w:t>
            </w:r>
          </w:p>
        </w:tc>
        <w:tc>
          <w:tcPr>
            <w:tcW w:w="1127" w:type="dxa"/>
          </w:tcPr>
          <w:p w:rsidR="005B3769" w:rsidRPr="0087173A" w:rsidRDefault="005B3769" w:rsidP="00DC1102">
            <w:pPr>
              <w:cnfStyle w:val="000000000000" w:firstRow="0" w:lastRow="0" w:firstColumn="0" w:lastColumn="0" w:oddVBand="0" w:evenVBand="0" w:oddHBand="0" w:evenHBand="0" w:firstRowFirstColumn="0" w:firstRowLastColumn="0" w:lastRowFirstColumn="0" w:lastRowLastColumn="0"/>
            </w:pPr>
            <w:r w:rsidRPr="0087173A">
              <w:t>24.0</w:t>
            </w:r>
          </w:p>
        </w:tc>
        <w:tc>
          <w:tcPr>
            <w:tcW w:w="1127" w:type="dxa"/>
          </w:tcPr>
          <w:p w:rsidR="005B3769" w:rsidRPr="0087173A" w:rsidRDefault="005B3769" w:rsidP="00DC1102">
            <w:pPr>
              <w:cnfStyle w:val="000000000000" w:firstRow="0" w:lastRow="0" w:firstColumn="0" w:lastColumn="0" w:oddVBand="0" w:evenVBand="0" w:oddHBand="0" w:evenHBand="0" w:firstRowFirstColumn="0" w:firstRowLastColumn="0" w:lastRowFirstColumn="0" w:lastRowLastColumn="0"/>
            </w:pPr>
            <w:r w:rsidRPr="0087173A">
              <w:t>29.7</w:t>
            </w:r>
          </w:p>
        </w:tc>
        <w:tc>
          <w:tcPr>
            <w:tcW w:w="1126" w:type="dxa"/>
          </w:tcPr>
          <w:p w:rsidR="005B3769" w:rsidRPr="0087173A" w:rsidRDefault="005B3769" w:rsidP="00DC1102">
            <w:pPr>
              <w:cnfStyle w:val="000000000000" w:firstRow="0" w:lastRow="0" w:firstColumn="0" w:lastColumn="0" w:oddVBand="0" w:evenVBand="0" w:oddHBand="0" w:evenHBand="0" w:firstRowFirstColumn="0" w:firstRowLastColumn="0" w:lastRowFirstColumn="0" w:lastRowLastColumn="0"/>
            </w:pPr>
            <w:r w:rsidRPr="0087173A">
              <w:t>35.5</w:t>
            </w:r>
          </w:p>
        </w:tc>
        <w:tc>
          <w:tcPr>
            <w:tcW w:w="1127" w:type="dxa"/>
          </w:tcPr>
          <w:p w:rsidR="005B3769" w:rsidRPr="0087173A" w:rsidRDefault="005B3769" w:rsidP="00DC1102">
            <w:pPr>
              <w:cnfStyle w:val="000000000000" w:firstRow="0" w:lastRow="0" w:firstColumn="0" w:lastColumn="0" w:oddVBand="0" w:evenVBand="0" w:oddHBand="0" w:evenHBand="0" w:firstRowFirstColumn="0" w:firstRowLastColumn="0" w:lastRowFirstColumn="0" w:lastRowLastColumn="0"/>
            </w:pPr>
            <w:r w:rsidRPr="0087173A">
              <w:t>41.8</w:t>
            </w:r>
          </w:p>
        </w:tc>
        <w:tc>
          <w:tcPr>
            <w:tcW w:w="1127" w:type="dxa"/>
          </w:tcPr>
          <w:p w:rsidR="005B3769" w:rsidRPr="0087173A" w:rsidRDefault="005B3769" w:rsidP="00DC1102">
            <w:pPr>
              <w:cnfStyle w:val="000000000000" w:firstRow="0" w:lastRow="0" w:firstColumn="0" w:lastColumn="0" w:oddVBand="0" w:evenVBand="0" w:oddHBand="0" w:evenHBand="0" w:firstRowFirstColumn="0" w:firstRowLastColumn="0" w:lastRowFirstColumn="0" w:lastRowLastColumn="0"/>
            </w:pPr>
            <w:r w:rsidRPr="0087173A">
              <w:t>48.9</w:t>
            </w:r>
          </w:p>
        </w:tc>
        <w:tc>
          <w:tcPr>
            <w:tcW w:w="1126" w:type="dxa"/>
          </w:tcPr>
          <w:p w:rsidR="005B3769" w:rsidRPr="0087173A" w:rsidRDefault="005B3769" w:rsidP="00DC1102">
            <w:pPr>
              <w:cnfStyle w:val="000000000000" w:firstRow="0" w:lastRow="0" w:firstColumn="0" w:lastColumn="0" w:oddVBand="0" w:evenVBand="0" w:oddHBand="0" w:evenHBand="0" w:firstRowFirstColumn="0" w:firstRowLastColumn="0" w:lastRowFirstColumn="0" w:lastRowLastColumn="0"/>
            </w:pPr>
            <w:r w:rsidRPr="0087173A">
              <w:t>56.6</w:t>
            </w:r>
          </w:p>
        </w:tc>
        <w:tc>
          <w:tcPr>
            <w:tcW w:w="1127" w:type="dxa"/>
          </w:tcPr>
          <w:p w:rsidR="005B3769" w:rsidRPr="0087173A" w:rsidRDefault="005B3769" w:rsidP="00DC1102">
            <w:pPr>
              <w:cnfStyle w:val="000000000000" w:firstRow="0" w:lastRow="0" w:firstColumn="0" w:lastColumn="0" w:oddVBand="0" w:evenVBand="0" w:oddHBand="0" w:evenHBand="0" w:firstRowFirstColumn="0" w:firstRowLastColumn="0" w:lastRowFirstColumn="0" w:lastRowLastColumn="0"/>
            </w:pPr>
            <w:r w:rsidRPr="0087173A">
              <w:t>64.3</w:t>
            </w:r>
          </w:p>
        </w:tc>
        <w:tc>
          <w:tcPr>
            <w:tcW w:w="1127" w:type="dxa"/>
          </w:tcPr>
          <w:p w:rsidR="005B3769" w:rsidRPr="0087173A" w:rsidRDefault="005B3769" w:rsidP="00DC1102">
            <w:pPr>
              <w:cnfStyle w:val="000000000000" w:firstRow="0" w:lastRow="0" w:firstColumn="0" w:lastColumn="0" w:oddVBand="0" w:evenVBand="0" w:oddHBand="0" w:evenHBand="0" w:firstRowFirstColumn="0" w:firstRowLastColumn="0" w:lastRowFirstColumn="0" w:lastRowLastColumn="0"/>
            </w:pPr>
            <w:r w:rsidRPr="0087173A">
              <w:t>71.8</w:t>
            </w:r>
          </w:p>
        </w:tc>
        <w:tc>
          <w:tcPr>
            <w:tcW w:w="1127"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87173A">
              <w:t>78.9</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Publiskais patēriņš</w:t>
            </w:r>
          </w:p>
        </w:tc>
        <w:tc>
          <w:tcPr>
            <w:tcW w:w="1126" w:type="dxa"/>
          </w:tcPr>
          <w:p w:rsidR="005B3769" w:rsidRPr="001A576F" w:rsidRDefault="005B3769" w:rsidP="00DC1102">
            <w:pPr>
              <w:cnfStyle w:val="000000100000" w:firstRow="0" w:lastRow="0" w:firstColumn="0" w:lastColumn="0" w:oddVBand="0" w:evenVBand="0" w:oddHBand="1" w:evenHBand="0" w:firstRowFirstColumn="0" w:firstRowLastColumn="0" w:lastRowFirstColumn="0" w:lastRowLastColumn="0"/>
            </w:pPr>
            <w:r w:rsidRPr="001A576F">
              <w:t>15.3</w:t>
            </w:r>
          </w:p>
        </w:tc>
        <w:tc>
          <w:tcPr>
            <w:tcW w:w="1127" w:type="dxa"/>
          </w:tcPr>
          <w:p w:rsidR="005B3769" w:rsidRPr="001A576F" w:rsidRDefault="005B3769" w:rsidP="00DC1102">
            <w:pPr>
              <w:cnfStyle w:val="000000100000" w:firstRow="0" w:lastRow="0" w:firstColumn="0" w:lastColumn="0" w:oddVBand="0" w:evenVBand="0" w:oddHBand="1" w:evenHBand="0" w:firstRowFirstColumn="0" w:firstRowLastColumn="0" w:lastRowFirstColumn="0" w:lastRowLastColumn="0"/>
            </w:pPr>
            <w:r w:rsidRPr="001A576F">
              <w:t>18.9</w:t>
            </w:r>
          </w:p>
        </w:tc>
        <w:tc>
          <w:tcPr>
            <w:tcW w:w="1127" w:type="dxa"/>
          </w:tcPr>
          <w:p w:rsidR="005B3769" w:rsidRPr="001A576F" w:rsidRDefault="005B3769" w:rsidP="00DC1102">
            <w:pPr>
              <w:cnfStyle w:val="000000100000" w:firstRow="0" w:lastRow="0" w:firstColumn="0" w:lastColumn="0" w:oddVBand="0" w:evenVBand="0" w:oddHBand="1" w:evenHBand="0" w:firstRowFirstColumn="0" w:firstRowLastColumn="0" w:lastRowFirstColumn="0" w:lastRowLastColumn="0"/>
            </w:pPr>
            <w:r w:rsidRPr="001A576F">
              <w:t>22.3</w:t>
            </w:r>
          </w:p>
        </w:tc>
        <w:tc>
          <w:tcPr>
            <w:tcW w:w="1126" w:type="dxa"/>
          </w:tcPr>
          <w:p w:rsidR="005B3769" w:rsidRPr="001A576F" w:rsidRDefault="005B3769" w:rsidP="00DC1102">
            <w:pPr>
              <w:cnfStyle w:val="000000100000" w:firstRow="0" w:lastRow="0" w:firstColumn="0" w:lastColumn="0" w:oddVBand="0" w:evenVBand="0" w:oddHBand="1" w:evenHBand="0" w:firstRowFirstColumn="0" w:firstRowLastColumn="0" w:lastRowFirstColumn="0" w:lastRowLastColumn="0"/>
            </w:pPr>
            <w:r w:rsidRPr="001A576F">
              <w:t>26.2</w:t>
            </w:r>
          </w:p>
        </w:tc>
        <w:tc>
          <w:tcPr>
            <w:tcW w:w="1127" w:type="dxa"/>
          </w:tcPr>
          <w:p w:rsidR="005B3769" w:rsidRPr="001A576F" w:rsidRDefault="005B3769" w:rsidP="00DC1102">
            <w:pPr>
              <w:cnfStyle w:val="000000100000" w:firstRow="0" w:lastRow="0" w:firstColumn="0" w:lastColumn="0" w:oddVBand="0" w:evenVBand="0" w:oddHBand="1" w:evenHBand="0" w:firstRowFirstColumn="0" w:firstRowLastColumn="0" w:lastRowFirstColumn="0" w:lastRowLastColumn="0"/>
            </w:pPr>
            <w:r w:rsidRPr="001A576F">
              <w:t>30.2</w:t>
            </w:r>
          </w:p>
        </w:tc>
        <w:tc>
          <w:tcPr>
            <w:tcW w:w="1127" w:type="dxa"/>
          </w:tcPr>
          <w:p w:rsidR="005B3769" w:rsidRPr="001A576F" w:rsidRDefault="005B3769" w:rsidP="00DC1102">
            <w:pPr>
              <w:cnfStyle w:val="000000100000" w:firstRow="0" w:lastRow="0" w:firstColumn="0" w:lastColumn="0" w:oddVBand="0" w:evenVBand="0" w:oddHBand="1" w:evenHBand="0" w:firstRowFirstColumn="0" w:firstRowLastColumn="0" w:lastRowFirstColumn="0" w:lastRowLastColumn="0"/>
            </w:pPr>
            <w:r w:rsidRPr="001A576F">
              <w:t>34.3</w:t>
            </w:r>
          </w:p>
        </w:tc>
        <w:tc>
          <w:tcPr>
            <w:tcW w:w="1126" w:type="dxa"/>
          </w:tcPr>
          <w:p w:rsidR="005B3769" w:rsidRPr="001A576F" w:rsidRDefault="005B3769" w:rsidP="00DC1102">
            <w:pPr>
              <w:cnfStyle w:val="000000100000" w:firstRow="0" w:lastRow="0" w:firstColumn="0" w:lastColumn="0" w:oddVBand="0" w:evenVBand="0" w:oddHBand="1" w:evenHBand="0" w:firstRowFirstColumn="0" w:firstRowLastColumn="0" w:lastRowFirstColumn="0" w:lastRowLastColumn="0"/>
            </w:pPr>
            <w:r w:rsidRPr="001A576F">
              <w:t>38.1</w:t>
            </w:r>
          </w:p>
        </w:tc>
        <w:tc>
          <w:tcPr>
            <w:tcW w:w="1127" w:type="dxa"/>
          </w:tcPr>
          <w:p w:rsidR="005B3769" w:rsidRPr="001A576F" w:rsidRDefault="005B3769" w:rsidP="00DC1102">
            <w:pPr>
              <w:cnfStyle w:val="000000100000" w:firstRow="0" w:lastRow="0" w:firstColumn="0" w:lastColumn="0" w:oddVBand="0" w:evenVBand="0" w:oddHBand="1" w:evenHBand="0" w:firstRowFirstColumn="0" w:firstRowLastColumn="0" w:lastRowFirstColumn="0" w:lastRowLastColumn="0"/>
            </w:pPr>
            <w:r w:rsidRPr="001A576F">
              <w:t>41.5</w:t>
            </w:r>
          </w:p>
        </w:tc>
        <w:tc>
          <w:tcPr>
            <w:tcW w:w="1127" w:type="dxa"/>
          </w:tcPr>
          <w:p w:rsidR="005B3769" w:rsidRPr="001A576F" w:rsidRDefault="005B3769" w:rsidP="00DC1102">
            <w:pPr>
              <w:cnfStyle w:val="000000100000" w:firstRow="0" w:lastRow="0" w:firstColumn="0" w:lastColumn="0" w:oddVBand="0" w:evenVBand="0" w:oddHBand="1" w:evenHBand="0" w:firstRowFirstColumn="0" w:firstRowLastColumn="0" w:lastRowFirstColumn="0" w:lastRowLastColumn="0"/>
            </w:pPr>
            <w:r w:rsidRPr="001A576F">
              <w:t>44.0</w:t>
            </w:r>
          </w:p>
        </w:tc>
        <w:tc>
          <w:tcPr>
            <w:tcW w:w="1127"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1A576F">
              <w:t>45.7</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lastRenderedPageBreak/>
              <w:t>Investīcijas</w:t>
            </w:r>
          </w:p>
        </w:tc>
        <w:tc>
          <w:tcPr>
            <w:tcW w:w="1126" w:type="dxa"/>
          </w:tcPr>
          <w:p w:rsidR="005B3769" w:rsidRPr="000A189D" w:rsidRDefault="005B3769" w:rsidP="00DC1102">
            <w:pPr>
              <w:cnfStyle w:val="000000000000" w:firstRow="0" w:lastRow="0" w:firstColumn="0" w:lastColumn="0" w:oddVBand="0" w:evenVBand="0" w:oddHBand="0" w:evenHBand="0" w:firstRowFirstColumn="0" w:firstRowLastColumn="0" w:lastRowFirstColumn="0" w:lastRowLastColumn="0"/>
            </w:pPr>
            <w:r w:rsidRPr="000A189D">
              <w:t>69.7</w:t>
            </w:r>
          </w:p>
        </w:tc>
        <w:tc>
          <w:tcPr>
            <w:tcW w:w="1127" w:type="dxa"/>
          </w:tcPr>
          <w:p w:rsidR="005B3769" w:rsidRPr="000A189D" w:rsidRDefault="005B3769" w:rsidP="00DC1102">
            <w:pPr>
              <w:cnfStyle w:val="000000000000" w:firstRow="0" w:lastRow="0" w:firstColumn="0" w:lastColumn="0" w:oddVBand="0" w:evenVBand="0" w:oddHBand="0" w:evenHBand="0" w:firstRowFirstColumn="0" w:firstRowLastColumn="0" w:lastRowFirstColumn="0" w:lastRowLastColumn="0"/>
            </w:pPr>
            <w:r w:rsidRPr="000A189D">
              <w:t>75.6</w:t>
            </w:r>
          </w:p>
        </w:tc>
        <w:tc>
          <w:tcPr>
            <w:tcW w:w="1127" w:type="dxa"/>
          </w:tcPr>
          <w:p w:rsidR="005B3769" w:rsidRPr="000A189D" w:rsidRDefault="005B3769" w:rsidP="00DC1102">
            <w:pPr>
              <w:cnfStyle w:val="000000000000" w:firstRow="0" w:lastRow="0" w:firstColumn="0" w:lastColumn="0" w:oddVBand="0" w:evenVBand="0" w:oddHBand="0" w:evenHBand="0" w:firstRowFirstColumn="0" w:firstRowLastColumn="0" w:lastRowFirstColumn="0" w:lastRowLastColumn="0"/>
            </w:pPr>
            <w:r w:rsidRPr="000A189D">
              <w:t>91.6</w:t>
            </w:r>
          </w:p>
        </w:tc>
        <w:tc>
          <w:tcPr>
            <w:tcW w:w="1126" w:type="dxa"/>
          </w:tcPr>
          <w:p w:rsidR="005B3769" w:rsidRPr="000A189D" w:rsidRDefault="005B3769" w:rsidP="00DC1102">
            <w:pPr>
              <w:cnfStyle w:val="000000000000" w:firstRow="0" w:lastRow="0" w:firstColumn="0" w:lastColumn="0" w:oddVBand="0" w:evenVBand="0" w:oddHBand="0" w:evenHBand="0" w:firstRowFirstColumn="0" w:firstRowLastColumn="0" w:lastRowFirstColumn="0" w:lastRowLastColumn="0"/>
            </w:pPr>
            <w:r w:rsidRPr="000A189D">
              <w:t>100.8</w:t>
            </w:r>
          </w:p>
        </w:tc>
        <w:tc>
          <w:tcPr>
            <w:tcW w:w="1127" w:type="dxa"/>
          </w:tcPr>
          <w:p w:rsidR="005B3769" w:rsidRPr="000A189D" w:rsidRDefault="005B3769" w:rsidP="00DC1102">
            <w:pPr>
              <w:cnfStyle w:val="000000000000" w:firstRow="0" w:lastRow="0" w:firstColumn="0" w:lastColumn="0" w:oddVBand="0" w:evenVBand="0" w:oddHBand="0" w:evenHBand="0" w:firstRowFirstColumn="0" w:firstRowLastColumn="0" w:lastRowFirstColumn="0" w:lastRowLastColumn="0"/>
            </w:pPr>
            <w:r w:rsidRPr="000A189D">
              <w:t>108.7</w:t>
            </w:r>
          </w:p>
        </w:tc>
        <w:tc>
          <w:tcPr>
            <w:tcW w:w="1127" w:type="dxa"/>
          </w:tcPr>
          <w:p w:rsidR="005B3769" w:rsidRPr="000A189D" w:rsidRDefault="005B3769" w:rsidP="00DC1102">
            <w:pPr>
              <w:cnfStyle w:val="000000000000" w:firstRow="0" w:lastRow="0" w:firstColumn="0" w:lastColumn="0" w:oddVBand="0" w:evenVBand="0" w:oddHBand="0" w:evenHBand="0" w:firstRowFirstColumn="0" w:firstRowLastColumn="0" w:lastRowFirstColumn="0" w:lastRowLastColumn="0"/>
            </w:pPr>
            <w:r w:rsidRPr="000A189D">
              <w:t>118.4</w:t>
            </w:r>
          </w:p>
        </w:tc>
        <w:tc>
          <w:tcPr>
            <w:tcW w:w="1126" w:type="dxa"/>
          </w:tcPr>
          <w:p w:rsidR="005B3769" w:rsidRPr="000A189D" w:rsidRDefault="005B3769" w:rsidP="00DC1102">
            <w:pPr>
              <w:cnfStyle w:val="000000000000" w:firstRow="0" w:lastRow="0" w:firstColumn="0" w:lastColumn="0" w:oddVBand="0" w:evenVBand="0" w:oddHBand="0" w:evenHBand="0" w:firstRowFirstColumn="0" w:firstRowLastColumn="0" w:lastRowFirstColumn="0" w:lastRowLastColumn="0"/>
            </w:pPr>
            <w:r w:rsidRPr="000A189D">
              <w:t>131.6</w:t>
            </w:r>
          </w:p>
        </w:tc>
        <w:tc>
          <w:tcPr>
            <w:tcW w:w="1127" w:type="dxa"/>
          </w:tcPr>
          <w:p w:rsidR="005B3769" w:rsidRPr="000A189D" w:rsidRDefault="005B3769" w:rsidP="00DC1102">
            <w:pPr>
              <w:cnfStyle w:val="000000000000" w:firstRow="0" w:lastRow="0" w:firstColumn="0" w:lastColumn="0" w:oddVBand="0" w:evenVBand="0" w:oddHBand="0" w:evenHBand="0" w:firstRowFirstColumn="0" w:firstRowLastColumn="0" w:lastRowFirstColumn="0" w:lastRowLastColumn="0"/>
            </w:pPr>
            <w:r w:rsidRPr="000A189D">
              <w:t>145.9</w:t>
            </w:r>
          </w:p>
        </w:tc>
        <w:tc>
          <w:tcPr>
            <w:tcW w:w="1127" w:type="dxa"/>
          </w:tcPr>
          <w:p w:rsidR="005B3769" w:rsidRPr="000A189D" w:rsidRDefault="005B3769" w:rsidP="00DC1102">
            <w:pPr>
              <w:cnfStyle w:val="000000000000" w:firstRow="0" w:lastRow="0" w:firstColumn="0" w:lastColumn="0" w:oddVBand="0" w:evenVBand="0" w:oddHBand="0" w:evenHBand="0" w:firstRowFirstColumn="0" w:firstRowLastColumn="0" w:lastRowFirstColumn="0" w:lastRowLastColumn="0"/>
            </w:pPr>
            <w:r w:rsidRPr="000A189D">
              <w:t>160.3</w:t>
            </w:r>
          </w:p>
        </w:tc>
        <w:tc>
          <w:tcPr>
            <w:tcW w:w="1127"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0A189D">
              <w:t>175.6</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Eksports</w:t>
            </w:r>
          </w:p>
        </w:tc>
        <w:tc>
          <w:tcPr>
            <w:tcW w:w="1126" w:type="dxa"/>
          </w:tcPr>
          <w:p w:rsidR="005B3769" w:rsidRPr="002D387A" w:rsidRDefault="005B3769" w:rsidP="00DC1102">
            <w:pPr>
              <w:cnfStyle w:val="000000100000" w:firstRow="0" w:lastRow="0" w:firstColumn="0" w:lastColumn="0" w:oddVBand="0" w:evenVBand="0" w:oddHBand="1" w:evenHBand="0" w:firstRowFirstColumn="0" w:firstRowLastColumn="0" w:lastRowFirstColumn="0" w:lastRowLastColumn="0"/>
            </w:pPr>
            <w:r w:rsidRPr="002D387A">
              <w:t>-1.0</w:t>
            </w:r>
          </w:p>
        </w:tc>
        <w:tc>
          <w:tcPr>
            <w:tcW w:w="1127" w:type="dxa"/>
          </w:tcPr>
          <w:p w:rsidR="005B3769" w:rsidRPr="002D387A" w:rsidRDefault="005B3769" w:rsidP="00DC1102">
            <w:pPr>
              <w:cnfStyle w:val="000000100000" w:firstRow="0" w:lastRow="0" w:firstColumn="0" w:lastColumn="0" w:oddVBand="0" w:evenVBand="0" w:oddHBand="1" w:evenHBand="0" w:firstRowFirstColumn="0" w:firstRowLastColumn="0" w:lastRowFirstColumn="0" w:lastRowLastColumn="0"/>
            </w:pPr>
            <w:r w:rsidRPr="002D387A">
              <w:t>-0.4</w:t>
            </w:r>
          </w:p>
        </w:tc>
        <w:tc>
          <w:tcPr>
            <w:tcW w:w="1127" w:type="dxa"/>
          </w:tcPr>
          <w:p w:rsidR="005B3769" w:rsidRPr="002D387A" w:rsidRDefault="005B3769" w:rsidP="00DC1102">
            <w:pPr>
              <w:cnfStyle w:val="000000100000" w:firstRow="0" w:lastRow="0" w:firstColumn="0" w:lastColumn="0" w:oddVBand="0" w:evenVBand="0" w:oddHBand="1" w:evenHBand="0" w:firstRowFirstColumn="0" w:firstRowLastColumn="0" w:lastRowFirstColumn="0" w:lastRowLastColumn="0"/>
            </w:pPr>
            <w:r w:rsidRPr="002D387A">
              <w:t>0.3</w:t>
            </w:r>
          </w:p>
        </w:tc>
        <w:tc>
          <w:tcPr>
            <w:tcW w:w="1126" w:type="dxa"/>
          </w:tcPr>
          <w:p w:rsidR="005B3769" w:rsidRPr="002D387A" w:rsidRDefault="005B3769" w:rsidP="00DC1102">
            <w:pPr>
              <w:cnfStyle w:val="000000100000" w:firstRow="0" w:lastRow="0" w:firstColumn="0" w:lastColumn="0" w:oddVBand="0" w:evenVBand="0" w:oddHBand="1" w:evenHBand="0" w:firstRowFirstColumn="0" w:firstRowLastColumn="0" w:lastRowFirstColumn="0" w:lastRowLastColumn="0"/>
            </w:pPr>
            <w:r w:rsidRPr="002D387A">
              <w:t>1.2</w:t>
            </w:r>
          </w:p>
        </w:tc>
        <w:tc>
          <w:tcPr>
            <w:tcW w:w="1127" w:type="dxa"/>
          </w:tcPr>
          <w:p w:rsidR="005B3769" w:rsidRPr="002D387A" w:rsidRDefault="005B3769" w:rsidP="00DC1102">
            <w:pPr>
              <w:cnfStyle w:val="000000100000" w:firstRow="0" w:lastRow="0" w:firstColumn="0" w:lastColumn="0" w:oddVBand="0" w:evenVBand="0" w:oddHBand="1" w:evenHBand="0" w:firstRowFirstColumn="0" w:firstRowLastColumn="0" w:lastRowFirstColumn="0" w:lastRowLastColumn="0"/>
            </w:pPr>
            <w:r w:rsidRPr="002D387A">
              <w:t>1.9</w:t>
            </w:r>
          </w:p>
        </w:tc>
        <w:tc>
          <w:tcPr>
            <w:tcW w:w="1127" w:type="dxa"/>
          </w:tcPr>
          <w:p w:rsidR="005B3769" w:rsidRPr="002D387A" w:rsidRDefault="005B3769" w:rsidP="00DC1102">
            <w:pPr>
              <w:cnfStyle w:val="000000100000" w:firstRow="0" w:lastRow="0" w:firstColumn="0" w:lastColumn="0" w:oddVBand="0" w:evenVBand="0" w:oddHBand="1" w:evenHBand="0" w:firstRowFirstColumn="0" w:firstRowLastColumn="0" w:lastRowFirstColumn="0" w:lastRowLastColumn="0"/>
            </w:pPr>
            <w:r w:rsidRPr="002D387A">
              <w:t>2.4</w:t>
            </w:r>
          </w:p>
        </w:tc>
        <w:tc>
          <w:tcPr>
            <w:tcW w:w="1126" w:type="dxa"/>
          </w:tcPr>
          <w:p w:rsidR="005B3769" w:rsidRPr="002D387A" w:rsidRDefault="005B3769" w:rsidP="00DC1102">
            <w:pPr>
              <w:cnfStyle w:val="000000100000" w:firstRow="0" w:lastRow="0" w:firstColumn="0" w:lastColumn="0" w:oddVBand="0" w:evenVBand="0" w:oddHBand="1" w:evenHBand="0" w:firstRowFirstColumn="0" w:firstRowLastColumn="0" w:lastRowFirstColumn="0" w:lastRowLastColumn="0"/>
            </w:pPr>
            <w:r w:rsidRPr="002D387A">
              <w:t>2.8</w:t>
            </w:r>
          </w:p>
        </w:tc>
        <w:tc>
          <w:tcPr>
            <w:tcW w:w="1127" w:type="dxa"/>
          </w:tcPr>
          <w:p w:rsidR="005B3769" w:rsidRPr="002D387A" w:rsidRDefault="005B3769" w:rsidP="00DC1102">
            <w:pPr>
              <w:cnfStyle w:val="000000100000" w:firstRow="0" w:lastRow="0" w:firstColumn="0" w:lastColumn="0" w:oddVBand="0" w:evenVBand="0" w:oddHBand="1" w:evenHBand="0" w:firstRowFirstColumn="0" w:firstRowLastColumn="0" w:lastRowFirstColumn="0" w:lastRowLastColumn="0"/>
            </w:pPr>
            <w:r w:rsidRPr="002D387A">
              <w:t>3.3</w:t>
            </w:r>
          </w:p>
        </w:tc>
        <w:tc>
          <w:tcPr>
            <w:tcW w:w="1127" w:type="dxa"/>
          </w:tcPr>
          <w:p w:rsidR="005B3769" w:rsidRPr="002D387A" w:rsidRDefault="005B3769" w:rsidP="00DC1102">
            <w:pPr>
              <w:cnfStyle w:val="000000100000" w:firstRow="0" w:lastRow="0" w:firstColumn="0" w:lastColumn="0" w:oddVBand="0" w:evenVBand="0" w:oddHBand="1" w:evenHBand="0" w:firstRowFirstColumn="0" w:firstRowLastColumn="0" w:lastRowFirstColumn="0" w:lastRowLastColumn="0"/>
            </w:pPr>
            <w:r w:rsidRPr="002D387A">
              <w:t>3.8</w:t>
            </w:r>
          </w:p>
        </w:tc>
        <w:tc>
          <w:tcPr>
            <w:tcW w:w="1127"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2D387A">
              <w:t>4.4</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Imports</w:t>
            </w:r>
          </w:p>
        </w:tc>
        <w:tc>
          <w:tcPr>
            <w:tcW w:w="1126" w:type="dxa"/>
          </w:tcPr>
          <w:p w:rsidR="005B3769" w:rsidRPr="00D27D28" w:rsidRDefault="005B3769" w:rsidP="00DC1102">
            <w:pPr>
              <w:cnfStyle w:val="000000000000" w:firstRow="0" w:lastRow="0" w:firstColumn="0" w:lastColumn="0" w:oddVBand="0" w:evenVBand="0" w:oddHBand="0" w:evenHBand="0" w:firstRowFirstColumn="0" w:firstRowLastColumn="0" w:lastRowFirstColumn="0" w:lastRowLastColumn="0"/>
            </w:pPr>
            <w:r w:rsidRPr="00D27D28">
              <w:t>26.3</w:t>
            </w:r>
          </w:p>
        </w:tc>
        <w:tc>
          <w:tcPr>
            <w:tcW w:w="1127" w:type="dxa"/>
          </w:tcPr>
          <w:p w:rsidR="005B3769" w:rsidRPr="00D27D28" w:rsidRDefault="005B3769" w:rsidP="00DC1102">
            <w:pPr>
              <w:cnfStyle w:val="000000000000" w:firstRow="0" w:lastRow="0" w:firstColumn="0" w:lastColumn="0" w:oddVBand="0" w:evenVBand="0" w:oddHBand="0" w:evenHBand="0" w:firstRowFirstColumn="0" w:firstRowLastColumn="0" w:lastRowFirstColumn="0" w:lastRowLastColumn="0"/>
            </w:pPr>
            <w:r w:rsidRPr="00D27D28">
              <w:t>29.8</w:t>
            </w:r>
          </w:p>
        </w:tc>
        <w:tc>
          <w:tcPr>
            <w:tcW w:w="1127" w:type="dxa"/>
          </w:tcPr>
          <w:p w:rsidR="005B3769" w:rsidRPr="00D27D28" w:rsidRDefault="005B3769" w:rsidP="00DC1102">
            <w:pPr>
              <w:cnfStyle w:val="000000000000" w:firstRow="0" w:lastRow="0" w:firstColumn="0" w:lastColumn="0" w:oddVBand="0" w:evenVBand="0" w:oddHBand="0" w:evenHBand="0" w:firstRowFirstColumn="0" w:firstRowLastColumn="0" w:lastRowFirstColumn="0" w:lastRowLastColumn="0"/>
            </w:pPr>
            <w:r w:rsidRPr="00D27D28">
              <w:t>35.5</w:t>
            </w:r>
          </w:p>
        </w:tc>
        <w:tc>
          <w:tcPr>
            <w:tcW w:w="1126" w:type="dxa"/>
          </w:tcPr>
          <w:p w:rsidR="005B3769" w:rsidRPr="00D27D28" w:rsidRDefault="005B3769" w:rsidP="00DC1102">
            <w:pPr>
              <w:cnfStyle w:val="000000000000" w:firstRow="0" w:lastRow="0" w:firstColumn="0" w:lastColumn="0" w:oddVBand="0" w:evenVBand="0" w:oddHBand="0" w:evenHBand="0" w:firstRowFirstColumn="0" w:firstRowLastColumn="0" w:lastRowFirstColumn="0" w:lastRowLastColumn="0"/>
            </w:pPr>
            <w:r w:rsidRPr="00D27D28">
              <w:t>39.3</w:t>
            </w:r>
          </w:p>
        </w:tc>
        <w:tc>
          <w:tcPr>
            <w:tcW w:w="1127" w:type="dxa"/>
          </w:tcPr>
          <w:p w:rsidR="005B3769" w:rsidRPr="00D27D28" w:rsidRDefault="005B3769" w:rsidP="00DC1102">
            <w:pPr>
              <w:cnfStyle w:val="000000000000" w:firstRow="0" w:lastRow="0" w:firstColumn="0" w:lastColumn="0" w:oddVBand="0" w:evenVBand="0" w:oddHBand="0" w:evenHBand="0" w:firstRowFirstColumn="0" w:firstRowLastColumn="0" w:lastRowFirstColumn="0" w:lastRowLastColumn="0"/>
            </w:pPr>
            <w:r w:rsidRPr="00D27D28">
              <w:t>43.1</w:t>
            </w:r>
          </w:p>
        </w:tc>
        <w:tc>
          <w:tcPr>
            <w:tcW w:w="1127" w:type="dxa"/>
          </w:tcPr>
          <w:p w:rsidR="005B3769" w:rsidRPr="00D27D28" w:rsidRDefault="005B3769" w:rsidP="00DC1102">
            <w:pPr>
              <w:cnfStyle w:val="000000000000" w:firstRow="0" w:lastRow="0" w:firstColumn="0" w:lastColumn="0" w:oddVBand="0" w:evenVBand="0" w:oddHBand="0" w:evenHBand="0" w:firstRowFirstColumn="0" w:firstRowLastColumn="0" w:lastRowFirstColumn="0" w:lastRowLastColumn="0"/>
            </w:pPr>
            <w:r w:rsidRPr="00D27D28">
              <w:t>47.6</w:t>
            </w:r>
          </w:p>
        </w:tc>
        <w:tc>
          <w:tcPr>
            <w:tcW w:w="1126" w:type="dxa"/>
          </w:tcPr>
          <w:p w:rsidR="005B3769" w:rsidRPr="00D27D28" w:rsidRDefault="005B3769" w:rsidP="00DC1102">
            <w:pPr>
              <w:cnfStyle w:val="000000000000" w:firstRow="0" w:lastRow="0" w:firstColumn="0" w:lastColumn="0" w:oddVBand="0" w:evenVBand="0" w:oddHBand="0" w:evenHBand="0" w:firstRowFirstColumn="0" w:firstRowLastColumn="0" w:lastRowFirstColumn="0" w:lastRowLastColumn="0"/>
            </w:pPr>
            <w:r w:rsidRPr="00D27D28">
              <w:t>53.0</w:t>
            </w:r>
          </w:p>
        </w:tc>
        <w:tc>
          <w:tcPr>
            <w:tcW w:w="1127" w:type="dxa"/>
          </w:tcPr>
          <w:p w:rsidR="005B3769" w:rsidRPr="00D27D28" w:rsidRDefault="005B3769" w:rsidP="00DC1102">
            <w:pPr>
              <w:cnfStyle w:val="000000000000" w:firstRow="0" w:lastRow="0" w:firstColumn="0" w:lastColumn="0" w:oddVBand="0" w:evenVBand="0" w:oddHBand="0" w:evenHBand="0" w:firstRowFirstColumn="0" w:firstRowLastColumn="0" w:lastRowFirstColumn="0" w:lastRowLastColumn="0"/>
            </w:pPr>
            <w:r w:rsidRPr="00D27D28">
              <w:t>59.0</w:t>
            </w:r>
          </w:p>
        </w:tc>
        <w:tc>
          <w:tcPr>
            <w:tcW w:w="1127" w:type="dxa"/>
          </w:tcPr>
          <w:p w:rsidR="005B3769" w:rsidRPr="00D27D28" w:rsidRDefault="005B3769" w:rsidP="00DC1102">
            <w:pPr>
              <w:cnfStyle w:val="000000000000" w:firstRow="0" w:lastRow="0" w:firstColumn="0" w:lastColumn="0" w:oddVBand="0" w:evenVBand="0" w:oddHBand="0" w:evenHBand="0" w:firstRowFirstColumn="0" w:firstRowLastColumn="0" w:lastRowFirstColumn="0" w:lastRowLastColumn="0"/>
            </w:pPr>
            <w:r w:rsidRPr="00D27D28">
              <w:t>65.3</w:t>
            </w:r>
          </w:p>
        </w:tc>
        <w:tc>
          <w:tcPr>
            <w:tcW w:w="1127"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D27D28">
              <w:t>71.8</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535BFD" w:rsidRDefault="005B3769" w:rsidP="00F96283">
            <w:pPr>
              <w:keepLines/>
              <w:rPr>
                <w:rFonts w:ascii="Times New Roman" w:hAnsi="Times New Roman" w:cs="Times New Roman"/>
                <w:b w:val="0"/>
                <w:sz w:val="24"/>
                <w:szCs w:val="24"/>
                <w:lang w:val="lv-LV"/>
              </w:rPr>
            </w:pPr>
            <w:r w:rsidRPr="00535BFD">
              <w:rPr>
                <w:rFonts w:ascii="Times New Roman" w:hAnsi="Times New Roman" w:cs="Times New Roman"/>
                <w:b w:val="0"/>
                <w:sz w:val="24"/>
                <w:szCs w:val="24"/>
                <w:lang w:val="lv-LV"/>
              </w:rPr>
              <w:t>Reālā mēneša darba samaksa</w:t>
            </w:r>
          </w:p>
        </w:tc>
        <w:tc>
          <w:tcPr>
            <w:tcW w:w="1126" w:type="dxa"/>
          </w:tcPr>
          <w:p w:rsidR="005B3769" w:rsidRPr="003E726A" w:rsidRDefault="005B3769" w:rsidP="00DC1102">
            <w:pPr>
              <w:cnfStyle w:val="000000100000" w:firstRow="0" w:lastRow="0" w:firstColumn="0" w:lastColumn="0" w:oddVBand="0" w:evenVBand="0" w:oddHBand="1" w:evenHBand="0" w:firstRowFirstColumn="0" w:firstRowLastColumn="0" w:lastRowFirstColumn="0" w:lastRowLastColumn="0"/>
            </w:pPr>
            <w:r w:rsidRPr="003E726A">
              <w:t>27.3</w:t>
            </w:r>
          </w:p>
        </w:tc>
        <w:tc>
          <w:tcPr>
            <w:tcW w:w="1127" w:type="dxa"/>
          </w:tcPr>
          <w:p w:rsidR="005B3769" w:rsidRPr="003E726A" w:rsidRDefault="005B3769" w:rsidP="00DC1102">
            <w:pPr>
              <w:cnfStyle w:val="000000100000" w:firstRow="0" w:lastRow="0" w:firstColumn="0" w:lastColumn="0" w:oddVBand="0" w:evenVBand="0" w:oddHBand="1" w:evenHBand="0" w:firstRowFirstColumn="0" w:firstRowLastColumn="0" w:lastRowFirstColumn="0" w:lastRowLastColumn="0"/>
            </w:pPr>
            <w:r w:rsidRPr="003E726A">
              <w:t>29.8</w:t>
            </w:r>
          </w:p>
        </w:tc>
        <w:tc>
          <w:tcPr>
            <w:tcW w:w="1127" w:type="dxa"/>
          </w:tcPr>
          <w:p w:rsidR="005B3769" w:rsidRPr="003E726A" w:rsidRDefault="005B3769" w:rsidP="00DC1102">
            <w:pPr>
              <w:cnfStyle w:val="000000100000" w:firstRow="0" w:lastRow="0" w:firstColumn="0" w:lastColumn="0" w:oddVBand="0" w:evenVBand="0" w:oddHBand="1" w:evenHBand="0" w:firstRowFirstColumn="0" w:firstRowLastColumn="0" w:lastRowFirstColumn="0" w:lastRowLastColumn="0"/>
            </w:pPr>
            <w:r w:rsidRPr="003E726A">
              <w:t>34.5</w:t>
            </w:r>
          </w:p>
        </w:tc>
        <w:tc>
          <w:tcPr>
            <w:tcW w:w="1126" w:type="dxa"/>
          </w:tcPr>
          <w:p w:rsidR="005B3769" w:rsidRPr="003E726A" w:rsidRDefault="005B3769" w:rsidP="00DC1102">
            <w:pPr>
              <w:cnfStyle w:val="000000100000" w:firstRow="0" w:lastRow="0" w:firstColumn="0" w:lastColumn="0" w:oddVBand="0" w:evenVBand="0" w:oddHBand="1" w:evenHBand="0" w:firstRowFirstColumn="0" w:firstRowLastColumn="0" w:lastRowFirstColumn="0" w:lastRowLastColumn="0"/>
            </w:pPr>
            <w:r w:rsidRPr="003E726A">
              <w:t>37.8</w:t>
            </w:r>
          </w:p>
        </w:tc>
        <w:tc>
          <w:tcPr>
            <w:tcW w:w="1127" w:type="dxa"/>
          </w:tcPr>
          <w:p w:rsidR="005B3769" w:rsidRPr="003E726A" w:rsidRDefault="005B3769" w:rsidP="00DC1102">
            <w:pPr>
              <w:cnfStyle w:val="000000100000" w:firstRow="0" w:lastRow="0" w:firstColumn="0" w:lastColumn="0" w:oddVBand="0" w:evenVBand="0" w:oddHBand="1" w:evenHBand="0" w:firstRowFirstColumn="0" w:firstRowLastColumn="0" w:lastRowFirstColumn="0" w:lastRowLastColumn="0"/>
            </w:pPr>
            <w:r w:rsidRPr="003E726A">
              <w:t>42.6</w:t>
            </w:r>
          </w:p>
        </w:tc>
        <w:tc>
          <w:tcPr>
            <w:tcW w:w="1127" w:type="dxa"/>
          </w:tcPr>
          <w:p w:rsidR="005B3769" w:rsidRPr="003E726A" w:rsidRDefault="005B3769" w:rsidP="00DC1102">
            <w:pPr>
              <w:cnfStyle w:val="000000100000" w:firstRow="0" w:lastRow="0" w:firstColumn="0" w:lastColumn="0" w:oddVBand="0" w:evenVBand="0" w:oddHBand="1" w:evenHBand="0" w:firstRowFirstColumn="0" w:firstRowLastColumn="0" w:lastRowFirstColumn="0" w:lastRowLastColumn="0"/>
            </w:pPr>
            <w:r w:rsidRPr="003E726A">
              <w:t>48.1</w:t>
            </w:r>
          </w:p>
        </w:tc>
        <w:tc>
          <w:tcPr>
            <w:tcW w:w="1126" w:type="dxa"/>
          </w:tcPr>
          <w:p w:rsidR="005B3769" w:rsidRPr="003E726A" w:rsidRDefault="005B3769" w:rsidP="00DC1102">
            <w:pPr>
              <w:cnfStyle w:val="000000100000" w:firstRow="0" w:lastRow="0" w:firstColumn="0" w:lastColumn="0" w:oddVBand="0" w:evenVBand="0" w:oddHBand="1" w:evenHBand="0" w:firstRowFirstColumn="0" w:firstRowLastColumn="0" w:lastRowFirstColumn="0" w:lastRowLastColumn="0"/>
            </w:pPr>
            <w:r w:rsidRPr="003E726A">
              <w:t>53.9</w:t>
            </w:r>
          </w:p>
        </w:tc>
        <w:tc>
          <w:tcPr>
            <w:tcW w:w="1127" w:type="dxa"/>
          </w:tcPr>
          <w:p w:rsidR="005B3769" w:rsidRPr="003E726A" w:rsidRDefault="005B3769" w:rsidP="00DC1102">
            <w:pPr>
              <w:cnfStyle w:val="000000100000" w:firstRow="0" w:lastRow="0" w:firstColumn="0" w:lastColumn="0" w:oddVBand="0" w:evenVBand="0" w:oddHBand="1" w:evenHBand="0" w:firstRowFirstColumn="0" w:firstRowLastColumn="0" w:lastRowFirstColumn="0" w:lastRowLastColumn="0"/>
            </w:pPr>
            <w:r w:rsidRPr="003E726A">
              <w:t>59.0</w:t>
            </w:r>
          </w:p>
        </w:tc>
        <w:tc>
          <w:tcPr>
            <w:tcW w:w="1127" w:type="dxa"/>
          </w:tcPr>
          <w:p w:rsidR="005B3769" w:rsidRPr="003E726A" w:rsidRDefault="005B3769" w:rsidP="00DC1102">
            <w:pPr>
              <w:cnfStyle w:val="000000100000" w:firstRow="0" w:lastRow="0" w:firstColumn="0" w:lastColumn="0" w:oddVBand="0" w:evenVBand="0" w:oddHBand="1" w:evenHBand="0" w:firstRowFirstColumn="0" w:firstRowLastColumn="0" w:lastRowFirstColumn="0" w:lastRowLastColumn="0"/>
            </w:pPr>
            <w:r w:rsidRPr="003E726A">
              <w:t>63.3</w:t>
            </w:r>
          </w:p>
        </w:tc>
        <w:tc>
          <w:tcPr>
            <w:tcW w:w="1127"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3E726A">
              <w:t>66.9</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sz w:val="24"/>
                <w:szCs w:val="24"/>
                <w:lang w:val="lv-LV"/>
              </w:rPr>
            </w:pPr>
            <w:r w:rsidRPr="00535BFD">
              <w:rPr>
                <w:rFonts w:ascii="Times New Roman" w:hAnsi="Times New Roman" w:cs="Times New Roman"/>
                <w:b w:val="0"/>
                <w:sz w:val="24"/>
                <w:szCs w:val="24"/>
                <w:lang w:val="lv-LV"/>
              </w:rPr>
              <w:t>Nominālā mēneša darba samaksa</w:t>
            </w:r>
          </w:p>
        </w:tc>
        <w:tc>
          <w:tcPr>
            <w:tcW w:w="1126" w:type="dxa"/>
          </w:tcPr>
          <w:p w:rsidR="005B3769" w:rsidRPr="0008240F" w:rsidRDefault="005B3769" w:rsidP="00DC1102">
            <w:pPr>
              <w:cnfStyle w:val="000000000000" w:firstRow="0" w:lastRow="0" w:firstColumn="0" w:lastColumn="0" w:oddVBand="0" w:evenVBand="0" w:oddHBand="0" w:evenHBand="0" w:firstRowFirstColumn="0" w:firstRowLastColumn="0" w:lastRowFirstColumn="0" w:lastRowLastColumn="0"/>
            </w:pPr>
            <w:r w:rsidRPr="0008240F">
              <w:t>30.6</w:t>
            </w:r>
          </w:p>
        </w:tc>
        <w:tc>
          <w:tcPr>
            <w:tcW w:w="1127" w:type="dxa"/>
          </w:tcPr>
          <w:p w:rsidR="005B3769" w:rsidRPr="0008240F" w:rsidRDefault="005B3769" w:rsidP="00DC1102">
            <w:pPr>
              <w:cnfStyle w:val="000000000000" w:firstRow="0" w:lastRow="0" w:firstColumn="0" w:lastColumn="0" w:oddVBand="0" w:evenVBand="0" w:oddHBand="0" w:evenHBand="0" w:firstRowFirstColumn="0" w:firstRowLastColumn="0" w:lastRowFirstColumn="0" w:lastRowLastColumn="0"/>
            </w:pPr>
            <w:r w:rsidRPr="0008240F">
              <w:t>33.7</w:t>
            </w:r>
          </w:p>
        </w:tc>
        <w:tc>
          <w:tcPr>
            <w:tcW w:w="1127" w:type="dxa"/>
          </w:tcPr>
          <w:p w:rsidR="005B3769" w:rsidRPr="0008240F" w:rsidRDefault="005B3769" w:rsidP="00DC1102">
            <w:pPr>
              <w:cnfStyle w:val="000000000000" w:firstRow="0" w:lastRow="0" w:firstColumn="0" w:lastColumn="0" w:oddVBand="0" w:evenVBand="0" w:oddHBand="0" w:evenHBand="0" w:firstRowFirstColumn="0" w:firstRowLastColumn="0" w:lastRowFirstColumn="0" w:lastRowLastColumn="0"/>
            </w:pPr>
            <w:r w:rsidRPr="0008240F">
              <w:t>39.8</w:t>
            </w:r>
          </w:p>
        </w:tc>
        <w:tc>
          <w:tcPr>
            <w:tcW w:w="1126" w:type="dxa"/>
          </w:tcPr>
          <w:p w:rsidR="005B3769" w:rsidRPr="0008240F" w:rsidRDefault="005B3769" w:rsidP="00DC1102">
            <w:pPr>
              <w:cnfStyle w:val="000000000000" w:firstRow="0" w:lastRow="0" w:firstColumn="0" w:lastColumn="0" w:oddVBand="0" w:evenVBand="0" w:oddHBand="0" w:evenHBand="0" w:firstRowFirstColumn="0" w:firstRowLastColumn="0" w:lastRowFirstColumn="0" w:lastRowLastColumn="0"/>
            </w:pPr>
            <w:r w:rsidRPr="0008240F">
              <w:t>44.8</w:t>
            </w:r>
          </w:p>
        </w:tc>
        <w:tc>
          <w:tcPr>
            <w:tcW w:w="1127" w:type="dxa"/>
          </w:tcPr>
          <w:p w:rsidR="005B3769" w:rsidRPr="0008240F" w:rsidRDefault="005B3769" w:rsidP="00DC1102">
            <w:pPr>
              <w:cnfStyle w:val="000000000000" w:firstRow="0" w:lastRow="0" w:firstColumn="0" w:lastColumn="0" w:oddVBand="0" w:evenVBand="0" w:oddHBand="0" w:evenHBand="0" w:firstRowFirstColumn="0" w:firstRowLastColumn="0" w:lastRowFirstColumn="0" w:lastRowLastColumn="0"/>
            </w:pPr>
            <w:r w:rsidRPr="0008240F">
              <w:t>51.4</w:t>
            </w:r>
          </w:p>
        </w:tc>
        <w:tc>
          <w:tcPr>
            <w:tcW w:w="1127" w:type="dxa"/>
          </w:tcPr>
          <w:p w:rsidR="005B3769" w:rsidRPr="0008240F" w:rsidRDefault="005B3769" w:rsidP="00DC1102">
            <w:pPr>
              <w:cnfStyle w:val="000000000000" w:firstRow="0" w:lastRow="0" w:firstColumn="0" w:lastColumn="0" w:oddVBand="0" w:evenVBand="0" w:oddHBand="0" w:evenHBand="0" w:firstRowFirstColumn="0" w:firstRowLastColumn="0" w:lastRowFirstColumn="0" w:lastRowLastColumn="0"/>
            </w:pPr>
            <w:r w:rsidRPr="0008240F">
              <w:t>58.9</w:t>
            </w:r>
          </w:p>
        </w:tc>
        <w:tc>
          <w:tcPr>
            <w:tcW w:w="1126" w:type="dxa"/>
          </w:tcPr>
          <w:p w:rsidR="005B3769" w:rsidRPr="0008240F" w:rsidRDefault="005B3769" w:rsidP="00DC1102">
            <w:pPr>
              <w:cnfStyle w:val="000000000000" w:firstRow="0" w:lastRow="0" w:firstColumn="0" w:lastColumn="0" w:oddVBand="0" w:evenVBand="0" w:oddHBand="0" w:evenHBand="0" w:firstRowFirstColumn="0" w:firstRowLastColumn="0" w:lastRowFirstColumn="0" w:lastRowLastColumn="0"/>
            </w:pPr>
            <w:r w:rsidRPr="0008240F">
              <w:t>66.9</w:t>
            </w:r>
          </w:p>
        </w:tc>
        <w:tc>
          <w:tcPr>
            <w:tcW w:w="1127" w:type="dxa"/>
          </w:tcPr>
          <w:p w:rsidR="005B3769" w:rsidRPr="0008240F" w:rsidRDefault="005B3769" w:rsidP="00DC1102">
            <w:pPr>
              <w:cnfStyle w:val="000000000000" w:firstRow="0" w:lastRow="0" w:firstColumn="0" w:lastColumn="0" w:oddVBand="0" w:evenVBand="0" w:oddHBand="0" w:evenHBand="0" w:firstRowFirstColumn="0" w:firstRowLastColumn="0" w:lastRowFirstColumn="0" w:lastRowLastColumn="0"/>
            </w:pPr>
            <w:r w:rsidRPr="0008240F">
              <w:t>74.2</w:t>
            </w:r>
          </w:p>
        </w:tc>
        <w:tc>
          <w:tcPr>
            <w:tcW w:w="1127" w:type="dxa"/>
          </w:tcPr>
          <w:p w:rsidR="005B3769" w:rsidRPr="0008240F" w:rsidRDefault="005B3769" w:rsidP="00DC1102">
            <w:pPr>
              <w:cnfStyle w:val="000000000000" w:firstRow="0" w:lastRow="0" w:firstColumn="0" w:lastColumn="0" w:oddVBand="0" w:evenVBand="0" w:oddHBand="0" w:evenHBand="0" w:firstRowFirstColumn="0" w:firstRowLastColumn="0" w:lastRowFirstColumn="0" w:lastRowLastColumn="0"/>
            </w:pPr>
            <w:r w:rsidRPr="0008240F">
              <w:t>80.5</w:t>
            </w:r>
          </w:p>
        </w:tc>
        <w:tc>
          <w:tcPr>
            <w:tcW w:w="1127"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08240F">
              <w:t>85.8</w:t>
            </w:r>
          </w:p>
        </w:tc>
      </w:tr>
      <w:tr w:rsidR="005B3769" w:rsidRPr="008D30DC"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8D30DC" w:rsidRDefault="005B3769" w:rsidP="00F96283">
            <w:pPr>
              <w:keepLines/>
              <w:rPr>
                <w:rFonts w:ascii="Times New Roman" w:hAnsi="Times New Roman" w:cs="Times New Roman"/>
                <w:b w:val="0"/>
                <w:sz w:val="24"/>
                <w:szCs w:val="24"/>
                <w:lang w:val="lv-LV"/>
              </w:rPr>
            </w:pPr>
            <w:r w:rsidRPr="008D30DC">
              <w:rPr>
                <w:rFonts w:ascii="Times New Roman" w:hAnsi="Times New Roman" w:cs="Times New Roman"/>
                <w:b w:val="0"/>
                <w:sz w:val="24"/>
                <w:szCs w:val="24"/>
                <w:lang w:val="lv-LV"/>
              </w:rPr>
              <w:t>Patēriņa cenu indekss</w:t>
            </w:r>
          </w:p>
        </w:tc>
        <w:tc>
          <w:tcPr>
            <w:tcW w:w="1126" w:type="dxa"/>
          </w:tcPr>
          <w:p w:rsidR="005B3769" w:rsidRPr="008D7C1C" w:rsidRDefault="005B3769" w:rsidP="00DC1102">
            <w:pPr>
              <w:cnfStyle w:val="000000100000" w:firstRow="0" w:lastRow="0" w:firstColumn="0" w:lastColumn="0" w:oddVBand="0" w:evenVBand="0" w:oddHBand="1" w:evenHBand="0" w:firstRowFirstColumn="0" w:firstRowLastColumn="0" w:lastRowFirstColumn="0" w:lastRowLastColumn="0"/>
            </w:pPr>
            <w:r w:rsidRPr="008D7C1C">
              <w:t>2.6</w:t>
            </w:r>
          </w:p>
        </w:tc>
        <w:tc>
          <w:tcPr>
            <w:tcW w:w="1127" w:type="dxa"/>
          </w:tcPr>
          <w:p w:rsidR="005B3769" w:rsidRPr="008D7C1C" w:rsidRDefault="005B3769" w:rsidP="00DC1102">
            <w:pPr>
              <w:cnfStyle w:val="000000100000" w:firstRow="0" w:lastRow="0" w:firstColumn="0" w:lastColumn="0" w:oddVBand="0" w:evenVBand="0" w:oddHBand="1" w:evenHBand="0" w:firstRowFirstColumn="0" w:firstRowLastColumn="0" w:lastRowFirstColumn="0" w:lastRowLastColumn="0"/>
            </w:pPr>
            <w:r w:rsidRPr="008D7C1C">
              <w:t>3.0</w:t>
            </w:r>
          </w:p>
        </w:tc>
        <w:tc>
          <w:tcPr>
            <w:tcW w:w="1127" w:type="dxa"/>
          </w:tcPr>
          <w:p w:rsidR="005B3769" w:rsidRPr="008D7C1C" w:rsidRDefault="005B3769" w:rsidP="00DC1102">
            <w:pPr>
              <w:cnfStyle w:val="000000100000" w:firstRow="0" w:lastRow="0" w:firstColumn="0" w:lastColumn="0" w:oddVBand="0" w:evenVBand="0" w:oddHBand="1" w:evenHBand="0" w:firstRowFirstColumn="0" w:firstRowLastColumn="0" w:lastRowFirstColumn="0" w:lastRowLastColumn="0"/>
            </w:pPr>
            <w:r w:rsidRPr="008D7C1C">
              <w:t>4.0</w:t>
            </w:r>
          </w:p>
        </w:tc>
        <w:tc>
          <w:tcPr>
            <w:tcW w:w="1126" w:type="dxa"/>
          </w:tcPr>
          <w:p w:rsidR="005B3769" w:rsidRPr="008D7C1C" w:rsidRDefault="005B3769" w:rsidP="00DC1102">
            <w:pPr>
              <w:cnfStyle w:val="000000100000" w:firstRow="0" w:lastRow="0" w:firstColumn="0" w:lastColumn="0" w:oddVBand="0" w:evenVBand="0" w:oddHBand="1" w:evenHBand="0" w:firstRowFirstColumn="0" w:firstRowLastColumn="0" w:lastRowFirstColumn="0" w:lastRowLastColumn="0"/>
            </w:pPr>
            <w:r w:rsidRPr="008D7C1C">
              <w:t>5.1</w:t>
            </w:r>
          </w:p>
        </w:tc>
        <w:tc>
          <w:tcPr>
            <w:tcW w:w="1127" w:type="dxa"/>
          </w:tcPr>
          <w:p w:rsidR="005B3769" w:rsidRPr="008D7C1C" w:rsidRDefault="005B3769" w:rsidP="00DC1102">
            <w:pPr>
              <w:cnfStyle w:val="000000100000" w:firstRow="0" w:lastRow="0" w:firstColumn="0" w:lastColumn="0" w:oddVBand="0" w:evenVBand="0" w:oddHBand="1" w:evenHBand="0" w:firstRowFirstColumn="0" w:firstRowLastColumn="0" w:lastRowFirstColumn="0" w:lastRowLastColumn="0"/>
            </w:pPr>
            <w:r w:rsidRPr="008D7C1C">
              <w:t>6.1</w:t>
            </w:r>
          </w:p>
        </w:tc>
        <w:tc>
          <w:tcPr>
            <w:tcW w:w="1127" w:type="dxa"/>
          </w:tcPr>
          <w:p w:rsidR="005B3769" w:rsidRPr="008D7C1C" w:rsidRDefault="005B3769" w:rsidP="00DC1102">
            <w:pPr>
              <w:cnfStyle w:val="000000100000" w:firstRow="0" w:lastRow="0" w:firstColumn="0" w:lastColumn="0" w:oddVBand="0" w:evenVBand="0" w:oddHBand="1" w:evenHBand="0" w:firstRowFirstColumn="0" w:firstRowLastColumn="0" w:lastRowFirstColumn="0" w:lastRowLastColumn="0"/>
            </w:pPr>
            <w:r w:rsidRPr="008D7C1C">
              <w:t>7.3</w:t>
            </w:r>
          </w:p>
        </w:tc>
        <w:tc>
          <w:tcPr>
            <w:tcW w:w="1126" w:type="dxa"/>
          </w:tcPr>
          <w:p w:rsidR="005B3769" w:rsidRPr="008D7C1C" w:rsidRDefault="005B3769" w:rsidP="00DC1102">
            <w:pPr>
              <w:cnfStyle w:val="000000100000" w:firstRow="0" w:lastRow="0" w:firstColumn="0" w:lastColumn="0" w:oddVBand="0" w:evenVBand="0" w:oddHBand="1" w:evenHBand="0" w:firstRowFirstColumn="0" w:firstRowLastColumn="0" w:lastRowFirstColumn="0" w:lastRowLastColumn="0"/>
            </w:pPr>
            <w:r w:rsidRPr="008D7C1C">
              <w:t>8.5</w:t>
            </w:r>
          </w:p>
        </w:tc>
        <w:tc>
          <w:tcPr>
            <w:tcW w:w="1127" w:type="dxa"/>
          </w:tcPr>
          <w:p w:rsidR="005B3769" w:rsidRPr="008D7C1C" w:rsidRDefault="005B3769" w:rsidP="00DC1102">
            <w:pPr>
              <w:cnfStyle w:val="000000100000" w:firstRow="0" w:lastRow="0" w:firstColumn="0" w:lastColumn="0" w:oddVBand="0" w:evenVBand="0" w:oddHBand="1" w:evenHBand="0" w:firstRowFirstColumn="0" w:firstRowLastColumn="0" w:lastRowFirstColumn="0" w:lastRowLastColumn="0"/>
            </w:pPr>
            <w:r w:rsidRPr="008D7C1C">
              <w:t>9.5</w:t>
            </w:r>
          </w:p>
        </w:tc>
        <w:tc>
          <w:tcPr>
            <w:tcW w:w="1127" w:type="dxa"/>
          </w:tcPr>
          <w:p w:rsidR="005B3769" w:rsidRPr="008D7C1C" w:rsidRDefault="005B3769" w:rsidP="00DC1102">
            <w:pPr>
              <w:cnfStyle w:val="000000100000" w:firstRow="0" w:lastRow="0" w:firstColumn="0" w:lastColumn="0" w:oddVBand="0" w:evenVBand="0" w:oddHBand="1" w:evenHBand="0" w:firstRowFirstColumn="0" w:firstRowLastColumn="0" w:lastRowFirstColumn="0" w:lastRowLastColumn="0"/>
            </w:pPr>
            <w:r w:rsidRPr="008D7C1C">
              <w:t>10.5</w:t>
            </w:r>
          </w:p>
        </w:tc>
        <w:tc>
          <w:tcPr>
            <w:tcW w:w="1127"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8D7C1C">
              <w:t>11.3</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8D30DC">
              <w:rPr>
                <w:rFonts w:ascii="Times New Roman" w:hAnsi="Times New Roman" w:cs="Times New Roman"/>
                <w:b w:val="0"/>
                <w:sz w:val="24"/>
                <w:szCs w:val="24"/>
                <w:lang w:val="lv-LV"/>
              </w:rPr>
              <w:t>Nodarbinātība</w:t>
            </w:r>
          </w:p>
        </w:tc>
        <w:tc>
          <w:tcPr>
            <w:tcW w:w="1126" w:type="dxa"/>
          </w:tcPr>
          <w:p w:rsidR="005B3769" w:rsidRPr="007D4BF8" w:rsidRDefault="005B3769" w:rsidP="00DC1102">
            <w:pPr>
              <w:cnfStyle w:val="000000000000" w:firstRow="0" w:lastRow="0" w:firstColumn="0" w:lastColumn="0" w:oddVBand="0" w:evenVBand="0" w:oddHBand="0" w:evenHBand="0" w:firstRowFirstColumn="0" w:firstRowLastColumn="0" w:lastRowFirstColumn="0" w:lastRowLastColumn="0"/>
            </w:pPr>
            <w:r w:rsidRPr="007D4BF8">
              <w:t>2.7</w:t>
            </w:r>
          </w:p>
        </w:tc>
        <w:tc>
          <w:tcPr>
            <w:tcW w:w="1127" w:type="dxa"/>
          </w:tcPr>
          <w:p w:rsidR="005B3769" w:rsidRPr="007D4BF8" w:rsidRDefault="005B3769" w:rsidP="00DC1102">
            <w:pPr>
              <w:cnfStyle w:val="000000000000" w:firstRow="0" w:lastRow="0" w:firstColumn="0" w:lastColumn="0" w:oddVBand="0" w:evenVBand="0" w:oddHBand="0" w:evenHBand="0" w:firstRowFirstColumn="0" w:firstRowLastColumn="0" w:lastRowFirstColumn="0" w:lastRowLastColumn="0"/>
            </w:pPr>
            <w:r w:rsidRPr="007D4BF8">
              <w:t>3.7</w:t>
            </w:r>
          </w:p>
        </w:tc>
        <w:tc>
          <w:tcPr>
            <w:tcW w:w="1127" w:type="dxa"/>
          </w:tcPr>
          <w:p w:rsidR="005B3769" w:rsidRPr="007D4BF8" w:rsidRDefault="005B3769" w:rsidP="00DC1102">
            <w:pPr>
              <w:cnfStyle w:val="000000000000" w:firstRow="0" w:lastRow="0" w:firstColumn="0" w:lastColumn="0" w:oddVBand="0" w:evenVBand="0" w:oddHBand="0" w:evenHBand="0" w:firstRowFirstColumn="0" w:firstRowLastColumn="0" w:lastRowFirstColumn="0" w:lastRowLastColumn="0"/>
            </w:pPr>
            <w:r w:rsidRPr="007D4BF8">
              <w:t>4.6</w:t>
            </w:r>
          </w:p>
        </w:tc>
        <w:tc>
          <w:tcPr>
            <w:tcW w:w="1126" w:type="dxa"/>
          </w:tcPr>
          <w:p w:rsidR="005B3769" w:rsidRPr="007D4BF8" w:rsidRDefault="005B3769" w:rsidP="00DC1102">
            <w:pPr>
              <w:cnfStyle w:val="000000000000" w:firstRow="0" w:lastRow="0" w:firstColumn="0" w:lastColumn="0" w:oddVBand="0" w:evenVBand="0" w:oddHBand="0" w:evenHBand="0" w:firstRowFirstColumn="0" w:firstRowLastColumn="0" w:lastRowFirstColumn="0" w:lastRowLastColumn="0"/>
            </w:pPr>
            <w:r w:rsidRPr="007D4BF8">
              <w:t>5.6</w:t>
            </w:r>
          </w:p>
        </w:tc>
        <w:tc>
          <w:tcPr>
            <w:tcW w:w="1127" w:type="dxa"/>
          </w:tcPr>
          <w:p w:rsidR="005B3769" w:rsidRPr="007D4BF8" w:rsidRDefault="005B3769" w:rsidP="00DC1102">
            <w:pPr>
              <w:cnfStyle w:val="000000000000" w:firstRow="0" w:lastRow="0" w:firstColumn="0" w:lastColumn="0" w:oddVBand="0" w:evenVBand="0" w:oddHBand="0" w:evenHBand="0" w:firstRowFirstColumn="0" w:firstRowLastColumn="0" w:lastRowFirstColumn="0" w:lastRowLastColumn="0"/>
            </w:pPr>
            <w:r w:rsidRPr="007D4BF8">
              <w:t>6.6</w:t>
            </w:r>
          </w:p>
        </w:tc>
        <w:tc>
          <w:tcPr>
            <w:tcW w:w="1127" w:type="dxa"/>
          </w:tcPr>
          <w:p w:rsidR="005B3769" w:rsidRPr="007D4BF8" w:rsidRDefault="005B3769" w:rsidP="00DC1102">
            <w:pPr>
              <w:cnfStyle w:val="000000000000" w:firstRow="0" w:lastRow="0" w:firstColumn="0" w:lastColumn="0" w:oddVBand="0" w:evenVBand="0" w:oddHBand="0" w:evenHBand="0" w:firstRowFirstColumn="0" w:firstRowLastColumn="0" w:lastRowFirstColumn="0" w:lastRowLastColumn="0"/>
            </w:pPr>
            <w:r w:rsidRPr="007D4BF8">
              <w:t>7.3</w:t>
            </w:r>
          </w:p>
        </w:tc>
        <w:tc>
          <w:tcPr>
            <w:tcW w:w="1126" w:type="dxa"/>
          </w:tcPr>
          <w:p w:rsidR="005B3769" w:rsidRPr="007D4BF8" w:rsidRDefault="005B3769" w:rsidP="00DC1102">
            <w:pPr>
              <w:cnfStyle w:val="000000000000" w:firstRow="0" w:lastRow="0" w:firstColumn="0" w:lastColumn="0" w:oddVBand="0" w:evenVBand="0" w:oddHBand="0" w:evenHBand="0" w:firstRowFirstColumn="0" w:firstRowLastColumn="0" w:lastRowFirstColumn="0" w:lastRowLastColumn="0"/>
            </w:pPr>
            <w:r w:rsidRPr="007D4BF8">
              <w:t>8.0</w:t>
            </w:r>
          </w:p>
        </w:tc>
        <w:tc>
          <w:tcPr>
            <w:tcW w:w="1127" w:type="dxa"/>
          </w:tcPr>
          <w:p w:rsidR="005B3769" w:rsidRPr="007D4BF8" w:rsidRDefault="005B3769" w:rsidP="00DC1102">
            <w:pPr>
              <w:cnfStyle w:val="000000000000" w:firstRow="0" w:lastRow="0" w:firstColumn="0" w:lastColumn="0" w:oddVBand="0" w:evenVBand="0" w:oddHBand="0" w:evenHBand="0" w:firstRowFirstColumn="0" w:firstRowLastColumn="0" w:lastRowFirstColumn="0" w:lastRowLastColumn="0"/>
            </w:pPr>
            <w:r w:rsidRPr="007D4BF8">
              <w:t>8.5</w:t>
            </w:r>
          </w:p>
        </w:tc>
        <w:tc>
          <w:tcPr>
            <w:tcW w:w="1127" w:type="dxa"/>
          </w:tcPr>
          <w:p w:rsidR="005B3769" w:rsidRPr="007D4BF8" w:rsidRDefault="005B3769" w:rsidP="00DC1102">
            <w:pPr>
              <w:cnfStyle w:val="000000000000" w:firstRow="0" w:lastRow="0" w:firstColumn="0" w:lastColumn="0" w:oddVBand="0" w:evenVBand="0" w:oddHBand="0" w:evenHBand="0" w:firstRowFirstColumn="0" w:firstRowLastColumn="0" w:lastRowFirstColumn="0" w:lastRowLastColumn="0"/>
            </w:pPr>
            <w:r w:rsidRPr="007D4BF8">
              <w:t>8.9</w:t>
            </w:r>
          </w:p>
        </w:tc>
        <w:tc>
          <w:tcPr>
            <w:tcW w:w="1127"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7D4BF8">
              <w:t>9.1</w:t>
            </w:r>
          </w:p>
        </w:tc>
      </w:tr>
      <w:tr w:rsidR="0013770F"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13770F" w:rsidRPr="009D3AA3" w:rsidRDefault="0013770F"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Bezdarba līmenis</w:t>
            </w:r>
          </w:p>
        </w:tc>
        <w:tc>
          <w:tcPr>
            <w:tcW w:w="1126" w:type="dxa"/>
          </w:tcPr>
          <w:p w:rsidR="0013770F" w:rsidRPr="0016186D" w:rsidRDefault="0013770F" w:rsidP="00DC1102">
            <w:pPr>
              <w:cnfStyle w:val="000000100000" w:firstRow="0" w:lastRow="0" w:firstColumn="0" w:lastColumn="0" w:oddVBand="0" w:evenVBand="0" w:oddHBand="1" w:evenHBand="0" w:firstRowFirstColumn="0" w:firstRowLastColumn="0" w:lastRowFirstColumn="0" w:lastRowLastColumn="0"/>
            </w:pPr>
            <w:r w:rsidRPr="0016186D">
              <w:t>-11.3</w:t>
            </w:r>
          </w:p>
        </w:tc>
        <w:tc>
          <w:tcPr>
            <w:tcW w:w="1127" w:type="dxa"/>
          </w:tcPr>
          <w:p w:rsidR="0013770F" w:rsidRPr="0016186D" w:rsidRDefault="0013770F" w:rsidP="00DC1102">
            <w:pPr>
              <w:cnfStyle w:val="000000100000" w:firstRow="0" w:lastRow="0" w:firstColumn="0" w:lastColumn="0" w:oddVBand="0" w:evenVBand="0" w:oddHBand="1" w:evenHBand="0" w:firstRowFirstColumn="0" w:firstRowLastColumn="0" w:lastRowFirstColumn="0" w:lastRowLastColumn="0"/>
            </w:pPr>
            <w:r w:rsidRPr="0016186D">
              <w:t>-15.1</w:t>
            </w:r>
          </w:p>
        </w:tc>
        <w:tc>
          <w:tcPr>
            <w:tcW w:w="1127" w:type="dxa"/>
          </w:tcPr>
          <w:p w:rsidR="0013770F" w:rsidRPr="0016186D" w:rsidRDefault="0013770F" w:rsidP="00DC1102">
            <w:pPr>
              <w:cnfStyle w:val="000000100000" w:firstRow="0" w:lastRow="0" w:firstColumn="0" w:lastColumn="0" w:oddVBand="0" w:evenVBand="0" w:oddHBand="1" w:evenHBand="0" w:firstRowFirstColumn="0" w:firstRowLastColumn="0" w:lastRowFirstColumn="0" w:lastRowLastColumn="0"/>
            </w:pPr>
            <w:r w:rsidRPr="0016186D">
              <w:t>-19.1</w:t>
            </w:r>
          </w:p>
        </w:tc>
        <w:tc>
          <w:tcPr>
            <w:tcW w:w="1126" w:type="dxa"/>
          </w:tcPr>
          <w:p w:rsidR="0013770F" w:rsidRPr="0016186D" w:rsidRDefault="0013770F" w:rsidP="00DC1102">
            <w:pPr>
              <w:cnfStyle w:val="000000100000" w:firstRow="0" w:lastRow="0" w:firstColumn="0" w:lastColumn="0" w:oddVBand="0" w:evenVBand="0" w:oddHBand="1" w:evenHBand="0" w:firstRowFirstColumn="0" w:firstRowLastColumn="0" w:lastRowFirstColumn="0" w:lastRowLastColumn="0"/>
            </w:pPr>
            <w:r w:rsidRPr="0016186D">
              <w:t>-23.6</w:t>
            </w:r>
          </w:p>
        </w:tc>
        <w:tc>
          <w:tcPr>
            <w:tcW w:w="1127" w:type="dxa"/>
          </w:tcPr>
          <w:p w:rsidR="0013770F" w:rsidRPr="0016186D" w:rsidRDefault="0013770F" w:rsidP="00DC1102">
            <w:pPr>
              <w:cnfStyle w:val="000000100000" w:firstRow="0" w:lastRow="0" w:firstColumn="0" w:lastColumn="0" w:oddVBand="0" w:evenVBand="0" w:oddHBand="1" w:evenHBand="0" w:firstRowFirstColumn="0" w:firstRowLastColumn="0" w:lastRowFirstColumn="0" w:lastRowLastColumn="0"/>
            </w:pPr>
            <w:r w:rsidRPr="0016186D">
              <w:t>-27.2</w:t>
            </w:r>
          </w:p>
        </w:tc>
        <w:tc>
          <w:tcPr>
            <w:tcW w:w="1127" w:type="dxa"/>
          </w:tcPr>
          <w:p w:rsidR="0013770F" w:rsidRPr="0016186D" w:rsidRDefault="0013770F" w:rsidP="00DC1102">
            <w:pPr>
              <w:cnfStyle w:val="000000100000" w:firstRow="0" w:lastRow="0" w:firstColumn="0" w:lastColumn="0" w:oddVBand="0" w:evenVBand="0" w:oddHBand="1" w:evenHBand="0" w:firstRowFirstColumn="0" w:firstRowLastColumn="0" w:lastRowFirstColumn="0" w:lastRowLastColumn="0"/>
            </w:pPr>
            <w:r w:rsidRPr="0016186D">
              <w:t>-30.3</w:t>
            </w:r>
          </w:p>
        </w:tc>
        <w:tc>
          <w:tcPr>
            <w:tcW w:w="1126" w:type="dxa"/>
          </w:tcPr>
          <w:p w:rsidR="0013770F" w:rsidRPr="0016186D" w:rsidRDefault="0013770F" w:rsidP="00DC1102">
            <w:pPr>
              <w:cnfStyle w:val="000000100000" w:firstRow="0" w:lastRow="0" w:firstColumn="0" w:lastColumn="0" w:oddVBand="0" w:evenVBand="0" w:oddHBand="1" w:evenHBand="0" w:firstRowFirstColumn="0" w:firstRowLastColumn="0" w:lastRowFirstColumn="0" w:lastRowLastColumn="0"/>
            </w:pPr>
            <w:r w:rsidRPr="0016186D">
              <w:t>-32.9</w:t>
            </w:r>
          </w:p>
        </w:tc>
        <w:tc>
          <w:tcPr>
            <w:tcW w:w="1127" w:type="dxa"/>
          </w:tcPr>
          <w:p w:rsidR="0013770F" w:rsidRPr="0016186D" w:rsidRDefault="0013770F" w:rsidP="00DC1102">
            <w:pPr>
              <w:cnfStyle w:val="000000100000" w:firstRow="0" w:lastRow="0" w:firstColumn="0" w:lastColumn="0" w:oddVBand="0" w:evenVBand="0" w:oddHBand="1" w:evenHBand="0" w:firstRowFirstColumn="0" w:firstRowLastColumn="0" w:lastRowFirstColumn="0" w:lastRowLastColumn="0"/>
            </w:pPr>
            <w:r w:rsidRPr="0016186D">
              <w:t>-34.9</w:t>
            </w:r>
          </w:p>
        </w:tc>
        <w:tc>
          <w:tcPr>
            <w:tcW w:w="1127" w:type="dxa"/>
          </w:tcPr>
          <w:p w:rsidR="0013770F" w:rsidRPr="0016186D" w:rsidRDefault="0013770F" w:rsidP="00DC1102">
            <w:pPr>
              <w:cnfStyle w:val="000000100000" w:firstRow="0" w:lastRow="0" w:firstColumn="0" w:lastColumn="0" w:oddVBand="0" w:evenVBand="0" w:oddHBand="1" w:evenHBand="0" w:firstRowFirstColumn="0" w:firstRowLastColumn="0" w:lastRowFirstColumn="0" w:lastRowLastColumn="0"/>
            </w:pPr>
            <w:r w:rsidRPr="0016186D">
              <w:t>-36.4</w:t>
            </w:r>
          </w:p>
        </w:tc>
        <w:tc>
          <w:tcPr>
            <w:tcW w:w="1127" w:type="dxa"/>
          </w:tcPr>
          <w:p w:rsidR="0013770F" w:rsidRDefault="0013770F" w:rsidP="00DC1102">
            <w:pPr>
              <w:cnfStyle w:val="000000100000" w:firstRow="0" w:lastRow="0" w:firstColumn="0" w:lastColumn="0" w:oddVBand="0" w:evenVBand="0" w:oddHBand="1" w:evenHBand="0" w:firstRowFirstColumn="0" w:firstRowLastColumn="0" w:lastRowFirstColumn="0" w:lastRowLastColumn="0"/>
            </w:pPr>
            <w:r w:rsidRPr="0016186D">
              <w:t>-37.5</w:t>
            </w:r>
          </w:p>
        </w:tc>
      </w:tr>
      <w:tr w:rsidR="005B3769" w:rsidRPr="009D3AA3" w:rsidTr="00F96283">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Valsts budžeta nodokļu ieņēmumi</w:t>
            </w:r>
          </w:p>
        </w:tc>
        <w:tc>
          <w:tcPr>
            <w:tcW w:w="1126" w:type="dxa"/>
          </w:tcPr>
          <w:p w:rsidR="005B3769" w:rsidRPr="000A7B0F" w:rsidRDefault="005B3769" w:rsidP="00DC1102">
            <w:pPr>
              <w:cnfStyle w:val="000000000000" w:firstRow="0" w:lastRow="0" w:firstColumn="0" w:lastColumn="0" w:oddVBand="0" w:evenVBand="0" w:oddHBand="0" w:evenHBand="0" w:firstRowFirstColumn="0" w:firstRowLastColumn="0" w:lastRowFirstColumn="0" w:lastRowLastColumn="0"/>
            </w:pPr>
            <w:r w:rsidRPr="000A7B0F">
              <w:t>18.8</w:t>
            </w:r>
          </w:p>
        </w:tc>
        <w:tc>
          <w:tcPr>
            <w:tcW w:w="1127" w:type="dxa"/>
          </w:tcPr>
          <w:p w:rsidR="005B3769" w:rsidRPr="000A7B0F" w:rsidRDefault="005B3769" w:rsidP="00DC1102">
            <w:pPr>
              <w:cnfStyle w:val="000000000000" w:firstRow="0" w:lastRow="0" w:firstColumn="0" w:lastColumn="0" w:oddVBand="0" w:evenVBand="0" w:oddHBand="0" w:evenHBand="0" w:firstRowFirstColumn="0" w:firstRowLastColumn="0" w:lastRowFirstColumn="0" w:lastRowLastColumn="0"/>
            </w:pPr>
            <w:r w:rsidRPr="000A7B0F">
              <w:t>20.8</w:t>
            </w:r>
          </w:p>
        </w:tc>
        <w:tc>
          <w:tcPr>
            <w:tcW w:w="1127" w:type="dxa"/>
          </w:tcPr>
          <w:p w:rsidR="005B3769" w:rsidRPr="000A7B0F" w:rsidRDefault="005B3769" w:rsidP="00DC1102">
            <w:pPr>
              <w:cnfStyle w:val="000000000000" w:firstRow="0" w:lastRow="0" w:firstColumn="0" w:lastColumn="0" w:oddVBand="0" w:evenVBand="0" w:oddHBand="0" w:evenHBand="0" w:firstRowFirstColumn="0" w:firstRowLastColumn="0" w:lastRowFirstColumn="0" w:lastRowLastColumn="0"/>
            </w:pPr>
            <w:r w:rsidRPr="000A7B0F">
              <w:t>24.4</w:t>
            </w:r>
          </w:p>
        </w:tc>
        <w:tc>
          <w:tcPr>
            <w:tcW w:w="1126" w:type="dxa"/>
          </w:tcPr>
          <w:p w:rsidR="005B3769" w:rsidRPr="000A7B0F" w:rsidRDefault="005B3769" w:rsidP="00DC1102">
            <w:pPr>
              <w:cnfStyle w:val="000000000000" w:firstRow="0" w:lastRow="0" w:firstColumn="0" w:lastColumn="0" w:oddVBand="0" w:evenVBand="0" w:oddHBand="0" w:evenHBand="0" w:firstRowFirstColumn="0" w:firstRowLastColumn="0" w:lastRowFirstColumn="0" w:lastRowLastColumn="0"/>
            </w:pPr>
            <w:r w:rsidRPr="000A7B0F">
              <w:t>27.4</w:t>
            </w:r>
          </w:p>
        </w:tc>
        <w:tc>
          <w:tcPr>
            <w:tcW w:w="1127" w:type="dxa"/>
          </w:tcPr>
          <w:p w:rsidR="005B3769" w:rsidRPr="000A7B0F" w:rsidRDefault="005B3769" w:rsidP="00DC1102">
            <w:pPr>
              <w:cnfStyle w:val="000000000000" w:firstRow="0" w:lastRow="0" w:firstColumn="0" w:lastColumn="0" w:oddVBand="0" w:evenVBand="0" w:oddHBand="0" w:evenHBand="0" w:firstRowFirstColumn="0" w:firstRowLastColumn="0" w:lastRowFirstColumn="0" w:lastRowLastColumn="0"/>
            </w:pPr>
            <w:r w:rsidRPr="000A7B0F">
              <w:t>30.4</w:t>
            </w:r>
          </w:p>
        </w:tc>
        <w:tc>
          <w:tcPr>
            <w:tcW w:w="1127" w:type="dxa"/>
          </w:tcPr>
          <w:p w:rsidR="005B3769" w:rsidRPr="000A7B0F" w:rsidRDefault="005B3769" w:rsidP="00DC1102">
            <w:pPr>
              <w:cnfStyle w:val="000000000000" w:firstRow="0" w:lastRow="0" w:firstColumn="0" w:lastColumn="0" w:oddVBand="0" w:evenVBand="0" w:oddHBand="0" w:evenHBand="0" w:firstRowFirstColumn="0" w:firstRowLastColumn="0" w:lastRowFirstColumn="0" w:lastRowLastColumn="0"/>
            </w:pPr>
            <w:r w:rsidRPr="000A7B0F">
              <w:t>33.7</w:t>
            </w:r>
          </w:p>
        </w:tc>
        <w:tc>
          <w:tcPr>
            <w:tcW w:w="1126" w:type="dxa"/>
          </w:tcPr>
          <w:p w:rsidR="005B3769" w:rsidRPr="000A7B0F" w:rsidRDefault="005B3769" w:rsidP="00DC1102">
            <w:pPr>
              <w:cnfStyle w:val="000000000000" w:firstRow="0" w:lastRow="0" w:firstColumn="0" w:lastColumn="0" w:oddVBand="0" w:evenVBand="0" w:oddHBand="0" w:evenHBand="0" w:firstRowFirstColumn="0" w:firstRowLastColumn="0" w:lastRowFirstColumn="0" w:lastRowLastColumn="0"/>
            </w:pPr>
            <w:r w:rsidRPr="000A7B0F">
              <w:t>36.8</w:t>
            </w:r>
          </w:p>
        </w:tc>
        <w:tc>
          <w:tcPr>
            <w:tcW w:w="1127" w:type="dxa"/>
          </w:tcPr>
          <w:p w:rsidR="005B3769" w:rsidRPr="000A7B0F" w:rsidRDefault="005B3769" w:rsidP="00DC1102">
            <w:pPr>
              <w:cnfStyle w:val="000000000000" w:firstRow="0" w:lastRow="0" w:firstColumn="0" w:lastColumn="0" w:oddVBand="0" w:evenVBand="0" w:oddHBand="0" w:evenHBand="0" w:firstRowFirstColumn="0" w:firstRowLastColumn="0" w:lastRowFirstColumn="0" w:lastRowLastColumn="0"/>
            </w:pPr>
            <w:r w:rsidRPr="000A7B0F">
              <w:t>39.1</w:t>
            </w:r>
          </w:p>
        </w:tc>
        <w:tc>
          <w:tcPr>
            <w:tcW w:w="1127" w:type="dxa"/>
          </w:tcPr>
          <w:p w:rsidR="005B3769" w:rsidRPr="000A7B0F" w:rsidRDefault="005B3769" w:rsidP="00DC1102">
            <w:pPr>
              <w:cnfStyle w:val="000000000000" w:firstRow="0" w:lastRow="0" w:firstColumn="0" w:lastColumn="0" w:oddVBand="0" w:evenVBand="0" w:oddHBand="0" w:evenHBand="0" w:firstRowFirstColumn="0" w:firstRowLastColumn="0" w:lastRowFirstColumn="0" w:lastRowLastColumn="0"/>
            </w:pPr>
            <w:r w:rsidRPr="000A7B0F">
              <w:t>40.6</w:t>
            </w:r>
          </w:p>
        </w:tc>
        <w:tc>
          <w:tcPr>
            <w:tcW w:w="1127" w:type="dxa"/>
          </w:tcPr>
          <w:p w:rsidR="005B3769" w:rsidRDefault="005B3769" w:rsidP="00DC1102">
            <w:pPr>
              <w:cnfStyle w:val="000000000000" w:firstRow="0" w:lastRow="0" w:firstColumn="0" w:lastColumn="0" w:oddVBand="0" w:evenVBand="0" w:oddHBand="0" w:evenHBand="0" w:firstRowFirstColumn="0" w:firstRowLastColumn="0" w:lastRowFirstColumn="0" w:lastRowLastColumn="0"/>
            </w:pPr>
            <w:r w:rsidRPr="000A7B0F">
              <w:t>41.3</w:t>
            </w:r>
          </w:p>
        </w:tc>
      </w:tr>
      <w:tr w:rsidR="005B3769" w:rsidRPr="009D3AA3" w:rsidTr="00F96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rsidR="005B3769" w:rsidRPr="009D3AA3" w:rsidRDefault="005B3769" w:rsidP="00F96283">
            <w:pPr>
              <w:keepLines/>
              <w:rPr>
                <w:rFonts w:ascii="Times New Roman" w:hAnsi="Times New Roman" w:cs="Times New Roman"/>
                <w:b w:val="0"/>
                <w:sz w:val="24"/>
                <w:szCs w:val="24"/>
                <w:lang w:val="lv-LV"/>
              </w:rPr>
            </w:pPr>
            <w:r w:rsidRPr="009D3AA3">
              <w:rPr>
                <w:rFonts w:ascii="Times New Roman" w:hAnsi="Times New Roman" w:cs="Times New Roman"/>
                <w:b w:val="0"/>
                <w:sz w:val="24"/>
                <w:szCs w:val="24"/>
                <w:lang w:val="lv-LV"/>
              </w:rPr>
              <w:t>Valsts budžeta nenodokļu ieņēmumi</w:t>
            </w:r>
          </w:p>
        </w:tc>
        <w:tc>
          <w:tcPr>
            <w:tcW w:w="1126" w:type="dxa"/>
          </w:tcPr>
          <w:p w:rsidR="005B3769" w:rsidRPr="00660B8A" w:rsidRDefault="005B3769" w:rsidP="00DC1102">
            <w:pPr>
              <w:cnfStyle w:val="000000100000" w:firstRow="0" w:lastRow="0" w:firstColumn="0" w:lastColumn="0" w:oddVBand="0" w:evenVBand="0" w:oddHBand="1" w:evenHBand="0" w:firstRowFirstColumn="0" w:firstRowLastColumn="0" w:lastRowFirstColumn="0" w:lastRowLastColumn="0"/>
            </w:pPr>
            <w:r w:rsidRPr="00660B8A">
              <w:t>19.5</w:t>
            </w:r>
          </w:p>
        </w:tc>
        <w:tc>
          <w:tcPr>
            <w:tcW w:w="1127" w:type="dxa"/>
          </w:tcPr>
          <w:p w:rsidR="005B3769" w:rsidRPr="00660B8A" w:rsidRDefault="005B3769" w:rsidP="00DC1102">
            <w:pPr>
              <w:cnfStyle w:val="000000100000" w:firstRow="0" w:lastRow="0" w:firstColumn="0" w:lastColumn="0" w:oddVBand="0" w:evenVBand="0" w:oddHBand="1" w:evenHBand="0" w:firstRowFirstColumn="0" w:firstRowLastColumn="0" w:lastRowFirstColumn="0" w:lastRowLastColumn="0"/>
            </w:pPr>
            <w:r w:rsidRPr="00660B8A">
              <w:t>20.9</w:t>
            </w:r>
          </w:p>
        </w:tc>
        <w:tc>
          <w:tcPr>
            <w:tcW w:w="1127" w:type="dxa"/>
          </w:tcPr>
          <w:p w:rsidR="005B3769" w:rsidRPr="00660B8A" w:rsidRDefault="005B3769" w:rsidP="00DC1102">
            <w:pPr>
              <w:cnfStyle w:val="000000100000" w:firstRow="0" w:lastRow="0" w:firstColumn="0" w:lastColumn="0" w:oddVBand="0" w:evenVBand="0" w:oddHBand="1" w:evenHBand="0" w:firstRowFirstColumn="0" w:firstRowLastColumn="0" w:lastRowFirstColumn="0" w:lastRowLastColumn="0"/>
            </w:pPr>
            <w:r w:rsidRPr="00660B8A">
              <w:t>24.7</w:t>
            </w:r>
          </w:p>
        </w:tc>
        <w:tc>
          <w:tcPr>
            <w:tcW w:w="1126" w:type="dxa"/>
          </w:tcPr>
          <w:p w:rsidR="005B3769" w:rsidRPr="00660B8A" w:rsidRDefault="005B3769" w:rsidP="00DC1102">
            <w:pPr>
              <w:cnfStyle w:val="000000100000" w:firstRow="0" w:lastRow="0" w:firstColumn="0" w:lastColumn="0" w:oddVBand="0" w:evenVBand="0" w:oddHBand="1" w:evenHBand="0" w:firstRowFirstColumn="0" w:firstRowLastColumn="0" w:lastRowFirstColumn="0" w:lastRowLastColumn="0"/>
            </w:pPr>
            <w:r w:rsidRPr="00660B8A">
              <w:t>27.9</w:t>
            </w:r>
          </w:p>
        </w:tc>
        <w:tc>
          <w:tcPr>
            <w:tcW w:w="1127" w:type="dxa"/>
          </w:tcPr>
          <w:p w:rsidR="005B3769" w:rsidRPr="00660B8A" w:rsidRDefault="005B3769" w:rsidP="00DC1102">
            <w:pPr>
              <w:cnfStyle w:val="000000100000" w:firstRow="0" w:lastRow="0" w:firstColumn="0" w:lastColumn="0" w:oddVBand="0" w:evenVBand="0" w:oddHBand="1" w:evenHBand="0" w:firstRowFirstColumn="0" w:firstRowLastColumn="0" w:lastRowFirstColumn="0" w:lastRowLastColumn="0"/>
            </w:pPr>
            <w:r w:rsidRPr="00660B8A">
              <w:t>30.7</w:t>
            </w:r>
          </w:p>
        </w:tc>
        <w:tc>
          <w:tcPr>
            <w:tcW w:w="1127" w:type="dxa"/>
          </w:tcPr>
          <w:p w:rsidR="005B3769" w:rsidRPr="00660B8A" w:rsidRDefault="005B3769" w:rsidP="00DC1102">
            <w:pPr>
              <w:cnfStyle w:val="000000100000" w:firstRow="0" w:lastRow="0" w:firstColumn="0" w:lastColumn="0" w:oddVBand="0" w:evenVBand="0" w:oddHBand="1" w:evenHBand="0" w:firstRowFirstColumn="0" w:firstRowLastColumn="0" w:lastRowFirstColumn="0" w:lastRowLastColumn="0"/>
            </w:pPr>
            <w:r w:rsidRPr="00660B8A">
              <w:t>34.0</w:t>
            </w:r>
          </w:p>
        </w:tc>
        <w:tc>
          <w:tcPr>
            <w:tcW w:w="1126" w:type="dxa"/>
          </w:tcPr>
          <w:p w:rsidR="005B3769" w:rsidRPr="00660B8A" w:rsidRDefault="005B3769" w:rsidP="00DC1102">
            <w:pPr>
              <w:cnfStyle w:val="000000100000" w:firstRow="0" w:lastRow="0" w:firstColumn="0" w:lastColumn="0" w:oddVBand="0" w:evenVBand="0" w:oddHBand="1" w:evenHBand="0" w:firstRowFirstColumn="0" w:firstRowLastColumn="0" w:lastRowFirstColumn="0" w:lastRowLastColumn="0"/>
            </w:pPr>
            <w:r w:rsidRPr="00660B8A">
              <w:t>37.2</w:t>
            </w:r>
          </w:p>
        </w:tc>
        <w:tc>
          <w:tcPr>
            <w:tcW w:w="1127" w:type="dxa"/>
          </w:tcPr>
          <w:p w:rsidR="005B3769" w:rsidRPr="00660B8A" w:rsidRDefault="005B3769" w:rsidP="00DC1102">
            <w:pPr>
              <w:cnfStyle w:val="000000100000" w:firstRow="0" w:lastRow="0" w:firstColumn="0" w:lastColumn="0" w:oddVBand="0" w:evenVBand="0" w:oddHBand="1" w:evenHBand="0" w:firstRowFirstColumn="0" w:firstRowLastColumn="0" w:lastRowFirstColumn="0" w:lastRowLastColumn="0"/>
            </w:pPr>
            <w:r w:rsidRPr="00660B8A">
              <w:t>39.5</w:t>
            </w:r>
          </w:p>
        </w:tc>
        <w:tc>
          <w:tcPr>
            <w:tcW w:w="1127" w:type="dxa"/>
          </w:tcPr>
          <w:p w:rsidR="005B3769" w:rsidRPr="00660B8A" w:rsidRDefault="005B3769" w:rsidP="00DC1102">
            <w:pPr>
              <w:cnfStyle w:val="000000100000" w:firstRow="0" w:lastRow="0" w:firstColumn="0" w:lastColumn="0" w:oddVBand="0" w:evenVBand="0" w:oddHBand="1" w:evenHBand="0" w:firstRowFirstColumn="0" w:firstRowLastColumn="0" w:lastRowFirstColumn="0" w:lastRowLastColumn="0"/>
            </w:pPr>
            <w:r w:rsidRPr="00660B8A">
              <w:t>40.8</w:t>
            </w:r>
          </w:p>
        </w:tc>
        <w:tc>
          <w:tcPr>
            <w:tcW w:w="1127" w:type="dxa"/>
          </w:tcPr>
          <w:p w:rsidR="005B3769" w:rsidRDefault="005B3769" w:rsidP="00DC1102">
            <w:pPr>
              <w:cnfStyle w:val="000000100000" w:firstRow="0" w:lastRow="0" w:firstColumn="0" w:lastColumn="0" w:oddVBand="0" w:evenVBand="0" w:oddHBand="1" w:evenHBand="0" w:firstRowFirstColumn="0" w:firstRowLastColumn="0" w:lastRowFirstColumn="0" w:lastRowLastColumn="0"/>
            </w:pPr>
            <w:r w:rsidRPr="00660B8A">
              <w:t>41.5</w:t>
            </w:r>
          </w:p>
        </w:tc>
      </w:tr>
    </w:tbl>
    <w:p w:rsidR="005B3769" w:rsidRPr="009D3AA3" w:rsidRDefault="005B3769" w:rsidP="005B3769">
      <w:pPr>
        <w:keepLines/>
        <w:jc w:val="both"/>
        <w:rPr>
          <w:rFonts w:ascii="Times New Roman" w:hAnsi="Times New Roman" w:cs="Times New Roman"/>
          <w:sz w:val="24"/>
          <w:szCs w:val="24"/>
          <w:lang w:val="lv-LV"/>
        </w:rPr>
      </w:pPr>
      <w:r>
        <w:rPr>
          <w:rFonts w:ascii="Times New Roman" w:hAnsi="Times New Roman" w:cs="Times New Roman"/>
          <w:sz w:val="24"/>
          <w:szCs w:val="24"/>
          <w:lang w:val="lv-LV"/>
        </w:rPr>
        <w:t>* Mainīgo līmeņu attiecība (</w:t>
      </w:r>
      <w:r w:rsidRPr="00DC5CAC">
        <w:rPr>
          <w:position w:val="-4"/>
          <w:szCs w:val="24"/>
          <w:lang w:val="en-GB"/>
        </w:rPr>
        <w:object w:dxaOrig="400" w:dyaOrig="260">
          <v:shape id="_x0000_i1031" type="#_x0000_t75" style="width:19.65pt;height:13.1pt" o:ole="">
            <v:imagedata r:id="rId38" o:title=""/>
          </v:shape>
          <o:OLEObject Type="Embed" ProgID="Equation.3" ShapeID="_x0000_i1031" DrawAspect="Content" ObjectID="_1389083537" r:id="rId39"/>
        </w:object>
      </w:r>
      <w:r>
        <w:rPr>
          <w:rFonts w:ascii="Times New Roman" w:hAnsi="Times New Roman" w:cs="Times New Roman"/>
          <w:sz w:val="24"/>
          <w:szCs w:val="24"/>
          <w:lang w:val="lv-LV"/>
        </w:rPr>
        <w:t xml:space="preserve">) aprēķināta </w:t>
      </w:r>
      <w:r w:rsidRPr="00DC5CAC">
        <w:rPr>
          <w:position w:val="-32"/>
          <w:szCs w:val="24"/>
          <w:lang w:val="en-GB"/>
        </w:rPr>
        <w:object w:dxaOrig="2180" w:dyaOrig="760">
          <v:shape id="_x0000_i1032" type="#_x0000_t75" style="width:109.4pt;height:38.35pt" o:ole="">
            <v:imagedata r:id="rId40" o:title=""/>
          </v:shape>
          <o:OLEObject Type="Embed" ProgID="Equation.3" ShapeID="_x0000_i1032" DrawAspect="Content" ObjectID="_1389083538" r:id="rId41"/>
        </w:object>
      </w:r>
      <w:r>
        <w:rPr>
          <w:rFonts w:ascii="Times New Roman" w:hAnsi="Times New Roman" w:cs="Times New Roman"/>
          <w:sz w:val="24"/>
          <w:szCs w:val="24"/>
          <w:lang w:val="lv-LV"/>
        </w:rPr>
        <w:t xml:space="preserve">, kur </w:t>
      </w:r>
      <w:r w:rsidRPr="00DC5CAC">
        <w:rPr>
          <w:position w:val="-12"/>
          <w:szCs w:val="24"/>
          <w:lang w:val="en-GB"/>
        </w:rPr>
        <w:object w:dxaOrig="400" w:dyaOrig="380">
          <v:shape id="_x0000_i1033" type="#_x0000_t75" style="width:19.65pt;height:18.7pt" o:ole="">
            <v:imagedata r:id="rId34" o:title=""/>
          </v:shape>
          <o:OLEObject Type="Embed" ProgID="Equation.3" ShapeID="_x0000_i1033" DrawAspect="Content" ObjectID="_1389083539" r:id="rId42"/>
        </w:object>
      </w:r>
      <w:r>
        <w:rPr>
          <w:rFonts w:ascii="Times New Roman" w:hAnsi="Times New Roman" w:cs="Times New Roman"/>
          <w:sz w:val="24"/>
          <w:szCs w:val="24"/>
          <w:lang w:val="lv-LV"/>
        </w:rPr>
        <w:t xml:space="preserve"> ir attiecīgā mainīgā līmenis periodā </w:t>
      </w:r>
      <w:r w:rsidRPr="00DC5CAC">
        <w:rPr>
          <w:rFonts w:ascii="Times New Roman" w:hAnsi="Times New Roman" w:cs="Times New Roman"/>
          <w:i/>
          <w:sz w:val="24"/>
          <w:szCs w:val="24"/>
          <w:lang w:val="lv-LV"/>
        </w:rPr>
        <w:t>t</w:t>
      </w:r>
      <w:r>
        <w:rPr>
          <w:rFonts w:ascii="Times New Roman" w:hAnsi="Times New Roman" w:cs="Times New Roman"/>
          <w:sz w:val="24"/>
          <w:szCs w:val="24"/>
          <w:lang w:val="lv-LV"/>
        </w:rPr>
        <w:t xml:space="preserve"> scenārijā ar fondiem, bet </w:t>
      </w:r>
      <w:r w:rsidRPr="00DC5CAC">
        <w:rPr>
          <w:position w:val="-12"/>
          <w:szCs w:val="24"/>
          <w:lang w:val="en-GB"/>
        </w:rPr>
        <w:object w:dxaOrig="499" w:dyaOrig="380">
          <v:shape id="_x0000_i1034" type="#_x0000_t75" style="width:25.25pt;height:18.7pt" o:ole="">
            <v:imagedata r:id="rId36" o:title=""/>
          </v:shape>
          <o:OLEObject Type="Embed" ProgID="Equation.3" ShapeID="_x0000_i1034" DrawAspect="Content" ObjectID="_1389083540" r:id="rId43"/>
        </w:object>
      </w:r>
      <w:r>
        <w:rPr>
          <w:rFonts w:ascii="Times New Roman" w:hAnsi="Times New Roman" w:cs="Times New Roman"/>
          <w:sz w:val="24"/>
          <w:szCs w:val="24"/>
          <w:lang w:val="lv-LV"/>
        </w:rPr>
        <w:t xml:space="preserve"> ir attiecīgā mainīgā līmenis periodā </w:t>
      </w:r>
      <w:r w:rsidRPr="00DC5CAC">
        <w:rPr>
          <w:rFonts w:ascii="Times New Roman" w:hAnsi="Times New Roman" w:cs="Times New Roman"/>
          <w:i/>
          <w:sz w:val="24"/>
          <w:szCs w:val="24"/>
          <w:lang w:val="lv-LV"/>
        </w:rPr>
        <w:t>t</w:t>
      </w:r>
      <w:r>
        <w:rPr>
          <w:rFonts w:ascii="Times New Roman" w:hAnsi="Times New Roman" w:cs="Times New Roman"/>
          <w:sz w:val="24"/>
          <w:szCs w:val="24"/>
          <w:lang w:val="lv-LV"/>
        </w:rPr>
        <w:t xml:space="preserve"> scenārijā bez fondiem. </w:t>
      </w:r>
    </w:p>
    <w:p w:rsidR="002A7021" w:rsidRDefault="002A7021" w:rsidP="002A7021">
      <w:pPr>
        <w:jc w:val="both"/>
        <w:rPr>
          <w:rFonts w:ascii="Times New Roman" w:hAnsi="Times New Roman" w:cs="Times New Roman"/>
          <w:sz w:val="24"/>
          <w:szCs w:val="24"/>
          <w:lang w:val="lv-LV"/>
        </w:rPr>
      </w:pPr>
    </w:p>
    <w:p w:rsidR="00F96283" w:rsidRPr="009D3AA3" w:rsidRDefault="00F96283" w:rsidP="002A7021">
      <w:pPr>
        <w:jc w:val="both"/>
        <w:rPr>
          <w:rFonts w:ascii="Times New Roman" w:hAnsi="Times New Roman" w:cs="Times New Roman"/>
          <w:sz w:val="24"/>
          <w:szCs w:val="24"/>
          <w:lang w:val="lv-LV"/>
        </w:rPr>
      </w:pPr>
    </w:p>
    <w:p w:rsidR="002A7021" w:rsidRPr="009D3AA3" w:rsidRDefault="002A7021">
      <w:pPr>
        <w:rPr>
          <w:rFonts w:asciiTheme="majorHAnsi" w:eastAsiaTheme="majorEastAsia" w:hAnsiTheme="majorHAnsi" w:cstheme="majorBidi"/>
          <w:b/>
          <w:bCs/>
          <w:color w:val="365F91" w:themeColor="accent1" w:themeShade="BF"/>
          <w:sz w:val="28"/>
          <w:szCs w:val="28"/>
          <w:lang w:val="lv-LV"/>
        </w:rPr>
      </w:pPr>
    </w:p>
    <w:p w:rsidR="00E56366" w:rsidRPr="009D3AA3" w:rsidRDefault="00E56366">
      <w:pPr>
        <w:rPr>
          <w:rFonts w:asciiTheme="majorHAnsi" w:eastAsiaTheme="majorEastAsia" w:hAnsiTheme="majorHAnsi" w:cstheme="majorBidi"/>
          <w:b/>
          <w:bCs/>
          <w:color w:val="365F91" w:themeColor="accent1" w:themeShade="BF"/>
          <w:sz w:val="28"/>
          <w:szCs w:val="28"/>
          <w:lang w:val="lv-LV"/>
        </w:rPr>
        <w:sectPr w:rsidR="00E56366" w:rsidRPr="009D3AA3" w:rsidSect="002A7021">
          <w:pgSz w:w="16839" w:h="11907" w:orient="landscape" w:code="9"/>
          <w:pgMar w:top="964" w:right="1134" w:bottom="964" w:left="1134" w:header="720" w:footer="720" w:gutter="0"/>
          <w:cols w:space="720"/>
          <w:docGrid w:linePitch="360"/>
        </w:sectPr>
      </w:pPr>
    </w:p>
    <w:p w:rsidR="00830DFD" w:rsidRPr="009D3AA3" w:rsidRDefault="00F9125A" w:rsidP="00830DFD">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lastRenderedPageBreak/>
        <w:t xml:space="preserve">Saskaņā ar rezultātiem, ES fondu līdzekļu ieplūde radīja pozitīvu ietekmi uz IKP pieaugumu – periodā līdz 2010. gadam lielākā ietekme ir novērtējama </w:t>
      </w:r>
      <w:r w:rsidR="005B3769">
        <w:rPr>
          <w:rFonts w:ascii="Times New Roman" w:hAnsi="Times New Roman" w:cs="Times New Roman"/>
          <w:sz w:val="24"/>
          <w:szCs w:val="24"/>
          <w:lang w:val="lv-LV"/>
        </w:rPr>
        <w:t>2010</w:t>
      </w:r>
      <w:r w:rsidRPr="009D3AA3">
        <w:rPr>
          <w:rFonts w:ascii="Times New Roman" w:hAnsi="Times New Roman" w:cs="Times New Roman"/>
          <w:sz w:val="24"/>
          <w:szCs w:val="24"/>
          <w:lang w:val="lv-LV"/>
        </w:rPr>
        <w:t xml:space="preserve">. gadā (IKP salīdzināmās cenās pieaugumam palielinoties par </w:t>
      </w:r>
      <w:r w:rsidR="005B3769">
        <w:rPr>
          <w:rFonts w:ascii="Times New Roman" w:hAnsi="Times New Roman" w:cs="Times New Roman"/>
          <w:sz w:val="24"/>
          <w:szCs w:val="24"/>
          <w:lang w:val="lv-LV"/>
        </w:rPr>
        <w:t>3.1%), bet periodā no 2011</w:t>
      </w:r>
      <w:r w:rsidRPr="009D3AA3">
        <w:rPr>
          <w:rFonts w:ascii="Times New Roman" w:hAnsi="Times New Roman" w:cs="Times New Roman"/>
          <w:sz w:val="24"/>
          <w:szCs w:val="24"/>
          <w:lang w:val="lv-LV"/>
        </w:rPr>
        <w:t xml:space="preserve">. gada līdz 2020. gadā sagaidāms, ka lielākā pozitīvā ietekme būs novērojama 2013. gada, kad gaidāmais IKP pieauguma palielinājums sasniegs </w:t>
      </w:r>
      <w:r w:rsidR="005B3769">
        <w:rPr>
          <w:rFonts w:ascii="Times New Roman" w:hAnsi="Times New Roman" w:cs="Times New Roman"/>
          <w:sz w:val="24"/>
          <w:szCs w:val="24"/>
          <w:lang w:val="lv-LV"/>
        </w:rPr>
        <w:t>4.0 procentus</w:t>
      </w:r>
      <w:r w:rsidRPr="009D3AA3">
        <w:rPr>
          <w:rFonts w:ascii="Times New Roman" w:hAnsi="Times New Roman" w:cs="Times New Roman"/>
          <w:sz w:val="24"/>
          <w:szCs w:val="24"/>
          <w:lang w:val="lv-LV"/>
        </w:rPr>
        <w:t xml:space="preserve">. </w:t>
      </w:r>
      <w:r w:rsidR="001F0A4C" w:rsidRPr="009D3AA3">
        <w:rPr>
          <w:rFonts w:ascii="Times New Roman" w:hAnsi="Times New Roman" w:cs="Times New Roman"/>
          <w:sz w:val="24"/>
          <w:szCs w:val="24"/>
          <w:lang w:val="lv-LV"/>
        </w:rPr>
        <w:t>Apskatot IKP izlietojuma komponentes, lielākā ietekme periodā līdz 2010. gadam bija uz investīcijām un importu, bet periodā pēc 2011. gada, pieaugot darba</w:t>
      </w:r>
      <w:r w:rsidR="00DC1102">
        <w:rPr>
          <w:rFonts w:ascii="Times New Roman" w:hAnsi="Times New Roman" w:cs="Times New Roman"/>
          <w:sz w:val="24"/>
          <w:szCs w:val="24"/>
          <w:lang w:val="lv-LV"/>
        </w:rPr>
        <w:t>spēka produktivitātei, sagaidāms, ka ES fondi pozitīvi ietekmēs arī eksportu</w:t>
      </w:r>
      <w:r w:rsidR="001F0A4C" w:rsidRPr="009D3AA3">
        <w:rPr>
          <w:rFonts w:ascii="Times New Roman" w:hAnsi="Times New Roman" w:cs="Times New Roman"/>
          <w:sz w:val="24"/>
          <w:szCs w:val="24"/>
          <w:lang w:val="lv-LV"/>
        </w:rPr>
        <w:t xml:space="preserve">. Sagaidāms, ka algu pieaugums, ko izraisīs augstāka darbaspēka produktivitāte, radīs arī lielāku pozitīvu ietekmi uz privāto patēriņu. </w:t>
      </w:r>
    </w:p>
    <w:p w:rsidR="001F0A4C" w:rsidRPr="009D3AA3" w:rsidRDefault="001F0A4C" w:rsidP="00830DFD">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Ietekme uz patēriņa cenu pieaugumu, saskaņā ar rezultātiem, bija mērena – līdz 2010. gadam nepārsniedzot 0.</w:t>
      </w:r>
      <w:r w:rsidR="00DC1102">
        <w:rPr>
          <w:rFonts w:ascii="Times New Roman" w:hAnsi="Times New Roman" w:cs="Times New Roman"/>
          <w:sz w:val="24"/>
          <w:szCs w:val="24"/>
          <w:lang w:val="lv-LV"/>
        </w:rPr>
        <w:t>6%</w:t>
      </w:r>
      <w:r w:rsidRPr="009D3AA3">
        <w:rPr>
          <w:rFonts w:ascii="Times New Roman" w:hAnsi="Times New Roman" w:cs="Times New Roman"/>
          <w:sz w:val="24"/>
          <w:szCs w:val="24"/>
          <w:lang w:val="lv-LV"/>
        </w:rPr>
        <w:t xml:space="preserve">, bet periodā pēc 2010. gada maksimālā sagaidāmā ietekme ir </w:t>
      </w:r>
      <w:r w:rsidR="00DC1102">
        <w:rPr>
          <w:rFonts w:ascii="Times New Roman" w:hAnsi="Times New Roman" w:cs="Times New Roman"/>
          <w:sz w:val="24"/>
          <w:szCs w:val="24"/>
          <w:lang w:val="lv-LV"/>
        </w:rPr>
        <w:t>1.1 procents</w:t>
      </w:r>
      <w:r w:rsidRPr="009D3AA3">
        <w:rPr>
          <w:rFonts w:ascii="Times New Roman" w:hAnsi="Times New Roman" w:cs="Times New Roman"/>
          <w:sz w:val="24"/>
          <w:szCs w:val="24"/>
          <w:lang w:val="lv-LV"/>
        </w:rPr>
        <w:t xml:space="preserve">. Arī novērtētā ietekme uz nodarbināto skaitu ir samērā neliela, atspoguļojot pieņēmumu par to, ka ES fondu izdevumi palielina </w:t>
      </w:r>
      <w:r w:rsidR="001C3C48" w:rsidRPr="009D3AA3">
        <w:rPr>
          <w:rFonts w:ascii="Times New Roman" w:hAnsi="Times New Roman" w:cs="Times New Roman"/>
          <w:sz w:val="24"/>
          <w:szCs w:val="24"/>
          <w:lang w:val="lv-LV"/>
        </w:rPr>
        <w:t xml:space="preserve">darbaspēka </w:t>
      </w:r>
      <w:r w:rsidRPr="009D3AA3">
        <w:rPr>
          <w:rFonts w:ascii="Times New Roman" w:hAnsi="Times New Roman" w:cs="Times New Roman"/>
          <w:sz w:val="24"/>
          <w:szCs w:val="24"/>
          <w:lang w:val="lv-LV"/>
        </w:rPr>
        <w:t xml:space="preserve">produktivitāti. </w:t>
      </w:r>
    </w:p>
    <w:p w:rsidR="00103E76" w:rsidRPr="009D3AA3" w:rsidRDefault="00103E76">
      <w:pPr>
        <w:rPr>
          <w:rFonts w:asciiTheme="majorHAnsi" w:eastAsiaTheme="majorEastAsia" w:hAnsiTheme="majorHAnsi" w:cstheme="majorBidi"/>
          <w:b/>
          <w:bCs/>
          <w:color w:val="365F91" w:themeColor="accent1" w:themeShade="BF"/>
          <w:sz w:val="28"/>
          <w:szCs w:val="28"/>
          <w:lang w:val="lv-LV"/>
        </w:rPr>
      </w:pPr>
      <w:r w:rsidRPr="009D3AA3">
        <w:rPr>
          <w:rFonts w:asciiTheme="majorHAnsi" w:eastAsiaTheme="majorEastAsia" w:hAnsiTheme="majorHAnsi" w:cstheme="majorBidi"/>
          <w:b/>
          <w:bCs/>
          <w:color w:val="365F91" w:themeColor="accent1" w:themeShade="BF"/>
          <w:sz w:val="28"/>
          <w:szCs w:val="28"/>
          <w:lang w:val="lv-LV"/>
        </w:rPr>
        <w:br w:type="page"/>
      </w:r>
    </w:p>
    <w:p w:rsidR="00FA0676" w:rsidRPr="009D3AA3" w:rsidRDefault="00103E76" w:rsidP="00103E76">
      <w:pPr>
        <w:pStyle w:val="Heading1"/>
        <w:rPr>
          <w:lang w:val="lv-LV"/>
        </w:rPr>
      </w:pPr>
      <w:bookmarkStart w:id="12" w:name="_Toc302375192"/>
      <w:r w:rsidRPr="009D3AA3">
        <w:rPr>
          <w:lang w:val="lv-LV"/>
        </w:rPr>
        <w:lastRenderedPageBreak/>
        <w:t>Literatūra</w:t>
      </w:r>
      <w:bookmarkEnd w:id="12"/>
    </w:p>
    <w:p w:rsidR="00947D3E" w:rsidRPr="009D3AA3" w:rsidRDefault="00947D3E" w:rsidP="00947D3E">
      <w:pPr>
        <w:jc w:val="both"/>
        <w:rPr>
          <w:lang w:val="lv-LV"/>
        </w:rPr>
      </w:pPr>
      <w:r w:rsidRPr="009D3AA3">
        <w:rPr>
          <w:rFonts w:ascii="Times New Roman" w:hAnsi="Times New Roman" w:cs="Times New Roman"/>
          <w:sz w:val="24"/>
          <w:szCs w:val="24"/>
          <w:lang w:val="lv-LV"/>
        </w:rPr>
        <w:t xml:space="preserve">Baltijas Starptautiskais Ekonomikas Politikas Studiju Centrs (BICEPS), 2008. „EU Funds Macroeconomic Impact Assessment. Second Stage report”, Contract No. FM 2007/ERAF – 5.2.3. – 2, pieejams </w:t>
      </w:r>
      <w:hyperlink r:id="rId44" w:history="1">
        <w:r w:rsidRPr="009D3AA3">
          <w:rPr>
            <w:rStyle w:val="Hyperlink"/>
            <w:lang w:val="lv-LV"/>
          </w:rPr>
          <w:t>http://www.esfondi.lv/upload/Petijumi_un_izvertejumi/Phase_2_report_final_020708.pdf</w:t>
        </w:r>
      </w:hyperlink>
    </w:p>
    <w:p w:rsidR="00CC230C" w:rsidRDefault="00CC230C" w:rsidP="00301582">
      <w:pPr>
        <w:rPr>
          <w:rFonts w:ascii="Times New Roman" w:hAnsi="Times New Roman" w:cs="Times New Roman"/>
          <w:sz w:val="24"/>
          <w:szCs w:val="24"/>
          <w:lang w:val="lv-LV"/>
        </w:rPr>
      </w:pPr>
      <w:r w:rsidRPr="00CC230C">
        <w:rPr>
          <w:rFonts w:ascii="Times New Roman" w:hAnsi="Times New Roman" w:cs="Times New Roman"/>
          <w:sz w:val="24"/>
          <w:szCs w:val="24"/>
          <w:lang w:val="lv-LV"/>
        </w:rPr>
        <w:t>Bom P and J  Ligthart  (2008) “How productive is public capital: a meta-analysis” CESifo Working Paper  No 2206, January 2008</w:t>
      </w:r>
      <w:r>
        <w:rPr>
          <w:rFonts w:ascii="Times New Roman" w:hAnsi="Times New Roman" w:cs="Times New Roman"/>
          <w:sz w:val="24"/>
          <w:szCs w:val="24"/>
          <w:lang w:val="lv-LV"/>
        </w:rPr>
        <w:t xml:space="preserve">; pieejams </w:t>
      </w:r>
      <w:hyperlink r:id="rId45" w:history="1">
        <w:r>
          <w:rPr>
            <w:rStyle w:val="Hyperlink"/>
          </w:rPr>
          <w:t>http://papers.ssrn.com/sol3/papers.cfm?abstract_id=1088651</w:t>
        </w:r>
      </w:hyperlink>
    </w:p>
    <w:p w:rsidR="00301582" w:rsidRDefault="00301582" w:rsidP="00301582">
      <w:pPr>
        <w:rPr>
          <w:rFonts w:ascii="Times New Roman" w:hAnsi="Times New Roman" w:cs="Times New Roman"/>
          <w:sz w:val="24"/>
          <w:szCs w:val="24"/>
          <w:lang w:val="lv-LV"/>
        </w:rPr>
      </w:pPr>
      <w:r>
        <w:rPr>
          <w:rFonts w:ascii="Times New Roman" w:hAnsi="Times New Roman" w:cs="Times New Roman"/>
          <w:sz w:val="24"/>
          <w:szCs w:val="24"/>
          <w:lang w:val="lv-LV"/>
        </w:rPr>
        <w:t>Bradley, J., Kearney, I., Morgenroth, E. (2000). „Ex-ante analysis of the economic impact of pre-accession structural funds: a model-based methodlogy for Latvia”, first draft, August 30th, 2000.</w:t>
      </w:r>
    </w:p>
    <w:p w:rsidR="00735175" w:rsidRPr="009D3AA3" w:rsidRDefault="00735175" w:rsidP="00074F04">
      <w:pPr>
        <w:rPr>
          <w:rFonts w:ascii="Times New Roman" w:hAnsi="Times New Roman" w:cs="Times New Roman"/>
          <w:sz w:val="24"/>
          <w:szCs w:val="24"/>
          <w:lang w:val="lv-LV"/>
        </w:rPr>
      </w:pPr>
      <w:r>
        <w:rPr>
          <w:rFonts w:ascii="Times New Roman" w:hAnsi="Times New Roman" w:cs="Times New Roman"/>
          <w:sz w:val="24"/>
          <w:szCs w:val="24"/>
          <w:lang w:val="lv-LV"/>
        </w:rPr>
        <w:t>Ed</w:t>
      </w:r>
      <w:r w:rsidRPr="00735175">
        <w:rPr>
          <w:rFonts w:ascii="Times New Roman" w:hAnsi="Times New Roman" w:cs="Times New Roman"/>
          <w:sz w:val="24"/>
          <w:szCs w:val="24"/>
          <w:lang w:val="lv-LV"/>
        </w:rPr>
        <w:t>erdeen, S, Gorter, J,</w:t>
      </w:r>
      <w:r w:rsidR="00074F04">
        <w:rPr>
          <w:rFonts w:ascii="Times New Roman" w:hAnsi="Times New Roman" w:cs="Times New Roman"/>
          <w:sz w:val="24"/>
          <w:szCs w:val="24"/>
          <w:lang w:val="lv-LV"/>
        </w:rPr>
        <w:t xml:space="preserve"> de Mooij, R and Nahuis, R (2003</w:t>
      </w:r>
      <w:r w:rsidRPr="00735175">
        <w:rPr>
          <w:rFonts w:ascii="Times New Roman" w:hAnsi="Times New Roman" w:cs="Times New Roman"/>
          <w:sz w:val="24"/>
          <w:szCs w:val="24"/>
          <w:lang w:val="lv-LV"/>
        </w:rPr>
        <w:t>)</w:t>
      </w:r>
      <w:r w:rsidR="00074F04">
        <w:rPr>
          <w:rFonts w:ascii="Times New Roman" w:hAnsi="Times New Roman" w:cs="Times New Roman"/>
          <w:sz w:val="24"/>
          <w:szCs w:val="24"/>
          <w:lang w:val="lv-LV"/>
        </w:rPr>
        <w:t>.</w:t>
      </w:r>
      <w:r w:rsidRPr="00735175">
        <w:rPr>
          <w:rFonts w:ascii="Times New Roman" w:hAnsi="Times New Roman" w:cs="Times New Roman"/>
          <w:sz w:val="24"/>
          <w:szCs w:val="24"/>
          <w:lang w:val="lv-LV"/>
        </w:rPr>
        <w:t xml:space="preserve"> “Funds and Games: the Economics of EU Cohesion Policy”</w:t>
      </w:r>
      <w:r w:rsidR="00074F04">
        <w:rPr>
          <w:rFonts w:ascii="Times New Roman" w:hAnsi="Times New Roman" w:cs="Times New Roman"/>
          <w:sz w:val="24"/>
          <w:szCs w:val="24"/>
          <w:lang w:val="lv-LV"/>
        </w:rPr>
        <w:t xml:space="preserve">, European Network of Economic Policy Research Institutes, Occasional Paper No. 3/October 2003; pieejams </w:t>
      </w:r>
      <w:hyperlink r:id="rId46" w:history="1">
        <w:r w:rsidR="00074F04">
          <w:rPr>
            <w:rStyle w:val="Hyperlink"/>
          </w:rPr>
          <w:t>http://aei.pitt.edu/1965/1/ENEPRI_OP3.pdf</w:t>
        </w:r>
      </w:hyperlink>
    </w:p>
    <w:p w:rsidR="00947D3E" w:rsidRPr="009D3AA3" w:rsidRDefault="00947D3E" w:rsidP="00947D3E">
      <w:pPr>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Vanags, A., Bems, R. (2005). „Growth acceleration in the Baltic States: What can growth accounting tell us?”, report by BICEPS, pieejams </w:t>
      </w:r>
      <w:hyperlink r:id="rId47" w:history="1">
        <w:r w:rsidRPr="009D3AA3">
          <w:rPr>
            <w:rStyle w:val="Hyperlink"/>
            <w:lang w:val="lv-LV"/>
          </w:rPr>
          <w:t>http://www.biceps.org/files/Growth%20Acceleration%20in%20the%20Baltic%20states.pdf</w:t>
        </w:r>
      </w:hyperlink>
    </w:p>
    <w:p w:rsidR="00947D3E" w:rsidRPr="009D3AA3" w:rsidRDefault="00947D3E" w:rsidP="00947D3E">
      <w:pPr>
        <w:jc w:val="both"/>
        <w:rPr>
          <w:lang w:val="lv-LV"/>
        </w:rPr>
      </w:pPr>
    </w:p>
    <w:p w:rsidR="00830DFD" w:rsidRPr="009D3AA3" w:rsidRDefault="00830DFD">
      <w:pPr>
        <w:rPr>
          <w:rFonts w:asciiTheme="majorHAnsi" w:eastAsiaTheme="majorEastAsia" w:hAnsiTheme="majorHAnsi" w:cstheme="majorBidi"/>
          <w:b/>
          <w:bCs/>
          <w:color w:val="365F91" w:themeColor="accent1" w:themeShade="BF"/>
          <w:sz w:val="28"/>
          <w:szCs w:val="28"/>
          <w:lang w:val="lv-LV"/>
        </w:rPr>
      </w:pPr>
      <w:r w:rsidRPr="009D3AA3">
        <w:rPr>
          <w:lang w:val="lv-LV"/>
        </w:rPr>
        <w:br w:type="page"/>
      </w:r>
    </w:p>
    <w:p w:rsidR="0068338F" w:rsidRPr="00F37DDE" w:rsidRDefault="0068338F" w:rsidP="0068338F">
      <w:pPr>
        <w:pStyle w:val="Heading1"/>
        <w:numPr>
          <w:ilvl w:val="0"/>
          <w:numId w:val="0"/>
        </w:numPr>
        <w:ind w:left="360"/>
        <w:jc w:val="both"/>
        <w:rPr>
          <w:lang w:val="lv-LV"/>
        </w:rPr>
      </w:pPr>
      <w:bookmarkStart w:id="13" w:name="_Toc302375193"/>
      <w:r w:rsidRPr="00F37DDE">
        <w:rPr>
          <w:lang w:val="lv-LV"/>
        </w:rPr>
        <w:lastRenderedPageBreak/>
        <w:t>1. pielikums: Modeļa tehniskais apraksts</w:t>
      </w:r>
    </w:p>
    <w:p w:rsidR="0068338F" w:rsidRPr="00F37DDE" w:rsidRDefault="0068338F" w:rsidP="0068338F">
      <w:pPr>
        <w:pStyle w:val="Heading2"/>
        <w:rPr>
          <w:lang w:val="lv-LV"/>
        </w:rPr>
      </w:pPr>
      <w:r w:rsidRPr="00F37DDE">
        <w:rPr>
          <w:lang w:val="lv-LV"/>
        </w:rPr>
        <w:t>Modeļa mainīgie</w:t>
      </w:r>
    </w:p>
    <w:tbl>
      <w:tblPr>
        <w:tblStyle w:val="LightShading-Accent1"/>
        <w:tblW w:w="0" w:type="auto"/>
        <w:tblLook w:val="04A0" w:firstRow="1" w:lastRow="0" w:firstColumn="1" w:lastColumn="0" w:noHBand="0" w:noVBand="1"/>
      </w:tblPr>
      <w:tblGrid>
        <w:gridCol w:w="1501"/>
        <w:gridCol w:w="4190"/>
        <w:gridCol w:w="1978"/>
        <w:gridCol w:w="1929"/>
      </w:tblGrid>
      <w:tr w:rsidR="0068338F" w:rsidRPr="00F37DDE" w:rsidTr="001C7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pPr>
              <w:pStyle w:val="Heading3"/>
              <w:spacing w:before="0"/>
              <w:jc w:val="center"/>
              <w:outlineLvl w:val="2"/>
              <w:rPr>
                <w:lang w:val="lv-LV"/>
              </w:rPr>
            </w:pPr>
            <w:r w:rsidRPr="00F37DDE">
              <w:rPr>
                <w:lang w:val="lv-LV"/>
              </w:rPr>
              <w:t>Mainīgais</w:t>
            </w:r>
          </w:p>
        </w:tc>
        <w:tc>
          <w:tcPr>
            <w:tcW w:w="4190" w:type="dxa"/>
          </w:tcPr>
          <w:p w:rsidR="0068338F" w:rsidRPr="00F37DDE" w:rsidRDefault="0068338F" w:rsidP="001C739A">
            <w:pPr>
              <w:pStyle w:val="Heading3"/>
              <w:spacing w:before="0"/>
              <w:jc w:val="center"/>
              <w:outlineLvl w:val="2"/>
              <w:cnfStyle w:val="100000000000" w:firstRow="1" w:lastRow="0" w:firstColumn="0" w:lastColumn="0" w:oddVBand="0" w:evenVBand="0" w:oddHBand="0" w:evenHBand="0" w:firstRowFirstColumn="0" w:firstRowLastColumn="0" w:lastRowFirstColumn="0" w:lastRowLastColumn="0"/>
              <w:rPr>
                <w:lang w:val="lv-LV"/>
              </w:rPr>
            </w:pPr>
            <w:r w:rsidRPr="00F37DDE">
              <w:rPr>
                <w:lang w:val="lv-LV"/>
              </w:rPr>
              <w:t>Definīcija</w:t>
            </w:r>
          </w:p>
        </w:tc>
        <w:tc>
          <w:tcPr>
            <w:tcW w:w="1978" w:type="dxa"/>
          </w:tcPr>
          <w:p w:rsidR="0068338F" w:rsidRPr="00F37DDE" w:rsidRDefault="0068338F" w:rsidP="001C739A">
            <w:pPr>
              <w:pStyle w:val="Heading3"/>
              <w:spacing w:before="0"/>
              <w:jc w:val="center"/>
              <w:outlineLvl w:val="2"/>
              <w:cnfStyle w:val="100000000000" w:firstRow="1" w:lastRow="0" w:firstColumn="0" w:lastColumn="0" w:oddVBand="0" w:evenVBand="0" w:oddHBand="0" w:evenHBand="0" w:firstRowFirstColumn="0" w:firstRowLastColumn="0" w:lastRowFirstColumn="0" w:lastRowLastColumn="0"/>
              <w:rPr>
                <w:lang w:val="lv-LV"/>
              </w:rPr>
            </w:pPr>
            <w:r w:rsidRPr="00F37DDE">
              <w:rPr>
                <w:lang w:val="lv-LV"/>
              </w:rPr>
              <w:t>Reprezentācija modelī</w:t>
            </w:r>
          </w:p>
        </w:tc>
        <w:tc>
          <w:tcPr>
            <w:tcW w:w="1929" w:type="dxa"/>
          </w:tcPr>
          <w:p w:rsidR="0068338F" w:rsidRPr="00F37DDE" w:rsidRDefault="0068338F" w:rsidP="001C739A">
            <w:pPr>
              <w:pStyle w:val="Heading3"/>
              <w:spacing w:before="0"/>
              <w:jc w:val="center"/>
              <w:outlineLvl w:val="2"/>
              <w:cnfStyle w:val="100000000000" w:firstRow="1" w:lastRow="0" w:firstColumn="0" w:lastColumn="0" w:oddVBand="0" w:evenVBand="0" w:oddHBand="0" w:evenHBand="0" w:firstRowFirstColumn="0" w:firstRowLastColumn="0" w:lastRowFirstColumn="0" w:lastRowLastColumn="0"/>
              <w:rPr>
                <w:lang w:val="lv-LV"/>
              </w:rPr>
            </w:pPr>
            <w:r w:rsidRPr="00F37DDE">
              <w:rPr>
                <w:lang w:val="lv-LV"/>
              </w:rPr>
              <w:t>Dati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CONS</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Privātais patēriņš, salīdzināmās cenās, mill. LVL,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CONSG</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Publiskais patēriņš,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CONSGV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Publiskais patēriņš,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CONSV</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Privātais patēriņš, faktiskās cenās,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depr</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nolietojums, %, vidējā vērtība visos sektoros</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DS</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Uzkrājumu dinamika,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GAPGDP</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Faktiskā un potenciālā IKP starpība</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aprēķins</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GCAPEXP</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Valsts budžeta izdevumi kapitāla veidošanai, salīdzināmās cenās,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GCAPEXPV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Valsts budžeta izdevumi kapitāla veidošanai,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GCUREXP</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Valdības tekošie izdevumi, salīdzināmās cenās,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GCUREXPV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Valdības tekošie izdevumi,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GDPBP</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IKP, salīdzināmās cenās, mill. LVL, bāzes gads – 2000,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GDPBPV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IKP,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GEXPV</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Valsts budžeta izdevumu,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GLENDV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Valsts budžeta balance</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GNTAXREVV</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Nenodokļu ieņēmumi,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GREVINC</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Ieņēmumi no IN,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GREVSOC</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Ieņēmumi no obl. soc. apdr. Iemaksām</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GREVV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Valsts budžeta ieņēmumu,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GREVVAT</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Ieņēmumi no PVN,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GTAXREVSUB</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Nodokļu ieņēmumu summa,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GTAXREVV</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Nodokļu ieņēmumi, modelēti,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I</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Investīcijas, visos sektoros, salīdzināmās cenās, mill. LVL,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IA_B</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Investīcijas, A-B sektors,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IC_E</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Investīcijas, C-E sektors, salīdzināmās cenās, mill. LVL,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IF</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Investīcijas, F sektors,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IG_K</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Investīcijas, G-K sektors, salīdzināmās cenās, mill. LVL,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IL_P</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Investīcijas, L-P sektors,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IV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Investīcijas, visos sektoros,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KA_B</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Kapitāla aprēķināta vērtība, A-B sektors, salīdzināmās cenās,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KC_E</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 xml:space="preserve">Kapitāla aprēķināta vērtība, C-E sektors, salīdzināmās cenās, mill. LVL, bāzes gads - </w:t>
            </w:r>
            <w:r w:rsidRPr="00F37DDE">
              <w:rPr>
                <w:lang w:val="lv-LV"/>
              </w:rPr>
              <w:lastRenderedPageBreak/>
              <w:t>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lastRenderedPageBreak/>
              <w:t>Identitāte</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lastRenderedPageBreak/>
              <w:t>KF</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Kapitāla aprēķināta vērtība, F sektors,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KG_K</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Kapitāla aprēķināta vērtība, G-K sektors, salīdzināmās cenās, mill. LVL,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KL_P</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Kapitāla aprēķināta vērtība, L-P sektors,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L</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Nodarbinātība, visos sektoros, tūkst. cilvēku</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L_LFS</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Nodarbinātība, saskaņā ar darbaspēka apsekojuma rezultātiem, tūkst. cilvēku</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LA_B</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Nodarbinātība, A-B sektors, tūkst. cilvēku</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LC_E</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Nodarbinātība, C-E sektors, tūkst. cilvēku</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LF</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Nodarbinātība, F sektors, tūkst. cilvēku</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LFS</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Ekonomiski aktīvo iedzīvotāju skaits, 15-74, tūkst.</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LG_K</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Nodarbinātība, G-K sektors, tūkst. cilvēku</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LP</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Nodarbinātība, L-P sektors, tūkst. cilvēku</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MTR</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Imports, salīdzināmās cenās, mill. LVL,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MTRV</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Imports, faktiskās cenās,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Pievienotā vērtība, visi sektori, salīdzināmās cenās, mill LVL,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OA_B</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Pievienotā vērtība, A-B sektors,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OA_BV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Pievienotā vērtība, A-B sektors,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OC_E</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Pievienotā vērtība, C-E sektors,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OC_EV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Pievienotā vērtība, C-E sektors,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OF</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Pievienotā vērtība, F sektors,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OFV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Pievienotā vērtība, F sektors,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OG_K</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Pievienotā vērtība, G-K sektors,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OG_KV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Pievienotā vērtība, G-K sektors,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OL_P</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Pievienotā vērtība, L-P sektors,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OL_PV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Pievienotā vērtība, L-P sektors,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OV</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Pievienotā vērtība, visi sektori, faktiskās cenās,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OW</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Pasaules pieprasījums, aprēķināts kā Latvijas galveno tirdzniecības partneru vidējā svērtā importa vērtība</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PC</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Būvniecības izmaksu deflators</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CSP</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lastRenderedPageBreak/>
              <w:t>PCONS</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Privātā patēriņa deflators, indekss,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PCONSG</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Valdības patēriņa deflators, indekss,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PCPI</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Patēriņa cenu indekss, indekss,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PGDPBP</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IKP deflators, indekss,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PI</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Investīciju deflators</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PM</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Importa deflators, indekss,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PMU</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Importa vienības deflators, indekss,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CSP</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POA_B</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Pievienotās vērtības deflators, A-B sektor, indekss,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POC_E</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Pievienotās vērtības deflators, C-E sektors, indekss,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POF</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Pievienotās vērtības deflators, F sektors, indekss,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POG_K</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Pievienotās vērtības deflators, G-Ksektors, indekss,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POL_P</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Pievienotās vērtības deflators, L-P sektors, indekss,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PX</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Eksporta deflators, indekss, bāzes gads - 2000</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PXU</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Eksporta vienības deflators, indekss,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CSP</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RCLVLLRV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Nominālā kredītprocentu likme</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CSP</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RDF</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Valsts budžeta izdevumu attiecība pret valsts budžeta ieņēmumiem</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RESSTOCK_PR</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Kopējā dzīvojamā fonda vērtība,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RIR</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Reālā procentu likme</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RTAXCORP</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Uzņēmuma ienākuma nodokļa likme, %</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Latvijas vēstnesis</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RTAXPIT</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Privātpersonu ienākuma nodokļa likme, %</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Latvijas vēstnesis</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RTAXSOC</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Obl. soc. apdrošināšanas likme%</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Latvijas vēstnesis</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RTAXVAT</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Piev. Vērt. Nodokļa likme, %</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Latvijas vēstnesis</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U</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Harmonizēts bezdarbnieku skaits, perioda vid., tūkst.</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UR</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Harmonizēts bezdarba līmenis, perioda vid., tūkst.</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Vid. reālā mēneša alga, visos sektoros,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WA_B</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Nom. darba samaksas fonds, A-B sektors,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WABRR</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Vid. reālā ceturkšņa alga, A-B sektors, tūkst.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WC_E</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Nom. darba samaksas fonds, C-E sektors,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WCERR</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Vid. reālā ceturkšņa alga, C-E sektors, tūkst.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WF</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Nom. darba samaksas fonds, F sektors,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WFRR</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Vid. reālā ceturkšņa alga, F sektors, tūkst.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lastRenderedPageBreak/>
              <w:t>WG_K</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Nom. darba samaksas fonds, G-K sektors,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WGKRR</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Vid. reālā ceturkšņa alga, G-K sektors, tūkst.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WL_P</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Nom. darba samaksas fonds, L-P sektors,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WULC</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Latvijas galveno tirdzniecības partneru vidējās svērtās reālās darbaspēka vienības izmaksas</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Eksogēns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WV</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Nom. darba samaksas fonds, visos sektoros, kopsumma,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WVAV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Vid. nom. mēneša darba samaksa visos sektoros,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Identitāte</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pašu aprēķini</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XTR</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Eksports, salīdzināmās cenās, mill. LVL, bāzes gads - 2000</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Eurostat</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XTRV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Eksports,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YPD</w:t>
            </w:r>
          </w:p>
        </w:tc>
        <w:tc>
          <w:tcPr>
            <w:tcW w:w="4190"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Rīcībā esošais ienākums ienākums, salīdzināmās cenās, mill. LVL</w:t>
            </w:r>
          </w:p>
        </w:tc>
        <w:tc>
          <w:tcPr>
            <w:tcW w:w="1978"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lang w:val="lv-LV"/>
              </w:rPr>
            </w:pPr>
            <w:r w:rsidRPr="00F37DDE">
              <w:rPr>
                <w:lang w:val="lv-LV"/>
              </w:rPr>
              <w:t>pašu aprēķini</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rsidR="0068338F" w:rsidRPr="00F37DDE" w:rsidRDefault="0068338F" w:rsidP="001C739A">
            <w:r w:rsidRPr="00F37DDE">
              <w:t>YPDV</w:t>
            </w:r>
          </w:p>
        </w:tc>
        <w:tc>
          <w:tcPr>
            <w:tcW w:w="4190"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Rīcībā esošais ienākums ienākums, faktiskās cenās, mill. LVL,</w:t>
            </w:r>
          </w:p>
        </w:tc>
        <w:tc>
          <w:tcPr>
            <w:tcW w:w="1978"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Endogens</w:t>
            </w:r>
          </w:p>
        </w:tc>
        <w:tc>
          <w:tcPr>
            <w:tcW w:w="1929"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lang w:val="lv-LV"/>
              </w:rPr>
            </w:pPr>
            <w:r w:rsidRPr="00F37DDE">
              <w:rPr>
                <w:lang w:val="lv-LV"/>
              </w:rPr>
              <w:t>Eurostat</w:t>
            </w:r>
          </w:p>
        </w:tc>
      </w:tr>
    </w:tbl>
    <w:p w:rsidR="0068338F" w:rsidRPr="00F37DDE" w:rsidRDefault="0068338F" w:rsidP="0068338F">
      <w:pPr>
        <w:rPr>
          <w:lang w:val="lv-LV"/>
        </w:rPr>
      </w:pPr>
    </w:p>
    <w:p w:rsidR="0068338F" w:rsidRPr="00F37DDE" w:rsidRDefault="0068338F" w:rsidP="0068338F">
      <w:pPr>
        <w:rPr>
          <w:rFonts w:asciiTheme="majorHAnsi" w:eastAsiaTheme="majorEastAsia" w:hAnsiTheme="majorHAnsi" w:cstheme="majorBidi"/>
          <w:b/>
          <w:bCs/>
          <w:color w:val="365F91" w:themeColor="accent1" w:themeShade="BF"/>
          <w:sz w:val="28"/>
          <w:szCs w:val="28"/>
          <w:lang w:val="lv-LV"/>
        </w:rPr>
      </w:pPr>
      <w:r w:rsidRPr="00F37DDE">
        <w:rPr>
          <w:lang w:val="lv-LV"/>
        </w:rPr>
        <w:br w:type="page"/>
      </w:r>
    </w:p>
    <w:p w:rsidR="0068338F" w:rsidRPr="00F37DDE" w:rsidRDefault="0068338F" w:rsidP="0068338F">
      <w:pPr>
        <w:pStyle w:val="Heading2"/>
        <w:rPr>
          <w:lang w:val="lv-LV"/>
        </w:rPr>
      </w:pPr>
      <w:r w:rsidRPr="00F37DDE">
        <w:rPr>
          <w:lang w:val="lv-LV"/>
        </w:rPr>
        <w:lastRenderedPageBreak/>
        <w:t>Modeļa vienādojumi</w:t>
      </w:r>
    </w:p>
    <w:p w:rsidR="0068338F" w:rsidRPr="00F37DDE" w:rsidRDefault="0068338F" w:rsidP="0068338F">
      <w:pPr>
        <w:pStyle w:val="Heading4"/>
        <w:jc w:val="center"/>
        <w:rPr>
          <w:sz w:val="28"/>
          <w:szCs w:val="28"/>
          <w:lang w:val="lv-LV"/>
        </w:rPr>
      </w:pPr>
      <w:r w:rsidRPr="00F37DDE">
        <w:rPr>
          <w:sz w:val="28"/>
          <w:szCs w:val="28"/>
          <w:lang w:val="lv-LV"/>
        </w:rPr>
        <w:t>Piedāvājums (ražošana)</w:t>
      </w:r>
    </w:p>
    <w:p w:rsidR="0068338F" w:rsidRPr="00F37DDE" w:rsidRDefault="0068338F" w:rsidP="0068338F">
      <w:pPr>
        <w:pStyle w:val="Heading4"/>
        <w:rPr>
          <w:i w:val="0"/>
          <w:sz w:val="32"/>
          <w:szCs w:val="32"/>
          <w:lang w:val="lv-LV"/>
        </w:rPr>
      </w:pPr>
      <w:r w:rsidRPr="00F37DDE">
        <w:rPr>
          <w:i w:val="0"/>
          <w:lang w:val="lv-LV"/>
        </w:rPr>
        <w:t>Pievienotā vērtība</w:t>
      </w:r>
    </w:p>
    <w:p w:rsidR="0068338F" w:rsidRPr="00F37DDE" w:rsidRDefault="0068338F" w:rsidP="0068338F">
      <w:pPr>
        <w:pStyle w:val="Heading3"/>
        <w:rPr>
          <w:lang w:val="lv-LV"/>
        </w:rPr>
      </w:pPr>
      <w:r w:rsidRPr="00F37DDE">
        <w:rPr>
          <w:lang w:val="lv-LV"/>
        </w:rPr>
        <w:t xml:space="preserve">Pievienotā vērtība lauksaimniecībā </w:t>
      </w:r>
    </w:p>
    <w:p w:rsidR="0068338F" w:rsidRPr="00F37DDE" w:rsidRDefault="0068338F" w:rsidP="0068338F">
      <w:pPr>
        <w:pStyle w:val="Heading4"/>
        <w:rPr>
          <w:b w:val="0"/>
          <w:lang w:val="lv-LV"/>
        </w:rPr>
      </w:pPr>
      <w:r w:rsidRPr="00F37DDE">
        <w:rPr>
          <w:b w:val="0"/>
          <w:lang w:val="lv-LV"/>
        </w:rPr>
        <w:t>Salīdzināmās cenās[1]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DLOG(OA_B) = -0.8032 + 0.2115*(POA_B(-3)/PGDPBP(-3)-POA_B(-5)/PGDPBP(-5)) + 0.5029*SEAS(2) + 0.4004*SEAS(3) </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[0.0879]  [0.0534]                                                                                      [0.0294]                  [0.0220]</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- 0.3774*(LOG(OA_B(-1))-0.5*LOG(KA_B(-1))-0.5*LOG(LA_B(-1)))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[0.0587]</w:t>
      </w: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0.946859</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0.007423</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0.069527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0.291202</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0.265870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77.43647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1.977652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spacing w:after="0"/>
        <w:rPr>
          <w:rFonts w:asciiTheme="majorHAnsi" w:eastAsiaTheme="majorEastAsia" w:hAnsiTheme="majorHAnsi" w:cstheme="majorBidi"/>
          <w:b/>
          <w:bCs/>
          <w:i/>
          <w:iCs/>
          <w:color w:val="4F81BD" w:themeColor="accent1"/>
          <w:lang w:val="lv-LV"/>
        </w:rPr>
      </w:pPr>
    </w:p>
    <w:p w:rsidR="0068338F" w:rsidRPr="00F37DDE" w:rsidRDefault="0068338F" w:rsidP="0068338F">
      <w:pPr>
        <w:pStyle w:val="Heading4"/>
        <w:rPr>
          <w:i w:val="0"/>
          <w:lang w:val="lv-LV"/>
        </w:rPr>
      </w:pPr>
      <w:r w:rsidRPr="00F37DDE">
        <w:rPr>
          <w:i w:val="0"/>
          <w:lang w:val="lv-LV"/>
        </w:rPr>
        <w:t>Pievienotā vērtība rūpniecībā</w:t>
      </w:r>
    </w:p>
    <w:p w:rsidR="0068338F" w:rsidRPr="00F37DDE" w:rsidRDefault="0068338F" w:rsidP="0068338F">
      <w:pPr>
        <w:pStyle w:val="Heading3"/>
        <w:rPr>
          <w:b w:val="0"/>
          <w:iCs/>
          <w:lang w:val="lv-LV"/>
        </w:rPr>
      </w:pPr>
      <w:r w:rsidRPr="00F37DDE">
        <w:rPr>
          <w:b w:val="0"/>
          <w:iCs/>
          <w:lang w:val="lv-LV"/>
        </w:rPr>
        <w:t>Salīdzināmās cenās [3]</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DLOG(OC_E) = -0.7556+ 0.6364*LOG(LC_E/LC_E(-3)) + 1.7127*LOG(KC_E/KC_E(-2)) + 0.3204*DLOG(CONS(-4)) </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[0.1470]  [0.1876]                                      [0.5213]                                       [0.1052]</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+ 0.5718*DLOG(XTR) -0.1290*SEAS(2) - 0.6839*(LOG(OC_E(-1))-0.5*LOG(KC_E(-1))-0.5*LOG(LC_E(-1)))  </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[0.1874]                    [0.0308]                  [0.1245]</w:t>
      </w: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0.640821</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0.006869</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0.063373</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0.100221</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0.212852</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84.10875</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1.944956</w:t>
            </w:r>
          </w:p>
        </w:tc>
        <w:tc>
          <w:tcPr>
            <w:tcW w:w="120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1208"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bl>
    <w:p w:rsidR="0068338F" w:rsidRPr="00F37DDE" w:rsidRDefault="0068338F" w:rsidP="0068338F">
      <w:pPr>
        <w:spacing w:after="0"/>
        <w:rPr>
          <w:rFonts w:asciiTheme="majorHAnsi" w:eastAsiaTheme="majorEastAsia" w:hAnsiTheme="majorHAnsi" w:cstheme="majorBidi"/>
          <w:b/>
          <w:bCs/>
          <w:i/>
          <w:iCs/>
          <w:color w:val="4F81BD" w:themeColor="accent1"/>
          <w:lang w:val="lv-LV"/>
        </w:rPr>
      </w:pPr>
      <w:r w:rsidRPr="00F37DDE">
        <w:rPr>
          <w:rFonts w:ascii="Arial" w:hAnsi="Arial" w:cs="Arial"/>
          <w:sz w:val="18"/>
          <w:szCs w:val="18"/>
          <w:lang w:val="lv-LV"/>
        </w:rPr>
        <w:br/>
      </w:r>
    </w:p>
    <w:p w:rsidR="0068338F" w:rsidRPr="00F37DDE" w:rsidRDefault="0068338F" w:rsidP="0068338F">
      <w:pPr>
        <w:pStyle w:val="Heading4"/>
        <w:rPr>
          <w:i w:val="0"/>
          <w:lang w:val="lv-LV"/>
        </w:rPr>
      </w:pPr>
      <w:r w:rsidRPr="00F37DDE">
        <w:rPr>
          <w:i w:val="0"/>
          <w:lang w:val="lv-LV"/>
        </w:rPr>
        <w:t>Pievienotā vērtība būvniecībā</w:t>
      </w:r>
    </w:p>
    <w:p w:rsidR="0068338F" w:rsidRPr="00F37DDE" w:rsidRDefault="0068338F" w:rsidP="0068338F">
      <w:pPr>
        <w:pStyle w:val="Heading4"/>
        <w:rPr>
          <w:b w:val="0"/>
          <w:lang w:val="lv-LV"/>
        </w:rPr>
      </w:pPr>
      <w:r w:rsidRPr="00F37DDE">
        <w:rPr>
          <w:b w:val="0"/>
          <w:lang w:val="lv-LV"/>
        </w:rPr>
        <w:t>Salīdzināmās cenās [5]</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DLOG(OF) = -0.2104 - 0.2552 *DLOG(I(-2)) -0.1998 *(LOG(OF(-1))-0.9*LOG(KF(-1))-0.1*LOG(LF(-1)))-</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[0.1065]   [0.0383]                    [0.0740]        </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-0.2362 *DUM2009 -0.5822 *SEAS(1) 0.3226 *SEAS(2)</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[0.0416]                   [0.0293]                [0.0530]</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0.968604</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-0.009235</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0.075791</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0.402700</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0.224024</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55.45773</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1.767386</w:t>
            </w:r>
          </w:p>
        </w:tc>
        <w:tc>
          <w:tcPr>
            <w:tcW w:w="120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1208"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bl>
    <w:p w:rsidR="0068338F" w:rsidRPr="00F37DDE" w:rsidRDefault="0068338F" w:rsidP="0068338F">
      <w:pPr>
        <w:spacing w:after="0"/>
        <w:rPr>
          <w:rFonts w:ascii="Arial CYR" w:hAnsi="Arial CYR" w:cs="Arial CYR"/>
          <w:color w:val="000000"/>
          <w:sz w:val="18"/>
          <w:szCs w:val="18"/>
          <w:lang w:val="lv-LV"/>
        </w:rPr>
      </w:pPr>
      <w:r w:rsidRPr="00F37DDE">
        <w:rPr>
          <w:rFonts w:ascii="Arial" w:hAnsi="Arial" w:cs="Arial"/>
          <w:sz w:val="18"/>
          <w:szCs w:val="18"/>
          <w:lang w:val="lv-LV"/>
        </w:rPr>
        <w:br/>
      </w:r>
      <w:r w:rsidRPr="00F37DDE">
        <w:rPr>
          <w:rFonts w:ascii="Arial" w:hAnsi="Arial" w:cs="Arial"/>
          <w:sz w:val="18"/>
          <w:szCs w:val="18"/>
          <w:lang w:val="lv-LV"/>
        </w:rPr>
        <w:br/>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pStyle w:val="Heading4"/>
        <w:rPr>
          <w:i w:val="0"/>
          <w:lang w:val="lv-LV"/>
        </w:rPr>
      </w:pPr>
      <w:r w:rsidRPr="00F37DDE">
        <w:rPr>
          <w:i w:val="0"/>
          <w:lang w:val="lv-LV"/>
        </w:rPr>
        <w:lastRenderedPageBreak/>
        <w:t>Pievienotā vērtība privātajos pakalpojumos</w:t>
      </w:r>
    </w:p>
    <w:p w:rsidR="0068338F" w:rsidRPr="00F37DDE" w:rsidRDefault="0068338F" w:rsidP="0068338F">
      <w:pPr>
        <w:pStyle w:val="Heading4"/>
        <w:rPr>
          <w:b w:val="0"/>
          <w:lang w:val="lv-LV"/>
        </w:rPr>
      </w:pPr>
      <w:r w:rsidRPr="00F37DDE">
        <w:rPr>
          <w:b w:val="0"/>
          <w:lang w:val="lv-LV"/>
        </w:rPr>
        <w:t>Salīdzināmās cenās [7]</w:t>
      </w:r>
    </w:p>
    <w:p w:rsidR="0068338F" w:rsidRPr="00F37DDE" w:rsidRDefault="0068338F" w:rsidP="0068338F">
      <w:pPr>
        <w:spacing w:after="0"/>
        <w:rPr>
          <w:rFonts w:ascii="Arial" w:hAnsi="Arial" w:cs="Arial"/>
          <w:sz w:val="18"/>
          <w:szCs w:val="18"/>
          <w:lang w:val="lv-LV"/>
        </w:rPr>
      </w:pPr>
      <w:r w:rsidRPr="00F37DDE">
        <w:rPr>
          <w:rFonts w:ascii="Arial" w:hAnsi="Arial" w:cs="Arial"/>
          <w:sz w:val="18"/>
          <w:szCs w:val="18"/>
          <w:lang w:val="lv-LV"/>
        </w:rPr>
        <w:t xml:space="preserve">DLOG(OG_K) = 0.0205 - 0.2815 *SEAS(1) - 0.1120 *SEAS(3) + 0.3267 *LOG(CONS(-1)/CONS(-2)) + 0.4609 </w:t>
      </w:r>
    </w:p>
    <w:p w:rsidR="0068338F" w:rsidRPr="00F37DDE" w:rsidRDefault="0068338F" w:rsidP="0068338F">
      <w:pPr>
        <w:spacing w:after="0"/>
        <w:rPr>
          <w:rFonts w:ascii="Arial" w:hAnsi="Arial" w:cs="Arial"/>
          <w:sz w:val="18"/>
          <w:szCs w:val="18"/>
          <w:lang w:val="lv-LV"/>
        </w:rPr>
      </w:pPr>
      <w:r w:rsidRPr="00F37DDE">
        <w:rPr>
          <w:rFonts w:ascii="Arial" w:hAnsi="Arial" w:cs="Arial"/>
          <w:sz w:val="18"/>
          <w:szCs w:val="18"/>
          <w:lang w:val="lv-LV"/>
        </w:rPr>
        <w:t xml:space="preserve">                         [0.0350]  [0.0178]                  [0.0195]                  [0.0944]                                               [0.0775]</w:t>
      </w:r>
    </w:p>
    <w:p w:rsidR="0068338F" w:rsidRPr="00F37DDE" w:rsidRDefault="0068338F" w:rsidP="0068338F">
      <w:pPr>
        <w:spacing w:after="0"/>
        <w:rPr>
          <w:rFonts w:ascii="Arial" w:hAnsi="Arial" w:cs="Arial"/>
          <w:sz w:val="18"/>
          <w:szCs w:val="18"/>
          <w:lang w:val="lv-LV"/>
        </w:rPr>
      </w:pPr>
      <w:r w:rsidRPr="00F37DDE">
        <w:rPr>
          <w:rFonts w:ascii="Arial" w:hAnsi="Arial" w:cs="Arial"/>
          <w:sz w:val="18"/>
          <w:szCs w:val="18"/>
          <w:lang w:val="lv-LV"/>
        </w:rPr>
        <w:t>*DLOG(CONS(-3)) - 0.1320 *(LOG(OG_K(-1))-0.5*LOG(LG_K(-1))-0.5*LOG(KG_K(-1)))</w:t>
      </w:r>
    </w:p>
    <w:p w:rsidR="0068338F" w:rsidRPr="00F37DDE" w:rsidRDefault="0068338F" w:rsidP="0068338F">
      <w:pPr>
        <w:spacing w:after="0"/>
        <w:rPr>
          <w:rFonts w:ascii="Arial" w:hAnsi="Arial" w:cs="Arial"/>
          <w:sz w:val="18"/>
          <w:szCs w:val="18"/>
          <w:lang w:val="lv-LV"/>
        </w:rPr>
      </w:pPr>
      <w:r w:rsidRPr="00F37DDE">
        <w:rPr>
          <w:rFonts w:ascii="Arial" w:hAnsi="Arial" w:cs="Arial"/>
          <w:sz w:val="18"/>
          <w:szCs w:val="18"/>
          <w:lang w:val="lv-LV"/>
        </w:rPr>
        <w:t xml:space="preserve">                                [0.0583]</w:t>
      </w:r>
    </w:p>
    <w:p w:rsidR="0068338F" w:rsidRPr="00F37DDE" w:rsidRDefault="0068338F" w:rsidP="0068338F">
      <w:pPr>
        <w:spacing w:after="0"/>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0.924243</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0.010759</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0.027132</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0.092807</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0.028710</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101.6840</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1.781279</w:t>
            </w:r>
          </w:p>
        </w:tc>
        <w:tc>
          <w:tcPr>
            <w:tcW w:w="120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1208"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bl>
    <w:p w:rsidR="0068338F" w:rsidRPr="00F37DDE" w:rsidRDefault="0068338F" w:rsidP="0068338F">
      <w:pPr>
        <w:spacing w:after="0"/>
        <w:rPr>
          <w:lang w:val="lv-LV"/>
        </w:rPr>
      </w:pPr>
      <w:r w:rsidRPr="00F37DDE">
        <w:rPr>
          <w:rFonts w:ascii="Arial" w:hAnsi="Arial" w:cs="Arial"/>
          <w:sz w:val="18"/>
          <w:szCs w:val="18"/>
          <w:lang w:val="lv-LV"/>
        </w:rPr>
        <w:br/>
      </w:r>
      <w:r w:rsidRPr="00F37DDE">
        <w:rPr>
          <w:rFonts w:ascii="Arial" w:hAnsi="Arial" w:cs="Arial"/>
          <w:sz w:val="18"/>
          <w:szCs w:val="18"/>
          <w:lang w:val="lv-LV"/>
        </w:rPr>
        <w:br/>
      </w:r>
    </w:p>
    <w:p w:rsidR="0068338F" w:rsidRPr="00F37DDE" w:rsidRDefault="0068338F" w:rsidP="0068338F">
      <w:pPr>
        <w:pStyle w:val="Heading4"/>
        <w:rPr>
          <w:i w:val="0"/>
          <w:lang w:val="lv-LV"/>
        </w:rPr>
      </w:pPr>
      <w:r w:rsidRPr="00F37DDE">
        <w:rPr>
          <w:i w:val="0"/>
          <w:lang w:val="lv-LV"/>
        </w:rPr>
        <w:t>Pievienotā vērtība valsts sektorā</w:t>
      </w:r>
    </w:p>
    <w:p w:rsidR="0068338F" w:rsidRPr="00F37DDE" w:rsidRDefault="0068338F" w:rsidP="0068338F">
      <w:pPr>
        <w:spacing w:after="0"/>
        <w:rPr>
          <w:rFonts w:ascii="Arial" w:hAnsi="Arial" w:cs="Arial"/>
          <w:sz w:val="18"/>
          <w:szCs w:val="18"/>
          <w:lang w:val="lv-LV"/>
        </w:rPr>
      </w:pPr>
      <w:r w:rsidRPr="00F37DDE">
        <w:rPr>
          <w:rFonts w:ascii="Arial" w:hAnsi="Arial" w:cs="Arial"/>
          <w:sz w:val="18"/>
          <w:szCs w:val="18"/>
          <w:lang w:val="lv-LV"/>
        </w:rPr>
        <w:br/>
      </w:r>
      <w:r w:rsidRPr="00F37DDE">
        <w:rPr>
          <w:rFonts w:asciiTheme="majorHAnsi" w:eastAsiaTheme="majorEastAsia" w:hAnsiTheme="majorHAnsi" w:cstheme="majorBidi"/>
          <w:bCs/>
          <w:i/>
          <w:iCs/>
          <w:color w:val="4F81BD" w:themeColor="accent1"/>
          <w:lang w:val="lv-LV"/>
        </w:rPr>
        <w:t>Nominālā vērtībā [9]</w:t>
      </w:r>
    </w:p>
    <w:p w:rsidR="0068338F" w:rsidRPr="00F37DDE" w:rsidRDefault="0068338F" w:rsidP="0068338F">
      <w:pPr>
        <w:spacing w:after="0"/>
        <w:rPr>
          <w:rFonts w:ascii="Arial" w:hAnsi="Arial" w:cs="Arial"/>
          <w:sz w:val="18"/>
          <w:szCs w:val="18"/>
          <w:lang w:val="lv-LV"/>
        </w:rPr>
      </w:pPr>
      <w:r w:rsidRPr="00F37DDE">
        <w:rPr>
          <w:rFonts w:ascii="Arial CYR" w:hAnsi="Arial CYR" w:cs="Arial CYR"/>
          <w:color w:val="000000"/>
          <w:sz w:val="18"/>
          <w:szCs w:val="18"/>
          <w:lang w:val="lv-LV"/>
        </w:rPr>
        <w:t>LOG(OL_PV) = 0.5416 +LOG(OL_PV(-4))</w:t>
      </w:r>
      <w:r w:rsidRPr="00F37DDE">
        <w:t xml:space="preserve"> </w:t>
      </w:r>
      <w:r w:rsidRPr="00F37DDE">
        <w:rPr>
          <w:rFonts w:ascii="Arial CYR" w:hAnsi="Arial CYR" w:cs="Arial CYR"/>
          <w:color w:val="000000"/>
          <w:sz w:val="18"/>
          <w:szCs w:val="18"/>
          <w:lang w:val="lv-LV"/>
        </w:rPr>
        <w:t>-0.0493 *SEAS(1)</w:t>
      </w:r>
      <w:r w:rsidRPr="00F37DDE">
        <w:t xml:space="preserve"> </w:t>
      </w:r>
      <w:r w:rsidRPr="00F37DDE">
        <w:rPr>
          <w:rFonts w:ascii="Arial CYR" w:hAnsi="Arial CYR" w:cs="Arial CYR"/>
          <w:color w:val="000000"/>
          <w:sz w:val="18"/>
          <w:szCs w:val="18"/>
          <w:lang w:val="lv-LV"/>
        </w:rPr>
        <w:t>-0.0493 *SEAS(3)+</w:t>
      </w:r>
      <w:r w:rsidRPr="00F37DDE">
        <w:t xml:space="preserve"> </w:t>
      </w:r>
      <w:r w:rsidRPr="00F37DDE">
        <w:rPr>
          <w:rFonts w:ascii="Arial CYR" w:hAnsi="Arial CYR" w:cs="Arial CYR"/>
          <w:color w:val="000000"/>
          <w:sz w:val="18"/>
          <w:szCs w:val="18"/>
          <w:lang w:val="lv-LV"/>
        </w:rPr>
        <w:t>0.7753*LOG(WL_P/WL_P(-4))-</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[0.1365]                            [0.0182]                   [0.0190]                  [0.0423]</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-0.4477 *(LOG(OL_PV(-4))-0.9*LOG(WL_P(-4)))</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[0.1171]</w:t>
      </w:r>
    </w:p>
    <w:p w:rsidR="0068338F" w:rsidRPr="00F37DDE" w:rsidRDefault="0068338F" w:rsidP="0068338F">
      <w:pPr>
        <w:spacing w:after="0"/>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0.992403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5.759104</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0.048970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0.542804</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0.134293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100.0621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gridAfter w:val="2"/>
          <w:wAfter w:w="3412" w:type="dxa"/>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1.602038</w:t>
            </w:r>
          </w:p>
        </w:tc>
      </w:tr>
    </w:tbl>
    <w:p w:rsidR="0068338F" w:rsidRPr="00F37DDE" w:rsidRDefault="0068338F" w:rsidP="0068338F">
      <w:pPr>
        <w:pStyle w:val="Heading4"/>
        <w:rPr>
          <w:i w:val="0"/>
          <w:lang w:val="lv-LV"/>
        </w:rPr>
      </w:pPr>
      <w:r w:rsidRPr="00F37DDE">
        <w:rPr>
          <w:i w:val="0"/>
          <w:lang w:val="lv-LV"/>
        </w:rPr>
        <w:t>Iekšzemes kopprodukts no piedāvājuma puses salīdzināmās cenās [13]</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DLOG(GDPBP) = 0.0853 - 0.0210*DUM200801 + 0.9301*DLOG(O) + 0.0568*DLOG(O(-2)) - 0.7414*(LOG(GDPBP(-1))-</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[0.0133]  [0.0056]                        [0.0474]                    [0.0186]                       [0.1192]</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LOG(O(-1))) - 0.0280*SEAS(1)</w:t>
      </w:r>
    </w:p>
    <w:p w:rsidR="0068338F" w:rsidRPr="00F37DDE" w:rsidRDefault="0068338F" w:rsidP="0068338F">
      <w:pPr>
        <w:spacing w:after="0"/>
        <w:rPr>
          <w:rFonts w:ascii="Arial" w:hAnsi="Arial" w:cs="Arial"/>
          <w:sz w:val="18"/>
          <w:szCs w:val="18"/>
          <w:lang w:val="lv-LV"/>
        </w:rPr>
      </w:pPr>
      <w:r w:rsidRPr="00F37DDE">
        <w:rPr>
          <w:rFonts w:ascii="Arial CYR" w:hAnsi="Arial CYR" w:cs="Arial CYR"/>
          <w:color w:val="000000"/>
          <w:sz w:val="18"/>
          <w:szCs w:val="18"/>
          <w:lang w:val="lv-LV"/>
        </w:rPr>
        <w:t xml:space="preserve">                      [0.0125]</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0.989343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0.008261</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0.013856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0.128600</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0.010751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180.4816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gridAfter w:val="2"/>
          <w:wAfter w:w="3412" w:type="dxa"/>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2.224321</w:t>
            </w:r>
          </w:p>
        </w:tc>
      </w:tr>
    </w:tbl>
    <w:p w:rsidR="0068338F" w:rsidRPr="00F37DDE" w:rsidRDefault="0068338F" w:rsidP="0068338F">
      <w:pPr>
        <w:rPr>
          <w:lang w:val="lv-LV"/>
        </w:rPr>
      </w:pPr>
    </w:p>
    <w:p w:rsidR="0068338F" w:rsidRPr="002D010F" w:rsidRDefault="0068338F" w:rsidP="0068338F">
      <w:pPr>
        <w:pStyle w:val="Heading4"/>
        <w:rPr>
          <w:i w:val="0"/>
          <w:lang w:val="lv-LV"/>
        </w:rPr>
      </w:pPr>
      <w:r w:rsidRPr="002D010F">
        <w:rPr>
          <w:i w:val="0"/>
          <w:lang w:val="lv-LV"/>
        </w:rPr>
        <w:t>Iekšzemes kopprodukts no piedāvājuma puses faktiskajās cenās [15]</w:t>
      </w:r>
    </w:p>
    <w:p w:rsidR="0068338F" w:rsidRPr="002D010F" w:rsidRDefault="0068338F" w:rsidP="0068338F">
      <w:pPr>
        <w:spacing w:after="0"/>
        <w:rPr>
          <w:rFonts w:ascii="Arial" w:hAnsi="Arial" w:cs="Arial"/>
          <w:sz w:val="18"/>
          <w:szCs w:val="18"/>
          <w:lang w:val="lv-LV"/>
        </w:rPr>
      </w:pPr>
      <w:r w:rsidRPr="002D010F">
        <w:rPr>
          <w:rFonts w:ascii="Arial" w:hAnsi="Arial" w:cs="Arial"/>
          <w:sz w:val="18"/>
          <w:szCs w:val="18"/>
          <w:lang w:val="lv-LV"/>
        </w:rPr>
        <w:t>DLOG(GDPBPV) = 0.0916 + 1.0887*DLOG(OV) - 0.8806*(LOG(GDPBPV(-1))-LOG(OV(-1)))</w:t>
      </w:r>
    </w:p>
    <w:p w:rsidR="0068338F" w:rsidRPr="00F37DDE" w:rsidRDefault="0068338F" w:rsidP="0068338F">
      <w:pPr>
        <w:spacing w:after="0"/>
        <w:rPr>
          <w:rFonts w:ascii="Arial" w:hAnsi="Arial" w:cs="Arial"/>
          <w:sz w:val="18"/>
          <w:szCs w:val="18"/>
          <w:lang w:val="lv-LV"/>
        </w:rPr>
      </w:pPr>
      <w:r w:rsidRPr="002D010F">
        <w:rPr>
          <w:rFonts w:ascii="Arial" w:hAnsi="Arial" w:cs="Arial"/>
          <w:sz w:val="18"/>
          <w:szCs w:val="18"/>
          <w:lang w:val="lv-LV"/>
        </w:rPr>
        <w:t xml:space="preserve">                               [0.0168]   [0.0318]                   [0.1522]</w:t>
      </w:r>
    </w:p>
    <w:p w:rsidR="0068338F" w:rsidRPr="00F37DDE" w:rsidRDefault="0068338F" w:rsidP="0068338F">
      <w:pPr>
        <w:spacing w:after="0"/>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0.973997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0.024712</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0.018513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0.112108</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0.014053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114.6476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gridAfter w:val="2"/>
          <w:wAfter w:w="3412" w:type="dxa"/>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2.033620</w:t>
            </w:r>
          </w:p>
        </w:tc>
      </w:tr>
    </w:tbl>
    <w:p w:rsidR="0068338F" w:rsidRPr="00F37DDE" w:rsidRDefault="0068338F" w:rsidP="0068338F">
      <w:pPr>
        <w:rPr>
          <w:lang w:val="lv-LV"/>
        </w:rPr>
      </w:pPr>
    </w:p>
    <w:p w:rsidR="0068338F" w:rsidRPr="00F37DDE" w:rsidRDefault="0068338F" w:rsidP="0068338F">
      <w:pPr>
        <w:pStyle w:val="Heading4"/>
        <w:rPr>
          <w:b w:val="0"/>
          <w:lang w:val="lv-LV"/>
        </w:rPr>
      </w:pPr>
      <w:r w:rsidRPr="00F37DDE">
        <w:rPr>
          <w:b w:val="0"/>
          <w:lang w:val="lv-LV"/>
        </w:rPr>
        <w:lastRenderedPageBreak/>
        <w:t>Faktiskā un potenciālā IKP starpība [14]</w:t>
      </w:r>
    </w:p>
    <w:p w:rsidR="0068338F" w:rsidRPr="00F37DDE" w:rsidRDefault="0068338F" w:rsidP="0068338F">
      <w:pPr>
        <w:keepNext/>
        <w:keepLines/>
        <w:autoSpaceDE w:val="0"/>
        <w:autoSpaceDN w:val="0"/>
        <w:adjustRightInd w:val="0"/>
        <w:spacing w:after="0" w:line="240" w:lineRule="auto"/>
        <w:rPr>
          <w:rFonts w:ascii="Arial CYR" w:hAnsi="Arial CYR" w:cs="Arial CYR"/>
          <w:sz w:val="18"/>
          <w:szCs w:val="18"/>
          <w:lang w:val="lv-LV"/>
        </w:rPr>
      </w:pPr>
      <w:r w:rsidRPr="00F37DDE">
        <w:rPr>
          <w:rFonts w:ascii="Arial CYR" w:hAnsi="Arial CYR" w:cs="Arial CYR"/>
          <w:sz w:val="18"/>
          <w:szCs w:val="18"/>
          <w:lang w:val="lv-LV"/>
        </w:rPr>
        <w:t>LOG(GDPBP)=-0.6982 + 0.5022*LOG(L)+(1-0.5022)*LOG(K)-0.2078*@SEAS(1)-0.0727*@SEAS(2)-0.0758*@SEAS(3)</w:t>
      </w:r>
    </w:p>
    <w:p w:rsidR="0068338F" w:rsidRPr="00F37DDE" w:rsidRDefault="0068338F" w:rsidP="0068338F">
      <w:pPr>
        <w:keepNext/>
        <w:keepLines/>
        <w:autoSpaceDE w:val="0"/>
        <w:autoSpaceDN w:val="0"/>
        <w:adjustRightInd w:val="0"/>
        <w:spacing w:after="0" w:line="240" w:lineRule="auto"/>
        <w:rPr>
          <w:rFonts w:ascii="Arial" w:hAnsi="Arial" w:cs="Arial"/>
          <w:sz w:val="18"/>
          <w:szCs w:val="18"/>
          <w:lang w:val="lv-LV"/>
        </w:rPr>
      </w:pPr>
      <w:r w:rsidRPr="00F37DDE">
        <w:rPr>
          <w:rFonts w:ascii="Arial" w:hAnsi="Arial" w:cs="Arial"/>
          <w:sz w:val="18"/>
          <w:szCs w:val="18"/>
          <w:lang w:val="lv-LV"/>
        </w:rPr>
        <w:t xml:space="preserve">                        [0.0536]    [0.0218]                 [0.0218]               [0.0276]                   [0.0280]                  [0.0281]</w:t>
      </w:r>
    </w:p>
    <w:p w:rsidR="0068338F" w:rsidRPr="00F37DDE" w:rsidRDefault="0068338F" w:rsidP="0068338F">
      <w:pPr>
        <w:keepNext/>
        <w:keepLines/>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962"/>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0.926944</w:t>
            </w:r>
          </w:p>
        </w:tc>
        <w:tc>
          <w:tcPr>
            <w:tcW w:w="1962"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7.241578</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0.079326</w:t>
            </w:r>
          </w:p>
        </w:tc>
        <w:tc>
          <w:tcPr>
            <w:tcW w:w="1962"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0.284165</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0.377553</w:t>
            </w:r>
          </w:p>
        </w:tc>
        <w:tc>
          <w:tcPr>
            <w:tcW w:w="1962"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75.09302</w:t>
            </w:r>
          </w:p>
        </w:tc>
        <w:tc>
          <w:tcPr>
            <w:tcW w:w="196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0.169652</w:t>
            </w:r>
          </w:p>
        </w:tc>
        <w:tc>
          <w:tcPr>
            <w:tcW w:w="196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rPr>
          <w:lang w:val="lv-LV"/>
        </w:rPr>
      </w:pPr>
    </w:p>
    <w:p w:rsidR="0068338F" w:rsidRPr="00F37DDE" w:rsidRDefault="0068338F" w:rsidP="0068338F">
      <w:pPr>
        <w:pStyle w:val="Heading4"/>
        <w:rPr>
          <w:i w:val="0"/>
          <w:lang w:val="lv-LV"/>
        </w:rPr>
      </w:pPr>
      <w:r w:rsidRPr="00F37DDE">
        <w:rPr>
          <w:i w:val="0"/>
          <w:lang w:val="lv-LV"/>
        </w:rPr>
        <w:t>Modeļa identitātes – piedāvājuma puse</w:t>
      </w:r>
    </w:p>
    <w:tbl>
      <w:tblPr>
        <w:tblStyle w:val="LightShading-Accent1"/>
        <w:tblW w:w="0" w:type="auto"/>
        <w:tblLook w:val="04A0" w:firstRow="1" w:lastRow="0" w:firstColumn="1" w:lastColumn="0" w:noHBand="0" w:noVBand="1"/>
      </w:tblPr>
      <w:tblGrid>
        <w:gridCol w:w="4976"/>
        <w:gridCol w:w="3682"/>
        <w:gridCol w:w="1537"/>
      </w:tblGrid>
      <w:tr w:rsidR="0068338F" w:rsidRPr="00F37DDE" w:rsidTr="001C7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sz w:val="20"/>
                <w:szCs w:val="20"/>
                <w:lang w:val="lv-LV"/>
              </w:rPr>
            </w:pPr>
            <w:r w:rsidRPr="00F37DDE">
              <w:rPr>
                <w:sz w:val="20"/>
                <w:szCs w:val="20"/>
                <w:lang w:val="lv-LV"/>
              </w:rPr>
              <w:t>Vienādojums</w:t>
            </w:r>
          </w:p>
        </w:tc>
        <w:tc>
          <w:tcPr>
            <w:tcW w:w="3682" w:type="dxa"/>
          </w:tcPr>
          <w:p w:rsidR="0068338F" w:rsidRPr="00F37DDE" w:rsidRDefault="0068338F" w:rsidP="001C739A">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val="0"/>
                <w:sz w:val="20"/>
                <w:szCs w:val="20"/>
                <w:lang w:val="lv-LV"/>
              </w:rPr>
            </w:pPr>
            <w:r w:rsidRPr="00F37DDE">
              <w:rPr>
                <w:rFonts w:asciiTheme="majorHAnsi" w:eastAsiaTheme="majorEastAsia" w:hAnsiTheme="majorHAnsi" w:cstheme="majorBidi"/>
                <w:bCs w:val="0"/>
                <w:sz w:val="20"/>
                <w:szCs w:val="20"/>
                <w:lang w:val="lv-LV"/>
              </w:rPr>
              <w:t>Mainīgā apraksts</w:t>
            </w:r>
          </w:p>
        </w:tc>
        <w:tc>
          <w:tcPr>
            <w:tcW w:w="1537" w:type="dxa"/>
          </w:tcPr>
          <w:p w:rsidR="0068338F" w:rsidRPr="00F37DDE" w:rsidRDefault="0068338F" w:rsidP="001C739A">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val="0"/>
                <w:sz w:val="20"/>
                <w:szCs w:val="20"/>
                <w:lang w:val="lv-LV"/>
              </w:rPr>
            </w:pPr>
            <w:r w:rsidRPr="00F37DDE">
              <w:rPr>
                <w:rFonts w:asciiTheme="majorHAnsi" w:eastAsiaTheme="majorEastAsia" w:hAnsiTheme="majorHAnsi" w:cstheme="majorBidi"/>
                <w:bCs w:val="0"/>
                <w:sz w:val="20"/>
                <w:szCs w:val="20"/>
                <w:lang w:val="lv-LV"/>
              </w:rPr>
              <w:t>Vienādojuma numurs</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sz w:val="20"/>
                <w:szCs w:val="20"/>
                <w:lang w:val="lv-LV"/>
              </w:rPr>
            </w:pPr>
            <w:r w:rsidRPr="00F37DDE">
              <w:rPr>
                <w:b w:val="0"/>
                <w:sz w:val="20"/>
                <w:szCs w:val="20"/>
                <w:lang w:val="lv-LV"/>
              </w:rPr>
              <w:t>OA_BV = OA_B*POA_B</w:t>
            </w:r>
          </w:p>
        </w:tc>
        <w:tc>
          <w:tcPr>
            <w:tcW w:w="3682"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Pievienotā vērtība lauksaimniecībā, faktiskajās cenās</w:t>
            </w:r>
          </w:p>
        </w:tc>
        <w:tc>
          <w:tcPr>
            <w:tcW w:w="1537"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2</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sz w:val="20"/>
                <w:szCs w:val="20"/>
                <w:lang w:val="lv-LV"/>
              </w:rPr>
            </w:pPr>
            <w:r w:rsidRPr="00F37DDE">
              <w:rPr>
                <w:b w:val="0"/>
                <w:sz w:val="20"/>
                <w:szCs w:val="20"/>
                <w:lang w:val="lv-LV"/>
              </w:rPr>
              <w:t>OC_EV = OC_E*POC_E</w:t>
            </w:r>
          </w:p>
        </w:tc>
        <w:tc>
          <w:tcPr>
            <w:tcW w:w="3682"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Pievienotā vērtība rūpniecībā, faktiskajās cenās</w:t>
            </w:r>
          </w:p>
        </w:tc>
        <w:tc>
          <w:tcPr>
            <w:tcW w:w="1537"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4</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sz w:val="20"/>
                <w:szCs w:val="20"/>
                <w:lang w:val="lv-LV"/>
              </w:rPr>
            </w:pPr>
            <w:r w:rsidRPr="00F37DDE">
              <w:rPr>
                <w:b w:val="0"/>
                <w:sz w:val="20"/>
                <w:szCs w:val="20"/>
                <w:lang w:val="lv-LV"/>
              </w:rPr>
              <w:t>OG_KV = OG_K*POG_K</w:t>
            </w:r>
          </w:p>
        </w:tc>
        <w:tc>
          <w:tcPr>
            <w:tcW w:w="3682"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Pievienotā vērtība privāto pakalpojumu nozarē, faktiskajās cenās</w:t>
            </w:r>
          </w:p>
        </w:tc>
        <w:tc>
          <w:tcPr>
            <w:tcW w:w="1537"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6</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sz w:val="20"/>
                <w:szCs w:val="20"/>
                <w:lang w:val="lv-LV"/>
              </w:rPr>
            </w:pPr>
            <w:r w:rsidRPr="00F37DDE">
              <w:rPr>
                <w:b w:val="0"/>
                <w:sz w:val="20"/>
                <w:szCs w:val="20"/>
                <w:lang w:val="lv-LV"/>
              </w:rPr>
              <w:t>OFV = OF*POF</w:t>
            </w:r>
          </w:p>
        </w:tc>
        <w:tc>
          <w:tcPr>
            <w:tcW w:w="3682"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Pievienotā vērtība būvniecībā, faktiskajās cenās</w:t>
            </w:r>
          </w:p>
        </w:tc>
        <w:tc>
          <w:tcPr>
            <w:tcW w:w="1537"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8</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sz w:val="20"/>
                <w:szCs w:val="20"/>
                <w:lang w:val="lv-LV"/>
              </w:rPr>
            </w:pPr>
            <w:r w:rsidRPr="00F37DDE">
              <w:rPr>
                <w:b w:val="0"/>
                <w:sz w:val="20"/>
                <w:szCs w:val="20"/>
                <w:lang w:val="lv-LV"/>
              </w:rPr>
              <w:t>OL_P = OL_PV/POL_P</w:t>
            </w:r>
          </w:p>
        </w:tc>
        <w:tc>
          <w:tcPr>
            <w:tcW w:w="3682"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Pievienotā vērtība publisko pakalpojumu nozarē, salīdzināmās cenās</w:t>
            </w:r>
          </w:p>
        </w:tc>
        <w:tc>
          <w:tcPr>
            <w:tcW w:w="1537"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9</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sz w:val="20"/>
                <w:szCs w:val="20"/>
                <w:lang w:val="lv-LV"/>
              </w:rPr>
            </w:pPr>
            <w:r w:rsidRPr="00F37DDE">
              <w:rPr>
                <w:b w:val="0"/>
                <w:sz w:val="20"/>
                <w:szCs w:val="20"/>
                <w:lang w:val="lv-LV"/>
              </w:rPr>
              <w:t>O = OA_B + OC_E + OG_K + OF + OL_P</w:t>
            </w:r>
          </w:p>
        </w:tc>
        <w:tc>
          <w:tcPr>
            <w:tcW w:w="3682"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Kopējā pievienotā vērtība salīdzināmās cenās</w:t>
            </w:r>
          </w:p>
        </w:tc>
        <w:tc>
          <w:tcPr>
            <w:tcW w:w="1537"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11</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sz w:val="20"/>
                <w:szCs w:val="20"/>
                <w:lang w:val="lv-LV"/>
              </w:rPr>
            </w:pPr>
            <w:r w:rsidRPr="00F37DDE">
              <w:rPr>
                <w:b w:val="0"/>
                <w:sz w:val="20"/>
                <w:szCs w:val="20"/>
                <w:lang w:val="lv-LV"/>
              </w:rPr>
              <w:t>OV = OA_BV + OC_EV + OG_KV + OFV + OL_PV</w:t>
            </w:r>
          </w:p>
        </w:tc>
        <w:tc>
          <w:tcPr>
            <w:tcW w:w="3682"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Kopējā pievienotā vērtība faktiskajās cenās</w:t>
            </w:r>
          </w:p>
        </w:tc>
        <w:tc>
          <w:tcPr>
            <w:tcW w:w="1537"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12</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sz w:val="20"/>
                <w:szCs w:val="20"/>
                <w:lang w:val="lv-LV"/>
              </w:rPr>
            </w:pPr>
            <w:r w:rsidRPr="00F37DDE">
              <w:rPr>
                <w:b w:val="0"/>
                <w:sz w:val="20"/>
                <w:szCs w:val="20"/>
                <w:lang w:val="lv-LV"/>
              </w:rPr>
              <w:t>PGDPBP = GDPBPV/GDPBP</w:t>
            </w:r>
          </w:p>
        </w:tc>
        <w:tc>
          <w:tcPr>
            <w:tcW w:w="3682"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 xml:space="preserve">IKP deflators </w:t>
            </w:r>
          </w:p>
        </w:tc>
        <w:tc>
          <w:tcPr>
            <w:tcW w:w="1537"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16</w:t>
            </w:r>
          </w:p>
        </w:tc>
      </w:tr>
    </w:tbl>
    <w:p w:rsidR="0068338F" w:rsidRPr="00F37DDE" w:rsidRDefault="0068338F" w:rsidP="0068338F">
      <w:pPr>
        <w:rPr>
          <w:rFonts w:asciiTheme="majorHAnsi" w:hAnsiTheme="majorHAnsi" w:cstheme="majorBidi"/>
          <w:b/>
          <w:bCs/>
          <w:iCs/>
          <w:color w:val="4F81BD" w:themeColor="accent1"/>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pStyle w:val="Heading3"/>
        <w:jc w:val="center"/>
        <w:rPr>
          <w:lang w:val="lv-LV"/>
        </w:rPr>
      </w:pPr>
      <w:r w:rsidRPr="00F37DDE">
        <w:rPr>
          <w:lang w:val="lv-LV"/>
        </w:rPr>
        <w:t>Nodarbinatība</w:t>
      </w:r>
    </w:p>
    <w:p w:rsidR="0068338F" w:rsidRPr="00F37DDE" w:rsidRDefault="0068338F" w:rsidP="0068338F">
      <w:pPr>
        <w:pStyle w:val="Heading4"/>
        <w:rPr>
          <w:b w:val="0"/>
          <w:lang w:val="lv-LV"/>
        </w:rPr>
      </w:pPr>
      <w:r w:rsidRPr="00F37DDE">
        <w:rPr>
          <w:b w:val="0"/>
          <w:lang w:val="lv-LV"/>
        </w:rPr>
        <w:t>Nodarbināto skaits lauksaimniecībā [17]</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DLOG(LA_B) = 0.2067 - 0.2228*LOG(OA_B(-1)/OA_B(-4)) + 0.2016*DLOG(WABRR(-1)) - 0.2033*(LOG(LA_B(-1))-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[0.0878]   [0.0569]                                             [0.0891]                                  [0.0737]</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-0.7*LOG(OA_B(-1))+0.4*LOG(WABRR(-1))) + 0.0743*@SEAS(2) + 0.0440*@SEAS(1)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[0.0362]                     [0.0269]</w:t>
      </w: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3697"/>
        <w:gridCol w:w="1103"/>
        <w:gridCol w:w="2415"/>
        <w:gridCol w:w="997"/>
      </w:tblGrid>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0.538415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-0.014718</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0.071778</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0.100441</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0.242145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67.59174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2.179967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pStyle w:val="Heading2"/>
        <w:spacing w:before="0"/>
        <w:rPr>
          <w:i/>
          <w:iCs/>
          <w:sz w:val="22"/>
          <w:szCs w:val="22"/>
          <w:lang w:val="lv-LV"/>
        </w:rPr>
      </w:pPr>
    </w:p>
    <w:p w:rsidR="0068338F" w:rsidRPr="00F37DDE" w:rsidRDefault="0068338F" w:rsidP="0068338F">
      <w:pPr>
        <w:pStyle w:val="Heading3"/>
        <w:rPr>
          <w:b w:val="0"/>
          <w:lang w:val="lv-LV"/>
        </w:rPr>
      </w:pPr>
      <w:r w:rsidRPr="00F37DDE">
        <w:rPr>
          <w:b w:val="0"/>
          <w:lang w:val="lv-LV"/>
        </w:rPr>
        <w:t>Nodarbināto skaits rūpniecībā [18]</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DLOG(LC_E) = 2.1759 - 0.0789*DUM200804 - 0.3626 *LOG(LC_E(-4)) - 0.2345 *LOG(OC_E(-1)/OC_E(-4)) - 0.1853</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[0.4145]  [0.0148]                      [0.0725]                             [0.0746]                                            [0.0563]</w:t>
      </w:r>
    </w:p>
    <w:p w:rsidR="0068338F" w:rsidRPr="00F37DDE" w:rsidRDefault="0068338F" w:rsidP="0068338F">
      <w:pPr>
        <w:keepNext/>
        <w:keepLines/>
        <w:spacing w:after="0"/>
        <w:rPr>
          <w:rFonts w:ascii="Arial CYR" w:hAnsi="Arial CYR" w:cs="Arial CYR"/>
          <w:color w:val="000000"/>
          <w:sz w:val="18"/>
          <w:szCs w:val="18"/>
          <w:lang w:val="lv-LV"/>
        </w:rPr>
      </w:pP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*LOG(OC_E(-4)/LC_E(-4)) + 0.0129*@SEAS(3) - 0.3251*(LOG(LC_E(-1))-0.8*LOG(OC_E(-1))+0.2*LOG(WCERR(-4)))</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[0.0074]                    [0.0920]</w:t>
      </w:r>
    </w:p>
    <w:p w:rsidR="0068338F" w:rsidRPr="00F37DDE" w:rsidRDefault="0068338F" w:rsidP="0068338F">
      <w:pPr>
        <w:keepNext/>
        <w:keepLines/>
        <w:spacing w:after="0"/>
        <w:rPr>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3697"/>
        <w:gridCol w:w="1103"/>
        <w:gridCol w:w="2415"/>
        <w:gridCol w:w="997"/>
      </w:tblGrid>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0.522667</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-0.005008</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0.020855</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0.028052</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0.016527</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114.1097</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2.139708</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b w:val="0"/>
          <w:lang w:val="lv-LV"/>
        </w:rPr>
      </w:pPr>
      <w:r w:rsidRPr="00F37DDE">
        <w:rPr>
          <w:b w:val="0"/>
          <w:lang w:val="lv-LV"/>
        </w:rPr>
        <w:t>Nodarbināto skaits privātajos pakalpojumos [19]</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DLOG(LG_K) = 0.8696 + 0.0627*LOG(OG_K/OG_K(-1)) - 0.3207 *(LOG(LG_K(-1))-0.4825*LOG(OG_K(-1)) </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[0.2106]   [0.0365]                                       [0.0780]</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+0.05*LOG(WGKRR(-4))) + 0.1085*DLOG(WGKRR(-3))</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[0.0567]</w:t>
      </w: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0.348462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0.005911</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0.023980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0.028839</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0.028177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124.5944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1.721502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rFonts w:ascii="Arial" w:hAnsi="Arial" w:cs="Arial"/>
          <w:sz w:val="18"/>
          <w:szCs w:val="18"/>
          <w:lang w:val="lv-LV"/>
        </w:rPr>
      </w:pPr>
    </w:p>
    <w:p w:rsidR="0068338F" w:rsidRPr="00F37DDE" w:rsidRDefault="0068338F" w:rsidP="0068338F">
      <w:pPr>
        <w:pStyle w:val="Heading4"/>
        <w:rPr>
          <w:b w:val="0"/>
          <w:lang w:val="lv-LV"/>
        </w:rPr>
      </w:pPr>
      <w:r w:rsidRPr="00F37DDE">
        <w:rPr>
          <w:b w:val="0"/>
          <w:lang w:val="lv-LV"/>
        </w:rPr>
        <w:t>Nodarbināto skaits būvniecībā [20]</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DLOG(LF) = 0.5366 + 0.2191*LOG(OF/OF(-4)) - 0.1178*@SEAS(1) - 0.1453*(LOG(LF(-1))-0.20*LOG(OF(-1)) + </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[0.2696]   [0.0838]                              [0.0406]                   [0.0768]</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0.05*LOG(WFRR(-1)))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0.345269</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-0.001315</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0.109536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0.129608</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0.395940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31.44137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2.350485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rPr>
          <w:lang w:val="lv-LV"/>
        </w:rPr>
      </w:pPr>
    </w:p>
    <w:p w:rsidR="0068338F" w:rsidRPr="00F37DDE" w:rsidRDefault="0068338F" w:rsidP="0068338F">
      <w:pPr>
        <w:rPr>
          <w:lang w:val="lv-LV"/>
        </w:rPr>
      </w:pPr>
    </w:p>
    <w:p w:rsidR="0068338F" w:rsidRPr="00F37DDE" w:rsidRDefault="0068338F" w:rsidP="0068338F">
      <w:pPr>
        <w:pStyle w:val="Heading4"/>
        <w:rPr>
          <w:b w:val="0"/>
          <w:lang w:val="lv-LV"/>
        </w:rPr>
      </w:pPr>
      <w:r w:rsidRPr="00F37DDE">
        <w:rPr>
          <w:b w:val="0"/>
          <w:lang w:val="lv-LV"/>
        </w:rPr>
        <w:t>Nodarbināto skaits publisko pakalpojumu nozarē</w:t>
      </w:r>
    </w:p>
    <w:p w:rsidR="0068338F" w:rsidRPr="00F37DDE" w:rsidRDefault="0068338F" w:rsidP="0068338F">
      <w:pPr>
        <w:rPr>
          <w:lang w:val="lv-LV"/>
        </w:rPr>
      </w:pPr>
      <w:r w:rsidRPr="00F37DDE">
        <w:rPr>
          <w:lang w:val="lv-LV"/>
        </w:rPr>
        <w:t>Eksogēns</w:t>
      </w:r>
    </w:p>
    <w:p w:rsidR="0068338F" w:rsidRPr="00F37DDE" w:rsidRDefault="0068338F" w:rsidP="0068338F">
      <w:pPr>
        <w:pStyle w:val="Heading3"/>
        <w:rPr>
          <w:b w:val="0"/>
          <w:lang w:val="lv-LV"/>
        </w:rPr>
      </w:pPr>
      <w:r w:rsidRPr="00F37DDE">
        <w:rPr>
          <w:b w:val="0"/>
          <w:lang w:val="lv-LV"/>
        </w:rPr>
        <w:t>Nodarbinātība saskaņā ar darbaspēka apsekojuma rezultātiem (izmantota bezdarba līmeņa aprēķinos) [22]</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DLOG(L_LFS) = 0.0015  + 0.9679 *DLOG(L) - 0.3084 *(LOG(L_LFS(-1))-LOG(L(-1))) - 0.0168*DUM199903</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[0.0005]   [0.0241]                  [0.0757]                                                   [0.0033]</w:t>
      </w: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332"/>
        <w:gridCol w:w="1103"/>
        <w:gridCol w:w="2415"/>
        <w:gridCol w:w="997"/>
      </w:tblGrid>
      <w:tr w:rsidR="0068338F" w:rsidRPr="00F37DDE" w:rsidTr="001C739A">
        <w:trPr>
          <w:trHeight w:val="225"/>
        </w:trPr>
        <w:tc>
          <w:tcPr>
            <w:tcW w:w="233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0.973035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-0.000766</w:t>
            </w:r>
          </w:p>
        </w:tc>
      </w:tr>
      <w:tr w:rsidR="0068338F" w:rsidRPr="00F37DDE" w:rsidTr="001C739A">
        <w:trPr>
          <w:trHeight w:val="225"/>
        </w:trPr>
        <w:tc>
          <w:tcPr>
            <w:tcW w:w="233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0.003253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0.019205</w:t>
            </w:r>
          </w:p>
        </w:tc>
      </w:tr>
      <w:tr w:rsidR="0068338F" w:rsidRPr="00F37DDE" w:rsidTr="001C739A">
        <w:trPr>
          <w:trHeight w:val="225"/>
        </w:trPr>
        <w:tc>
          <w:tcPr>
            <w:tcW w:w="233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0.000497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33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221.8571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33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2.087962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i w:val="0"/>
          <w:lang w:val="lv-LV"/>
        </w:rPr>
      </w:pPr>
      <w:r w:rsidRPr="00F37DDE">
        <w:rPr>
          <w:i w:val="0"/>
          <w:lang w:val="lv-LV"/>
        </w:rPr>
        <w:lastRenderedPageBreak/>
        <w:t>Modeļa identitātes – nodarbinātības bloks</w:t>
      </w:r>
    </w:p>
    <w:tbl>
      <w:tblPr>
        <w:tblStyle w:val="LightShading-Accent1"/>
        <w:tblW w:w="0" w:type="auto"/>
        <w:tblLook w:val="04A0" w:firstRow="1" w:lastRow="0" w:firstColumn="1" w:lastColumn="0" w:noHBand="0" w:noVBand="1"/>
      </w:tblPr>
      <w:tblGrid>
        <w:gridCol w:w="4976"/>
        <w:gridCol w:w="3682"/>
        <w:gridCol w:w="1537"/>
      </w:tblGrid>
      <w:tr w:rsidR="0068338F" w:rsidRPr="00F37DDE" w:rsidTr="001C7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sz w:val="20"/>
                <w:szCs w:val="20"/>
                <w:lang w:val="lv-LV"/>
              </w:rPr>
            </w:pPr>
            <w:r w:rsidRPr="00F37DDE">
              <w:rPr>
                <w:sz w:val="20"/>
                <w:szCs w:val="20"/>
                <w:lang w:val="lv-LV"/>
              </w:rPr>
              <w:t>Vienādojums</w:t>
            </w:r>
          </w:p>
        </w:tc>
        <w:tc>
          <w:tcPr>
            <w:tcW w:w="3682" w:type="dxa"/>
          </w:tcPr>
          <w:p w:rsidR="0068338F" w:rsidRPr="00F37DDE" w:rsidRDefault="0068338F" w:rsidP="001C739A">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val="0"/>
                <w:sz w:val="20"/>
                <w:szCs w:val="20"/>
                <w:lang w:val="lv-LV"/>
              </w:rPr>
            </w:pPr>
            <w:r w:rsidRPr="00F37DDE">
              <w:rPr>
                <w:rFonts w:asciiTheme="majorHAnsi" w:eastAsiaTheme="majorEastAsia" w:hAnsiTheme="majorHAnsi" w:cstheme="majorBidi"/>
                <w:bCs w:val="0"/>
                <w:sz w:val="20"/>
                <w:szCs w:val="20"/>
                <w:lang w:val="lv-LV"/>
              </w:rPr>
              <w:t xml:space="preserve">Mainīgā apraksts </w:t>
            </w:r>
          </w:p>
        </w:tc>
        <w:tc>
          <w:tcPr>
            <w:tcW w:w="1537" w:type="dxa"/>
          </w:tcPr>
          <w:p w:rsidR="0068338F" w:rsidRPr="00F37DDE" w:rsidRDefault="0068338F" w:rsidP="001C739A">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val="0"/>
                <w:sz w:val="20"/>
                <w:szCs w:val="20"/>
                <w:lang w:val="lv-LV"/>
              </w:rPr>
            </w:pPr>
            <w:r w:rsidRPr="00F37DDE">
              <w:rPr>
                <w:rFonts w:asciiTheme="majorHAnsi" w:eastAsiaTheme="majorEastAsia" w:hAnsiTheme="majorHAnsi" w:cstheme="majorBidi"/>
                <w:bCs w:val="0"/>
                <w:sz w:val="20"/>
                <w:szCs w:val="20"/>
                <w:lang w:val="lv-LV"/>
              </w:rPr>
              <w:t>Vienādojuma numurs</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sz w:val="20"/>
                <w:szCs w:val="20"/>
                <w:lang w:val="lv-LV"/>
              </w:rPr>
            </w:pPr>
            <w:r w:rsidRPr="00F37DDE">
              <w:rPr>
                <w:b w:val="0"/>
                <w:sz w:val="20"/>
                <w:szCs w:val="20"/>
                <w:lang w:val="lv-LV"/>
              </w:rPr>
              <w:t>L = LA_B + LC_E + LG_K + LF + LL_P</w:t>
            </w:r>
          </w:p>
        </w:tc>
        <w:tc>
          <w:tcPr>
            <w:tcW w:w="3682"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Kopējā nodarbinātība nozarēs</w:t>
            </w:r>
          </w:p>
        </w:tc>
        <w:tc>
          <w:tcPr>
            <w:tcW w:w="1537"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21</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sz w:val="20"/>
                <w:szCs w:val="20"/>
                <w:lang w:val="lv-LV"/>
              </w:rPr>
            </w:pPr>
            <w:r w:rsidRPr="00F37DDE">
              <w:rPr>
                <w:b w:val="0"/>
                <w:sz w:val="20"/>
                <w:szCs w:val="20"/>
                <w:lang w:val="lv-LV"/>
              </w:rPr>
              <w:t>U = LFS – L_LFS</w:t>
            </w:r>
          </w:p>
        </w:tc>
        <w:tc>
          <w:tcPr>
            <w:tcW w:w="3682"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Bezdarbnieku skaits</w:t>
            </w:r>
          </w:p>
        </w:tc>
        <w:tc>
          <w:tcPr>
            <w:tcW w:w="1537" w:type="dxa"/>
          </w:tcPr>
          <w:p w:rsidR="0068338F" w:rsidRPr="00F37DDE" w:rsidRDefault="0068338F" w:rsidP="001C739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23</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sz w:val="20"/>
                <w:szCs w:val="20"/>
                <w:lang w:val="lv-LV"/>
              </w:rPr>
            </w:pPr>
            <w:r w:rsidRPr="00F37DDE">
              <w:rPr>
                <w:b w:val="0"/>
                <w:sz w:val="20"/>
                <w:szCs w:val="20"/>
                <w:lang w:val="lv-LV"/>
              </w:rPr>
              <w:t>UR = (U/LFS)*100</w:t>
            </w:r>
          </w:p>
        </w:tc>
        <w:tc>
          <w:tcPr>
            <w:tcW w:w="3682"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Bezdarba līmenis</w:t>
            </w:r>
          </w:p>
        </w:tc>
        <w:tc>
          <w:tcPr>
            <w:tcW w:w="1537" w:type="dxa"/>
          </w:tcPr>
          <w:p w:rsidR="0068338F" w:rsidRPr="00F37DDE" w:rsidRDefault="0068338F" w:rsidP="001C739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24</w:t>
            </w:r>
          </w:p>
        </w:tc>
      </w:tr>
    </w:tbl>
    <w:p w:rsidR="0068338F" w:rsidRPr="00F37DDE" w:rsidRDefault="0068338F" w:rsidP="0068338F">
      <w:pPr>
        <w:rPr>
          <w:lang w:val="lv-LV"/>
        </w:rPr>
      </w:pPr>
    </w:p>
    <w:p w:rsidR="0068338F" w:rsidRPr="00F37DDE" w:rsidRDefault="0068338F" w:rsidP="0068338F">
      <w:pPr>
        <w:pStyle w:val="Heading3"/>
        <w:jc w:val="center"/>
        <w:rPr>
          <w:lang w:val="lv-LV"/>
        </w:rPr>
      </w:pPr>
      <w:r w:rsidRPr="00F37DDE">
        <w:rPr>
          <w:lang w:val="lv-LV"/>
        </w:rPr>
        <w:t>Algas</w:t>
      </w:r>
    </w:p>
    <w:p w:rsidR="0068338F" w:rsidRPr="00F37DDE" w:rsidRDefault="0068338F" w:rsidP="0068338F">
      <w:pPr>
        <w:pStyle w:val="Heading3"/>
        <w:rPr>
          <w:b w:val="0"/>
          <w:lang w:val="lv-LV"/>
        </w:rPr>
      </w:pPr>
      <w:r w:rsidRPr="00F37DDE">
        <w:rPr>
          <w:b w:val="0"/>
          <w:lang w:val="lv-LV"/>
        </w:rPr>
        <w:t>Reālā alga lauksaimniecībā [25]</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DLOG(WABRR) = -0.3899 + 0.1996 *DUM200501 - 0.4029*(LOG(WABRR(-1))-LOG(OA_B(-1)/LA_B(-1))) - </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[0.0988]  [0.0441]                        [0.0723]</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0.0769*@SEAS(3) - 0.0109*UR + 0.3223*(LOG(OA_B/LA_B)-LOG(OA_B(-1)/LA_B(-1)))</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[0.0330]                   [0.0034]         [0.0677]</w:t>
      </w:r>
    </w:p>
    <w:p w:rsidR="0068338F" w:rsidRPr="00F37DDE" w:rsidRDefault="0068338F" w:rsidP="0068338F">
      <w:pPr>
        <w:spacing w:after="0"/>
        <w:rPr>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0.465301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0.022933</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0.090491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0.117652</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0.384866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55.31278</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2.107982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3"/>
        <w:rPr>
          <w:b w:val="0"/>
          <w:lang w:val="lv-LV"/>
        </w:rPr>
      </w:pPr>
      <w:r w:rsidRPr="00F37DDE">
        <w:rPr>
          <w:b w:val="0"/>
          <w:lang w:val="lv-LV"/>
        </w:rPr>
        <w:t>Reālā alga rūpniecībā [26]</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DLOG(WCERR) = -0.0275 - 0.1023 *@SEAS(1) - 0.1333 *(LOG(WCERR(-1))-(LOG(OC_E(-1))-LOG(LC_E(-1)))) </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[0.0341]   [0.0114]                    [0.0453]            </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- 0.0035 *UR + 0.1260 *DLOG(OC_E(-2))</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[0.0012]          [0.0533]</w:t>
      </w:r>
    </w:p>
    <w:p w:rsidR="0068338F" w:rsidRPr="00F37DDE" w:rsidRDefault="0068338F" w:rsidP="0068338F">
      <w:pPr>
        <w:spacing w:after="0"/>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0.714464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0.003753</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0.033445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0.060134</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0.053691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107.5085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2.081931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3"/>
        <w:rPr>
          <w:b w:val="0"/>
          <w:lang w:val="lv-LV"/>
        </w:rPr>
      </w:pPr>
      <w:r w:rsidRPr="00F37DDE">
        <w:rPr>
          <w:b w:val="0"/>
          <w:lang w:val="lv-LV"/>
        </w:rPr>
        <w:t>Reālā alga privātajos pakalpojumos [27]</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DLOG(WGKRR) = -0.2589 + 0.5485*(LOG(OG_K/LG_K)-LOG(OG_K(-1)/LG_K(-1))) - 0.1957*(LOG(WGKRR(-1))-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[0.0698]   [0.1178]                                                                             [0.0555]</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(LOG(OG_K(-1))-LOG(LG_K(-1)))) + 0.0464 *@SEAS(1) - 0.0106 *D(UR(-3)) + 0.0470*DUM200501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[0.0266]                      [0.0055]                    [0.0151]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0.556817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0.007545</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0.039369</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0.055972</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0.066645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92.17679</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1.951832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3"/>
        <w:rPr>
          <w:b w:val="0"/>
          <w:lang w:val="lv-LV"/>
        </w:rPr>
      </w:pPr>
      <w:r w:rsidRPr="00F37DDE">
        <w:rPr>
          <w:b w:val="0"/>
          <w:lang w:val="lv-LV"/>
        </w:rPr>
        <w:lastRenderedPageBreak/>
        <w:t>Reālā alga būvniecībā [28]</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DLOG(WFRR) = -0.5822 + 0.6572 *LOG((OF/LF)/(OF(-1)/LF(-1))) + 0.2776 *@SEAS(1) - 0.4475 *(LOG(WFRR(-1))</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[0.0875]   [0.0907]                                                   [0.0622]                      [0.0696]</w:t>
      </w:r>
    </w:p>
    <w:p w:rsidR="0068338F" w:rsidRPr="00F37DDE" w:rsidRDefault="0068338F" w:rsidP="0068338F">
      <w:pPr>
        <w:keepNext/>
        <w:keepLines/>
        <w:spacing w:after="0"/>
        <w:rPr>
          <w:rFonts w:ascii="Arial CYR" w:hAnsi="Arial CYR" w:cs="Arial CYR"/>
          <w:color w:val="000000"/>
          <w:sz w:val="18"/>
          <w:szCs w:val="18"/>
          <w:lang w:val="lv-LV"/>
        </w:rPr>
      </w:pP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-LOG(OF(-1)/LF(-1))) - 0.0291*D(UR(-2)) + 0.3912 *DUM200501</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[0.0139]                    [0.0623]</w:t>
      </w:r>
    </w:p>
    <w:p w:rsidR="0068338F" w:rsidRPr="00F37DDE" w:rsidRDefault="0068338F" w:rsidP="0068338F">
      <w:pPr>
        <w:keepNext/>
        <w:keepLines/>
        <w:rPr>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0.595585</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0.009903</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0.098770</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0.147177</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0.429242</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47.99699</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1.968308</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b w:val="0"/>
          <w:lang w:val="lv-LV"/>
        </w:rPr>
      </w:pPr>
      <w:r w:rsidRPr="00F37DDE">
        <w:rPr>
          <w:b w:val="0"/>
          <w:lang w:val="lv-LV"/>
        </w:rPr>
        <w:t>Nominālais algas fonds publisko pakalpojumu nozarē [33]</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LOG(WL_P) = 0.1058 + LOG(LL_P)+LOG(WL_P(-1)/LL_P(-1)) -0.0457 *DUM200804+ 0.1169 *DUM201001  </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[0.0100]                                                                [0.0145]                         [0.0363]</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+0.1776 *LOG((WGKRR*PCONS)/(WGKRR(-3)*PCONS(-3))) </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[0.0623]    </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+ 0.5316 *LOG((WGKRR(-3)*PCONS(-3))/(WGKRR(-4)*PCONS(-4))) -0.1929 *@SEAS(1) </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[0.1205]                                                                                                   [0.0132]</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-0.1263 *@SEAS(3) -0.1202 *(LOG(WL_P(-1)/LL_P(-1))-LOG(WGKRR(-5)*PCONS(-5)))</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[0.0118]                    [0.0567]</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3697"/>
        <w:gridCol w:w="1103"/>
        <w:gridCol w:w="2415"/>
        <w:gridCol w:w="997"/>
      </w:tblGrid>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0.996437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5.415546</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0.031104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0.477845</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0.035796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96.72073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2.286228</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3"/>
        <w:rPr>
          <w:b w:val="0"/>
          <w:lang w:val="lv-LV"/>
        </w:rPr>
      </w:pPr>
      <w:r w:rsidRPr="00F37DDE">
        <w:rPr>
          <w:b w:val="0"/>
          <w:lang w:val="lv-LV"/>
        </w:rPr>
        <w:t>Nominālais rīcībā esošais ienākums  ienākums [37]</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DLOG(YPDV) = 0.1804 + 0.3097 *DLOG(WV) + 0.2318 *DLOG(RESSTOCK_PR(-3)) - 0.2268 *@SEAS(1) – </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[0.0461]   [0.1167]                       [0.0706]                                                 [0.0174]</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0.0852 *@SEAS(3) - 0.0982 *(LOG(YPDV(-1))-LOG(WV(-1)))</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[0.0140]                    [0.0562]</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415"/>
        <w:gridCol w:w="22"/>
        <w:gridCol w:w="935"/>
        <w:gridCol w:w="40"/>
        <w:gridCol w:w="2543"/>
        <w:gridCol w:w="997"/>
      </w:tblGrid>
      <w:tr w:rsidR="0068338F" w:rsidRPr="00F37DDE" w:rsidTr="001C739A">
        <w:trPr>
          <w:trHeight w:val="225"/>
        </w:trPr>
        <w:tc>
          <w:tcPr>
            <w:tcW w:w="2437"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93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0.895236</w:t>
            </w:r>
          </w:p>
        </w:tc>
        <w:tc>
          <w:tcPr>
            <w:tcW w:w="258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0.025689</w:t>
            </w:r>
          </w:p>
        </w:tc>
      </w:tr>
      <w:tr w:rsidR="0068338F" w:rsidRPr="00F37DDE" w:rsidTr="001C739A">
        <w:trPr>
          <w:trHeight w:val="225"/>
        </w:trPr>
        <w:tc>
          <w:tcPr>
            <w:tcW w:w="2437"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Adjusted R-squared</w:t>
            </w:r>
          </w:p>
        </w:tc>
        <w:tc>
          <w:tcPr>
            <w:tcW w:w="93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0.885712</w:t>
            </w:r>
          </w:p>
        </w:tc>
        <w:tc>
          <w:tcPr>
            <w:tcW w:w="258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0.116723</w:t>
            </w:r>
          </w:p>
        </w:tc>
      </w:tr>
      <w:tr w:rsidR="0068338F" w:rsidRPr="00F37DDE" w:rsidTr="001C739A">
        <w:trPr>
          <w:trHeight w:val="225"/>
        </w:trPr>
        <w:tc>
          <w:tcPr>
            <w:tcW w:w="2437"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93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0.039460</w:t>
            </w:r>
          </w:p>
        </w:tc>
        <w:tc>
          <w:tcPr>
            <w:tcW w:w="258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437"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93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0.085640</w:t>
            </w:r>
          </w:p>
        </w:tc>
        <w:tc>
          <w:tcPr>
            <w:tcW w:w="258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437"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93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113.7832</w:t>
            </w:r>
          </w:p>
        </w:tc>
        <w:tc>
          <w:tcPr>
            <w:tcW w:w="258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gridAfter w:val="2"/>
          <w:wAfter w:w="3540" w:type="dxa"/>
          <w:trHeight w:val="225"/>
        </w:trPr>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997" w:type="dxa"/>
            <w:gridSpan w:val="3"/>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 xml:space="preserve"> 2.202455</w:t>
            </w:r>
          </w:p>
        </w:tc>
      </w:tr>
    </w:tbl>
    <w:p w:rsidR="0068338F" w:rsidRPr="00F37DDE" w:rsidRDefault="0068338F" w:rsidP="0068338F">
      <w:pPr>
        <w:rPr>
          <w:rFonts w:asciiTheme="majorHAnsi" w:eastAsiaTheme="majorEastAsia" w:hAnsiTheme="majorHAnsi" w:cstheme="majorBidi"/>
          <w:b/>
          <w:bCs/>
          <w:i/>
          <w:color w:val="4F81BD" w:themeColor="accent1"/>
          <w:lang w:val="lv-LV"/>
        </w:rPr>
      </w:pPr>
    </w:p>
    <w:p w:rsidR="0068338F" w:rsidRPr="00F37DDE" w:rsidRDefault="0068338F" w:rsidP="0068338F">
      <w:pPr>
        <w:pStyle w:val="Heading4"/>
        <w:rPr>
          <w:i w:val="0"/>
          <w:lang w:val="lv-LV"/>
        </w:rPr>
      </w:pPr>
      <w:r w:rsidRPr="00F37DDE">
        <w:rPr>
          <w:i w:val="0"/>
          <w:lang w:val="lv-LV"/>
        </w:rPr>
        <w:lastRenderedPageBreak/>
        <w:t>Modeļa identitātes – algu bloks</w:t>
      </w:r>
    </w:p>
    <w:tbl>
      <w:tblPr>
        <w:tblStyle w:val="LightShading-Accent1"/>
        <w:tblW w:w="0" w:type="auto"/>
        <w:tblLook w:val="04A0" w:firstRow="1" w:lastRow="0" w:firstColumn="1" w:lastColumn="0" w:noHBand="0" w:noVBand="1"/>
      </w:tblPr>
      <w:tblGrid>
        <w:gridCol w:w="4976"/>
        <w:gridCol w:w="3682"/>
        <w:gridCol w:w="1537"/>
      </w:tblGrid>
      <w:tr w:rsidR="0068338F" w:rsidRPr="00F37DDE" w:rsidTr="001C7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sz w:val="20"/>
                <w:szCs w:val="20"/>
                <w:lang w:val="lv-LV"/>
              </w:rPr>
            </w:pPr>
            <w:r w:rsidRPr="00F37DDE">
              <w:rPr>
                <w:sz w:val="20"/>
                <w:szCs w:val="20"/>
                <w:lang w:val="lv-LV"/>
              </w:rPr>
              <w:t>Vienādojums</w:t>
            </w:r>
          </w:p>
        </w:tc>
        <w:tc>
          <w:tcPr>
            <w:tcW w:w="3682" w:type="dxa"/>
          </w:tcPr>
          <w:p w:rsidR="0068338F" w:rsidRPr="00F37DDE" w:rsidRDefault="0068338F" w:rsidP="001C739A">
            <w:pPr>
              <w:keepNext/>
              <w:keepLines/>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val="0"/>
                <w:sz w:val="20"/>
                <w:szCs w:val="20"/>
                <w:lang w:val="lv-LV"/>
              </w:rPr>
            </w:pPr>
            <w:r w:rsidRPr="00F37DDE">
              <w:rPr>
                <w:rFonts w:asciiTheme="majorHAnsi" w:eastAsiaTheme="majorEastAsia" w:hAnsiTheme="majorHAnsi" w:cstheme="majorBidi"/>
                <w:bCs w:val="0"/>
                <w:sz w:val="20"/>
                <w:szCs w:val="20"/>
                <w:lang w:val="lv-LV"/>
              </w:rPr>
              <w:t xml:space="preserve">Mainīgā apraksts </w:t>
            </w:r>
          </w:p>
        </w:tc>
        <w:tc>
          <w:tcPr>
            <w:tcW w:w="1537" w:type="dxa"/>
          </w:tcPr>
          <w:p w:rsidR="0068338F" w:rsidRPr="00F37DDE" w:rsidRDefault="0068338F" w:rsidP="001C739A">
            <w:pPr>
              <w:keepNext/>
              <w:keepLines/>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val="0"/>
                <w:sz w:val="20"/>
                <w:szCs w:val="20"/>
                <w:lang w:val="lv-LV"/>
              </w:rPr>
            </w:pPr>
            <w:r w:rsidRPr="00F37DDE">
              <w:rPr>
                <w:rFonts w:asciiTheme="majorHAnsi" w:eastAsiaTheme="majorEastAsia" w:hAnsiTheme="majorHAnsi" w:cstheme="majorBidi"/>
                <w:bCs w:val="0"/>
                <w:sz w:val="20"/>
                <w:szCs w:val="20"/>
                <w:lang w:val="lv-LV"/>
              </w:rPr>
              <w:t>Vienādojuma numurs</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WA_B = WABRR * PCONS * LA_B</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Nominālais algas fonds lauksaimniecībā</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29</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WC_E = WCERR * PCONS * LC_E</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Nominālais algas fonds rūpniecībā</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30</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WG_K = WGKRR * PCONS * LG_K</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Nominālais algas fonds privāto pakalpojumu nozarē</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31</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WF = WFRR * PCONS * LF</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Nominālais algas fonds būvniecībā</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32</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WV = WA_B + WC_E + WG_K + WF + WL_P</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Kopējais nominālais algas fonds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34</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W = WV/L/PCONS/3*1000</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Vidējā reālā mēneša darba samaksa</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35</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WVAV = W*PCONS</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Vidējā nominālā mēneša darba samaksa</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36</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YPD = YPDV/PCONS</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Reālais rīcībā esošais ienākums</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38</w:t>
            </w:r>
          </w:p>
        </w:tc>
      </w:tr>
    </w:tbl>
    <w:p w:rsidR="0068338F" w:rsidRPr="00F37DDE" w:rsidRDefault="0068338F" w:rsidP="0068338F">
      <w:pPr>
        <w:rPr>
          <w:lang w:val="lv-LV"/>
        </w:rPr>
      </w:pPr>
    </w:p>
    <w:p w:rsidR="0068338F" w:rsidRPr="00F37DDE" w:rsidRDefault="0068338F" w:rsidP="0068338F">
      <w:pPr>
        <w:pStyle w:val="Heading3"/>
        <w:jc w:val="center"/>
        <w:rPr>
          <w:lang w:val="lv-LV"/>
        </w:rPr>
      </w:pPr>
      <w:r w:rsidRPr="00F37DDE">
        <w:rPr>
          <w:lang w:val="lv-LV"/>
        </w:rPr>
        <w:t>Cenas</w:t>
      </w:r>
    </w:p>
    <w:p w:rsidR="0068338F" w:rsidRPr="00F37DDE" w:rsidRDefault="0068338F" w:rsidP="0068338F">
      <w:pPr>
        <w:pStyle w:val="Heading4"/>
        <w:rPr>
          <w:b w:val="0"/>
          <w:lang w:val="lv-LV"/>
        </w:rPr>
      </w:pPr>
      <w:r w:rsidRPr="00F37DDE">
        <w:rPr>
          <w:b w:val="0"/>
          <w:lang w:val="lv-LV"/>
        </w:rPr>
        <w:t>Privātā  patēriņa deflators [39]</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LOG(PCONS)=LOG(PCONS(-4))+</w:t>
      </w:r>
      <w:r w:rsidRPr="00F37DDE">
        <w:t xml:space="preserve"> </w:t>
      </w:r>
      <w:r w:rsidRPr="00F37DDE">
        <w:rPr>
          <w:rFonts w:ascii="Arial CYR" w:hAnsi="Arial CYR" w:cs="Arial CYR"/>
          <w:color w:val="000000"/>
          <w:sz w:val="18"/>
          <w:szCs w:val="18"/>
          <w:lang w:val="lv-LV"/>
        </w:rPr>
        <w:t>0.0059+</w:t>
      </w:r>
      <w:r w:rsidRPr="00F37DDE">
        <w:t xml:space="preserve"> </w:t>
      </w:r>
      <w:r w:rsidRPr="00F37DDE">
        <w:rPr>
          <w:rFonts w:ascii="Arial CYR" w:hAnsi="Arial CYR" w:cs="Arial CYR"/>
          <w:color w:val="000000"/>
          <w:sz w:val="18"/>
          <w:szCs w:val="18"/>
          <w:lang w:val="lv-LV"/>
        </w:rPr>
        <w:t>0.0176*DUM2008+LOG(PCPI/PCPI(-4))-</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[0.0028]  [0.0068]</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-0.4882*(LOG(PCONS(-4))-LOG(PCPI(-4)))</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[0.1352]</w:t>
      </w:r>
    </w:p>
    <w:p w:rsidR="0068338F" w:rsidRPr="00F37DDE" w:rsidRDefault="0068338F" w:rsidP="0068338F">
      <w:pPr>
        <w:spacing w:after="0"/>
        <w:rPr>
          <w:rFonts w:ascii="Arial CYR" w:hAnsi="Arial CYR" w:cs="Arial CYR"/>
          <w:color w:val="FF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122"/>
        <w:gridCol w:w="1103"/>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0.995392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0.266206</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0.015500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0.223077</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0.010090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125.2114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1.705348</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spacing w:after="0"/>
        <w:rPr>
          <w:rFonts w:ascii="Arial CYR" w:hAnsi="Arial CYR" w:cs="Arial CYR"/>
          <w:color w:val="FF0000"/>
          <w:sz w:val="18"/>
          <w:szCs w:val="18"/>
          <w:lang w:val="lv-LV"/>
        </w:rPr>
      </w:pPr>
    </w:p>
    <w:p w:rsidR="0068338F" w:rsidRPr="00F37DDE" w:rsidRDefault="0068338F" w:rsidP="0068338F">
      <w:pPr>
        <w:pStyle w:val="PlainText"/>
        <w:rPr>
          <w:rFonts w:ascii="Courier New" w:hAnsi="Courier New" w:cs="Courier New"/>
          <w:lang w:val="lv-LV"/>
        </w:rPr>
      </w:pPr>
    </w:p>
    <w:p w:rsidR="0068338F" w:rsidRPr="00F37DDE" w:rsidRDefault="0068338F" w:rsidP="0068338F">
      <w:pPr>
        <w:pStyle w:val="PlainText"/>
        <w:rPr>
          <w:rFonts w:ascii="Arial CYR" w:hAnsi="Arial CYR" w:cs="Arial CYR"/>
          <w:color w:val="000000"/>
          <w:sz w:val="18"/>
          <w:szCs w:val="18"/>
          <w:lang w:val="lv-LV"/>
        </w:rPr>
      </w:pPr>
      <w:r w:rsidRPr="00F37DDE">
        <w:rPr>
          <w:rStyle w:val="Heading4Char"/>
          <w:rFonts w:eastAsiaTheme="minorHAnsi"/>
          <w:b w:val="0"/>
          <w:lang w:val="lv-LV"/>
        </w:rPr>
        <w:t>Importa deflators [40]</w:t>
      </w:r>
      <w:r w:rsidRPr="00F37DDE">
        <w:rPr>
          <w:rStyle w:val="Heading4Char"/>
          <w:rFonts w:eastAsiaTheme="minorHAnsi"/>
          <w:b w:val="0"/>
          <w:lang w:val="lv-LV"/>
        </w:rPr>
        <w:cr/>
      </w:r>
      <w:r w:rsidRPr="00F37DDE">
        <w:rPr>
          <w:rFonts w:ascii="Arial CYR" w:hAnsi="Arial CYR" w:cs="Arial CYR"/>
          <w:color w:val="000000"/>
          <w:sz w:val="18"/>
          <w:szCs w:val="18"/>
          <w:lang w:val="lv-LV"/>
        </w:rPr>
        <w:t xml:space="preserve"> DLOG(PM) = -0.0061 + 0.0238 *DUM200801 + 0.7031 *DLOG(PMU) - 0.5209 *(LOG(PM(-1))-LOG(PMU(-1)))</w:t>
      </w:r>
    </w:p>
    <w:p w:rsidR="0068338F" w:rsidRPr="00F37DDE" w:rsidRDefault="0068338F" w:rsidP="0068338F">
      <w:pPr>
        <w:pStyle w:val="PlainText"/>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[0.0033]   [0.0065]                         [0.0922]                        [0.1040]</w:t>
      </w:r>
    </w:p>
    <w:p w:rsidR="0068338F" w:rsidRPr="00F37DDE" w:rsidRDefault="0068338F" w:rsidP="0068338F">
      <w:pPr>
        <w:pStyle w:val="PlainText"/>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122"/>
        <w:gridCol w:w="1103"/>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0.649306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0.011778</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0.015898</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0.026044</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0.012132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143.6576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1.931700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PlainText"/>
        <w:rPr>
          <w:rFonts w:ascii="Arial CYR" w:hAnsi="Arial CYR" w:cs="Arial CYR"/>
          <w:color w:val="FF0000"/>
          <w:sz w:val="18"/>
          <w:szCs w:val="18"/>
          <w:lang w:val="lv-LV"/>
        </w:rPr>
      </w:pPr>
    </w:p>
    <w:p w:rsidR="0068338F" w:rsidRPr="00F37DDE" w:rsidRDefault="0068338F" w:rsidP="0068338F">
      <w:pPr>
        <w:pStyle w:val="PlainText"/>
        <w:rPr>
          <w:rFonts w:ascii="Arial CYR" w:hAnsi="Arial CYR" w:cs="Arial CYR"/>
          <w:color w:val="FF0000"/>
          <w:sz w:val="18"/>
          <w:szCs w:val="18"/>
          <w:lang w:val="lv-LV"/>
        </w:rPr>
      </w:pPr>
    </w:p>
    <w:p w:rsidR="0068338F" w:rsidRPr="00F37DDE" w:rsidRDefault="0068338F" w:rsidP="0068338F">
      <w:pPr>
        <w:pStyle w:val="PlainText"/>
        <w:rPr>
          <w:rStyle w:val="Heading4Char"/>
          <w:rFonts w:eastAsiaTheme="minorHAnsi"/>
          <w:b w:val="0"/>
          <w:lang w:val="lv-LV"/>
        </w:rPr>
      </w:pPr>
      <w:r w:rsidRPr="00F37DDE">
        <w:rPr>
          <w:rStyle w:val="Heading4Char"/>
          <w:rFonts w:eastAsiaTheme="minorHAnsi"/>
          <w:b w:val="0"/>
          <w:lang w:val="lv-LV"/>
        </w:rPr>
        <w:t>Eksporta deflators [41]</w:t>
      </w:r>
    </w:p>
    <w:p w:rsidR="0068338F" w:rsidRPr="00F37DDE" w:rsidRDefault="0068338F" w:rsidP="0068338F">
      <w:pPr>
        <w:pStyle w:val="PlainText"/>
        <w:rPr>
          <w:rFonts w:ascii="Arial CYR" w:hAnsi="Arial CYR" w:cs="Arial CYR"/>
          <w:color w:val="000000"/>
          <w:sz w:val="18"/>
          <w:szCs w:val="18"/>
          <w:lang w:val="lv-LV"/>
        </w:rPr>
      </w:pPr>
      <w:r w:rsidRPr="00F37DDE">
        <w:rPr>
          <w:rFonts w:ascii="Arial CYR" w:hAnsi="Arial CYR" w:cs="Arial CYR"/>
          <w:color w:val="000000"/>
          <w:sz w:val="18"/>
          <w:szCs w:val="18"/>
          <w:lang w:val="lv-LV"/>
        </w:rPr>
        <w:t>DLOG(PX) = -0.0028+ 0.7281*DLOG(PXU)+</w:t>
      </w:r>
      <w:r w:rsidRPr="00D27F59">
        <w:rPr>
          <w:lang w:val="lv-LV"/>
        </w:rPr>
        <w:t xml:space="preserve"> </w:t>
      </w:r>
      <w:r w:rsidRPr="00F37DDE">
        <w:rPr>
          <w:rFonts w:ascii="Arial CYR" w:hAnsi="Arial CYR" w:cs="Arial CYR"/>
          <w:color w:val="000000"/>
          <w:sz w:val="18"/>
          <w:szCs w:val="18"/>
          <w:lang w:val="lv-LV"/>
        </w:rPr>
        <w:t>0.0204*DUM200802+</w:t>
      </w:r>
      <w:r w:rsidRPr="00D27F59">
        <w:rPr>
          <w:lang w:val="lv-LV"/>
        </w:rPr>
        <w:t xml:space="preserve"> </w:t>
      </w:r>
      <w:r w:rsidRPr="00F37DDE">
        <w:rPr>
          <w:rFonts w:ascii="Arial CYR" w:hAnsi="Arial CYR" w:cs="Arial CYR"/>
          <w:color w:val="000000"/>
          <w:sz w:val="18"/>
          <w:szCs w:val="18"/>
          <w:lang w:val="lv-LV"/>
        </w:rPr>
        <w:t>-0.5051*(LOG(PX(-1))-LOG(PXU(-1)))</w:t>
      </w:r>
    </w:p>
    <w:p w:rsidR="0068338F" w:rsidRPr="00F37DDE" w:rsidRDefault="0068338F" w:rsidP="0068338F">
      <w:pPr>
        <w:pStyle w:val="PlainText"/>
        <w:rPr>
          <w:rFonts w:ascii="Arial CYR" w:hAnsi="Arial CYR" w:cs="Arial CYR"/>
          <w:color w:val="000000"/>
          <w:sz w:val="18"/>
          <w:szCs w:val="18"/>
          <w:lang w:val="lv-LV"/>
        </w:rPr>
      </w:pPr>
      <w:r w:rsidRPr="00F37DDE">
        <w:rPr>
          <w:rFonts w:ascii="Arial CYR" w:hAnsi="Arial CYR" w:cs="Arial CYR"/>
          <w:color w:val="000000"/>
          <w:sz w:val="18"/>
          <w:szCs w:val="18"/>
          <w:lang w:val="lv-LV"/>
        </w:rPr>
        <w:tab/>
        <w:t xml:space="preserve">       [0.0056]    [0.1205]                     [0.0090]                         [0.1290]</w:t>
      </w:r>
    </w:p>
    <w:p w:rsidR="0068338F" w:rsidRPr="00F37DDE" w:rsidRDefault="0068338F" w:rsidP="0068338F">
      <w:pPr>
        <w:pStyle w:val="PlainText"/>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122"/>
        <w:gridCol w:w="1103"/>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0.606910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0.020045</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0.020716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0.031635</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0.014162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93.05951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2.035198</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b w:val="0"/>
          <w:lang w:val="lv-LV"/>
        </w:rPr>
      </w:pPr>
      <w:r w:rsidRPr="00F37DDE">
        <w:rPr>
          <w:b w:val="0"/>
          <w:lang w:val="lv-LV"/>
        </w:rPr>
        <w:lastRenderedPageBreak/>
        <w:t>Investīciju deflators [42]</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DLOG(PI) = 0.0121 - 0.3286 *DLOG(PI(-2)) + 0.5612 *LOG(PI(-2)/PI(-3))*DUM200701 - 0.5473 *(LOG(PI(-1))-LOG(PC(-1))) </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[0.0083]  [0.0990]                         [0.2896]                                                       [0.1044]</w:t>
      </w:r>
    </w:p>
    <w:p w:rsidR="0068338F" w:rsidRPr="00F37DDE" w:rsidRDefault="0068338F" w:rsidP="0068338F">
      <w:pPr>
        <w:keepNext/>
        <w:keepLines/>
        <w:spacing w:after="0"/>
        <w:rPr>
          <w:rFonts w:ascii="Arial CYR" w:hAnsi="Arial CYR" w:cs="Arial CYR"/>
          <w:color w:val="000000"/>
          <w:sz w:val="18"/>
          <w:szCs w:val="18"/>
          <w:lang w:val="lv-LV"/>
        </w:rPr>
      </w:pP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+ 0.0856 *DUM200602PRE*@SEAS(1)</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[0.0193]</w:t>
      </w:r>
    </w:p>
    <w:p w:rsidR="0068338F" w:rsidRPr="00F37DDE" w:rsidRDefault="0068338F" w:rsidP="0068338F">
      <w:pPr>
        <w:keepNext/>
        <w:keepLines/>
        <w:spacing w:after="0"/>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0.686962</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0.014922</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0.045774</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0.078006</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0.083811</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77.57950</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1.969125</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3"/>
        <w:jc w:val="center"/>
        <w:rPr>
          <w:lang w:val="lv-LV"/>
        </w:rPr>
      </w:pPr>
      <w:r w:rsidRPr="00F37DDE">
        <w:rPr>
          <w:lang w:val="lv-LV"/>
        </w:rPr>
        <w:t>Sektorālie deflatori</w:t>
      </w:r>
    </w:p>
    <w:p w:rsidR="0068338F" w:rsidRPr="00F37DDE" w:rsidRDefault="0068338F" w:rsidP="0068338F">
      <w:pPr>
        <w:pStyle w:val="Heading4"/>
        <w:spacing w:before="0"/>
        <w:rPr>
          <w:b w:val="0"/>
          <w:lang w:val="lv-LV"/>
        </w:rPr>
      </w:pPr>
      <w:r w:rsidRPr="00F37DDE">
        <w:rPr>
          <w:b w:val="0"/>
          <w:lang w:val="lv-LV"/>
        </w:rPr>
        <w:t>Lauksaimniecība [46]</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DLOG(POA_B) = 0.1092 + 0.0926 *@SEAS(1) - 0.4200 *(LOG(POA_B(-1))-0.75*LOG(PMU(-1))+0.02*UR(-4)) </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[0.0364] [0.0301]                     [0.1090] </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+ 1.8464*((XTR+MTR)/(GDPBP+MTR)-(XTR(-3)+MTR(-3))/(GDPBP(-3)+MTR(-3)))</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[0.3987]</w:t>
      </w:r>
    </w:p>
    <w:p w:rsidR="0068338F" w:rsidRPr="00F37DDE" w:rsidRDefault="0068338F" w:rsidP="0068338F">
      <w:pPr>
        <w:pStyle w:val="PlainText"/>
        <w:rPr>
          <w:rFonts w:ascii="Arial CYR" w:hAnsi="Arial CYR" w:cs="Arial CYR"/>
          <w:color w:val="000000"/>
          <w:sz w:val="18"/>
          <w:szCs w:val="18"/>
          <w:lang w:val="lv-LV"/>
        </w:rPr>
      </w:pPr>
      <w:r w:rsidRPr="00F37DDE">
        <w:rPr>
          <w:rFonts w:ascii="Arial CYR" w:hAnsi="Arial CYR" w:cs="Arial CYR"/>
          <w:color w:val="000000"/>
          <w:sz w:val="18"/>
          <w:szCs w:val="18"/>
          <w:lang w:val="lv-LV"/>
        </w:rPr>
        <w:tab/>
      </w:r>
    </w:p>
    <w:tbl>
      <w:tblPr>
        <w:tblW w:w="0" w:type="auto"/>
        <w:tblInd w:w="30" w:type="dxa"/>
        <w:tblLayout w:type="fixed"/>
        <w:tblCellMar>
          <w:left w:w="0" w:type="dxa"/>
          <w:right w:w="0" w:type="dxa"/>
        </w:tblCellMar>
        <w:tblLook w:val="0000" w:firstRow="0" w:lastRow="0" w:firstColumn="0" w:lastColumn="0" w:noHBand="0" w:noVBand="0"/>
      </w:tblPr>
      <w:tblGrid>
        <w:gridCol w:w="2122"/>
        <w:gridCol w:w="1103"/>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0.594679</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0.024183</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0.081802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0.124408</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0.301120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55.22761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1.990175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PlainText"/>
        <w:rPr>
          <w:rFonts w:ascii="Arial CYR" w:hAnsi="Arial CYR" w:cs="Arial CYR"/>
          <w:color w:val="FF0000"/>
          <w:sz w:val="18"/>
          <w:szCs w:val="18"/>
          <w:lang w:val="lv-LV"/>
        </w:rPr>
      </w:pPr>
    </w:p>
    <w:p w:rsidR="0068338F" w:rsidRPr="00F37DDE" w:rsidRDefault="0068338F" w:rsidP="0068338F">
      <w:pPr>
        <w:pStyle w:val="Heading4"/>
        <w:rPr>
          <w:b w:val="0"/>
          <w:lang w:val="lv-LV"/>
        </w:rPr>
      </w:pPr>
    </w:p>
    <w:p w:rsidR="0068338F" w:rsidRPr="00F37DDE" w:rsidRDefault="0068338F" w:rsidP="0068338F">
      <w:pPr>
        <w:pStyle w:val="Heading4"/>
        <w:rPr>
          <w:b w:val="0"/>
          <w:lang w:val="lv-LV"/>
        </w:rPr>
      </w:pPr>
      <w:r w:rsidRPr="00F37DDE">
        <w:rPr>
          <w:b w:val="0"/>
          <w:lang w:val="lv-LV"/>
        </w:rPr>
        <w:t>Rūpniecība [47]</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DLOG(POC_E) = 0.0547+</w:t>
      </w:r>
      <w:r w:rsidRPr="00F37DDE">
        <w:t xml:space="preserve"> </w:t>
      </w:r>
      <w:r w:rsidRPr="00F37DDE">
        <w:rPr>
          <w:rFonts w:ascii="Arial CYR" w:hAnsi="Arial CYR" w:cs="Arial CYR"/>
          <w:color w:val="000000"/>
          <w:sz w:val="18"/>
          <w:szCs w:val="18"/>
          <w:lang w:val="lv-LV"/>
        </w:rPr>
        <w:t>0.0613*SEAS(1)-</w:t>
      </w:r>
      <w:r w:rsidRPr="00F37DDE">
        <w:t xml:space="preserve"> </w:t>
      </w:r>
      <w:r w:rsidRPr="00F37DDE">
        <w:rPr>
          <w:rFonts w:ascii="Arial CYR" w:hAnsi="Arial CYR" w:cs="Arial CYR"/>
          <w:color w:val="000000"/>
          <w:sz w:val="18"/>
          <w:szCs w:val="18"/>
          <w:lang w:val="lv-LV"/>
        </w:rPr>
        <w:t>0.2224*LOG(POC_E(-1)/POC_E(-4))+</w:t>
      </w:r>
      <w:r w:rsidRPr="00F37DDE">
        <w:t xml:space="preserve"> </w:t>
      </w:r>
      <w:r w:rsidRPr="00F37DDE">
        <w:rPr>
          <w:rFonts w:ascii="Arial CYR" w:hAnsi="Arial CYR" w:cs="Arial CYR"/>
          <w:color w:val="000000"/>
          <w:sz w:val="18"/>
          <w:szCs w:val="18"/>
          <w:lang w:val="lv-LV"/>
        </w:rPr>
        <w:t>0.4053*(LOG(WC_E/LC_E)-</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[0.0183]  [0.0104]            [0.0650]                                                    [0.0625]</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-LOG(WC_E(-2)/LC_E(-2)))-</w:t>
      </w:r>
      <w:r w:rsidRPr="00D27F59">
        <w:rPr>
          <w:lang w:val="lv-LV"/>
        </w:rPr>
        <w:t xml:space="preserve"> </w:t>
      </w:r>
      <w:r w:rsidRPr="00F37DDE">
        <w:rPr>
          <w:rFonts w:ascii="Arial CYR" w:hAnsi="Arial CYR" w:cs="Arial CYR"/>
          <w:color w:val="000000"/>
          <w:sz w:val="18"/>
          <w:szCs w:val="18"/>
          <w:lang w:val="lv-LV"/>
        </w:rPr>
        <w:t>-0.2071*(LOG(POC_E(-1))-0.5*LOG(WC_E(-2)/LC_E(-2))-0.5*LOG(PC(-2)))</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[0.0536]</w:t>
      </w:r>
    </w:p>
    <w:p w:rsidR="0068338F" w:rsidRPr="00F37DDE" w:rsidRDefault="0068338F" w:rsidP="0068338F">
      <w:pPr>
        <w:spacing w:after="0"/>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122"/>
        <w:gridCol w:w="1103"/>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0.638657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0.015337</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0.027315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0.043505</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0.032828</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109.5252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2.190477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pStyle w:val="Heading4"/>
        <w:rPr>
          <w:b w:val="0"/>
          <w:lang w:val="lv-LV"/>
        </w:rPr>
      </w:pPr>
      <w:r w:rsidRPr="00F37DDE">
        <w:rPr>
          <w:b w:val="0"/>
          <w:lang w:val="lv-LV"/>
        </w:rPr>
        <w:t>Būvniecība [48]</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DLOG(POF)=0.0133 +0.1032 *DUM200701+0.6477 *DLOG(PC)-1.0004 *(LOG(POF(-1))-LOG(PC(-1)))</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[0.0046]  [0.0127]                       [0.1097]                   [0.1189]</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-0.0201*DUM201001POST</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[0.0111]</w:t>
      </w:r>
    </w:p>
    <w:p w:rsidR="0068338F" w:rsidRPr="00F37DDE" w:rsidRDefault="0068338F" w:rsidP="0068338F">
      <w:pPr>
        <w:pStyle w:val="PlainText"/>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122"/>
        <w:gridCol w:w="1103"/>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0.829727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0.009535</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0.020676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0.047774</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0.017099</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113.3439</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1.949670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PlainText"/>
        <w:rPr>
          <w:rFonts w:ascii="Arial CYR" w:hAnsi="Arial CYR" w:cs="Arial CYR"/>
          <w:color w:val="FF0000"/>
          <w:sz w:val="18"/>
          <w:szCs w:val="18"/>
          <w:lang w:val="lv-LV"/>
        </w:rPr>
      </w:pPr>
    </w:p>
    <w:p w:rsidR="0068338F" w:rsidRPr="00F37DDE" w:rsidRDefault="0068338F" w:rsidP="0068338F">
      <w:pPr>
        <w:pStyle w:val="Heading4"/>
        <w:rPr>
          <w:b w:val="0"/>
          <w:lang w:val="lv-LV"/>
        </w:rPr>
      </w:pPr>
      <w:r w:rsidRPr="00F37DDE">
        <w:rPr>
          <w:b w:val="0"/>
          <w:lang w:val="lv-LV"/>
        </w:rPr>
        <w:t>Privātie pakalpojumi [43]</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LOG(POG_K)=0.0146 + LOG(POG_K(-4))+0.1230 *LOG(POL_P(-1)/POL_P(-5))</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[0.0051]                                 [0.0583]                </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+0.1843 *LOG(POL_P(-2)/POL_P(-6))+0.2847 *LOG(POC_E/POC_E(-4))-0.1910 *(LOG(POG_K(-4))-0.6*LOG(POL_P(-4)))</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[0.0455]                                               [0.0556]                                            [0.0840]</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-0.0112 *D(UR(-3))</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[0.0037]</w:t>
      </w:r>
    </w:p>
    <w:p w:rsidR="0068338F" w:rsidRPr="00F37DDE" w:rsidRDefault="0068338F" w:rsidP="0068338F">
      <w:pPr>
        <w:spacing w:after="0"/>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122"/>
        <w:gridCol w:w="1103"/>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0.989961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0.249154</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0.024161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0.228241</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0.025102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116.0994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1.818739</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b w:val="0"/>
          <w:lang w:val="lv-LV"/>
        </w:rPr>
      </w:pPr>
    </w:p>
    <w:p w:rsidR="0068338F" w:rsidRPr="00F37DDE" w:rsidRDefault="0068338F" w:rsidP="0068338F">
      <w:pPr>
        <w:pStyle w:val="Heading4"/>
        <w:rPr>
          <w:b w:val="0"/>
          <w:lang w:val="lv-LV"/>
        </w:rPr>
      </w:pPr>
      <w:r w:rsidRPr="00F37DDE">
        <w:rPr>
          <w:b w:val="0"/>
          <w:lang w:val="lv-LV"/>
        </w:rPr>
        <w:t>Sabiedrisko pakalpojumu sectors[45]</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DLOG(POL_P) = 0.2257</w:t>
      </w:r>
      <w:r w:rsidRPr="00D27F59">
        <w:rPr>
          <w:lang w:val="lv-LV"/>
        </w:rPr>
        <w:t xml:space="preserve"> </w:t>
      </w:r>
      <w:r w:rsidRPr="00F37DDE">
        <w:rPr>
          <w:rFonts w:ascii="Arial CYR" w:hAnsi="Arial CYR" w:cs="Arial CYR"/>
          <w:color w:val="000000"/>
          <w:sz w:val="18"/>
          <w:szCs w:val="18"/>
          <w:lang w:val="lv-LV"/>
        </w:rPr>
        <w:t>-0.2324*LOG(POL_P(-1)/POL_P(-3)) -0.3886*(LOG(POL_P(-1))-0.7*LOG(WL_P(-1)/LL_P(-</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[0.0515] [0.0878]                                               [0.1030]</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1)))+</w:t>
      </w:r>
      <w:r w:rsidRPr="00D27F59">
        <w:rPr>
          <w:lang w:val="lv-LV"/>
        </w:rPr>
        <w:t xml:space="preserve"> </w:t>
      </w:r>
      <w:r w:rsidRPr="00F37DDE">
        <w:rPr>
          <w:rFonts w:ascii="Arial CYR" w:hAnsi="Arial CYR" w:cs="Arial CYR"/>
          <w:color w:val="000000"/>
          <w:sz w:val="18"/>
          <w:szCs w:val="18"/>
          <w:lang w:val="lv-LV"/>
        </w:rPr>
        <w:t>0.1840*(LOG(WL_P/LL_P)-LOG(WL_P(-1)/LL_P(-1)))</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[0.0841]</w:t>
      </w:r>
    </w:p>
    <w:p w:rsidR="0068338F" w:rsidRPr="00F37DDE" w:rsidRDefault="0068338F" w:rsidP="0068338F">
      <w:pPr>
        <w:spacing w:after="0"/>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122"/>
        <w:gridCol w:w="1103"/>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0.354946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0.023054</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0.058088</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0.070524</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0.195702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90.53308</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1.836280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spacing w:after="0"/>
        <w:rPr>
          <w:rFonts w:ascii="Arial CYR" w:hAnsi="Arial CYR" w:cs="Arial CYR"/>
          <w:color w:val="FF0000"/>
          <w:sz w:val="18"/>
          <w:szCs w:val="18"/>
          <w:lang w:val="lv-LV"/>
        </w:rPr>
      </w:pPr>
    </w:p>
    <w:p w:rsidR="0068338F" w:rsidRPr="00F37DDE" w:rsidRDefault="0068338F" w:rsidP="0068338F">
      <w:pPr>
        <w:pStyle w:val="Heading4"/>
        <w:rPr>
          <w:b w:val="0"/>
          <w:lang w:val="lv-LV"/>
        </w:rPr>
      </w:pPr>
      <w:r w:rsidRPr="00F37DDE">
        <w:rPr>
          <w:b w:val="0"/>
          <w:lang w:val="lv-LV"/>
        </w:rPr>
        <w:t>Valsts patēriņš[44]</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DLOG(PCONSG) = -0.0031+</w:t>
      </w:r>
      <w:r w:rsidRPr="00F37DDE">
        <w:t xml:space="preserve"> </w:t>
      </w:r>
      <w:r w:rsidRPr="00F37DDE">
        <w:rPr>
          <w:rFonts w:ascii="Arial CYR" w:hAnsi="Arial CYR" w:cs="Arial CYR"/>
          <w:color w:val="000000"/>
          <w:sz w:val="18"/>
          <w:szCs w:val="18"/>
          <w:lang w:val="lv-LV"/>
        </w:rPr>
        <w:t>0.0583*SEAS(1)+</w:t>
      </w:r>
      <w:r w:rsidRPr="00F37DDE">
        <w:t xml:space="preserve"> </w:t>
      </w:r>
      <w:r w:rsidRPr="00F37DDE">
        <w:rPr>
          <w:rFonts w:ascii="Arial CYR" w:hAnsi="Arial CYR" w:cs="Arial CYR"/>
          <w:color w:val="000000"/>
          <w:sz w:val="18"/>
          <w:szCs w:val="18"/>
          <w:lang w:val="lv-LV"/>
        </w:rPr>
        <w:t>0.4844*DLOG(POL_P)+</w:t>
      </w:r>
      <w:r w:rsidRPr="00F37DDE">
        <w:t xml:space="preserve"> </w:t>
      </w:r>
      <w:r w:rsidRPr="00F37DDE">
        <w:rPr>
          <w:rFonts w:ascii="Arial CYR" w:hAnsi="Arial CYR" w:cs="Arial CYR"/>
          <w:color w:val="000000"/>
          <w:sz w:val="18"/>
          <w:szCs w:val="18"/>
          <w:lang w:val="lv-LV"/>
        </w:rPr>
        <w:t>0.2786*DLOG(POL_P(-1))-</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[0.0093] [0.0184]                  [0.1229]                        [0.1232]</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-0.4715*(LOG(PCONSG(-1))-LOG(POL_P(-1)))</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[0.1372]</w:t>
      </w:r>
    </w:p>
    <w:p w:rsidR="0068338F" w:rsidRPr="00F37DDE" w:rsidRDefault="0068338F" w:rsidP="0068338F">
      <w:pPr>
        <w:spacing w:after="0"/>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122"/>
        <w:gridCol w:w="1103"/>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0.603892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0.018151</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0.048166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0.073127</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0.097437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78.50934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2.073476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pStyle w:val="Heading4"/>
        <w:rPr>
          <w:b w:val="0"/>
          <w:lang w:val="lv-LV"/>
        </w:rPr>
      </w:pPr>
      <w:r w:rsidRPr="00F37DDE">
        <w:rPr>
          <w:b w:val="0"/>
          <w:lang w:val="lv-LV"/>
        </w:rPr>
        <w:t>Inflācija (CPI)[49]</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DLOG(PCPI) = 0.0095+ 0.4595*DLOG(PCPI(-1)) -0.0020 *(UR-UR(-2)) + 0.0501*LOG(POG_K(-1)/POG_K(-4)) – </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[0.0012]  [0.0783]                              [0.0005]                     [0.0162]</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-0.0823*(LOG(PCPI(-1))-0.25*LOG(PMU(-1))-0.35*LOG(PC(-1))-0.2*LOG(POG_K(-1))-0.2*LOG(POA_B(-2))) – </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[0.0175]</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-0.0166*SEAS(3)</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[0.0020]</w:t>
      </w:r>
    </w:p>
    <w:p w:rsidR="0068338F" w:rsidRPr="00F37DDE" w:rsidRDefault="0068338F" w:rsidP="0068338F">
      <w:pPr>
        <w:spacing w:after="0"/>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122"/>
        <w:gridCol w:w="1088"/>
        <w:gridCol w:w="15"/>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0.827754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0.011562</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088"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0.005952</w:t>
            </w:r>
          </w:p>
        </w:tc>
        <w:tc>
          <w:tcPr>
            <w:tcW w:w="2430"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0.013605</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0.001594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192.1527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1.930093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PlainText"/>
        <w:rPr>
          <w:rFonts w:ascii="Arial CYR" w:hAnsi="Arial CYR" w:cs="Arial CYR"/>
          <w:color w:val="FF0000"/>
          <w:sz w:val="18"/>
          <w:szCs w:val="18"/>
          <w:lang w:val="lv-LV"/>
        </w:rPr>
      </w:pPr>
    </w:p>
    <w:p w:rsidR="0068338F" w:rsidRPr="00F37DDE" w:rsidRDefault="0068338F" w:rsidP="0068338F">
      <w:pPr>
        <w:pStyle w:val="PlainText"/>
        <w:rPr>
          <w:rFonts w:ascii="Arial CYR" w:hAnsi="Arial CYR" w:cs="Arial CYR"/>
          <w:color w:val="FF0000"/>
          <w:sz w:val="18"/>
          <w:szCs w:val="18"/>
          <w:lang w:val="lv-LV"/>
        </w:rPr>
      </w:pPr>
    </w:p>
    <w:p w:rsidR="0068338F" w:rsidRPr="00F37DDE" w:rsidRDefault="0068338F" w:rsidP="0068338F">
      <w:pPr>
        <w:pStyle w:val="Heading4"/>
        <w:rPr>
          <w:b w:val="0"/>
          <w:lang w:val="lv-LV"/>
        </w:rPr>
      </w:pPr>
      <w:r w:rsidRPr="00F37DDE">
        <w:rPr>
          <w:b w:val="0"/>
          <w:lang w:val="lv-LV"/>
        </w:rPr>
        <w:lastRenderedPageBreak/>
        <w:t>Eksporta vienības deflators [50]</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DLOG(PXU) = 0.0116 - 0.0127 *@SEAS(2) + 0.4248 *LOG(PMU/PMU(-2)) + 0.2441 *LOG(POC_E/POC_E(-2)) </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[0.0047] [0.0066]                      [0.0809]                                    [0.0593]</w:t>
      </w:r>
    </w:p>
    <w:p w:rsidR="0068338F" w:rsidRPr="00F37DDE" w:rsidRDefault="0068338F" w:rsidP="0068338F">
      <w:pPr>
        <w:keepNext/>
        <w:keepLines/>
        <w:spacing w:after="0"/>
        <w:rPr>
          <w:rFonts w:ascii="Arial CYR" w:hAnsi="Arial CYR" w:cs="Arial CYR"/>
          <w:color w:val="000000"/>
          <w:sz w:val="18"/>
          <w:szCs w:val="18"/>
          <w:lang w:val="lv-LV"/>
        </w:rPr>
      </w:pP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- 0.2155 *(LOG(PXU(-1))-LOG(PMU(-4))) + 0.0207*DUM201001POST</w:t>
      </w:r>
    </w:p>
    <w:p w:rsidR="0068338F" w:rsidRPr="00F37DDE" w:rsidRDefault="0068338F" w:rsidP="0068338F">
      <w:pPr>
        <w:keepNext/>
        <w:keepLines/>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[0.0571]                                                       [0.0095]</w:t>
      </w:r>
    </w:p>
    <w:p w:rsidR="0068338F" w:rsidRPr="00F37DDE" w:rsidRDefault="0068338F" w:rsidP="0068338F">
      <w:pPr>
        <w:keepNext/>
        <w:keepLines/>
        <w:spacing w:after="0"/>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122"/>
        <w:gridCol w:w="1103"/>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0.582923</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0.013894</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0.019218</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0.028165</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0.015881</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127.3166</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2.060457</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keepNext/>
        <w:keepLines/>
        <w:spacing w:after="0"/>
        <w:rPr>
          <w:rFonts w:ascii="Arial CYR" w:hAnsi="Arial CYR" w:cs="Arial CYR"/>
          <w:color w:val="000000"/>
          <w:sz w:val="18"/>
          <w:szCs w:val="18"/>
          <w:lang w:val="lv-LV"/>
        </w:rPr>
      </w:pPr>
    </w:p>
    <w:p w:rsidR="0068338F" w:rsidRPr="00F37DDE" w:rsidRDefault="0068338F" w:rsidP="0068338F">
      <w:pPr>
        <w:pStyle w:val="Heading4"/>
        <w:rPr>
          <w:b w:val="0"/>
          <w:lang w:val="lv-LV"/>
        </w:rPr>
      </w:pPr>
      <w:r w:rsidRPr="00F37DDE">
        <w:rPr>
          <w:b w:val="0"/>
          <w:lang w:val="lv-LV"/>
        </w:rPr>
        <w:t>Būvniecības izmaksu deflators [51]</w:t>
      </w:r>
    </w:p>
    <w:p w:rsidR="0068338F" w:rsidRPr="00F37DDE" w:rsidRDefault="0068338F" w:rsidP="0068338F">
      <w:pPr>
        <w:spacing w:after="0"/>
        <w:rPr>
          <w:rFonts w:ascii="Arial CYR" w:hAnsi="Arial CYR" w:cs="Arial CYR"/>
          <w:sz w:val="18"/>
          <w:szCs w:val="18"/>
          <w:lang w:val="lv-LV"/>
        </w:rPr>
      </w:pPr>
      <w:r w:rsidRPr="00F37DDE">
        <w:rPr>
          <w:rFonts w:ascii="Arial CYR" w:hAnsi="Arial CYR" w:cs="Arial CYR"/>
          <w:sz w:val="18"/>
          <w:szCs w:val="18"/>
          <w:lang w:val="lv-LV"/>
        </w:rPr>
        <w:t xml:space="preserve">DLOG(PC) = -0.0600 + 0.2995*DLOG(PC(-1)) + 0.0158*SEAS(1) -0.0126*D(UR) + 0.2343*(LOG(WV/L)-LOG(WV(-1)/L(-1))) </w:t>
      </w:r>
    </w:p>
    <w:p w:rsidR="0068338F" w:rsidRPr="00F37DDE" w:rsidRDefault="0068338F" w:rsidP="0068338F">
      <w:pPr>
        <w:spacing w:after="0"/>
        <w:rPr>
          <w:rFonts w:ascii="Arial CYR" w:hAnsi="Arial CYR" w:cs="Arial CYR"/>
          <w:sz w:val="18"/>
          <w:szCs w:val="18"/>
          <w:lang w:val="lv-LV"/>
        </w:rPr>
      </w:pPr>
      <w:r w:rsidRPr="00F37DDE">
        <w:rPr>
          <w:rFonts w:ascii="Arial CYR" w:hAnsi="Arial CYR" w:cs="Arial CYR"/>
          <w:sz w:val="18"/>
          <w:szCs w:val="18"/>
          <w:lang w:val="lv-LV"/>
        </w:rPr>
        <w:t xml:space="preserve">                     [0.0119]   [0.0870]                          [0.0057]                  [0.0026]              [0.0535]</w:t>
      </w:r>
    </w:p>
    <w:p w:rsidR="0068338F" w:rsidRPr="00F37DDE" w:rsidRDefault="0068338F" w:rsidP="0068338F">
      <w:pPr>
        <w:spacing w:after="0"/>
        <w:rPr>
          <w:rFonts w:ascii="Arial CYR" w:hAnsi="Arial CYR" w:cs="Arial CYR"/>
          <w:sz w:val="18"/>
          <w:szCs w:val="18"/>
          <w:lang w:val="lv-LV"/>
        </w:rPr>
      </w:pPr>
      <w:r w:rsidRPr="00F37DDE">
        <w:rPr>
          <w:rFonts w:ascii="Arial CYR" w:hAnsi="Arial CYR" w:cs="Arial CYR"/>
          <w:sz w:val="18"/>
          <w:szCs w:val="18"/>
          <w:lang w:val="lv-LV"/>
        </w:rPr>
        <w:t>-0.1420*(LOG(PC(-1))-LOG(PMU(-4))+0.015*UR(-1)-0.045*RCLVLLRV(-2))</w:t>
      </w:r>
    </w:p>
    <w:p w:rsidR="0068338F" w:rsidRPr="00F37DDE" w:rsidRDefault="0068338F" w:rsidP="0068338F">
      <w:pPr>
        <w:spacing w:after="0"/>
        <w:rPr>
          <w:rFonts w:ascii="Arial CYR" w:hAnsi="Arial CYR" w:cs="Arial CYR"/>
          <w:sz w:val="18"/>
          <w:szCs w:val="18"/>
          <w:lang w:val="lv-LV"/>
        </w:rPr>
      </w:pPr>
      <w:r w:rsidRPr="00F37DDE">
        <w:rPr>
          <w:rFonts w:ascii="Arial CYR" w:hAnsi="Arial CYR" w:cs="Arial CYR"/>
          <w:sz w:val="18"/>
          <w:szCs w:val="18"/>
          <w:lang w:val="lv-LV"/>
        </w:rPr>
        <w:t xml:space="preserve">  [0.0289]</w:t>
      </w:r>
    </w:p>
    <w:tbl>
      <w:tblPr>
        <w:tblW w:w="0" w:type="auto"/>
        <w:tblInd w:w="30" w:type="dxa"/>
        <w:tblLayout w:type="fixed"/>
        <w:tblCellMar>
          <w:left w:w="0" w:type="dxa"/>
          <w:right w:w="0" w:type="dxa"/>
        </w:tblCellMar>
        <w:tblLook w:val="0000" w:firstRow="0" w:lastRow="0" w:firstColumn="0" w:lastColumn="0" w:noHBand="0" w:noVBand="0"/>
      </w:tblPr>
      <w:tblGrid>
        <w:gridCol w:w="2122"/>
        <w:gridCol w:w="1103"/>
        <w:gridCol w:w="2415"/>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0.783141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0.010261</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0.015431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0.031364</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0.010240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138.0681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2.036655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3"/>
        <w:jc w:val="center"/>
        <w:rPr>
          <w:lang w:val="lv-LV"/>
        </w:rPr>
      </w:pPr>
      <w:r w:rsidRPr="00F37DDE">
        <w:rPr>
          <w:lang w:val="lv-LV"/>
        </w:rPr>
        <w:t>Valdības budžets</w:t>
      </w:r>
    </w:p>
    <w:p w:rsidR="0068338F" w:rsidRPr="00F37DDE" w:rsidRDefault="0068338F" w:rsidP="0068338F">
      <w:pPr>
        <w:pStyle w:val="Heading4"/>
        <w:rPr>
          <w:b w:val="0"/>
          <w:lang w:val="lv-LV"/>
        </w:rPr>
      </w:pPr>
      <w:r w:rsidRPr="00F37DDE">
        <w:rPr>
          <w:b w:val="0"/>
          <w:lang w:val="lv-LV"/>
        </w:rPr>
        <w:t>Ieņēmumi no PVN [52]</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DLOG(GREVVAT) = 0.0757+ 0.2779*LOG(GREVVAT(-2)/GREVVAT(-3)) + 0.3786*LOG(GREVVAT(-3)/GREVVAT(-</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[0.0990]    [0.1140]                                                          [0.1100]</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4)) + 0.1919*LOG(GREVVAT(-4)) + 0.5317*LOG(CONSV/CONSV(-2)) -0.1520*SEAS(1) – </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[0.0740]                                    [0.1551]                                             [0.0338]</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-0.2755*(LOG(GREVVAT(-1))-LOG(CONSV(-1))*RTAXVAT(-1))</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[0.0937]</w:t>
      </w: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664"/>
        <w:gridCol w:w="1275"/>
        <w:gridCol w:w="2835"/>
        <w:gridCol w:w="993"/>
      </w:tblGrid>
      <w:tr w:rsidR="0068338F" w:rsidRPr="00F37DDE" w:rsidTr="001C739A">
        <w:trPr>
          <w:trHeight w:val="225"/>
        </w:trPr>
        <w:tc>
          <w:tcPr>
            <w:tcW w:w="2664"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R-squared</w:t>
            </w:r>
          </w:p>
        </w:tc>
        <w:tc>
          <w:tcPr>
            <w:tcW w:w="127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0.655405</w:t>
            </w:r>
          </w:p>
        </w:tc>
        <w:tc>
          <w:tcPr>
            <w:tcW w:w="283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Mean dependent var</w:t>
            </w:r>
          </w:p>
        </w:tc>
        <w:tc>
          <w:tcPr>
            <w:tcW w:w="993"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0.016387</w:t>
            </w:r>
          </w:p>
        </w:tc>
      </w:tr>
      <w:tr w:rsidR="0068338F" w:rsidRPr="00F37DDE" w:rsidTr="001C739A">
        <w:trPr>
          <w:trHeight w:val="225"/>
        </w:trPr>
        <w:tc>
          <w:tcPr>
            <w:tcW w:w="2664"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S.E. of regression</w:t>
            </w:r>
          </w:p>
        </w:tc>
        <w:tc>
          <w:tcPr>
            <w:tcW w:w="127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0.076964</w:t>
            </w:r>
          </w:p>
        </w:tc>
        <w:tc>
          <w:tcPr>
            <w:tcW w:w="283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S.D. dependent var</w:t>
            </w:r>
          </w:p>
        </w:tc>
        <w:tc>
          <w:tcPr>
            <w:tcW w:w="993"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0.124381</w:t>
            </w:r>
          </w:p>
        </w:tc>
      </w:tr>
      <w:tr w:rsidR="0068338F" w:rsidRPr="00F37DDE" w:rsidTr="001C739A">
        <w:trPr>
          <w:trHeight w:val="225"/>
        </w:trPr>
        <w:tc>
          <w:tcPr>
            <w:tcW w:w="2664"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Sum squared resid</w:t>
            </w:r>
          </w:p>
        </w:tc>
        <w:tc>
          <w:tcPr>
            <w:tcW w:w="127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0.319864</w:t>
            </w:r>
          </w:p>
        </w:tc>
        <w:tc>
          <w:tcPr>
            <w:tcW w:w="283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tc>
        <w:tc>
          <w:tcPr>
            <w:tcW w:w="993"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tc>
      </w:tr>
      <w:tr w:rsidR="0068338F" w:rsidRPr="00F37DDE" w:rsidTr="001C739A">
        <w:trPr>
          <w:trHeight w:val="225"/>
        </w:trPr>
        <w:tc>
          <w:tcPr>
            <w:tcW w:w="2664"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Log likelihood</w:t>
            </w:r>
          </w:p>
        </w:tc>
        <w:tc>
          <w:tcPr>
            <w:tcW w:w="127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73.59211</w:t>
            </w:r>
          </w:p>
        </w:tc>
        <w:tc>
          <w:tcPr>
            <w:tcW w:w="283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tc>
        <w:tc>
          <w:tcPr>
            <w:tcW w:w="993"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tc>
      </w:tr>
      <w:tr w:rsidR="0068338F" w:rsidRPr="00F37DDE" w:rsidTr="001C739A">
        <w:trPr>
          <w:trHeight w:val="225"/>
        </w:trPr>
        <w:tc>
          <w:tcPr>
            <w:tcW w:w="2664"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Durbin-Watson stat</w:t>
            </w:r>
          </w:p>
        </w:tc>
        <w:tc>
          <w:tcPr>
            <w:tcW w:w="127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1.899618</w:t>
            </w:r>
          </w:p>
        </w:tc>
        <w:tc>
          <w:tcPr>
            <w:tcW w:w="283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tc>
        <w:tc>
          <w:tcPr>
            <w:tcW w:w="993"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tc>
      </w:tr>
      <w:tr w:rsidR="0068338F" w:rsidRPr="00F37DDE" w:rsidTr="001C739A">
        <w:trPr>
          <w:trHeight w:val="225"/>
        </w:trPr>
        <w:tc>
          <w:tcPr>
            <w:tcW w:w="2664"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tc>
        <w:tc>
          <w:tcPr>
            <w:tcW w:w="127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tc>
        <w:tc>
          <w:tcPr>
            <w:tcW w:w="2835"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tc>
        <w:tc>
          <w:tcPr>
            <w:tcW w:w="993" w:type="dxa"/>
            <w:tcBorders>
              <w:top w:val="nil"/>
              <w:left w:val="nil"/>
              <w:bottom w:val="nil"/>
              <w:right w:val="nil"/>
            </w:tcBorders>
            <w:vAlign w:val="bottom"/>
          </w:tcPr>
          <w:p w:rsidR="0068338F" w:rsidRPr="00F37DDE" w:rsidRDefault="0068338F" w:rsidP="001C739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tc>
      </w:tr>
    </w:tbl>
    <w:p w:rsidR="0068338F" w:rsidRPr="00F37DDE" w:rsidRDefault="0068338F" w:rsidP="0068338F">
      <w:pPr>
        <w:pStyle w:val="Heading4"/>
        <w:rPr>
          <w:b w:val="0"/>
          <w:lang w:val="lv-LV"/>
        </w:rPr>
      </w:pPr>
      <w:r w:rsidRPr="00F37DDE">
        <w:rPr>
          <w:b w:val="0"/>
          <w:lang w:val="lv-LV"/>
        </w:rPr>
        <w:t>Ieņēmumi no IN [53]</w:t>
      </w:r>
      <w:r w:rsidRPr="00F37DDE">
        <w:rPr>
          <w:b w:val="0"/>
          <w:lang w:val="lv-LV"/>
        </w:rPr>
        <w:tab/>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DLOG(GREVINC) = -0.6540+ 0.6682*LOG(GDPBPV/GDPBPV(-3)) + 0.3621*DLOG(RESSTOCK_PR) +</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[0.171457]    [0.0957]                                                 [0.1404]</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0.1029*SEAS(1) + 0.1765*SEAS(2) -0.2083*(LOG(GREVINC(-1))-0.2*LOG(GDPBPV(-1))*(RTAXCORP(-</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[0.0286]                 [0.0253]                 [0.0670]            </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1)*0.262+RTAXPIT(-1)*0.738)-0.8*LOG(RESSTOCK_PR(-1))) + 0.2384*DUM2008</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[0.0631]</w:t>
      </w: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3697"/>
        <w:gridCol w:w="1103"/>
        <w:gridCol w:w="2415"/>
        <w:gridCol w:w="997"/>
      </w:tblGrid>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0.734798</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0.025575</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0.074124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0.135859</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0.269225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69.99107</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2.378400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b w:val="0"/>
          <w:lang w:val="lv-LV"/>
        </w:rPr>
      </w:pPr>
      <w:r w:rsidRPr="00F37DDE">
        <w:rPr>
          <w:b w:val="0"/>
          <w:lang w:val="lv-LV"/>
        </w:rPr>
        <w:lastRenderedPageBreak/>
        <w:t>Ieņēmumi no obligātās sociālās apdrošināšanas iemaksām [54]</w:t>
      </w:r>
    </w:p>
    <w:p w:rsidR="0068338F" w:rsidRPr="00F37DDE" w:rsidRDefault="0068338F" w:rsidP="0068338F">
      <w:pPr>
        <w:keepNext/>
        <w:spacing w:after="0"/>
        <w:rPr>
          <w:rFonts w:asciiTheme="majorHAnsi" w:eastAsiaTheme="majorEastAsia" w:hAnsiTheme="majorHAnsi" w:cstheme="majorBidi"/>
          <w:b/>
          <w:bCs/>
          <w:color w:val="4F81BD" w:themeColor="accent1"/>
          <w:lang w:val="lv-LV"/>
        </w:rPr>
      </w:pPr>
      <w:r w:rsidRPr="00F37DDE">
        <w:rPr>
          <w:rFonts w:ascii="Arial CYR" w:hAnsi="Arial CYR" w:cs="Arial CYR"/>
          <w:color w:val="000000"/>
          <w:sz w:val="18"/>
          <w:szCs w:val="18"/>
          <w:lang w:val="lv-LV"/>
        </w:rPr>
        <w:t>DLOG(GREVSOC) = 0.2212 + 0.1219*DUM2009 + 0.8170*DLOG(WV) + 0.6029*</w:t>
      </w:r>
      <w:r w:rsidRPr="00D27F59">
        <w:rPr>
          <w:lang w:val="nl-BE"/>
        </w:rPr>
        <w:t xml:space="preserve"> </w:t>
      </w:r>
      <w:r w:rsidRPr="00F37DDE">
        <w:rPr>
          <w:rFonts w:ascii="Arial CYR" w:hAnsi="Arial CYR" w:cs="Arial CYR"/>
          <w:color w:val="000000"/>
          <w:sz w:val="18"/>
          <w:szCs w:val="18"/>
          <w:lang w:val="lv-LV"/>
        </w:rPr>
        <w:t>DLOG(WV(-2))</w:t>
      </w:r>
    </w:p>
    <w:p w:rsidR="0068338F" w:rsidRPr="00F37DDE" w:rsidRDefault="0068338F" w:rsidP="0068338F">
      <w:pPr>
        <w:keepNext/>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[0.0881]   [0.0285]                   [0.1388]                    [0.1474]</w:t>
      </w:r>
    </w:p>
    <w:p w:rsidR="0068338F" w:rsidRPr="00F37DDE" w:rsidRDefault="0068338F" w:rsidP="0068338F">
      <w:pPr>
        <w:keepNext/>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keepNext/>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D27F59">
        <w:rPr>
          <w:lang w:val="nl-BE"/>
        </w:rPr>
        <w:t xml:space="preserve"> </w:t>
      </w:r>
      <w:r w:rsidRPr="00F37DDE">
        <w:rPr>
          <w:rFonts w:ascii="Arial CYR" w:hAnsi="Arial CYR" w:cs="Arial CYR"/>
          <w:color w:val="000000"/>
          <w:sz w:val="18"/>
          <w:szCs w:val="18"/>
          <w:lang w:val="lv-LV"/>
        </w:rPr>
        <w:t>-0.0853*(LOG(GREVSOC(-1))-LOG(WV(-1))*RTAXSOC(-1))</w:t>
      </w:r>
    </w:p>
    <w:p w:rsidR="0068338F" w:rsidRPr="00F37DDE" w:rsidRDefault="0068338F" w:rsidP="0068338F">
      <w:pPr>
        <w:keepNext/>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[0.0302]</w:t>
      </w:r>
    </w:p>
    <w:p w:rsidR="0068338F" w:rsidRPr="00F37DDE" w:rsidRDefault="0068338F" w:rsidP="0068338F">
      <w:pPr>
        <w:keepNext/>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3697"/>
        <w:gridCol w:w="951"/>
        <w:gridCol w:w="1985"/>
        <w:gridCol w:w="1134"/>
      </w:tblGrid>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951"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0.654708</w:t>
            </w:r>
          </w:p>
        </w:tc>
        <w:tc>
          <w:tcPr>
            <w:tcW w:w="1985"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1134"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0.019926</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951"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0.046995</w:t>
            </w:r>
          </w:p>
        </w:tc>
        <w:tc>
          <w:tcPr>
            <w:tcW w:w="1985"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1134"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0.076165</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951"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0.086131</w:t>
            </w:r>
          </w:p>
        </w:tc>
        <w:tc>
          <w:tcPr>
            <w:tcW w:w="1985"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rPr>
                <w:rFonts w:ascii="Arial" w:hAnsi="Arial" w:cs="Arial"/>
                <w:color w:val="000000"/>
                <w:sz w:val="18"/>
                <w:szCs w:val="18"/>
                <w:lang w:val="lv-LV"/>
              </w:rPr>
            </w:pPr>
          </w:p>
        </w:tc>
        <w:tc>
          <w:tcPr>
            <w:tcW w:w="1134"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951"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74.76032</w:t>
            </w:r>
          </w:p>
        </w:tc>
        <w:tc>
          <w:tcPr>
            <w:tcW w:w="1985"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rPr>
                <w:rFonts w:ascii="Arial" w:hAnsi="Arial" w:cs="Arial"/>
                <w:color w:val="000000"/>
                <w:sz w:val="18"/>
                <w:szCs w:val="18"/>
                <w:lang w:val="lv-LV"/>
              </w:rPr>
            </w:pPr>
          </w:p>
        </w:tc>
        <w:tc>
          <w:tcPr>
            <w:tcW w:w="1134"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951"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2.540117</w:t>
            </w:r>
          </w:p>
        </w:tc>
        <w:tc>
          <w:tcPr>
            <w:tcW w:w="1985"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rPr>
                <w:rFonts w:ascii="Arial" w:hAnsi="Arial" w:cs="Arial"/>
                <w:color w:val="000000"/>
                <w:sz w:val="18"/>
                <w:szCs w:val="18"/>
                <w:lang w:val="lv-LV"/>
              </w:rPr>
            </w:pPr>
          </w:p>
        </w:tc>
        <w:tc>
          <w:tcPr>
            <w:tcW w:w="1134" w:type="dxa"/>
            <w:tcBorders>
              <w:top w:val="nil"/>
              <w:left w:val="nil"/>
              <w:bottom w:val="nil"/>
              <w:right w:val="nil"/>
            </w:tcBorders>
            <w:vAlign w:val="bottom"/>
          </w:tcPr>
          <w:p w:rsidR="0068338F" w:rsidRPr="00F37DDE" w:rsidRDefault="0068338F" w:rsidP="001C739A">
            <w:pPr>
              <w:keepNext/>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p>
        </w:tc>
        <w:tc>
          <w:tcPr>
            <w:tcW w:w="951"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c>
          <w:tcPr>
            <w:tcW w:w="198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113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b w:val="0"/>
          <w:lang w:val="lv-LV"/>
        </w:rPr>
      </w:pPr>
      <w:r w:rsidRPr="00F37DDE">
        <w:rPr>
          <w:b w:val="0"/>
          <w:lang w:val="lv-LV"/>
        </w:rPr>
        <w:t>Kopējie nodokļu ieņēmumi (nominālā vērtība) [56]</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DLOG(GTAXREVV) = 0.0666  + 0.9867 *DLOG(GTAXREVSUB) - 0.3651*(LOG(GTAXREVV(-1))-LOG(GTAXREVSUB(-1)))</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[0.0209]  [0.0288]                                         [0.1136]</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237"/>
        <w:gridCol w:w="141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0.964587</w:t>
            </w:r>
          </w:p>
        </w:tc>
        <w:tc>
          <w:tcPr>
            <w:tcW w:w="223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14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0.020510</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0.017034</w:t>
            </w:r>
          </w:p>
        </w:tc>
        <w:tc>
          <w:tcPr>
            <w:tcW w:w="223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14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0.088570</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0.013057</w:t>
            </w:r>
          </w:p>
        </w:tc>
        <w:tc>
          <w:tcPr>
            <w:tcW w:w="223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14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128.9229</w:t>
            </w:r>
          </w:p>
        </w:tc>
        <w:tc>
          <w:tcPr>
            <w:tcW w:w="223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14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2.087927</w:t>
            </w:r>
          </w:p>
        </w:tc>
        <w:tc>
          <w:tcPr>
            <w:tcW w:w="223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14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rFonts w:ascii="Arial" w:hAnsi="Arial" w:cs="Arial"/>
          <w:sz w:val="18"/>
          <w:szCs w:val="18"/>
          <w:lang w:val="lv-LV"/>
        </w:rPr>
      </w:pPr>
    </w:p>
    <w:p w:rsidR="0068338F" w:rsidRPr="00F37DDE" w:rsidRDefault="0068338F" w:rsidP="0068338F">
      <w:pPr>
        <w:pStyle w:val="Heading4"/>
        <w:rPr>
          <w:b w:val="0"/>
          <w:lang w:val="lv-LV"/>
        </w:rPr>
      </w:pPr>
      <w:r w:rsidRPr="00F37DDE">
        <w:rPr>
          <w:b w:val="0"/>
          <w:lang w:val="lv-LV"/>
        </w:rPr>
        <w:t>Kopējie nenodokļu ieņēmumi (nominālā vērtība) [57]</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DLOG(GNTAXREVV) = -1.3939 + 0.2827 *DLOG(GNTAXREVV(-2)) + 1.1567 *DLOG(GTAXREVV) – </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[0.2580]   [0.1173]°                                            [0.3968]</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0.8033 *(LOG(GNTAXREVV(-1))-LOG(GTAXREVV(-1))) + 0.4444*DUM200901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[0.1478]                                                                                  [0.1131]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3697"/>
        <w:gridCol w:w="1103"/>
        <w:gridCol w:w="2116"/>
        <w:gridCol w:w="1701"/>
      </w:tblGrid>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0.544158</w:t>
            </w:r>
          </w:p>
        </w:tc>
        <w:tc>
          <w:tcPr>
            <w:tcW w:w="2116"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1701"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0.029008</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0.225788</w:t>
            </w:r>
          </w:p>
        </w:tc>
        <w:tc>
          <w:tcPr>
            <w:tcW w:w="2116"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1701"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0.319212</w:t>
            </w: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2.090187</w:t>
            </w:r>
          </w:p>
        </w:tc>
        <w:tc>
          <w:tcPr>
            <w:tcW w:w="2116"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1701"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5.830746</w:t>
            </w:r>
          </w:p>
        </w:tc>
        <w:tc>
          <w:tcPr>
            <w:tcW w:w="2116"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1701"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2.268470</w:t>
            </w:r>
          </w:p>
        </w:tc>
        <w:tc>
          <w:tcPr>
            <w:tcW w:w="2116"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1701"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6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c>
          <w:tcPr>
            <w:tcW w:w="2116"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1701"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b w:val="0"/>
          <w:lang w:val="lv-LV"/>
        </w:rPr>
      </w:pPr>
      <w:r w:rsidRPr="00F37DDE">
        <w:rPr>
          <w:b w:val="0"/>
          <w:lang w:val="lv-LV"/>
        </w:rPr>
        <w:t>Kopējie tekošie izdevumi (nominālā vērtība)[59]</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LOG(GCUREXPV) = LOG(GCUREXP(-4)) + 0.0664</w:t>
      </w:r>
      <w:r w:rsidRPr="00D27F59">
        <w:rPr>
          <w:lang w:val="lv-LV"/>
        </w:rPr>
        <w:t xml:space="preserve"> + </w:t>
      </w:r>
      <w:r w:rsidRPr="00F37DDE">
        <w:rPr>
          <w:rFonts w:ascii="Arial CYR" w:hAnsi="Arial CYR" w:cs="Arial CYR"/>
          <w:color w:val="000000"/>
          <w:sz w:val="18"/>
          <w:szCs w:val="18"/>
          <w:lang w:val="lv-LV"/>
        </w:rPr>
        <w:t xml:space="preserve">0.5161*LOG(GREVV/GREVV(-4)) – </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[0.0194]  [0.0661]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-0.7163*(LOG(GCUREXPV(-4))-LOG(GREVV(-4))) -0.0940*SEAS(1)</w:t>
      </w:r>
      <w:r w:rsidRPr="00F37DDE">
        <w:t xml:space="preserve"> </w:t>
      </w:r>
      <w:r w:rsidRPr="00F37DDE">
        <w:rPr>
          <w:rFonts w:ascii="Arial CYR" w:hAnsi="Arial CYR" w:cs="Arial CYR"/>
          <w:color w:val="000000"/>
          <w:sz w:val="18"/>
          <w:szCs w:val="18"/>
          <w:lang w:val="lv-LV"/>
        </w:rPr>
        <w:t>-0.1098*SEAS(2) -0.1538*SEAS(3)</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[0.0921]                                                                    [0.0270]                 [0.0281]                 [0.0316]</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sz w:val="18"/>
                <w:szCs w:val="18"/>
                <w:lang w:val="lv-LV"/>
              </w:rPr>
            </w:pPr>
            <w:r w:rsidRPr="00F37DDE">
              <w:rPr>
                <w:rFonts w:ascii="Arial CYR" w:hAnsi="Arial CYR" w:cs="Arial CYR"/>
                <w:sz w:val="18"/>
                <w:szCs w:val="18"/>
                <w:lang w:val="lv-LV"/>
              </w:rPr>
              <w:t>0.985004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CYR" w:hAnsi="Arial CYR" w:cs="Arial CYR"/>
                <w:sz w:val="18"/>
                <w:szCs w:val="18"/>
                <w:lang w:val="lv-LV"/>
              </w:rPr>
              <w:t>6.558628</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CYR" w:hAnsi="Arial CYR" w:cs="Arial CYR"/>
                <w:sz w:val="18"/>
                <w:szCs w:val="18"/>
                <w:lang w:val="lv-LV"/>
              </w:rPr>
              <w:t>0.059304</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CYR" w:hAnsi="Arial CYR" w:cs="Arial CYR"/>
                <w:sz w:val="18"/>
                <w:szCs w:val="18"/>
                <w:lang w:val="lv-LV"/>
              </w:rPr>
              <w:t>0.455940</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CYR" w:hAnsi="Arial CYR" w:cs="Arial CYR"/>
                <w:sz w:val="18"/>
                <w:szCs w:val="18"/>
                <w:lang w:val="lv-LV"/>
              </w:rPr>
              <w:t>0.137162</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CYR" w:hAnsi="Arial CYR" w:cs="Arial CYR"/>
                <w:sz w:val="18"/>
                <w:szCs w:val="18"/>
                <w:lang w:val="lv-LV"/>
              </w:rPr>
              <w:t>66.49600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2.023001</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pStyle w:val="Heading4"/>
        <w:rPr>
          <w:b w:val="0"/>
          <w:lang w:val="lv-LV"/>
        </w:rPr>
      </w:pPr>
      <w:r w:rsidRPr="00F37DDE">
        <w:rPr>
          <w:b w:val="0"/>
          <w:lang w:val="lv-LV"/>
        </w:rPr>
        <w:lastRenderedPageBreak/>
        <w:t>Kapitālie izdevumi (reālā vērtība)[62]</w:t>
      </w:r>
    </w:p>
    <w:p w:rsidR="0068338F" w:rsidRPr="00F37DDE" w:rsidRDefault="0068338F" w:rsidP="0068338F">
      <w:pPr>
        <w:keepNext/>
        <w:keepLines/>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LOG(GCAPEXP) = 0.7218 + 0.8518*LOG(GCAPEXP(-4)) + </w:t>
      </w:r>
    </w:p>
    <w:p w:rsidR="0068338F" w:rsidRPr="00F37DDE" w:rsidRDefault="0068338F" w:rsidP="0068338F">
      <w:pPr>
        <w:keepNext/>
        <w:keepLines/>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[0.3374]   [0.0772]</w:t>
      </w:r>
    </w:p>
    <w:p w:rsidR="0068338F" w:rsidRPr="00F37DDE" w:rsidRDefault="0068338F" w:rsidP="0068338F">
      <w:pPr>
        <w:keepNext/>
        <w:keepLines/>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keepNext/>
        <w:keepLines/>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0.6691 *(LOG(GREVV(-1)/PGDPBP(-1))-LOG(GREVV(-4)/PGDPBP(-4))) - 1.1104*DUM200301</w:t>
      </w:r>
    </w:p>
    <w:p w:rsidR="0068338F" w:rsidRPr="00F37DDE" w:rsidRDefault="0068338F" w:rsidP="0068338F">
      <w:pPr>
        <w:keepNext/>
        <w:keepLines/>
        <w:autoSpaceDE w:val="0"/>
        <w:autoSpaceDN w:val="0"/>
        <w:adjustRightInd w:val="0"/>
        <w:spacing w:after="0" w:line="240" w:lineRule="auto"/>
        <w:rPr>
          <w:rFonts w:ascii="Arial" w:hAnsi="Arial" w:cs="Arial"/>
          <w:sz w:val="18"/>
          <w:szCs w:val="18"/>
          <w:lang w:val="lv-LV"/>
        </w:rPr>
      </w:pPr>
      <w:r w:rsidRPr="00F37DDE">
        <w:rPr>
          <w:rFonts w:ascii="Arial" w:hAnsi="Arial" w:cs="Arial"/>
          <w:sz w:val="18"/>
          <w:szCs w:val="18"/>
          <w:lang w:val="lv-LV"/>
        </w:rPr>
        <w:t>[0.4057]                                                                                                           [0.3368]</w:t>
      </w:r>
    </w:p>
    <w:p w:rsidR="0068338F" w:rsidRPr="00F37DDE" w:rsidRDefault="0068338F" w:rsidP="0068338F">
      <w:pPr>
        <w:keepNext/>
        <w:keepLines/>
        <w:autoSpaceDE w:val="0"/>
        <w:autoSpaceDN w:val="0"/>
        <w:adjustRightInd w:val="0"/>
        <w:spacing w:after="0" w:line="240" w:lineRule="auto"/>
        <w:rPr>
          <w:rFonts w:ascii="Arial" w:hAnsi="Arial" w:cs="Arial"/>
          <w:sz w:val="18"/>
          <w:szCs w:val="18"/>
          <w:lang w:val="lv-LV"/>
        </w:rPr>
      </w:pPr>
    </w:p>
    <w:p w:rsidR="0068338F" w:rsidRPr="00F37DDE" w:rsidRDefault="0068338F" w:rsidP="0068338F">
      <w:pPr>
        <w:keepNext/>
        <w:keepLines/>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0.805156</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4.323458</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0.324551</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0.709751</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4.318680</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-11.11870</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1.457533</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keepNext/>
        <w:keepLines/>
        <w:autoSpaceDE w:val="0"/>
        <w:autoSpaceDN w:val="0"/>
        <w:adjustRightInd w:val="0"/>
        <w:spacing w:after="0" w:line="240" w:lineRule="auto"/>
        <w:rPr>
          <w:rFonts w:ascii="Arial CYR" w:hAnsi="Arial CYR" w:cs="Arial CYR"/>
          <w:color w:val="000000"/>
          <w:sz w:val="18"/>
          <w:szCs w:val="18"/>
          <w:lang w:val="lv-LV"/>
        </w:rPr>
      </w:pPr>
      <w:r w:rsidRPr="00F37DDE">
        <w:rPr>
          <w:rFonts w:ascii="Arial" w:hAnsi="Arial" w:cs="Arial"/>
          <w:sz w:val="18"/>
          <w:szCs w:val="18"/>
          <w:lang w:val="lv-LV"/>
        </w:rPr>
        <w:br/>
      </w:r>
    </w:p>
    <w:p w:rsidR="0068338F" w:rsidRPr="00F37DDE" w:rsidRDefault="0068338F" w:rsidP="0068338F">
      <w:pPr>
        <w:pStyle w:val="Heading4"/>
        <w:rPr>
          <w:i w:val="0"/>
          <w:lang w:val="lv-LV"/>
        </w:rPr>
      </w:pPr>
      <w:r w:rsidRPr="00F37DDE">
        <w:rPr>
          <w:i w:val="0"/>
          <w:lang w:val="lv-LV"/>
        </w:rPr>
        <w:t>Modeļa identitātes – valsts budžeta bloks</w:t>
      </w:r>
    </w:p>
    <w:tbl>
      <w:tblPr>
        <w:tblStyle w:val="LightShading-Accent1"/>
        <w:tblW w:w="0" w:type="auto"/>
        <w:tblLook w:val="04A0" w:firstRow="1" w:lastRow="0" w:firstColumn="1" w:lastColumn="0" w:noHBand="0" w:noVBand="1"/>
      </w:tblPr>
      <w:tblGrid>
        <w:gridCol w:w="4976"/>
        <w:gridCol w:w="3682"/>
        <w:gridCol w:w="1537"/>
      </w:tblGrid>
      <w:tr w:rsidR="0068338F" w:rsidRPr="00F37DDE" w:rsidTr="001C7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sz w:val="20"/>
                <w:szCs w:val="20"/>
                <w:lang w:val="lv-LV"/>
              </w:rPr>
            </w:pPr>
            <w:r w:rsidRPr="00F37DDE">
              <w:rPr>
                <w:sz w:val="20"/>
                <w:szCs w:val="20"/>
                <w:lang w:val="lv-LV"/>
              </w:rPr>
              <w:t>Vienādojums</w:t>
            </w:r>
          </w:p>
        </w:tc>
        <w:tc>
          <w:tcPr>
            <w:tcW w:w="3682" w:type="dxa"/>
          </w:tcPr>
          <w:p w:rsidR="0068338F" w:rsidRPr="00F37DDE" w:rsidRDefault="0068338F" w:rsidP="001C739A">
            <w:pPr>
              <w:keepNext/>
              <w:keepLines/>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val="0"/>
                <w:sz w:val="20"/>
                <w:szCs w:val="20"/>
                <w:lang w:val="lv-LV"/>
              </w:rPr>
            </w:pPr>
            <w:r w:rsidRPr="00F37DDE">
              <w:rPr>
                <w:rFonts w:asciiTheme="majorHAnsi" w:eastAsiaTheme="majorEastAsia" w:hAnsiTheme="majorHAnsi" w:cstheme="majorBidi"/>
                <w:bCs w:val="0"/>
                <w:sz w:val="20"/>
                <w:szCs w:val="20"/>
                <w:lang w:val="lv-LV"/>
              </w:rPr>
              <w:t xml:space="preserve">Mainīgā apraksts </w:t>
            </w:r>
          </w:p>
        </w:tc>
        <w:tc>
          <w:tcPr>
            <w:tcW w:w="1537" w:type="dxa"/>
          </w:tcPr>
          <w:p w:rsidR="0068338F" w:rsidRPr="00F37DDE" w:rsidRDefault="0068338F" w:rsidP="001C739A">
            <w:pPr>
              <w:keepNext/>
              <w:keepLines/>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val="0"/>
                <w:sz w:val="20"/>
                <w:szCs w:val="20"/>
                <w:lang w:val="lv-LV"/>
              </w:rPr>
            </w:pPr>
            <w:r w:rsidRPr="00F37DDE">
              <w:rPr>
                <w:rFonts w:asciiTheme="majorHAnsi" w:eastAsiaTheme="majorEastAsia" w:hAnsiTheme="majorHAnsi" w:cstheme="majorBidi"/>
                <w:bCs w:val="0"/>
                <w:sz w:val="20"/>
                <w:szCs w:val="20"/>
                <w:lang w:val="lv-LV"/>
              </w:rPr>
              <w:t>Vienādojuma numurs</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GTAXREVSUB = GREVVAT + GREVINC + GREVSOC</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Ieņēmumi no modelētiem ienākumiem, faktiskajās cenās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55</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GREVV = GTAXREVV + GNTAXREVV</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Kopējie budžeta ieņēmumi, faktiskajās cenās</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58</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GCUREXP = GCUREXPV/PCONSG</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Budžeta tekošie izdevumi, salīdzināmās cenās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60</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RDF = GEXPV/GREVV</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Budžeta izdevumu un ieņēmumu attiecība</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61</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GCAPEXPV = GCAPEXP * PI</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Valsts kapitālie izdevumi, faktiskajās cenās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63</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GEXPV = GCUREXPV + GCAPEXPV</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Kopējie budžeta izdevumi, faktiskajās cenās</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64</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GLENDV = GREVV – GEXPV</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Valsts budžeta bilance faktiskajās cenās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65</w:t>
            </w:r>
          </w:p>
        </w:tc>
      </w:tr>
    </w:tbl>
    <w:p w:rsidR="0068338F" w:rsidRPr="00F37DDE" w:rsidRDefault="0068338F" w:rsidP="0068338F">
      <w:pPr>
        <w:rPr>
          <w:lang w:val="lv-LV"/>
        </w:rPr>
      </w:pPr>
    </w:p>
    <w:p w:rsidR="0068338F" w:rsidRPr="00F37DDE" w:rsidRDefault="0068338F" w:rsidP="0068338F">
      <w:pPr>
        <w:rPr>
          <w:rFonts w:ascii="Arial CYR" w:hAnsi="Arial CYR" w:cs="Arial CYR"/>
          <w:color w:val="000000"/>
          <w:sz w:val="18"/>
          <w:szCs w:val="18"/>
          <w:lang w:val="lv-LV"/>
        </w:rPr>
      </w:pPr>
    </w:p>
    <w:p w:rsidR="0068338F" w:rsidRPr="00F37DDE" w:rsidRDefault="0068338F" w:rsidP="0068338F">
      <w:pPr>
        <w:pStyle w:val="Heading3"/>
        <w:jc w:val="center"/>
        <w:rPr>
          <w:sz w:val="28"/>
          <w:szCs w:val="28"/>
          <w:lang w:val="lv-LV"/>
        </w:rPr>
      </w:pPr>
      <w:r w:rsidRPr="00F37DDE">
        <w:rPr>
          <w:sz w:val="28"/>
          <w:szCs w:val="28"/>
          <w:lang w:val="lv-LV"/>
        </w:rPr>
        <w:t>Pieprasījums</w:t>
      </w:r>
    </w:p>
    <w:p w:rsidR="0068338F" w:rsidRPr="00F37DDE" w:rsidRDefault="0068338F" w:rsidP="0068338F">
      <w:pPr>
        <w:pStyle w:val="Heading3"/>
        <w:rPr>
          <w:i w:val="0"/>
          <w:lang w:val="lv-LV"/>
        </w:rPr>
      </w:pPr>
      <w:r w:rsidRPr="00F37DDE">
        <w:rPr>
          <w:i w:val="0"/>
          <w:lang w:val="lv-LV"/>
        </w:rPr>
        <w:t xml:space="preserve"> Privātais patēriņš</w:t>
      </w:r>
    </w:p>
    <w:p w:rsidR="0068338F" w:rsidRPr="00F37DDE" w:rsidRDefault="0068338F" w:rsidP="0068338F">
      <w:pPr>
        <w:pStyle w:val="Heading4"/>
        <w:rPr>
          <w:b w:val="0"/>
          <w:lang w:val="lv-LV"/>
        </w:rPr>
      </w:pPr>
      <w:r w:rsidRPr="00F37DDE">
        <w:rPr>
          <w:b w:val="0"/>
          <w:lang w:val="lv-LV"/>
        </w:rPr>
        <w:t>Salīdzināmās cenās [66]</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DLOG(CONS) = -0.0227  + 0.2350 *DLOG(YPD) + 0.1824 *LOG(RESSTOCK_PR/RESSTOCK_PR(-2)) + </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[0.022]     [0.072]                           [0.0245]    </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0.3020*LOG(PCONS(-1)/PCONS(-3)) - 0.1020 *@SEAS(1) + 0.0488*@SEAS(2) - 0.1267 *(LOG(CONS(-1))-LOG(YPD(-1)))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[0.1050]                                                 [0.0179]                       [0.0095]                    [0.0691]</w:t>
      </w:r>
    </w:p>
    <w:p w:rsidR="0068338F" w:rsidRPr="00F37DDE" w:rsidRDefault="0068338F" w:rsidP="0068338F">
      <w:pPr>
        <w:autoSpaceDE w:val="0"/>
        <w:autoSpaceDN w:val="0"/>
        <w:adjustRightInd w:val="0"/>
        <w:spacing w:after="0" w:line="240" w:lineRule="auto"/>
        <w:rPr>
          <w:rFonts w:ascii="Arial CYR" w:hAnsi="Arial CYR" w:cs="Arial CYR"/>
          <w:color w:val="000000"/>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214"/>
        <w:gridCol w:w="1096"/>
        <w:gridCol w:w="1208"/>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21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0.942693</w:t>
            </w:r>
          </w:p>
        </w:tc>
        <w:tc>
          <w:tcPr>
            <w:tcW w:w="2304"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0.007874</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21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0.023860</w:t>
            </w:r>
          </w:p>
        </w:tc>
        <w:tc>
          <w:tcPr>
            <w:tcW w:w="2304"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0.093235</w:t>
            </w:r>
          </w:p>
        </w:tc>
      </w:tr>
      <w:tr w:rsidR="0068338F" w:rsidRPr="00F37DDE" w:rsidTr="001C739A">
        <w:trPr>
          <w:gridAfter w:val="3"/>
          <w:wAfter w:w="3301" w:type="dxa"/>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21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0.023912</w:t>
            </w:r>
          </w:p>
        </w:tc>
      </w:tr>
      <w:tr w:rsidR="0068338F" w:rsidRPr="00F37DDE" w:rsidTr="001C739A">
        <w:trPr>
          <w:gridAfter w:val="3"/>
          <w:wAfter w:w="3301" w:type="dxa"/>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21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117.2897</w:t>
            </w:r>
          </w:p>
        </w:tc>
      </w:tr>
      <w:tr w:rsidR="0068338F" w:rsidRPr="00F37DDE" w:rsidTr="001C739A">
        <w:trPr>
          <w:gridAfter w:val="3"/>
          <w:wAfter w:w="3301" w:type="dxa"/>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21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2.150175</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p>
        </w:tc>
        <w:tc>
          <w:tcPr>
            <w:tcW w:w="121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c>
          <w:tcPr>
            <w:tcW w:w="1096"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1208"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bl>
    <w:p w:rsidR="0068338F" w:rsidRPr="00F37DDE" w:rsidRDefault="0068338F" w:rsidP="0068338F">
      <w:pPr>
        <w:pStyle w:val="Heading3"/>
        <w:rPr>
          <w:i w:val="0"/>
          <w:lang w:val="lv-LV"/>
        </w:rPr>
      </w:pPr>
      <w:r w:rsidRPr="00F37DDE">
        <w:rPr>
          <w:i w:val="0"/>
          <w:lang w:val="lv-LV"/>
        </w:rPr>
        <w:lastRenderedPageBreak/>
        <w:t>Investīcijas</w:t>
      </w:r>
    </w:p>
    <w:p w:rsidR="0068338F" w:rsidRPr="00F37DDE" w:rsidRDefault="0068338F" w:rsidP="0068338F">
      <w:pPr>
        <w:keepNext/>
        <w:keepLines/>
        <w:rPr>
          <w:lang w:val="lv-LV"/>
        </w:rPr>
      </w:pPr>
    </w:p>
    <w:p w:rsidR="0068338F" w:rsidRPr="00F37DDE" w:rsidRDefault="0068338F" w:rsidP="0068338F">
      <w:pPr>
        <w:pStyle w:val="Heading4"/>
        <w:rPr>
          <w:b w:val="0"/>
          <w:lang w:val="lv-LV"/>
        </w:rPr>
      </w:pPr>
      <w:r w:rsidRPr="00F37DDE">
        <w:rPr>
          <w:b w:val="0"/>
          <w:lang w:val="lv-LV"/>
        </w:rPr>
        <w:t>Lauksaimniecībā (salīdzināmās cenās) [69]</w:t>
      </w:r>
    </w:p>
    <w:p w:rsidR="0068338F" w:rsidRPr="00F37DDE" w:rsidRDefault="0068338F" w:rsidP="0068338F">
      <w:pPr>
        <w:keepNext/>
        <w:keepLines/>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DLOG(IA_B) = 0.2172 -0.8678*SEAS(1) -0.0384*(RCLVLLRV-RCLVLLRV(-1)) + 0.3386*LOG(OA_B(-3)/OA_B(-4)) -</w:t>
      </w:r>
    </w:p>
    <w:p w:rsidR="0068338F" w:rsidRPr="00F37DDE" w:rsidRDefault="0068338F" w:rsidP="0068338F">
      <w:pPr>
        <w:keepNext/>
        <w:keepLines/>
        <w:rPr>
          <w:lang w:val="lv-LV"/>
        </w:rPr>
      </w:pPr>
      <w:r w:rsidRPr="00F37DDE">
        <w:rPr>
          <w:rFonts w:ascii="Arial CYR" w:hAnsi="Arial CYR" w:cs="Arial CYR"/>
          <w:color w:val="000000"/>
          <w:sz w:val="18"/>
          <w:szCs w:val="18"/>
          <w:lang w:val="lv-LV"/>
        </w:rPr>
        <w:t xml:space="preserve">                        [0.0315] [0.0762]              [0.0123]                                                </w:t>
      </w:r>
      <w:r w:rsidRPr="00F37DDE">
        <w:rPr>
          <w:lang w:val="lv-LV"/>
        </w:rPr>
        <w:t xml:space="preserve">[0.1080]                                                  </w:t>
      </w:r>
    </w:p>
    <w:p w:rsidR="0068338F" w:rsidRPr="00F37DDE" w:rsidRDefault="0068338F" w:rsidP="0068338F">
      <w:pPr>
        <w:keepNext/>
        <w:keepLines/>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-0.0514*(LOG(IA_B(-1))-LOG(OA_B(-3))+0.08*RIR(-1))</w:t>
      </w:r>
    </w:p>
    <w:p w:rsidR="0068338F" w:rsidRPr="00F37DDE" w:rsidRDefault="0068338F" w:rsidP="0068338F">
      <w:pPr>
        <w:keepNext/>
        <w:keepLines/>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[0.0189]</w:t>
      </w:r>
    </w:p>
    <w:p w:rsidR="0068338F" w:rsidRPr="00F37DDE" w:rsidRDefault="0068338F" w:rsidP="0068338F">
      <w:pPr>
        <w:keepNext/>
        <w:keepLines/>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0.828123</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0.036476</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0.162704</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0.378918</w:t>
            </w:r>
          </w:p>
        </w:tc>
      </w:tr>
      <w:tr w:rsidR="0068338F" w:rsidRPr="00F37DDE" w:rsidTr="001C739A">
        <w:trPr>
          <w:gridAfter w:val="1"/>
          <w:wAfter w:w="997" w:type="dxa"/>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1.455996</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26.42331</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1.912659</w:t>
            </w:r>
          </w:p>
        </w:tc>
        <w:tc>
          <w:tcPr>
            <w:tcW w:w="2415"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b w:val="0"/>
          <w:lang w:val="lv-LV"/>
        </w:rPr>
      </w:pPr>
      <w:r w:rsidRPr="00F37DDE">
        <w:rPr>
          <w:b w:val="0"/>
          <w:lang w:val="lv-LV"/>
        </w:rPr>
        <w:t>Rūpniecībā (salīdzināmās cenās) [71]</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DLOG(IC_E) = -2.3876+ 0.2335*DLOG(IC_E(-3)) + 0.8693*DLOG(OC_E) + 1.1544*DLOG(OC_E(-3)) + </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[1.0405]   [0.0946]                             [0.3322]                           [0.3237]</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w:t>
      </w:r>
      <w:r w:rsidRPr="00F37DDE">
        <w:t xml:space="preserve"> </w:t>
      </w:r>
      <w:r w:rsidRPr="00F37DDE">
        <w:rPr>
          <w:rFonts w:ascii="Arial CYR" w:hAnsi="Arial CYR" w:cs="Arial CYR"/>
          <w:color w:val="000000"/>
          <w:sz w:val="18"/>
          <w:szCs w:val="18"/>
          <w:lang w:val="lv-LV"/>
        </w:rPr>
        <w:t>0.4276*LOG(OC_E(-4)) -0.7184*SEAS(1) -0.2921*SEAS(3) -0.3393*(LOG(IC_E(-1))-LOG(OC_E(-1)))</w:t>
      </w:r>
    </w:p>
    <w:p w:rsidR="0068338F" w:rsidRPr="00F37DDE" w:rsidRDefault="0068338F" w:rsidP="0068338F">
      <w:pPr>
        <w:rPr>
          <w:lang w:val="lv-LV"/>
        </w:rPr>
      </w:pPr>
      <w:r w:rsidRPr="00F37DDE">
        <w:rPr>
          <w:lang w:val="lv-LV"/>
        </w:rPr>
        <w:t>[0.1749]                          [0.0719]               [0.0849]               [0.1002]</w:t>
      </w:r>
    </w:p>
    <w:tbl>
      <w:tblPr>
        <w:tblW w:w="0" w:type="auto"/>
        <w:tblInd w:w="30" w:type="dxa"/>
        <w:tblLayout w:type="fixed"/>
        <w:tblCellMar>
          <w:left w:w="0" w:type="dxa"/>
          <w:right w:w="0" w:type="dxa"/>
        </w:tblCellMar>
        <w:tblLook w:val="0000" w:firstRow="0" w:lastRow="0" w:firstColumn="0" w:lastColumn="0" w:noHBand="0" w:noVBand="0"/>
      </w:tblPr>
      <w:tblGrid>
        <w:gridCol w:w="2542"/>
        <w:gridCol w:w="1103"/>
        <w:gridCol w:w="2415"/>
        <w:gridCol w:w="997"/>
      </w:tblGrid>
      <w:tr w:rsidR="0068338F" w:rsidRPr="00F37DDE" w:rsidTr="001C739A">
        <w:trPr>
          <w:trHeight w:val="225"/>
        </w:trPr>
        <w:tc>
          <w:tcPr>
            <w:tcW w:w="254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0.879696</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0.007135</w:t>
            </w:r>
          </w:p>
        </w:tc>
      </w:tr>
      <w:tr w:rsidR="0068338F" w:rsidRPr="00F37DDE" w:rsidTr="001C739A">
        <w:trPr>
          <w:trHeight w:val="225"/>
        </w:trPr>
        <w:tc>
          <w:tcPr>
            <w:tcW w:w="254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0.135663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0.367607</w:t>
            </w:r>
          </w:p>
        </w:tc>
      </w:tr>
      <w:tr w:rsidR="0068338F" w:rsidRPr="00F37DDE" w:rsidTr="001C739A">
        <w:trPr>
          <w:trHeight w:val="225"/>
        </w:trPr>
        <w:tc>
          <w:tcPr>
            <w:tcW w:w="254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0.975440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54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39.58483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54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2.228698</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54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pStyle w:val="Heading4"/>
        <w:rPr>
          <w:b w:val="0"/>
          <w:lang w:val="lv-LV"/>
        </w:rPr>
      </w:pPr>
      <w:r w:rsidRPr="00F37DDE">
        <w:rPr>
          <w:b w:val="0"/>
          <w:lang w:val="lv-LV"/>
        </w:rPr>
        <w:t>Privātajos pakalpojumos (salīdzināmās cenās)[73]</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DLOG(IG_K)=</w:t>
      </w:r>
      <w:r w:rsidRPr="00F37DDE">
        <w:t xml:space="preserve"> </w:t>
      </w:r>
      <w:r w:rsidRPr="00F37DDE">
        <w:rPr>
          <w:rFonts w:ascii="Arial CYR" w:hAnsi="Arial CYR" w:cs="Arial CYR"/>
          <w:color w:val="000000"/>
          <w:sz w:val="18"/>
          <w:szCs w:val="18"/>
          <w:lang w:val="lv-LV"/>
        </w:rPr>
        <w:t>0.1461</w:t>
      </w:r>
      <w:r w:rsidRPr="00F37DDE">
        <w:t xml:space="preserve"> </w:t>
      </w:r>
      <w:r w:rsidRPr="00F37DDE">
        <w:rPr>
          <w:rFonts w:ascii="Arial CYR" w:hAnsi="Arial CYR" w:cs="Arial CYR"/>
          <w:color w:val="000000"/>
          <w:sz w:val="18"/>
          <w:szCs w:val="18"/>
          <w:lang w:val="lv-LV"/>
        </w:rPr>
        <w:t>-0.6352*SEAS(1)+</w:t>
      </w:r>
      <w:r w:rsidRPr="00F37DDE">
        <w:t xml:space="preserve"> </w:t>
      </w:r>
      <w:r w:rsidRPr="00F37DDE">
        <w:rPr>
          <w:rFonts w:ascii="Arial CYR" w:hAnsi="Arial CYR" w:cs="Arial CYR"/>
          <w:color w:val="000000"/>
          <w:sz w:val="18"/>
          <w:szCs w:val="18"/>
          <w:lang w:val="lv-LV"/>
        </w:rPr>
        <w:t>0.1038*SEAS(2)+</w:t>
      </w:r>
      <w:r w:rsidRPr="00F37DDE">
        <w:t xml:space="preserve"> </w:t>
      </w:r>
      <w:r w:rsidRPr="00F37DDE">
        <w:rPr>
          <w:rFonts w:ascii="Arial CYR" w:hAnsi="Arial CYR" w:cs="Arial CYR"/>
          <w:color w:val="000000"/>
          <w:sz w:val="18"/>
          <w:szCs w:val="18"/>
          <w:lang w:val="lv-LV"/>
        </w:rPr>
        <w:t>0.5716*DLOG(OG_K)-</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[0.0428] [0.11374]               [0.0453]                 [0.5961]</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-0.1311*DUM200803</w:t>
      </w:r>
      <w:r w:rsidRPr="00F37DDE">
        <w:t xml:space="preserve"> + </w:t>
      </w:r>
      <w:r w:rsidRPr="00F37DDE">
        <w:rPr>
          <w:rFonts w:ascii="Arial CYR" w:hAnsi="Arial CYR" w:cs="Arial CYR"/>
          <w:color w:val="000000"/>
          <w:sz w:val="18"/>
          <w:szCs w:val="18"/>
          <w:lang w:val="lv-LV"/>
        </w:rPr>
        <w:t>0.1235*DUM201001</w:t>
      </w:r>
    </w:p>
    <w:p w:rsidR="0068338F" w:rsidRPr="00F37DDE" w:rsidRDefault="0068338F" w:rsidP="0068338F">
      <w:pPr>
        <w:rPr>
          <w:rFonts w:ascii="Arial CYR" w:hAnsi="Arial CYR" w:cs="Arial CYR"/>
          <w:color w:val="000000"/>
          <w:sz w:val="18"/>
          <w:szCs w:val="18"/>
          <w:lang w:val="lv-LV"/>
        </w:rPr>
      </w:pPr>
      <w:r w:rsidRPr="00F37DDE">
        <w:rPr>
          <w:rFonts w:ascii="Arial CYR" w:hAnsi="Arial CYR" w:cs="Arial CYR"/>
          <w:color w:val="000000"/>
          <w:sz w:val="18"/>
          <w:szCs w:val="18"/>
          <w:lang w:val="lv-LV"/>
        </w:rPr>
        <w:t>[0.0582]                       [0.0692]</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2415"/>
        <w:gridCol w:w="997"/>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0.927283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-0.010117</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0.105223</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0.367365</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0.431800</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40.69299</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2.563495</w:t>
            </w:r>
          </w:p>
        </w:tc>
        <w:tc>
          <w:tcPr>
            <w:tcW w:w="2415"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rPr>
          <w:lang w:val="lv-LV"/>
        </w:rPr>
      </w:pPr>
    </w:p>
    <w:p w:rsidR="0068338F" w:rsidRPr="00F37DDE" w:rsidRDefault="0068338F" w:rsidP="0068338F">
      <w:pPr>
        <w:pStyle w:val="Heading4"/>
        <w:rPr>
          <w:b w:val="0"/>
          <w:lang w:val="lv-LV"/>
        </w:rPr>
      </w:pPr>
      <w:r w:rsidRPr="00F37DDE">
        <w:rPr>
          <w:b w:val="0"/>
          <w:lang w:val="lv-LV"/>
        </w:rPr>
        <w:t>Būvniecībā (salīdzināmās cenās)[75]</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DLOG(IF) = -</w:t>
      </w:r>
      <w:r w:rsidRPr="00F37DDE">
        <w:t xml:space="preserve"> </w:t>
      </w:r>
      <w:r w:rsidRPr="00F37DDE">
        <w:rPr>
          <w:rFonts w:ascii="Arial CYR" w:hAnsi="Arial CYR" w:cs="Arial CYR"/>
          <w:color w:val="000000"/>
          <w:sz w:val="18"/>
          <w:szCs w:val="18"/>
          <w:lang w:val="lv-LV"/>
        </w:rPr>
        <w:t xml:space="preserve">0.5727+ 0.9832*DLOG(OF) + 0.4201*DLOG(OF(-2)) + 0.7944*DLOG(RESSTOCK_PR) + </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[0.1157]  [0.0503]                    [0.1142]                         [0.2013]</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w:t>
      </w:r>
      <w:r w:rsidRPr="00F37DDE">
        <w:t xml:space="preserve"> </w:t>
      </w:r>
      <w:r w:rsidRPr="00F37DDE">
        <w:rPr>
          <w:rFonts w:ascii="Arial CYR" w:hAnsi="Arial CYR" w:cs="Arial CYR"/>
          <w:color w:val="000000"/>
          <w:sz w:val="18"/>
          <w:szCs w:val="18"/>
          <w:lang w:val="lv-LV"/>
        </w:rPr>
        <w:t>1.2803*DLOG(PC(-2)) + 0.2040*SEAS(3) -0.2958*(LOG(IF(-1))-LOG(OF(-1)))</w:t>
      </w:r>
    </w:p>
    <w:p w:rsidR="0068338F" w:rsidRPr="00F37DDE" w:rsidRDefault="0068338F" w:rsidP="0068338F">
      <w:pPr>
        <w:rPr>
          <w:lang w:val="lv-LV"/>
        </w:rPr>
      </w:pPr>
      <w:r w:rsidRPr="00F37DDE">
        <w:rPr>
          <w:lang w:val="lv-LV"/>
        </w:rPr>
        <w:t>[0.6774]                         [0.0902]              [0.0682]</w:t>
      </w:r>
    </w:p>
    <w:tbl>
      <w:tblPr>
        <w:tblW w:w="0" w:type="auto"/>
        <w:tblInd w:w="30" w:type="dxa"/>
        <w:tblLayout w:type="fixed"/>
        <w:tblCellMar>
          <w:left w:w="0" w:type="dxa"/>
          <w:right w:w="0" w:type="dxa"/>
        </w:tblCellMar>
        <w:tblLook w:val="0000" w:firstRow="0" w:lastRow="0" w:firstColumn="0" w:lastColumn="0" w:noHBand="0" w:noVBand="0"/>
      </w:tblPr>
      <w:tblGrid>
        <w:gridCol w:w="2122"/>
        <w:gridCol w:w="293"/>
        <w:gridCol w:w="810"/>
        <w:gridCol w:w="187"/>
        <w:gridCol w:w="2228"/>
        <w:gridCol w:w="997"/>
      </w:tblGrid>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0.936672</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-0.023787</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Adjusted R-squared</w:t>
            </w:r>
          </w:p>
        </w:tc>
        <w:tc>
          <w:tcPr>
            <w:tcW w:w="110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0.925496</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0.383800</w:t>
            </w: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0.104760</w:t>
            </w:r>
          </w:p>
        </w:tc>
        <w:tc>
          <w:tcPr>
            <w:tcW w:w="2415" w:type="dxa"/>
            <w:gridSpan w:val="2"/>
            <w:tcBorders>
              <w:top w:val="nil"/>
              <w:left w:val="nil"/>
              <w:bottom w:val="nil"/>
              <w:right w:val="nil"/>
            </w:tcBorders>
            <w:vAlign w:val="bottom"/>
          </w:tcPr>
          <w:p w:rsidR="0068338F" w:rsidRPr="00F37DDE" w:rsidRDefault="0068338F" w:rsidP="001C739A">
            <w:pPr>
              <w:keepNext/>
              <w:keepLines/>
              <w:autoSpaceDE w:val="0"/>
              <w:autoSpaceDN w:val="0"/>
              <w:adjustRightInd w:val="0"/>
              <w:spacing w:before="200" w:after="0" w:line="240" w:lineRule="auto"/>
              <w:ind w:right="10"/>
              <w:outlineLvl w:val="1"/>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before="200" w:after="0" w:line="240" w:lineRule="auto"/>
              <w:ind w:right="10"/>
              <w:jc w:val="right"/>
              <w:outlineLvl w:val="1"/>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0.373135</w:t>
            </w:r>
          </w:p>
        </w:tc>
        <w:tc>
          <w:tcPr>
            <w:tcW w:w="2415" w:type="dxa"/>
            <w:gridSpan w:val="2"/>
            <w:tcBorders>
              <w:top w:val="nil"/>
              <w:left w:val="nil"/>
              <w:bottom w:val="nil"/>
              <w:right w:val="nil"/>
            </w:tcBorders>
            <w:vAlign w:val="bottom"/>
          </w:tcPr>
          <w:p w:rsidR="0068338F" w:rsidRPr="00F37DDE" w:rsidRDefault="0068338F" w:rsidP="001C739A">
            <w:pPr>
              <w:keepNext/>
              <w:keepLines/>
              <w:autoSpaceDE w:val="0"/>
              <w:autoSpaceDN w:val="0"/>
              <w:adjustRightInd w:val="0"/>
              <w:spacing w:before="200" w:after="0" w:line="240" w:lineRule="auto"/>
              <w:ind w:right="10"/>
              <w:jc w:val="center"/>
              <w:outlineLvl w:val="1"/>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before="200" w:after="0" w:line="240" w:lineRule="auto"/>
              <w:ind w:right="10"/>
              <w:jc w:val="center"/>
              <w:outlineLvl w:val="1"/>
              <w:rPr>
                <w:rFonts w:ascii="Arial" w:hAnsi="Arial" w:cs="Arial"/>
                <w:color w:val="000000"/>
                <w:sz w:val="18"/>
                <w:szCs w:val="18"/>
                <w:lang w:val="lv-LV"/>
              </w:rPr>
            </w:pPr>
          </w:p>
        </w:tc>
      </w:tr>
      <w:tr w:rsidR="0068338F" w:rsidRPr="00F37DDE" w:rsidTr="001C739A">
        <w:trPr>
          <w:trHeight w:val="225"/>
        </w:trPr>
        <w:tc>
          <w:tcPr>
            <w:tcW w:w="21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38.16096</w:t>
            </w:r>
          </w:p>
        </w:tc>
        <w:tc>
          <w:tcPr>
            <w:tcW w:w="2415" w:type="dxa"/>
            <w:gridSpan w:val="2"/>
            <w:tcBorders>
              <w:top w:val="nil"/>
              <w:left w:val="nil"/>
              <w:bottom w:val="nil"/>
              <w:right w:val="nil"/>
            </w:tcBorders>
            <w:vAlign w:val="bottom"/>
          </w:tcPr>
          <w:p w:rsidR="0068338F" w:rsidRPr="00F37DDE" w:rsidRDefault="0068338F" w:rsidP="001C739A">
            <w:pPr>
              <w:keepNext/>
              <w:keepLines/>
              <w:autoSpaceDE w:val="0"/>
              <w:autoSpaceDN w:val="0"/>
              <w:adjustRightInd w:val="0"/>
              <w:spacing w:before="200" w:after="0" w:line="240" w:lineRule="auto"/>
              <w:ind w:right="10"/>
              <w:outlineLvl w:val="1"/>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keepNext/>
              <w:keepLines/>
              <w:autoSpaceDE w:val="0"/>
              <w:autoSpaceDN w:val="0"/>
              <w:adjustRightInd w:val="0"/>
              <w:spacing w:before="200" w:after="0" w:line="240" w:lineRule="auto"/>
              <w:ind w:right="10"/>
              <w:jc w:val="right"/>
              <w:outlineLvl w:val="1"/>
              <w:rPr>
                <w:rFonts w:ascii="Arial" w:hAnsi="Arial" w:cs="Arial"/>
                <w:color w:val="000000"/>
                <w:sz w:val="18"/>
                <w:szCs w:val="18"/>
                <w:lang w:val="lv-LV"/>
              </w:rPr>
            </w:pPr>
          </w:p>
        </w:tc>
      </w:tr>
      <w:tr w:rsidR="0068338F" w:rsidRPr="00F37DDE" w:rsidTr="001C739A">
        <w:trPr>
          <w:gridAfter w:val="2"/>
          <w:wAfter w:w="3225" w:type="dxa"/>
          <w:trHeight w:val="225"/>
        </w:trPr>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997"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1.361386</w:t>
            </w:r>
          </w:p>
        </w:tc>
      </w:tr>
    </w:tbl>
    <w:p w:rsidR="0068338F" w:rsidRPr="00F37DDE" w:rsidRDefault="0068338F" w:rsidP="0068338F">
      <w:pPr>
        <w:rPr>
          <w:lang w:val="lv-LV"/>
        </w:rPr>
      </w:pPr>
    </w:p>
    <w:p w:rsidR="0068338F" w:rsidRPr="00F37DDE" w:rsidRDefault="0068338F" w:rsidP="0068338F">
      <w:pPr>
        <w:pStyle w:val="Heading4"/>
        <w:rPr>
          <w:b w:val="0"/>
          <w:lang w:val="lv-LV"/>
        </w:rPr>
      </w:pPr>
      <w:r w:rsidRPr="00F37DDE">
        <w:rPr>
          <w:b w:val="0"/>
          <w:lang w:val="lv-LV"/>
        </w:rPr>
        <w:lastRenderedPageBreak/>
        <w:t>Valsts sektorā (salīdzināmās cenās)[77]</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DLOG(IL_P) = 0.2133+ 0.0850*LOG(GCAPEXP/GCAPEXP(-4)) -0.7721*@SEAS(1) -</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[0.0202]    [0.0471]                                                     [0.0398]</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-0.0972*(LOG(IL_P(-1))-LOG(GCAPEXP(-2))) -0.2133*DUM200904201001</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[0.0283]                                                             [0.0824]</w:t>
      </w: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857"/>
        <w:gridCol w:w="1103"/>
        <w:gridCol w:w="1207"/>
        <w:gridCol w:w="1208"/>
        <w:gridCol w:w="997"/>
      </w:tblGrid>
      <w:tr w:rsidR="0068338F" w:rsidRPr="00F37DDE" w:rsidTr="001C739A">
        <w:trPr>
          <w:trHeight w:val="225"/>
        </w:trPr>
        <w:tc>
          <w:tcPr>
            <w:tcW w:w="285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0.913841</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0.007934</w:t>
            </w:r>
          </w:p>
        </w:tc>
      </w:tr>
      <w:tr w:rsidR="0068338F" w:rsidRPr="00F37DDE" w:rsidTr="001C739A">
        <w:trPr>
          <w:trHeight w:val="225"/>
        </w:trPr>
        <w:tc>
          <w:tcPr>
            <w:tcW w:w="285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0.112491</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0.364977</w:t>
            </w:r>
          </w:p>
        </w:tc>
      </w:tr>
      <w:tr w:rsidR="0068338F" w:rsidRPr="00F37DDE" w:rsidTr="001C739A">
        <w:trPr>
          <w:trHeight w:val="225"/>
        </w:trPr>
        <w:tc>
          <w:tcPr>
            <w:tcW w:w="285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0.493518</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285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36.35517</w:t>
            </w:r>
          </w:p>
        </w:tc>
        <w:tc>
          <w:tcPr>
            <w:tcW w:w="2415" w:type="dxa"/>
            <w:gridSpan w:val="2"/>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85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1.900051</w:t>
            </w:r>
          </w:p>
        </w:tc>
        <w:tc>
          <w:tcPr>
            <w:tcW w:w="120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1208"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285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p>
        </w:tc>
        <w:tc>
          <w:tcPr>
            <w:tcW w:w="110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c>
          <w:tcPr>
            <w:tcW w:w="120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1208"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bl>
    <w:p w:rsidR="0068338F" w:rsidRPr="00F37DDE" w:rsidRDefault="0068338F" w:rsidP="0068338F">
      <w:pPr>
        <w:pStyle w:val="Heading3"/>
        <w:rPr>
          <w:i w:val="0"/>
          <w:lang w:val="lv-LV"/>
        </w:rPr>
      </w:pPr>
      <w:r w:rsidRPr="00F37DDE">
        <w:rPr>
          <w:i w:val="0"/>
          <w:lang w:val="lv-LV"/>
        </w:rPr>
        <w:t>Valsts patēriņš</w:t>
      </w:r>
    </w:p>
    <w:p w:rsidR="0068338F" w:rsidRPr="00F37DDE" w:rsidRDefault="0068338F" w:rsidP="0068338F">
      <w:pPr>
        <w:pStyle w:val="Heading4"/>
        <w:rPr>
          <w:b w:val="0"/>
          <w:lang w:val="lv-LV"/>
        </w:rPr>
      </w:pPr>
      <w:r w:rsidRPr="00F37DDE">
        <w:rPr>
          <w:b w:val="0"/>
          <w:lang w:val="lv-LV"/>
        </w:rPr>
        <w:t>Salīdzināmās cenās [81]</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DLOG(CONSG) = 0.2294 + 0.1008 *DLOG(GCUREXP(-3)) - 0.5738 *@SEAS(1) - 0.1234 *@SEAS(2) – </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[0.0333]  [0.0527]                                        [0.0238]                      [0.0175]</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0.3750 *@SEAS(3) - 0.0961 *(LOG(CONSG(-1))-LOG(GCUREXP(-1))) - 0.0562 *DUM200901 + </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[0.0325]                    [0.0569]                                                                     [0.0166]</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0.0616 *DUM201002 - 0.1254 *DUM201002ONE</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[0.0235]                       [0.0376]</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3277"/>
        <w:gridCol w:w="804"/>
        <w:gridCol w:w="2714"/>
        <w:gridCol w:w="997"/>
      </w:tblGrid>
      <w:tr w:rsidR="0068338F" w:rsidRPr="00F37DDE" w:rsidTr="001C739A">
        <w:trPr>
          <w:trHeight w:val="225"/>
        </w:trPr>
        <w:tc>
          <w:tcPr>
            <w:tcW w:w="327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80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0.983023</w:t>
            </w:r>
          </w:p>
        </w:tc>
        <w:tc>
          <w:tcPr>
            <w:tcW w:w="271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-0.005061</w:t>
            </w:r>
          </w:p>
        </w:tc>
      </w:tr>
      <w:tr w:rsidR="0068338F" w:rsidRPr="00F37DDE" w:rsidTr="001C739A">
        <w:trPr>
          <w:trHeight w:val="225"/>
        </w:trPr>
        <w:tc>
          <w:tcPr>
            <w:tcW w:w="327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80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0.030672</w:t>
            </w:r>
          </w:p>
        </w:tc>
        <w:tc>
          <w:tcPr>
            <w:tcW w:w="271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0.212928</w:t>
            </w:r>
          </w:p>
        </w:tc>
      </w:tr>
      <w:tr w:rsidR="0068338F" w:rsidRPr="00F37DDE" w:rsidTr="001C739A">
        <w:trPr>
          <w:trHeight w:val="225"/>
        </w:trPr>
        <w:tc>
          <w:tcPr>
            <w:tcW w:w="327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80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0.033867</w:t>
            </w:r>
          </w:p>
        </w:tc>
        <w:tc>
          <w:tcPr>
            <w:tcW w:w="271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r w:rsidR="0068338F" w:rsidRPr="00F37DDE" w:rsidTr="001C739A">
        <w:trPr>
          <w:trHeight w:val="225"/>
        </w:trPr>
        <w:tc>
          <w:tcPr>
            <w:tcW w:w="327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80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97.96699</w:t>
            </w:r>
          </w:p>
        </w:tc>
        <w:tc>
          <w:tcPr>
            <w:tcW w:w="271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center"/>
              <w:rPr>
                <w:rFonts w:ascii="Arial" w:hAnsi="Arial" w:cs="Arial"/>
                <w:color w:val="000000"/>
                <w:sz w:val="18"/>
                <w:szCs w:val="18"/>
                <w:lang w:val="lv-LV"/>
              </w:rPr>
            </w:pPr>
          </w:p>
        </w:tc>
      </w:tr>
      <w:tr w:rsidR="0068338F" w:rsidRPr="00F37DDE" w:rsidTr="001C739A">
        <w:trPr>
          <w:trHeight w:val="225"/>
        </w:trPr>
        <w:tc>
          <w:tcPr>
            <w:tcW w:w="327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80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2.496607</w:t>
            </w:r>
          </w:p>
        </w:tc>
        <w:tc>
          <w:tcPr>
            <w:tcW w:w="271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p>
        </w:tc>
        <w:tc>
          <w:tcPr>
            <w:tcW w:w="99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p>
        </w:tc>
      </w:tr>
    </w:tbl>
    <w:p w:rsidR="0068338F" w:rsidRPr="00F37DDE" w:rsidRDefault="0068338F" w:rsidP="0068338F">
      <w:pPr>
        <w:rPr>
          <w:lang w:val="lv-LV"/>
        </w:rPr>
      </w:pPr>
    </w:p>
    <w:p w:rsidR="0068338F" w:rsidRPr="00F37DDE" w:rsidRDefault="0068338F" w:rsidP="0068338F">
      <w:pPr>
        <w:pStyle w:val="Heading3"/>
        <w:rPr>
          <w:i w:val="0"/>
          <w:lang w:val="lv-LV"/>
        </w:rPr>
      </w:pPr>
      <w:r w:rsidRPr="00F37DDE">
        <w:rPr>
          <w:i w:val="0"/>
          <w:lang w:val="lv-LV"/>
        </w:rPr>
        <w:t>Eksports</w:t>
      </w:r>
    </w:p>
    <w:p w:rsidR="0068338F" w:rsidRPr="00F37DDE" w:rsidRDefault="0068338F" w:rsidP="0068338F">
      <w:pPr>
        <w:pStyle w:val="Heading4"/>
        <w:rPr>
          <w:b w:val="0"/>
          <w:lang w:val="lv-LV"/>
        </w:rPr>
      </w:pPr>
      <w:r w:rsidRPr="00F37DDE">
        <w:rPr>
          <w:b w:val="0"/>
          <w:lang w:val="lv-LV"/>
        </w:rPr>
        <w:t>Salīdzināmās cenās[83]</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DLOG(XTR) = -0.6618+ 0.6370*DLOG(OW) -0.1506*DLOG((WV(-3)/OV(-3))/WULC(-3)) + 0.0781*SEAS(2) – </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[0.3263]   [0.0812]                      [0.0691]                                                          [0.0129]</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-0.1485*(LOG(XTR(-1))-LOG(OW5(-1))+0.4*LOG((WV(-3)/OV(-3))/WULC(-3)))</w:t>
      </w:r>
    </w:p>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r w:rsidRPr="00F37DDE">
        <w:rPr>
          <w:rFonts w:ascii="Arial CYR" w:hAnsi="Arial CYR" w:cs="Arial CYR"/>
          <w:color w:val="000000"/>
          <w:sz w:val="18"/>
          <w:szCs w:val="18"/>
          <w:lang w:val="lv-LV"/>
        </w:rPr>
        <w:t>[0.0749]</w:t>
      </w:r>
    </w:p>
    <w:tbl>
      <w:tblPr>
        <w:tblW w:w="0" w:type="auto"/>
        <w:tblInd w:w="30" w:type="dxa"/>
        <w:tblLayout w:type="fixed"/>
        <w:tblCellMar>
          <w:left w:w="0" w:type="dxa"/>
          <w:right w:w="0" w:type="dxa"/>
        </w:tblCellMar>
        <w:tblLook w:val="0000" w:firstRow="0" w:lastRow="0" w:firstColumn="0" w:lastColumn="0" w:noHBand="0" w:noVBand="0"/>
      </w:tblPr>
      <w:tblGrid>
        <w:gridCol w:w="3419"/>
        <w:gridCol w:w="880"/>
        <w:gridCol w:w="2374"/>
        <w:gridCol w:w="922"/>
      </w:tblGrid>
      <w:tr w:rsidR="0068338F" w:rsidRPr="00F37DDE" w:rsidTr="001C739A">
        <w:trPr>
          <w:trHeight w:val="359"/>
        </w:trPr>
        <w:tc>
          <w:tcPr>
            <w:tcW w:w="3419"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880"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0.821068</w:t>
            </w:r>
          </w:p>
        </w:tc>
        <w:tc>
          <w:tcPr>
            <w:tcW w:w="237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0.014980</w:t>
            </w:r>
          </w:p>
        </w:tc>
      </w:tr>
      <w:tr w:rsidR="0068338F" w:rsidRPr="00F37DDE" w:rsidTr="001C739A">
        <w:trPr>
          <w:trHeight w:val="136"/>
        </w:trPr>
        <w:tc>
          <w:tcPr>
            <w:tcW w:w="3419"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880"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0.031973</w:t>
            </w:r>
          </w:p>
        </w:tc>
        <w:tc>
          <w:tcPr>
            <w:tcW w:w="237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0.069971</w:t>
            </w:r>
          </w:p>
        </w:tc>
      </w:tr>
      <w:tr w:rsidR="0068338F" w:rsidRPr="00F37DDE" w:rsidTr="001C739A">
        <w:trPr>
          <w:trHeight w:val="224"/>
        </w:trPr>
        <w:tc>
          <w:tcPr>
            <w:tcW w:w="3419"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880"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0.036802</w:t>
            </w:r>
          </w:p>
        </w:tc>
        <w:tc>
          <w:tcPr>
            <w:tcW w:w="237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p>
        </w:tc>
        <w:tc>
          <w:tcPr>
            <w:tcW w:w="9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p>
        </w:tc>
      </w:tr>
      <w:tr w:rsidR="0068338F" w:rsidRPr="00F37DDE" w:rsidTr="001C739A">
        <w:trPr>
          <w:trHeight w:val="130"/>
        </w:trPr>
        <w:tc>
          <w:tcPr>
            <w:tcW w:w="3419"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880"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85.64678</w:t>
            </w:r>
          </w:p>
        </w:tc>
        <w:tc>
          <w:tcPr>
            <w:tcW w:w="237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p>
        </w:tc>
        <w:tc>
          <w:tcPr>
            <w:tcW w:w="9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p>
        </w:tc>
      </w:tr>
      <w:tr w:rsidR="0068338F" w:rsidRPr="00F37DDE" w:rsidTr="001C739A">
        <w:trPr>
          <w:trHeight w:val="80"/>
        </w:trPr>
        <w:tc>
          <w:tcPr>
            <w:tcW w:w="3419"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880"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r w:rsidRPr="00F37DDE">
              <w:rPr>
                <w:rFonts w:ascii="Arial" w:hAnsi="Arial" w:cs="Arial"/>
                <w:color w:val="000000"/>
                <w:sz w:val="18"/>
                <w:szCs w:val="18"/>
                <w:lang w:val="lv-LV"/>
              </w:rPr>
              <w:t>1.936001</w:t>
            </w:r>
          </w:p>
        </w:tc>
        <w:tc>
          <w:tcPr>
            <w:tcW w:w="2374"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p>
        </w:tc>
        <w:tc>
          <w:tcPr>
            <w:tcW w:w="922"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contextualSpacing/>
              <w:rPr>
                <w:rFonts w:ascii="Arial" w:hAnsi="Arial" w:cs="Arial"/>
                <w:color w:val="000000"/>
                <w:sz w:val="18"/>
                <w:szCs w:val="18"/>
                <w:lang w:val="lv-LV"/>
              </w:rPr>
            </w:pPr>
          </w:p>
        </w:tc>
      </w:tr>
    </w:tbl>
    <w:p w:rsidR="0068338F" w:rsidRPr="00F37DDE" w:rsidRDefault="0068338F" w:rsidP="0068338F">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CYR" w:hAnsi="Arial CYR" w:cs="Arial CYR"/>
          <w:color w:val="000000"/>
          <w:sz w:val="18"/>
          <w:szCs w:val="18"/>
          <w:lang w:val="lv-LV"/>
        </w:rPr>
      </w:pPr>
    </w:p>
    <w:p w:rsidR="0068338F" w:rsidRPr="00F37DDE" w:rsidRDefault="0068338F" w:rsidP="0068338F">
      <w:pPr>
        <w:pStyle w:val="Heading3"/>
        <w:rPr>
          <w:i w:val="0"/>
          <w:lang w:val="lv-LV"/>
        </w:rPr>
      </w:pPr>
      <w:r w:rsidRPr="00F37DDE">
        <w:rPr>
          <w:i w:val="0"/>
          <w:lang w:val="lv-LV"/>
        </w:rPr>
        <w:t>Imports</w:t>
      </w:r>
    </w:p>
    <w:p w:rsidR="0068338F" w:rsidRPr="00F37DDE" w:rsidRDefault="0068338F" w:rsidP="0068338F">
      <w:pPr>
        <w:spacing w:after="0"/>
        <w:rPr>
          <w:rFonts w:asciiTheme="majorHAnsi" w:eastAsiaTheme="majorEastAsia" w:hAnsiTheme="majorHAnsi" w:cstheme="majorBidi"/>
          <w:bCs/>
          <w:i/>
          <w:iCs/>
          <w:color w:val="4F81BD" w:themeColor="accent1"/>
          <w:lang w:val="lv-LV"/>
        </w:rPr>
      </w:pPr>
      <w:r w:rsidRPr="00F37DDE">
        <w:rPr>
          <w:rFonts w:asciiTheme="majorHAnsi" w:eastAsiaTheme="majorEastAsia" w:hAnsiTheme="majorHAnsi" w:cstheme="majorBidi"/>
          <w:bCs/>
          <w:i/>
          <w:iCs/>
          <w:color w:val="4F81BD" w:themeColor="accent1"/>
          <w:lang w:val="lv-LV"/>
        </w:rPr>
        <w:t>Salīdzināmās cenās [85]</w:t>
      </w:r>
    </w:p>
    <w:p w:rsidR="0068338F" w:rsidRPr="00F37DDE" w:rsidRDefault="0068338F" w:rsidP="0068338F">
      <w:pPr>
        <w:spacing w:after="0"/>
        <w:rPr>
          <w:rFonts w:asciiTheme="majorHAnsi" w:eastAsiaTheme="majorEastAsia" w:hAnsiTheme="majorHAnsi" w:cstheme="majorBidi"/>
          <w:b/>
          <w:bCs/>
          <w:i/>
          <w:iCs/>
          <w:color w:val="4F81BD" w:themeColor="accent1"/>
          <w:lang w:val="lv-LV"/>
        </w:rPr>
      </w:pPr>
      <w:r w:rsidRPr="00F37DDE">
        <w:rPr>
          <w:rFonts w:ascii="Arial CYR" w:hAnsi="Arial CYR" w:cs="Arial CYR"/>
          <w:color w:val="000000"/>
          <w:sz w:val="18"/>
          <w:szCs w:val="18"/>
          <w:lang w:val="lv-LV"/>
        </w:rPr>
        <w:t>DLOG(MTR)=</w:t>
      </w:r>
      <w:r w:rsidRPr="00D27F59">
        <w:rPr>
          <w:lang w:val="nl-BE"/>
        </w:rPr>
        <w:t xml:space="preserve"> </w:t>
      </w:r>
      <w:r w:rsidRPr="00F37DDE">
        <w:rPr>
          <w:rFonts w:ascii="Arial CYR" w:hAnsi="Arial CYR" w:cs="Arial CYR"/>
          <w:color w:val="000000"/>
          <w:sz w:val="18"/>
          <w:szCs w:val="18"/>
          <w:lang w:val="lv-LV"/>
        </w:rPr>
        <w:t>0.0530</w:t>
      </w:r>
      <w:r w:rsidRPr="00D27F59">
        <w:rPr>
          <w:lang w:val="nl-BE"/>
        </w:rPr>
        <w:t xml:space="preserve"> </w:t>
      </w:r>
      <w:r w:rsidRPr="00F37DDE">
        <w:rPr>
          <w:rFonts w:ascii="Arial CYR" w:hAnsi="Arial CYR" w:cs="Arial CYR"/>
          <w:color w:val="000000"/>
          <w:sz w:val="18"/>
          <w:szCs w:val="18"/>
          <w:lang w:val="lv-LV"/>
        </w:rPr>
        <w:t>-0.5575*(LOG(MTR(-1))-0.6972*LOG(CONS(-1))-</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[0.0124] [0.1101]                        [0.0505]</w:t>
      </w:r>
    </w:p>
    <w:p w:rsidR="0068338F" w:rsidRPr="00F37DDE" w:rsidRDefault="0068338F" w:rsidP="0068338F">
      <w:pPr>
        <w:spacing w:after="0"/>
        <w:rPr>
          <w:rFonts w:ascii="Arial CYR" w:hAnsi="Arial CYR" w:cs="Arial CYR"/>
          <w:color w:val="000000"/>
          <w:sz w:val="18"/>
          <w:szCs w:val="18"/>
          <w:lang w:val="lv-LV"/>
        </w:rPr>
      </w:pP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-(1-0.6972)*LOG(I(-1)))+</w:t>
      </w:r>
      <w:r w:rsidRPr="00F37DDE">
        <w:t xml:space="preserve"> </w:t>
      </w:r>
      <w:r w:rsidRPr="00F37DDE">
        <w:rPr>
          <w:rFonts w:ascii="Arial CYR" w:hAnsi="Arial CYR" w:cs="Arial CYR"/>
          <w:color w:val="000000"/>
          <w:sz w:val="18"/>
          <w:szCs w:val="18"/>
          <w:lang w:val="lv-LV"/>
        </w:rPr>
        <w:t>0.7620*LOG(CONS/CONS(-1))+</w:t>
      </w:r>
      <w:r w:rsidRPr="00F37DDE">
        <w:t xml:space="preserve"> </w:t>
      </w:r>
      <w:r w:rsidRPr="00F37DDE">
        <w:rPr>
          <w:rFonts w:ascii="Arial CYR" w:hAnsi="Arial CYR" w:cs="Arial CYR"/>
          <w:color w:val="000000"/>
          <w:sz w:val="18"/>
          <w:szCs w:val="18"/>
          <w:lang w:val="lv-LV"/>
        </w:rPr>
        <w:t>0.1827*LOG(I/I(-1))+</w:t>
      </w:r>
      <w:r w:rsidRPr="00F37DDE">
        <w:t xml:space="preserve"> </w:t>
      </w:r>
      <w:r w:rsidRPr="00F37DDE">
        <w:rPr>
          <w:rFonts w:ascii="Arial CYR" w:hAnsi="Arial CYR" w:cs="Arial CYR"/>
          <w:color w:val="000000"/>
          <w:sz w:val="18"/>
          <w:szCs w:val="18"/>
          <w:lang w:val="lv-LV"/>
        </w:rPr>
        <w:t>0.0948*SEAS(1)</w:t>
      </w:r>
    </w:p>
    <w:p w:rsidR="0068338F" w:rsidRPr="00F37DDE" w:rsidRDefault="0068338F" w:rsidP="0068338F">
      <w:pPr>
        <w:spacing w:after="0"/>
        <w:rPr>
          <w:rFonts w:ascii="Arial CYR" w:hAnsi="Arial CYR" w:cs="Arial CYR"/>
          <w:color w:val="000000"/>
          <w:sz w:val="18"/>
          <w:szCs w:val="18"/>
          <w:lang w:val="lv-LV"/>
        </w:rPr>
      </w:pPr>
      <w:r w:rsidRPr="00F37DDE">
        <w:rPr>
          <w:rFonts w:ascii="Arial CYR" w:hAnsi="Arial CYR" w:cs="Arial CYR"/>
          <w:color w:val="000000"/>
          <w:sz w:val="18"/>
          <w:szCs w:val="18"/>
          <w:lang w:val="lv-LV"/>
        </w:rPr>
        <w:t xml:space="preserve">     [0.0505]                     [0.1139]                                       [0.0320]                      [0.0261]</w:t>
      </w:r>
    </w:p>
    <w:p w:rsidR="0068338F" w:rsidRPr="00F37DDE" w:rsidRDefault="0068338F" w:rsidP="0068338F">
      <w:pPr>
        <w:autoSpaceDE w:val="0"/>
        <w:autoSpaceDN w:val="0"/>
        <w:adjustRightInd w:val="0"/>
        <w:spacing w:after="0" w:line="240" w:lineRule="auto"/>
        <w:rPr>
          <w:rFonts w:ascii="Arial" w:hAnsi="Arial" w:cs="Arial"/>
          <w:sz w:val="18"/>
          <w:szCs w:val="18"/>
          <w:lang w:val="lv-LV"/>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930"/>
        <w:gridCol w:w="2126"/>
        <w:gridCol w:w="993"/>
      </w:tblGrid>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R-squared</w:t>
            </w:r>
          </w:p>
        </w:tc>
        <w:tc>
          <w:tcPr>
            <w:tcW w:w="930"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0.864439</w:t>
            </w:r>
          </w:p>
        </w:tc>
        <w:tc>
          <w:tcPr>
            <w:tcW w:w="2126"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Mean  dependent var</w:t>
            </w:r>
          </w:p>
        </w:tc>
        <w:tc>
          <w:tcPr>
            <w:tcW w:w="99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0.018841</w:t>
            </w:r>
          </w:p>
        </w:tc>
      </w:tr>
      <w:tr w:rsidR="0068338F" w:rsidRPr="00F37DDE" w:rsidTr="001C739A">
        <w:trPr>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S.E. of regression</w:t>
            </w:r>
          </w:p>
        </w:tc>
        <w:tc>
          <w:tcPr>
            <w:tcW w:w="930"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0.052375</w:t>
            </w:r>
          </w:p>
        </w:tc>
        <w:tc>
          <w:tcPr>
            <w:tcW w:w="2126"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rPr>
                <w:rFonts w:ascii="Arial" w:hAnsi="Arial" w:cs="Arial"/>
                <w:color w:val="000000"/>
                <w:sz w:val="18"/>
                <w:szCs w:val="18"/>
                <w:lang w:val="lv-LV"/>
              </w:rPr>
            </w:pPr>
            <w:r w:rsidRPr="00F37DDE">
              <w:rPr>
                <w:rFonts w:ascii="Arial" w:hAnsi="Arial" w:cs="Arial"/>
                <w:color w:val="000000"/>
                <w:sz w:val="18"/>
                <w:szCs w:val="18"/>
                <w:lang w:val="lv-LV"/>
              </w:rPr>
              <w:t>    S.D. dependent var</w:t>
            </w:r>
          </w:p>
        </w:tc>
        <w:tc>
          <w:tcPr>
            <w:tcW w:w="993"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0.137662</w:t>
            </w:r>
          </w:p>
        </w:tc>
      </w:tr>
      <w:tr w:rsidR="0068338F" w:rsidRPr="00F37DDE" w:rsidTr="001C739A">
        <w:trPr>
          <w:gridAfter w:val="2"/>
          <w:wAfter w:w="3119" w:type="dxa"/>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Sum squared resid</w:t>
            </w:r>
          </w:p>
        </w:tc>
        <w:tc>
          <w:tcPr>
            <w:tcW w:w="930"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0.161846</w:t>
            </w:r>
          </w:p>
        </w:tc>
      </w:tr>
      <w:tr w:rsidR="0068338F" w:rsidRPr="00F37DDE" w:rsidTr="001C739A">
        <w:trPr>
          <w:gridAfter w:val="2"/>
          <w:wAfter w:w="3119" w:type="dxa"/>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Log likelihood</w:t>
            </w:r>
          </w:p>
        </w:tc>
        <w:tc>
          <w:tcPr>
            <w:tcW w:w="930"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100.5477</w:t>
            </w:r>
          </w:p>
        </w:tc>
      </w:tr>
      <w:tr w:rsidR="0068338F" w:rsidRPr="00F37DDE" w:rsidTr="001C739A">
        <w:trPr>
          <w:gridAfter w:val="2"/>
          <w:wAfter w:w="3119" w:type="dxa"/>
          <w:trHeight w:val="225"/>
        </w:trPr>
        <w:tc>
          <w:tcPr>
            <w:tcW w:w="2017"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rPr>
                <w:rFonts w:ascii="Arial" w:hAnsi="Arial" w:cs="Arial"/>
                <w:color w:val="000000"/>
                <w:sz w:val="18"/>
                <w:szCs w:val="18"/>
                <w:lang w:val="lv-LV"/>
              </w:rPr>
            </w:pPr>
            <w:r w:rsidRPr="00F37DDE">
              <w:rPr>
                <w:rFonts w:ascii="Arial" w:hAnsi="Arial" w:cs="Arial"/>
                <w:color w:val="000000"/>
                <w:sz w:val="18"/>
                <w:szCs w:val="18"/>
                <w:lang w:val="lv-LV"/>
              </w:rPr>
              <w:t>Durbin-Watson stat</w:t>
            </w:r>
          </w:p>
        </w:tc>
        <w:tc>
          <w:tcPr>
            <w:tcW w:w="930" w:type="dxa"/>
            <w:tcBorders>
              <w:top w:val="nil"/>
              <w:left w:val="nil"/>
              <w:bottom w:val="nil"/>
              <w:right w:val="nil"/>
            </w:tcBorders>
            <w:vAlign w:val="bottom"/>
          </w:tcPr>
          <w:p w:rsidR="0068338F" w:rsidRPr="00F37DDE" w:rsidRDefault="0068338F" w:rsidP="001C739A">
            <w:pPr>
              <w:autoSpaceDE w:val="0"/>
              <w:autoSpaceDN w:val="0"/>
              <w:adjustRightInd w:val="0"/>
              <w:spacing w:after="0" w:line="240" w:lineRule="auto"/>
              <w:ind w:right="10"/>
              <w:jc w:val="right"/>
              <w:rPr>
                <w:rFonts w:ascii="Arial" w:hAnsi="Arial" w:cs="Arial"/>
                <w:color w:val="000000"/>
                <w:sz w:val="18"/>
                <w:szCs w:val="18"/>
                <w:lang w:val="lv-LV"/>
              </w:rPr>
            </w:pPr>
            <w:r w:rsidRPr="00F37DDE">
              <w:rPr>
                <w:rFonts w:ascii="Arial" w:hAnsi="Arial" w:cs="Arial"/>
                <w:color w:val="000000"/>
                <w:sz w:val="18"/>
                <w:szCs w:val="18"/>
                <w:lang w:val="lv-LV"/>
              </w:rPr>
              <w:t>1.985183</w:t>
            </w:r>
          </w:p>
        </w:tc>
      </w:tr>
    </w:tbl>
    <w:p w:rsidR="0068338F" w:rsidRPr="00F37DDE" w:rsidRDefault="0068338F" w:rsidP="0068338F">
      <w:pPr>
        <w:autoSpaceDE w:val="0"/>
        <w:autoSpaceDN w:val="0"/>
        <w:adjustRightInd w:val="0"/>
        <w:spacing w:after="0" w:line="240" w:lineRule="auto"/>
        <w:rPr>
          <w:rFonts w:asciiTheme="majorHAnsi" w:eastAsiaTheme="majorEastAsia" w:hAnsiTheme="majorHAnsi" w:cstheme="majorBidi"/>
          <w:b/>
          <w:bCs/>
          <w:i/>
          <w:iCs/>
          <w:color w:val="4F81BD" w:themeColor="accent1"/>
          <w:lang w:val="lv-LV"/>
        </w:rPr>
      </w:pPr>
    </w:p>
    <w:p w:rsidR="0068338F" w:rsidRPr="00F37DDE" w:rsidRDefault="0068338F" w:rsidP="0068338F">
      <w:pPr>
        <w:pStyle w:val="Heading4"/>
        <w:rPr>
          <w:i w:val="0"/>
          <w:lang w:val="lv-LV"/>
        </w:rPr>
      </w:pPr>
      <w:r w:rsidRPr="00F37DDE">
        <w:rPr>
          <w:i w:val="0"/>
          <w:lang w:val="lv-LV"/>
        </w:rPr>
        <w:lastRenderedPageBreak/>
        <w:t>Modeļa identitātes – pieprasījuma puse</w:t>
      </w:r>
    </w:p>
    <w:tbl>
      <w:tblPr>
        <w:tblStyle w:val="LightShading-Accent1"/>
        <w:tblW w:w="0" w:type="auto"/>
        <w:tblLook w:val="04A0" w:firstRow="1" w:lastRow="0" w:firstColumn="1" w:lastColumn="0" w:noHBand="0" w:noVBand="1"/>
      </w:tblPr>
      <w:tblGrid>
        <w:gridCol w:w="4976"/>
        <w:gridCol w:w="3682"/>
        <w:gridCol w:w="1537"/>
      </w:tblGrid>
      <w:tr w:rsidR="0068338F" w:rsidRPr="00F37DDE" w:rsidTr="001C7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sz w:val="20"/>
                <w:szCs w:val="20"/>
                <w:lang w:val="lv-LV"/>
              </w:rPr>
            </w:pPr>
            <w:r w:rsidRPr="00F37DDE">
              <w:rPr>
                <w:sz w:val="20"/>
                <w:szCs w:val="20"/>
                <w:lang w:val="lv-LV"/>
              </w:rPr>
              <w:t>Vienādojums</w:t>
            </w:r>
          </w:p>
        </w:tc>
        <w:tc>
          <w:tcPr>
            <w:tcW w:w="3682" w:type="dxa"/>
          </w:tcPr>
          <w:p w:rsidR="0068338F" w:rsidRPr="00F37DDE" w:rsidRDefault="0068338F" w:rsidP="001C739A">
            <w:pPr>
              <w:keepNext/>
              <w:keepLines/>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val="0"/>
                <w:sz w:val="20"/>
                <w:szCs w:val="20"/>
                <w:lang w:val="lv-LV"/>
              </w:rPr>
            </w:pPr>
            <w:r w:rsidRPr="00F37DDE">
              <w:rPr>
                <w:rFonts w:asciiTheme="majorHAnsi" w:eastAsiaTheme="majorEastAsia" w:hAnsiTheme="majorHAnsi" w:cstheme="majorBidi"/>
                <w:bCs w:val="0"/>
                <w:sz w:val="20"/>
                <w:szCs w:val="20"/>
                <w:lang w:val="lv-LV"/>
              </w:rPr>
              <w:t xml:space="preserve">Mainīgā apraksts </w:t>
            </w:r>
          </w:p>
        </w:tc>
        <w:tc>
          <w:tcPr>
            <w:tcW w:w="1537" w:type="dxa"/>
          </w:tcPr>
          <w:p w:rsidR="0068338F" w:rsidRPr="00F37DDE" w:rsidRDefault="0068338F" w:rsidP="001C739A">
            <w:pPr>
              <w:keepNext/>
              <w:keepLines/>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val="0"/>
                <w:sz w:val="20"/>
                <w:szCs w:val="20"/>
                <w:lang w:val="lv-LV"/>
              </w:rPr>
            </w:pPr>
            <w:r w:rsidRPr="00F37DDE">
              <w:rPr>
                <w:rFonts w:asciiTheme="majorHAnsi" w:eastAsiaTheme="majorEastAsia" w:hAnsiTheme="majorHAnsi" w:cstheme="majorBidi"/>
                <w:bCs w:val="0"/>
                <w:sz w:val="20"/>
                <w:szCs w:val="20"/>
                <w:lang w:val="lv-LV"/>
              </w:rPr>
              <w:t>Vienādojuma numurs</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CONSV = CONS * PCONS</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Privātais patēriņš faktiskajās cenās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67</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RIR = RCLVLLRV – 100*log(PI/PI(-4))</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Reālā procentu likme</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68</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KA_B = KA_B(-1)*(1-depr*)+IA_B(-1)</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Kapitāls lauksaimniecībā, salīdzināmās cenās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70</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KC_E = KC_E(-1)*(1-depr)+IC_E(-1)</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Kapitāls rūpniecībā, salīdzināmās cenās</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72</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KG_K = KG_K(-1)*(1-depr)+IG_K(-1)</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Kapitāls privāto pakalpojumu nozarē, salīdzināmās cenās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74</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lang w:val="lv-LV"/>
              </w:rPr>
              <w:t>KF = KF(-1)*(1-depr)+IF(-1)</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Kapitāls būvniecībā, salīdzināmās cenās</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76</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lang w:val="lv-LV"/>
              </w:rPr>
              <w:t>KL_P = KL_P(-1)*(1-depr)+IL_P(-1)</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Kapitāls publisko pakalpojumu nozarē, salīdzināmās cenās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78</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rPr>
                <w:b w:val="0"/>
                <w:lang w:val="lv-LV"/>
              </w:rPr>
            </w:pPr>
            <w:r w:rsidRPr="00F37DDE">
              <w:rPr>
                <w:b w:val="0"/>
                <w:lang w:val="lv-LV"/>
              </w:rPr>
              <w:t>I=IA_B+IC_E+IG_K+IF+IL_P</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Kopējās investīcijas salīdzināmās cenās</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79</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IV = I * PI</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Kopējās investīcijas faktiskajās cenās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80</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CONSGV = CONSG * PCONSG</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Valsts patēriņš faktiskajās cenās</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82</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XTRV = XTR * PX</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Preču un pakalpojumu eksports, faktiskajās cenās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84</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MTRV = MTR * PM</w:t>
            </w: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Preču un pakalpojumu imports, faktiskajās cenās</w:t>
            </w: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86</w:t>
            </w:r>
          </w:p>
        </w:tc>
      </w:tr>
      <w:tr w:rsidR="0068338F" w:rsidRPr="00F37DDE" w:rsidTr="001C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r w:rsidRPr="00F37DDE">
              <w:rPr>
                <w:b w:val="0"/>
                <w:sz w:val="20"/>
                <w:szCs w:val="20"/>
                <w:lang w:val="lv-LV"/>
              </w:rPr>
              <w:t>DS=GDPBP-CONS-CONSG-I-XTR+MTR</w:t>
            </w:r>
          </w:p>
        </w:tc>
        <w:tc>
          <w:tcPr>
            <w:tcW w:w="3682"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Krājumu izmaiņas, salīdzināmās cenās</w:t>
            </w:r>
          </w:p>
        </w:tc>
        <w:tc>
          <w:tcPr>
            <w:tcW w:w="1537" w:type="dxa"/>
          </w:tcPr>
          <w:p w:rsidR="0068338F" w:rsidRPr="00F37DDE" w:rsidRDefault="0068338F" w:rsidP="001C739A">
            <w:pPr>
              <w:keepNext/>
              <w:keepLine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sz w:val="20"/>
                <w:szCs w:val="20"/>
                <w:lang w:val="lv-LV"/>
              </w:rPr>
            </w:pPr>
            <w:r w:rsidRPr="00F37DDE">
              <w:rPr>
                <w:rFonts w:asciiTheme="majorHAnsi" w:eastAsiaTheme="majorEastAsia" w:hAnsiTheme="majorHAnsi" w:cstheme="majorBidi"/>
                <w:bCs/>
                <w:sz w:val="20"/>
                <w:szCs w:val="20"/>
                <w:lang w:val="lv-LV"/>
              </w:rPr>
              <w:t>87</w:t>
            </w:r>
          </w:p>
        </w:tc>
      </w:tr>
      <w:tr w:rsidR="0068338F" w:rsidRPr="00F37DDE" w:rsidTr="001C739A">
        <w:tc>
          <w:tcPr>
            <w:cnfStyle w:val="001000000000" w:firstRow="0" w:lastRow="0" w:firstColumn="1" w:lastColumn="0" w:oddVBand="0" w:evenVBand="0" w:oddHBand="0" w:evenHBand="0" w:firstRowFirstColumn="0" w:firstRowLastColumn="0" w:lastRowFirstColumn="0" w:lastRowLastColumn="0"/>
            <w:tcW w:w="4976" w:type="dxa"/>
          </w:tcPr>
          <w:p w:rsidR="0068338F" w:rsidRPr="00F37DDE" w:rsidRDefault="0068338F" w:rsidP="001C739A">
            <w:pPr>
              <w:keepNext/>
              <w:keepLines/>
              <w:rPr>
                <w:b w:val="0"/>
                <w:sz w:val="20"/>
                <w:szCs w:val="20"/>
                <w:lang w:val="lv-LV"/>
              </w:rPr>
            </w:pPr>
          </w:p>
        </w:tc>
        <w:tc>
          <w:tcPr>
            <w:tcW w:w="3682"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p>
        </w:tc>
        <w:tc>
          <w:tcPr>
            <w:tcW w:w="1537" w:type="dxa"/>
          </w:tcPr>
          <w:p w:rsidR="0068338F" w:rsidRPr="00F37DDE" w:rsidRDefault="0068338F" w:rsidP="001C739A">
            <w:pPr>
              <w:keepNext/>
              <w:keepLine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sz w:val="20"/>
                <w:szCs w:val="20"/>
                <w:lang w:val="lv-LV"/>
              </w:rPr>
            </w:pPr>
          </w:p>
        </w:tc>
      </w:tr>
    </w:tbl>
    <w:p w:rsidR="0068338F" w:rsidRPr="009D3AA3" w:rsidRDefault="0068338F" w:rsidP="0068338F">
      <w:pPr>
        <w:spacing w:after="0"/>
        <w:rPr>
          <w:lang w:val="lv-LV"/>
        </w:rPr>
      </w:pPr>
      <w:r w:rsidRPr="00F37DDE">
        <w:rPr>
          <w:lang w:val="lv-LV"/>
        </w:rPr>
        <w:t>*depr – nolietojums, eksogēna vērtība, 0.0168</w:t>
      </w:r>
    </w:p>
    <w:p w:rsidR="0068338F" w:rsidRDefault="0068338F" w:rsidP="0068338F">
      <w:pPr>
        <w:rPr>
          <w:lang w:val="lv-LV"/>
        </w:rPr>
      </w:pPr>
    </w:p>
    <w:p w:rsidR="0068338F" w:rsidRDefault="0068338F" w:rsidP="0068338F"/>
    <w:p w:rsidR="0068338F" w:rsidRDefault="0068338F" w:rsidP="00830DFD">
      <w:pPr>
        <w:pStyle w:val="Heading1"/>
        <w:numPr>
          <w:ilvl w:val="0"/>
          <w:numId w:val="0"/>
        </w:numPr>
        <w:ind w:left="360"/>
        <w:jc w:val="both"/>
        <w:rPr>
          <w:lang w:val="lv-LV"/>
        </w:rPr>
      </w:pPr>
    </w:p>
    <w:bookmarkEnd w:id="13"/>
    <w:p w:rsidR="00371F0F" w:rsidRPr="009D3AA3" w:rsidRDefault="00371F0F" w:rsidP="00371F0F">
      <w:pPr>
        <w:spacing w:after="0"/>
        <w:rPr>
          <w:rFonts w:asciiTheme="majorHAnsi" w:eastAsiaTheme="majorEastAsia" w:hAnsiTheme="majorHAnsi" w:cstheme="majorBidi"/>
          <w:b/>
          <w:bCs/>
          <w:color w:val="4F81BD" w:themeColor="accent1"/>
          <w:sz w:val="26"/>
          <w:szCs w:val="26"/>
          <w:lang w:val="lv-LV"/>
        </w:rPr>
      </w:pPr>
    </w:p>
    <w:p w:rsidR="00371F0F" w:rsidRPr="009D3AA3" w:rsidRDefault="00371F0F" w:rsidP="00FA0676">
      <w:pPr>
        <w:rPr>
          <w:lang w:val="lv-LV"/>
        </w:rPr>
      </w:pPr>
    </w:p>
    <w:p w:rsidR="00FA0676" w:rsidRPr="009D3AA3" w:rsidRDefault="00FA0676">
      <w:pPr>
        <w:rPr>
          <w:rFonts w:asciiTheme="majorHAnsi" w:eastAsiaTheme="majorEastAsia" w:hAnsiTheme="majorHAnsi" w:cstheme="majorBidi"/>
          <w:b/>
          <w:bCs/>
          <w:color w:val="365F91" w:themeColor="accent1" w:themeShade="BF"/>
          <w:sz w:val="28"/>
          <w:szCs w:val="28"/>
          <w:lang w:val="lv-LV"/>
        </w:rPr>
      </w:pPr>
    </w:p>
    <w:p w:rsidR="005F0A78" w:rsidRPr="009D3AA3" w:rsidRDefault="005F0A78">
      <w:pPr>
        <w:rPr>
          <w:rFonts w:asciiTheme="majorHAnsi" w:eastAsiaTheme="majorEastAsia" w:hAnsiTheme="majorHAnsi" w:cstheme="majorBidi"/>
          <w:b/>
          <w:bCs/>
          <w:color w:val="365F91" w:themeColor="accent1" w:themeShade="BF"/>
          <w:sz w:val="28"/>
          <w:szCs w:val="28"/>
          <w:lang w:val="lv-LV"/>
        </w:rPr>
      </w:pPr>
      <w:r w:rsidRPr="009D3AA3">
        <w:rPr>
          <w:lang w:val="lv-LV"/>
        </w:rPr>
        <w:br w:type="page"/>
      </w:r>
      <w:bookmarkStart w:id="14" w:name="_GoBack"/>
      <w:bookmarkEnd w:id="14"/>
    </w:p>
    <w:p w:rsidR="007C6A60" w:rsidRPr="009D3AA3" w:rsidRDefault="007C6A60" w:rsidP="005F0A78">
      <w:pPr>
        <w:pStyle w:val="Heading1"/>
        <w:numPr>
          <w:ilvl w:val="0"/>
          <w:numId w:val="0"/>
        </w:numPr>
        <w:ind w:left="360"/>
        <w:rPr>
          <w:lang w:val="lv-LV"/>
        </w:rPr>
      </w:pPr>
      <w:bookmarkStart w:id="15" w:name="_Toc302375196"/>
      <w:r w:rsidRPr="009D3AA3">
        <w:rPr>
          <w:lang w:val="lv-LV"/>
        </w:rPr>
        <w:lastRenderedPageBreak/>
        <w:t>2. pielikums: ES fondu datubāzes apraksts</w:t>
      </w:r>
      <w:bookmarkEnd w:id="15"/>
    </w:p>
    <w:p w:rsidR="00113FE0" w:rsidRPr="00DC661B" w:rsidRDefault="00113FE0" w:rsidP="00A73306">
      <w:pPr>
        <w:pStyle w:val="Heading2"/>
      </w:pPr>
      <w:bookmarkStart w:id="16" w:name="_Toc302120574"/>
      <w:bookmarkStart w:id="17" w:name="_Toc302375197"/>
      <w:r w:rsidRPr="00DC661B">
        <w:t>Ievads</w:t>
      </w:r>
      <w:bookmarkEnd w:id="16"/>
      <w:bookmarkEnd w:id="17"/>
    </w:p>
    <w:p w:rsidR="00113FE0" w:rsidRPr="00687AB0" w:rsidRDefault="00113FE0" w:rsidP="00113FE0">
      <w:pPr>
        <w:spacing w:after="120"/>
        <w:rPr>
          <w:rFonts w:ascii="Arial" w:hAnsi="Arial" w:cs="Arial"/>
          <w:lang w:val="ru-RU"/>
        </w:rPr>
      </w:pPr>
      <w:r w:rsidRPr="00DC661B">
        <w:rPr>
          <w:rFonts w:ascii="Arial" w:hAnsi="Arial" w:cs="Arial"/>
        </w:rPr>
        <w:t>Datu</w:t>
      </w:r>
      <w:r w:rsidRPr="00687AB0">
        <w:rPr>
          <w:rFonts w:ascii="Arial" w:hAnsi="Arial" w:cs="Arial"/>
          <w:lang w:val="ru-RU"/>
        </w:rPr>
        <w:t xml:space="preserve"> </w:t>
      </w:r>
      <w:r w:rsidRPr="00DC661B">
        <w:rPr>
          <w:rFonts w:ascii="Arial" w:hAnsi="Arial" w:cs="Arial"/>
        </w:rPr>
        <w:t>b</w:t>
      </w:r>
      <w:r w:rsidRPr="00687AB0">
        <w:rPr>
          <w:rFonts w:ascii="Arial" w:hAnsi="Arial" w:cs="Arial"/>
          <w:lang w:val="ru-RU"/>
        </w:rPr>
        <w:t>ā</w:t>
      </w:r>
      <w:r w:rsidRPr="00DC661B">
        <w:rPr>
          <w:rFonts w:ascii="Arial" w:hAnsi="Arial" w:cs="Arial"/>
        </w:rPr>
        <w:t>zes</w:t>
      </w:r>
      <w:r w:rsidRPr="00687AB0">
        <w:rPr>
          <w:rFonts w:ascii="Arial" w:hAnsi="Arial" w:cs="Arial"/>
          <w:lang w:val="ru-RU"/>
        </w:rPr>
        <w:t xml:space="preserve"> </w:t>
      </w:r>
      <w:r w:rsidRPr="00DC661B">
        <w:rPr>
          <w:rFonts w:ascii="Arial" w:hAnsi="Arial" w:cs="Arial"/>
        </w:rPr>
        <w:t>veido</w:t>
      </w:r>
      <w:r w:rsidRPr="00687AB0">
        <w:rPr>
          <w:rFonts w:ascii="Arial" w:hAnsi="Arial" w:cs="Arial"/>
          <w:lang w:val="ru-RU"/>
        </w:rPr>
        <w:t>š</w:t>
      </w:r>
      <w:r w:rsidRPr="00DC661B">
        <w:rPr>
          <w:rFonts w:ascii="Arial" w:hAnsi="Arial" w:cs="Arial"/>
        </w:rPr>
        <w:t>anu</w:t>
      </w:r>
      <w:r w:rsidRPr="00687AB0">
        <w:rPr>
          <w:rFonts w:ascii="Arial" w:hAnsi="Arial" w:cs="Arial"/>
          <w:lang w:val="ru-RU"/>
        </w:rPr>
        <w:t xml:space="preserve"> </w:t>
      </w:r>
      <w:r w:rsidRPr="00DC661B">
        <w:rPr>
          <w:rFonts w:ascii="Arial" w:hAnsi="Arial" w:cs="Arial"/>
        </w:rPr>
        <w:t>pamat</w:t>
      </w:r>
      <w:r w:rsidRPr="00687AB0">
        <w:rPr>
          <w:rFonts w:ascii="Arial" w:hAnsi="Arial" w:cs="Arial"/>
          <w:lang w:val="ru-RU"/>
        </w:rPr>
        <w:t xml:space="preserve">ā </w:t>
      </w:r>
      <w:r w:rsidRPr="00DC661B">
        <w:rPr>
          <w:rFonts w:ascii="Arial" w:hAnsi="Arial" w:cs="Arial"/>
        </w:rPr>
        <w:t>var</w:t>
      </w:r>
      <w:r w:rsidRPr="00687AB0">
        <w:rPr>
          <w:rFonts w:ascii="Arial" w:hAnsi="Arial" w:cs="Arial"/>
          <w:lang w:val="ru-RU"/>
        </w:rPr>
        <w:t xml:space="preserve"> </w:t>
      </w:r>
      <w:r w:rsidRPr="00DC661B">
        <w:rPr>
          <w:rFonts w:ascii="Arial" w:hAnsi="Arial" w:cs="Arial"/>
        </w:rPr>
        <w:t>iedal</w:t>
      </w:r>
      <w:r w:rsidRPr="00687AB0">
        <w:rPr>
          <w:rFonts w:ascii="Arial" w:hAnsi="Arial" w:cs="Arial"/>
          <w:lang w:val="ru-RU"/>
        </w:rPr>
        <w:t>ī</w:t>
      </w:r>
      <w:r w:rsidRPr="00DC661B">
        <w:rPr>
          <w:rFonts w:ascii="Arial" w:hAnsi="Arial" w:cs="Arial"/>
        </w:rPr>
        <w:t>t</w:t>
      </w:r>
      <w:r w:rsidRPr="00687AB0">
        <w:rPr>
          <w:rFonts w:ascii="Arial" w:hAnsi="Arial" w:cs="Arial"/>
          <w:lang w:val="ru-RU"/>
        </w:rPr>
        <w:t xml:space="preserve"> </w:t>
      </w:r>
      <w:r w:rsidRPr="00DC661B">
        <w:rPr>
          <w:rFonts w:ascii="Arial" w:hAnsi="Arial" w:cs="Arial"/>
        </w:rPr>
        <w:t>tr</w:t>
      </w:r>
      <w:r w:rsidRPr="00687AB0">
        <w:rPr>
          <w:rFonts w:ascii="Arial" w:hAnsi="Arial" w:cs="Arial"/>
          <w:lang w:val="ru-RU"/>
        </w:rPr>
        <w:t>ī</w:t>
      </w:r>
      <w:r w:rsidRPr="00DC661B">
        <w:rPr>
          <w:rFonts w:ascii="Arial" w:hAnsi="Arial" w:cs="Arial"/>
        </w:rPr>
        <w:t>s</w:t>
      </w:r>
      <w:r w:rsidRPr="00687AB0">
        <w:rPr>
          <w:rFonts w:ascii="Arial" w:hAnsi="Arial" w:cs="Arial"/>
          <w:lang w:val="ru-RU"/>
        </w:rPr>
        <w:t xml:space="preserve"> </w:t>
      </w:r>
      <w:r w:rsidRPr="00DC661B">
        <w:rPr>
          <w:rFonts w:ascii="Arial" w:hAnsi="Arial" w:cs="Arial"/>
        </w:rPr>
        <w:t>posmos</w:t>
      </w:r>
      <w:r w:rsidRPr="00687AB0">
        <w:rPr>
          <w:rFonts w:ascii="Arial" w:hAnsi="Arial" w:cs="Arial"/>
          <w:lang w:val="ru-RU"/>
        </w:rPr>
        <w:t>:</w:t>
      </w:r>
    </w:p>
    <w:p w:rsidR="00113FE0" w:rsidRPr="00687AB0" w:rsidRDefault="00113FE0" w:rsidP="00113FE0">
      <w:pPr>
        <w:pStyle w:val="ListParagraph"/>
        <w:numPr>
          <w:ilvl w:val="0"/>
          <w:numId w:val="6"/>
        </w:numPr>
        <w:spacing w:after="0" w:line="240" w:lineRule="auto"/>
        <w:jc w:val="both"/>
        <w:rPr>
          <w:rFonts w:ascii="Arial" w:hAnsi="Arial" w:cs="Arial"/>
          <w:lang w:val="ru-RU"/>
        </w:rPr>
      </w:pPr>
      <w:r w:rsidRPr="00DC661B">
        <w:rPr>
          <w:rFonts w:ascii="Arial" w:hAnsi="Arial" w:cs="Arial"/>
        </w:rPr>
        <w:t>Uzs</w:t>
      </w:r>
      <w:r w:rsidRPr="00687AB0">
        <w:rPr>
          <w:rFonts w:ascii="Arial" w:hAnsi="Arial" w:cs="Arial"/>
          <w:lang w:val="ru-RU"/>
        </w:rPr>
        <w:t>ā</w:t>
      </w:r>
      <w:r w:rsidRPr="00DC661B">
        <w:rPr>
          <w:rFonts w:ascii="Arial" w:hAnsi="Arial" w:cs="Arial"/>
        </w:rPr>
        <w:t>kot</w:t>
      </w:r>
      <w:r w:rsidRPr="00687AB0">
        <w:rPr>
          <w:rFonts w:ascii="Arial" w:hAnsi="Arial" w:cs="Arial"/>
          <w:lang w:val="ru-RU"/>
        </w:rPr>
        <w:t xml:space="preserve"> </w:t>
      </w:r>
      <w:r w:rsidRPr="00DC661B">
        <w:rPr>
          <w:rFonts w:ascii="Arial" w:hAnsi="Arial" w:cs="Arial"/>
        </w:rPr>
        <w:t>datu</w:t>
      </w:r>
      <w:r w:rsidRPr="00687AB0">
        <w:rPr>
          <w:rFonts w:ascii="Arial" w:hAnsi="Arial" w:cs="Arial"/>
          <w:lang w:val="ru-RU"/>
        </w:rPr>
        <w:t xml:space="preserve"> </w:t>
      </w:r>
      <w:r w:rsidRPr="00DC661B">
        <w:rPr>
          <w:rFonts w:ascii="Arial" w:hAnsi="Arial" w:cs="Arial"/>
        </w:rPr>
        <w:t>b</w:t>
      </w:r>
      <w:r w:rsidRPr="00687AB0">
        <w:rPr>
          <w:rFonts w:ascii="Arial" w:hAnsi="Arial" w:cs="Arial"/>
          <w:lang w:val="ru-RU"/>
        </w:rPr>
        <w:t>ā</w:t>
      </w:r>
      <w:r w:rsidRPr="00DC661B">
        <w:rPr>
          <w:rFonts w:ascii="Arial" w:hAnsi="Arial" w:cs="Arial"/>
        </w:rPr>
        <w:t>zes</w:t>
      </w:r>
      <w:r w:rsidRPr="00687AB0">
        <w:rPr>
          <w:rFonts w:ascii="Arial" w:hAnsi="Arial" w:cs="Arial"/>
          <w:lang w:val="ru-RU"/>
        </w:rPr>
        <w:t xml:space="preserve"> </w:t>
      </w:r>
      <w:r w:rsidRPr="00DC661B">
        <w:rPr>
          <w:rFonts w:ascii="Arial" w:hAnsi="Arial" w:cs="Arial"/>
        </w:rPr>
        <w:t>veido</w:t>
      </w:r>
      <w:r w:rsidRPr="00687AB0">
        <w:rPr>
          <w:rFonts w:ascii="Arial" w:hAnsi="Arial" w:cs="Arial"/>
          <w:lang w:val="ru-RU"/>
        </w:rPr>
        <w:t>š</w:t>
      </w:r>
      <w:r w:rsidRPr="00DC661B">
        <w:rPr>
          <w:rFonts w:ascii="Arial" w:hAnsi="Arial" w:cs="Arial"/>
        </w:rPr>
        <w:t>anu</w:t>
      </w:r>
      <w:r w:rsidRPr="00687AB0">
        <w:rPr>
          <w:rFonts w:ascii="Arial" w:hAnsi="Arial" w:cs="Arial"/>
          <w:lang w:val="ru-RU"/>
        </w:rPr>
        <w:t xml:space="preserve">, </w:t>
      </w:r>
      <w:r w:rsidRPr="00DC661B">
        <w:rPr>
          <w:rFonts w:ascii="Arial" w:hAnsi="Arial" w:cs="Arial"/>
        </w:rPr>
        <w:t>tika</w:t>
      </w:r>
      <w:r w:rsidRPr="00687AB0">
        <w:rPr>
          <w:rFonts w:ascii="Arial" w:hAnsi="Arial" w:cs="Arial"/>
          <w:lang w:val="ru-RU"/>
        </w:rPr>
        <w:t xml:space="preserve"> </w:t>
      </w:r>
      <w:r w:rsidRPr="00DC661B">
        <w:rPr>
          <w:rFonts w:ascii="Arial" w:hAnsi="Arial" w:cs="Arial"/>
        </w:rPr>
        <w:t>analiz</w:t>
      </w:r>
      <w:r w:rsidRPr="00687AB0">
        <w:rPr>
          <w:rFonts w:ascii="Arial" w:hAnsi="Arial" w:cs="Arial"/>
          <w:lang w:val="ru-RU"/>
        </w:rPr>
        <w:t>ē</w:t>
      </w:r>
      <w:r w:rsidRPr="00DC661B">
        <w:rPr>
          <w:rFonts w:ascii="Arial" w:hAnsi="Arial" w:cs="Arial"/>
        </w:rPr>
        <w:t>ta</w:t>
      </w:r>
      <w:r w:rsidRPr="00687AB0">
        <w:rPr>
          <w:rFonts w:ascii="Arial" w:hAnsi="Arial" w:cs="Arial"/>
          <w:lang w:val="ru-RU"/>
        </w:rPr>
        <w:t xml:space="preserve"> </w:t>
      </w:r>
      <w:r w:rsidRPr="00DC661B">
        <w:rPr>
          <w:rFonts w:ascii="Arial" w:hAnsi="Arial" w:cs="Arial"/>
        </w:rPr>
        <w:t>katra</w:t>
      </w:r>
      <w:r w:rsidRPr="00687AB0">
        <w:rPr>
          <w:rFonts w:ascii="Arial" w:hAnsi="Arial" w:cs="Arial"/>
          <w:lang w:val="ru-RU"/>
        </w:rPr>
        <w:t xml:space="preserve"> </w:t>
      </w:r>
      <w:r w:rsidRPr="00DC661B">
        <w:rPr>
          <w:rFonts w:ascii="Arial" w:hAnsi="Arial" w:cs="Arial"/>
        </w:rPr>
        <w:t>fonda</w:t>
      </w:r>
      <w:r w:rsidRPr="00687AB0">
        <w:rPr>
          <w:rFonts w:ascii="Arial" w:hAnsi="Arial" w:cs="Arial"/>
          <w:lang w:val="ru-RU"/>
        </w:rPr>
        <w:t xml:space="preserve"> </w:t>
      </w:r>
      <w:r w:rsidRPr="00DC661B">
        <w:rPr>
          <w:rFonts w:ascii="Arial" w:hAnsi="Arial" w:cs="Arial"/>
        </w:rPr>
        <w:t>finans</w:t>
      </w:r>
      <w:r w:rsidRPr="00687AB0">
        <w:rPr>
          <w:rFonts w:ascii="Arial" w:hAnsi="Arial" w:cs="Arial"/>
          <w:lang w:val="ru-RU"/>
        </w:rPr>
        <w:t>ē</w:t>
      </w:r>
      <w:r w:rsidRPr="00DC661B">
        <w:rPr>
          <w:rFonts w:ascii="Arial" w:hAnsi="Arial" w:cs="Arial"/>
        </w:rPr>
        <w:t>juma</w:t>
      </w:r>
      <w:r w:rsidRPr="00687AB0">
        <w:rPr>
          <w:rFonts w:ascii="Arial" w:hAnsi="Arial" w:cs="Arial"/>
          <w:lang w:val="ru-RU"/>
        </w:rPr>
        <w:t xml:space="preserve"> ī</w:t>
      </w:r>
      <w:r w:rsidRPr="00DC661B">
        <w:rPr>
          <w:rFonts w:ascii="Arial" w:hAnsi="Arial" w:cs="Arial"/>
        </w:rPr>
        <w:t>patsvars</w:t>
      </w:r>
      <w:r w:rsidRPr="00687AB0">
        <w:rPr>
          <w:rFonts w:ascii="Arial" w:hAnsi="Arial" w:cs="Arial"/>
          <w:lang w:val="ru-RU"/>
        </w:rPr>
        <w:t xml:space="preserve"> </w:t>
      </w:r>
      <w:r w:rsidRPr="00DC661B">
        <w:rPr>
          <w:rFonts w:ascii="Arial" w:hAnsi="Arial" w:cs="Arial"/>
        </w:rPr>
        <w:t>no</w:t>
      </w:r>
      <w:r w:rsidRPr="00687AB0">
        <w:rPr>
          <w:rFonts w:ascii="Arial" w:hAnsi="Arial" w:cs="Arial"/>
          <w:lang w:val="ru-RU"/>
        </w:rPr>
        <w:t xml:space="preserve"> </w:t>
      </w:r>
      <w:r w:rsidRPr="00DC661B">
        <w:rPr>
          <w:rFonts w:ascii="Arial" w:hAnsi="Arial" w:cs="Arial"/>
        </w:rPr>
        <w:t>kop</w:t>
      </w:r>
      <w:r w:rsidRPr="00687AB0">
        <w:rPr>
          <w:rFonts w:ascii="Arial" w:hAnsi="Arial" w:cs="Arial"/>
          <w:lang w:val="ru-RU"/>
        </w:rPr>
        <w:t>ē</w:t>
      </w:r>
      <w:r w:rsidRPr="00DC661B">
        <w:rPr>
          <w:rFonts w:ascii="Arial" w:hAnsi="Arial" w:cs="Arial"/>
        </w:rPr>
        <w:t>j</w:t>
      </w:r>
      <w:r w:rsidRPr="00687AB0">
        <w:rPr>
          <w:rFonts w:ascii="Arial" w:hAnsi="Arial" w:cs="Arial"/>
          <w:lang w:val="ru-RU"/>
        </w:rPr>
        <w:t xml:space="preserve">ā </w:t>
      </w:r>
      <w:r w:rsidRPr="00DC661B">
        <w:rPr>
          <w:rFonts w:ascii="Arial" w:hAnsi="Arial" w:cs="Arial"/>
        </w:rPr>
        <w:t>fondu</w:t>
      </w:r>
      <w:r w:rsidRPr="00687AB0">
        <w:rPr>
          <w:rFonts w:ascii="Arial" w:hAnsi="Arial" w:cs="Arial"/>
          <w:lang w:val="ru-RU"/>
        </w:rPr>
        <w:t xml:space="preserve"> </w:t>
      </w:r>
      <w:r w:rsidRPr="00DC661B">
        <w:rPr>
          <w:rFonts w:ascii="Arial" w:hAnsi="Arial" w:cs="Arial"/>
        </w:rPr>
        <w:t>finans</w:t>
      </w:r>
      <w:r w:rsidRPr="00687AB0">
        <w:rPr>
          <w:rFonts w:ascii="Arial" w:hAnsi="Arial" w:cs="Arial"/>
          <w:lang w:val="ru-RU"/>
        </w:rPr>
        <w:t>ē</w:t>
      </w:r>
      <w:r w:rsidRPr="00DC661B">
        <w:rPr>
          <w:rFonts w:ascii="Arial" w:hAnsi="Arial" w:cs="Arial"/>
        </w:rPr>
        <w:t>juma</w:t>
      </w:r>
      <w:r w:rsidRPr="00687AB0">
        <w:rPr>
          <w:rFonts w:ascii="Arial" w:hAnsi="Arial" w:cs="Arial"/>
          <w:lang w:val="ru-RU"/>
        </w:rPr>
        <w:t xml:space="preserve"> </w:t>
      </w:r>
      <w:r w:rsidRPr="00DC661B">
        <w:rPr>
          <w:rFonts w:ascii="Arial" w:hAnsi="Arial" w:cs="Arial"/>
        </w:rPr>
        <w:t>Latvijai</w:t>
      </w:r>
      <w:r w:rsidRPr="00687AB0">
        <w:rPr>
          <w:rFonts w:ascii="Arial" w:hAnsi="Arial" w:cs="Arial"/>
          <w:lang w:val="ru-RU"/>
        </w:rPr>
        <w:t xml:space="preserve"> </w:t>
      </w:r>
      <w:r w:rsidRPr="00DC661B">
        <w:rPr>
          <w:rFonts w:ascii="Arial" w:hAnsi="Arial" w:cs="Arial"/>
        </w:rPr>
        <w:t>period</w:t>
      </w:r>
      <w:r w:rsidRPr="00687AB0">
        <w:rPr>
          <w:rFonts w:ascii="Arial" w:hAnsi="Arial" w:cs="Arial"/>
          <w:lang w:val="ru-RU"/>
        </w:rPr>
        <w:t xml:space="preserve">ā </w:t>
      </w:r>
      <w:r w:rsidRPr="00DC661B">
        <w:rPr>
          <w:rFonts w:ascii="Arial" w:hAnsi="Arial" w:cs="Arial"/>
        </w:rPr>
        <w:t>no</w:t>
      </w:r>
      <w:r w:rsidRPr="00687AB0">
        <w:rPr>
          <w:rFonts w:ascii="Arial" w:hAnsi="Arial" w:cs="Arial"/>
          <w:lang w:val="ru-RU"/>
        </w:rPr>
        <w:t xml:space="preserve"> 2000. </w:t>
      </w:r>
      <w:r w:rsidRPr="00DC661B">
        <w:rPr>
          <w:rFonts w:ascii="Arial" w:hAnsi="Arial" w:cs="Arial"/>
        </w:rPr>
        <w:t>gada</w:t>
      </w:r>
      <w:r w:rsidRPr="00687AB0">
        <w:rPr>
          <w:rFonts w:ascii="Arial" w:hAnsi="Arial" w:cs="Arial"/>
          <w:lang w:val="ru-RU"/>
        </w:rPr>
        <w:t xml:space="preserve"> </w:t>
      </w:r>
      <w:r w:rsidRPr="00DC661B">
        <w:rPr>
          <w:rFonts w:ascii="Arial" w:hAnsi="Arial" w:cs="Arial"/>
        </w:rPr>
        <w:t>l</w:t>
      </w:r>
      <w:r w:rsidRPr="00687AB0">
        <w:rPr>
          <w:rFonts w:ascii="Arial" w:hAnsi="Arial" w:cs="Arial"/>
          <w:lang w:val="ru-RU"/>
        </w:rPr>
        <w:t>ī</w:t>
      </w:r>
      <w:r w:rsidRPr="00DC661B">
        <w:rPr>
          <w:rFonts w:ascii="Arial" w:hAnsi="Arial" w:cs="Arial"/>
        </w:rPr>
        <w:t>dz</w:t>
      </w:r>
      <w:r w:rsidRPr="00687AB0">
        <w:rPr>
          <w:rFonts w:ascii="Arial" w:hAnsi="Arial" w:cs="Arial"/>
          <w:lang w:val="ru-RU"/>
        </w:rPr>
        <w:t xml:space="preserve"> 2013.</w:t>
      </w:r>
      <w:r w:rsidRPr="00DC661B">
        <w:rPr>
          <w:rFonts w:ascii="Arial" w:hAnsi="Arial" w:cs="Arial"/>
        </w:rPr>
        <w:t>gadam</w:t>
      </w:r>
      <w:r w:rsidRPr="00687AB0">
        <w:rPr>
          <w:rFonts w:ascii="Arial" w:hAnsi="Arial" w:cs="Arial"/>
          <w:lang w:val="ru-RU"/>
        </w:rPr>
        <w:t>.</w:t>
      </w:r>
    </w:p>
    <w:p w:rsidR="00113FE0" w:rsidRPr="00687AB0" w:rsidRDefault="00113FE0" w:rsidP="00113FE0">
      <w:pPr>
        <w:spacing w:after="0"/>
        <w:ind w:left="360"/>
        <w:rPr>
          <w:rFonts w:ascii="Arial" w:hAnsi="Arial" w:cs="Arial"/>
          <w:lang w:val="ru-RU"/>
        </w:rPr>
      </w:pPr>
    </w:p>
    <w:p w:rsidR="00113FE0" w:rsidRPr="00DC661B" w:rsidRDefault="00113FE0" w:rsidP="00113FE0">
      <w:pPr>
        <w:spacing w:after="0"/>
        <w:ind w:left="360"/>
        <w:rPr>
          <w:rFonts w:ascii="Arial" w:hAnsi="Arial" w:cs="Arial"/>
        </w:rPr>
      </w:pPr>
      <w:r w:rsidRPr="002B7F07">
        <w:rPr>
          <w:rFonts w:ascii="Arial" w:hAnsi="Arial" w:cs="Arial"/>
          <w:noProof/>
          <w:lang w:val="lv-LV" w:eastAsia="lv-LV"/>
        </w:rPr>
        <w:drawing>
          <wp:inline distT="0" distB="0" distL="0" distR="0">
            <wp:extent cx="5278120" cy="2677546"/>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13FE0" w:rsidRPr="00DC661B" w:rsidRDefault="00113FE0" w:rsidP="00113FE0">
      <w:pPr>
        <w:spacing w:after="0"/>
        <w:ind w:left="360"/>
        <w:rPr>
          <w:rFonts w:ascii="Arial" w:hAnsi="Arial" w:cs="Arial"/>
        </w:rPr>
      </w:pPr>
      <w:r w:rsidRPr="00DC661B">
        <w:rPr>
          <w:rFonts w:ascii="Arial" w:hAnsi="Arial" w:cs="Arial"/>
        </w:rPr>
        <w:t>Balstoties uz to, ka 2007.-2013.gada plānošanas perioda</w:t>
      </w:r>
      <w:r>
        <w:rPr>
          <w:rFonts w:ascii="Arial" w:hAnsi="Arial" w:cs="Arial"/>
        </w:rPr>
        <w:t xml:space="preserve"> ES fondu (ERAF,ESF, KF) un Eiropas Lauksaimniecības fonda lauku attīstībai un Eiropas Zivsaimniecības fonda </w:t>
      </w:r>
      <w:r w:rsidRPr="00DC661B">
        <w:rPr>
          <w:rFonts w:ascii="Arial" w:hAnsi="Arial" w:cs="Arial"/>
        </w:rPr>
        <w:t xml:space="preserve">finansējuma apmērs no visu fondu finansējuma Latvijai periodā no 2000. gada līdz 2013.gadam ir </w:t>
      </w:r>
      <w:r>
        <w:rPr>
          <w:rFonts w:ascii="Arial" w:hAnsi="Arial" w:cs="Arial"/>
        </w:rPr>
        <w:t>71%</w:t>
      </w:r>
      <w:r w:rsidRPr="00DC661B">
        <w:rPr>
          <w:rFonts w:ascii="Arial" w:hAnsi="Arial" w:cs="Arial"/>
        </w:rPr>
        <w:t xml:space="preserve"> tad kā prioritāte datu bāzes veidošanā bija pēc iespējas precīzāk atspoguļot tieši 2007.-2013.gada plānošanas perioda ES fondu ietekmi uz Latvijas tautsaimniecību.</w:t>
      </w:r>
    </w:p>
    <w:p w:rsidR="00113FE0" w:rsidRPr="00DC661B" w:rsidRDefault="00113FE0" w:rsidP="00113FE0">
      <w:pPr>
        <w:pStyle w:val="ListParagraph"/>
        <w:numPr>
          <w:ilvl w:val="0"/>
          <w:numId w:val="6"/>
        </w:numPr>
        <w:spacing w:after="120" w:line="240" w:lineRule="auto"/>
        <w:contextualSpacing w:val="0"/>
        <w:jc w:val="both"/>
        <w:rPr>
          <w:rFonts w:ascii="Arial" w:hAnsi="Arial" w:cs="Arial"/>
        </w:rPr>
      </w:pPr>
      <w:r w:rsidRPr="00DC661B">
        <w:rPr>
          <w:rFonts w:ascii="Arial" w:hAnsi="Arial" w:cs="Arial"/>
        </w:rPr>
        <w:t>Tika sagatavots informācijas pieprasījums (Pielikums Nr.1) un nosūtīts šādām iestādēm/atbildīgajiem pārstāvjiem:</w:t>
      </w:r>
    </w:p>
    <w:tbl>
      <w:tblPr>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9"/>
        <w:gridCol w:w="1537"/>
        <w:gridCol w:w="2366"/>
        <w:gridCol w:w="1636"/>
      </w:tblGrid>
      <w:tr w:rsidR="00113FE0" w:rsidRPr="00DC661B" w:rsidTr="00A73306">
        <w:trPr>
          <w:tblHeader/>
        </w:trPr>
        <w:tc>
          <w:tcPr>
            <w:tcW w:w="2269" w:type="dxa"/>
            <w:shd w:val="clear" w:color="auto" w:fill="808080" w:themeFill="background1" w:themeFillShade="80"/>
          </w:tcPr>
          <w:p w:rsidR="00113FE0" w:rsidRPr="00DC661B" w:rsidRDefault="00113FE0" w:rsidP="00A73306">
            <w:pPr>
              <w:pStyle w:val="ListParagraph"/>
              <w:ind w:left="0"/>
              <w:contextualSpacing w:val="0"/>
              <w:jc w:val="center"/>
              <w:rPr>
                <w:rFonts w:ascii="Arial" w:hAnsi="Arial" w:cs="Arial"/>
                <w:color w:val="FFFFFF" w:themeColor="background1"/>
                <w:sz w:val="20"/>
                <w:szCs w:val="20"/>
              </w:rPr>
            </w:pPr>
            <w:r w:rsidRPr="00DC661B">
              <w:rPr>
                <w:rFonts w:ascii="Arial" w:hAnsi="Arial" w:cs="Arial"/>
                <w:color w:val="FFFFFF" w:themeColor="background1"/>
                <w:sz w:val="20"/>
                <w:szCs w:val="20"/>
              </w:rPr>
              <w:t>Fonds</w:t>
            </w:r>
          </w:p>
        </w:tc>
        <w:tc>
          <w:tcPr>
            <w:tcW w:w="1537" w:type="dxa"/>
            <w:shd w:val="clear" w:color="auto" w:fill="808080" w:themeFill="background1" w:themeFillShade="80"/>
          </w:tcPr>
          <w:p w:rsidR="00113FE0" w:rsidRPr="00DC661B" w:rsidRDefault="00113FE0" w:rsidP="00A73306">
            <w:pPr>
              <w:pStyle w:val="ListParagraph"/>
              <w:ind w:left="0"/>
              <w:contextualSpacing w:val="0"/>
              <w:jc w:val="center"/>
              <w:rPr>
                <w:rFonts w:ascii="Arial" w:hAnsi="Arial" w:cs="Arial"/>
                <w:color w:val="FFFFFF" w:themeColor="background1"/>
                <w:sz w:val="20"/>
                <w:szCs w:val="20"/>
              </w:rPr>
            </w:pPr>
            <w:r w:rsidRPr="00DC661B">
              <w:rPr>
                <w:rFonts w:ascii="Arial" w:hAnsi="Arial" w:cs="Arial"/>
                <w:color w:val="FFFFFF" w:themeColor="background1"/>
                <w:sz w:val="20"/>
                <w:szCs w:val="20"/>
              </w:rPr>
              <w:t>Iestāde</w:t>
            </w:r>
          </w:p>
        </w:tc>
        <w:tc>
          <w:tcPr>
            <w:tcW w:w="2366" w:type="dxa"/>
            <w:shd w:val="clear" w:color="auto" w:fill="808080" w:themeFill="background1" w:themeFillShade="80"/>
          </w:tcPr>
          <w:p w:rsidR="00113FE0" w:rsidRPr="00DC661B" w:rsidRDefault="00113FE0" w:rsidP="00A73306">
            <w:pPr>
              <w:pStyle w:val="ListParagraph"/>
              <w:ind w:left="0"/>
              <w:contextualSpacing w:val="0"/>
              <w:jc w:val="center"/>
              <w:rPr>
                <w:rFonts w:ascii="Arial" w:hAnsi="Arial" w:cs="Arial"/>
                <w:color w:val="FFFFFF" w:themeColor="background1"/>
                <w:sz w:val="20"/>
                <w:szCs w:val="20"/>
              </w:rPr>
            </w:pPr>
            <w:r w:rsidRPr="00DC661B">
              <w:rPr>
                <w:rFonts w:ascii="Arial" w:hAnsi="Arial" w:cs="Arial"/>
                <w:color w:val="FFFFFF" w:themeColor="background1"/>
                <w:sz w:val="20"/>
                <w:szCs w:val="20"/>
              </w:rPr>
              <w:t>Atbildīgā persona, kurai informācijas pieprasījums tika nosūtīts</w:t>
            </w:r>
            <w:r>
              <w:rPr>
                <w:rFonts w:ascii="Arial" w:hAnsi="Arial" w:cs="Arial"/>
                <w:color w:val="FFFFFF" w:themeColor="background1"/>
                <w:sz w:val="20"/>
                <w:szCs w:val="20"/>
              </w:rPr>
              <w:t>/datums</w:t>
            </w:r>
          </w:p>
        </w:tc>
        <w:tc>
          <w:tcPr>
            <w:tcW w:w="1636" w:type="dxa"/>
            <w:shd w:val="clear" w:color="auto" w:fill="808080" w:themeFill="background1" w:themeFillShade="80"/>
          </w:tcPr>
          <w:p w:rsidR="00113FE0" w:rsidRPr="00DC661B" w:rsidRDefault="00113FE0" w:rsidP="00A73306">
            <w:pPr>
              <w:pStyle w:val="ListParagraph"/>
              <w:ind w:left="0"/>
              <w:contextualSpacing w:val="0"/>
              <w:jc w:val="center"/>
              <w:rPr>
                <w:rFonts w:ascii="Arial" w:hAnsi="Arial" w:cs="Arial"/>
                <w:color w:val="FFFFFF" w:themeColor="background1"/>
                <w:sz w:val="20"/>
                <w:szCs w:val="20"/>
              </w:rPr>
            </w:pPr>
            <w:r>
              <w:rPr>
                <w:rFonts w:ascii="Arial" w:hAnsi="Arial" w:cs="Arial"/>
                <w:color w:val="FFFFFF" w:themeColor="background1"/>
                <w:sz w:val="20"/>
                <w:szCs w:val="20"/>
              </w:rPr>
              <w:t>Informācijas saņemšanas datums</w:t>
            </w:r>
          </w:p>
        </w:tc>
      </w:tr>
      <w:tr w:rsidR="00113FE0" w:rsidRPr="00DC661B" w:rsidTr="00A73306">
        <w:tc>
          <w:tcPr>
            <w:tcW w:w="2269"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 xml:space="preserve">Eiropas Sociālais fonds, Eiropas Reģionālās attīstības fonds, Kohēzijas fonds, </w:t>
            </w:r>
            <w:r w:rsidRPr="00DC661B">
              <w:rPr>
                <w:rFonts w:ascii="Arial" w:hAnsi="Arial" w:cs="Arial"/>
                <w:bCs/>
                <w:sz w:val="20"/>
                <w:szCs w:val="20"/>
              </w:rPr>
              <w:t>Eiropas Lauksaimniecības virzības un garantiju fonds, Zivsaimniecības vadības finansēšanas instruments</w:t>
            </w:r>
          </w:p>
        </w:tc>
        <w:tc>
          <w:tcPr>
            <w:tcW w:w="1537"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LR Finanšu ministrija</w:t>
            </w:r>
          </w:p>
        </w:tc>
        <w:tc>
          <w:tcPr>
            <w:tcW w:w="2366"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ES fondu uzraudzības departamenta vecākais eksperts VIS jautājumos;</w:t>
            </w:r>
          </w:p>
          <w:p w:rsidR="00113FE0"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ES fondu stratēģijas departamenta Stratēģiskās plānošanas nodaļas vadītājas vietniece</w:t>
            </w:r>
          </w:p>
          <w:p w:rsidR="00113FE0" w:rsidRPr="00DC661B" w:rsidRDefault="00113FE0" w:rsidP="00A73306">
            <w:pPr>
              <w:pStyle w:val="ListParagraph"/>
              <w:ind w:left="0"/>
              <w:contextualSpacing w:val="0"/>
              <w:rPr>
                <w:rFonts w:ascii="Arial" w:hAnsi="Arial" w:cs="Arial"/>
                <w:sz w:val="20"/>
                <w:szCs w:val="20"/>
              </w:rPr>
            </w:pPr>
            <w:r>
              <w:rPr>
                <w:rFonts w:ascii="Arial" w:hAnsi="Arial" w:cs="Arial"/>
                <w:sz w:val="20"/>
                <w:szCs w:val="20"/>
              </w:rPr>
              <w:t>Datums – 20.04.2011. (pēc tam vairākkārtīgi tika lūgti papildus precizējumi)</w:t>
            </w:r>
          </w:p>
        </w:tc>
        <w:tc>
          <w:tcPr>
            <w:tcW w:w="1636" w:type="dxa"/>
          </w:tcPr>
          <w:p w:rsidR="00113FE0" w:rsidRPr="00DC661B" w:rsidRDefault="00113FE0" w:rsidP="00A73306">
            <w:pPr>
              <w:pStyle w:val="ListParagraph"/>
              <w:ind w:left="0"/>
              <w:contextualSpacing w:val="0"/>
              <w:rPr>
                <w:rFonts w:ascii="Arial" w:hAnsi="Arial" w:cs="Arial"/>
                <w:sz w:val="20"/>
                <w:szCs w:val="20"/>
              </w:rPr>
            </w:pPr>
            <w:r>
              <w:rPr>
                <w:rFonts w:ascii="Arial" w:hAnsi="Arial" w:cs="Arial"/>
                <w:sz w:val="20"/>
                <w:szCs w:val="20"/>
              </w:rPr>
              <w:t>20.04.2011. tika saņemts pirmā informācija, pēc tam vairāki papildinājumi/ precizējumi.</w:t>
            </w:r>
          </w:p>
        </w:tc>
      </w:tr>
      <w:tr w:rsidR="00113FE0" w:rsidRPr="00DC661B" w:rsidTr="00A73306">
        <w:trPr>
          <w:trHeight w:val="1323"/>
        </w:trPr>
        <w:tc>
          <w:tcPr>
            <w:tcW w:w="2269"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lastRenderedPageBreak/>
              <w:t>Eiropas Lauksaimniecības fonds lauku attīstībai, Eiropas Zivsaimniecības fonds</w:t>
            </w:r>
          </w:p>
        </w:tc>
        <w:tc>
          <w:tcPr>
            <w:tcW w:w="1537"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LR Zemkopības ministrija</w:t>
            </w:r>
          </w:p>
        </w:tc>
        <w:tc>
          <w:tcPr>
            <w:tcW w:w="2366" w:type="dxa"/>
          </w:tcPr>
          <w:p w:rsidR="00113FE0" w:rsidRDefault="00113FE0" w:rsidP="00A73306">
            <w:pPr>
              <w:rPr>
                <w:rFonts w:ascii="Arial" w:hAnsi="Arial" w:cs="Arial"/>
                <w:sz w:val="20"/>
                <w:szCs w:val="20"/>
              </w:rPr>
            </w:pPr>
            <w:r w:rsidRPr="00DC661B">
              <w:rPr>
                <w:rFonts w:ascii="Arial" w:eastAsia="Calibri" w:hAnsi="Arial" w:cs="Arial"/>
                <w:sz w:val="20"/>
                <w:szCs w:val="20"/>
              </w:rPr>
              <w:t xml:space="preserve">Starptautisko lietu un stratēģijas analīzes departamenta </w:t>
            </w:r>
            <w:r w:rsidRPr="00DC661B">
              <w:rPr>
                <w:rFonts w:ascii="Arial" w:hAnsi="Arial" w:cs="Arial"/>
                <w:sz w:val="20"/>
                <w:szCs w:val="20"/>
              </w:rPr>
              <w:t>Stratēģijas analīzes nodaļas vadītājs</w:t>
            </w:r>
          </w:p>
          <w:p w:rsidR="00113FE0" w:rsidRPr="00DC661B" w:rsidRDefault="00113FE0" w:rsidP="00A73306">
            <w:pPr>
              <w:rPr>
                <w:rFonts w:ascii="Arial" w:eastAsia="Calibri" w:hAnsi="Arial" w:cs="Arial"/>
                <w:sz w:val="20"/>
                <w:szCs w:val="20"/>
              </w:rPr>
            </w:pPr>
            <w:r>
              <w:rPr>
                <w:rFonts w:ascii="Arial" w:hAnsi="Arial" w:cs="Arial"/>
                <w:sz w:val="20"/>
                <w:szCs w:val="20"/>
              </w:rPr>
              <w:t>Datums – 29.04.2011.</w:t>
            </w:r>
          </w:p>
        </w:tc>
        <w:tc>
          <w:tcPr>
            <w:tcW w:w="1636" w:type="dxa"/>
          </w:tcPr>
          <w:p w:rsidR="00113FE0" w:rsidRPr="00DC661B" w:rsidRDefault="00113FE0" w:rsidP="00A73306">
            <w:pPr>
              <w:rPr>
                <w:rFonts w:ascii="Arial" w:eastAsia="Calibri" w:hAnsi="Arial" w:cs="Arial"/>
                <w:sz w:val="20"/>
                <w:szCs w:val="20"/>
              </w:rPr>
            </w:pPr>
            <w:r>
              <w:rPr>
                <w:rFonts w:ascii="Arial" w:eastAsia="Calibri" w:hAnsi="Arial" w:cs="Arial"/>
                <w:sz w:val="20"/>
                <w:szCs w:val="20"/>
              </w:rPr>
              <w:t>16.05.2011., 19.05.2011.</w:t>
            </w:r>
          </w:p>
        </w:tc>
      </w:tr>
      <w:tr w:rsidR="00113FE0" w:rsidRPr="00DC661B" w:rsidTr="00A73306">
        <w:tc>
          <w:tcPr>
            <w:tcW w:w="2269"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SAPARD</w:t>
            </w:r>
          </w:p>
        </w:tc>
        <w:tc>
          <w:tcPr>
            <w:tcW w:w="1537"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LR Zemkopības ministrija</w:t>
            </w:r>
          </w:p>
        </w:tc>
        <w:tc>
          <w:tcPr>
            <w:tcW w:w="2366" w:type="dxa"/>
          </w:tcPr>
          <w:p w:rsidR="00113FE0" w:rsidRDefault="00113FE0" w:rsidP="00A73306">
            <w:pPr>
              <w:pStyle w:val="ListParagraph"/>
              <w:ind w:left="0"/>
              <w:contextualSpacing w:val="0"/>
              <w:rPr>
                <w:rFonts w:ascii="Arial" w:hAnsi="Arial" w:cs="Arial"/>
                <w:bCs/>
                <w:sz w:val="20"/>
                <w:szCs w:val="20"/>
              </w:rPr>
            </w:pPr>
            <w:r w:rsidRPr="00DC661B">
              <w:rPr>
                <w:rFonts w:ascii="Arial" w:hAnsi="Arial" w:cs="Arial"/>
                <w:sz w:val="20"/>
                <w:szCs w:val="20"/>
              </w:rPr>
              <w:t>Starptautisko lietu un stratēģijas analīzes departamenta Stratēģijas analīzes nodaļas vadītājs</w:t>
            </w:r>
          </w:p>
          <w:p w:rsidR="00113FE0" w:rsidRPr="00DC661B" w:rsidRDefault="00113FE0" w:rsidP="00A73306">
            <w:pPr>
              <w:pStyle w:val="ListParagraph"/>
              <w:ind w:left="0"/>
              <w:contextualSpacing w:val="0"/>
              <w:rPr>
                <w:rFonts w:ascii="Arial" w:hAnsi="Arial" w:cs="Arial"/>
                <w:sz w:val="20"/>
                <w:szCs w:val="20"/>
              </w:rPr>
            </w:pPr>
            <w:r>
              <w:rPr>
                <w:rFonts w:ascii="Arial" w:hAnsi="Arial" w:cs="Arial"/>
                <w:bCs/>
                <w:sz w:val="20"/>
                <w:szCs w:val="20"/>
              </w:rPr>
              <w:t xml:space="preserve">Datums - </w:t>
            </w:r>
            <w:r>
              <w:rPr>
                <w:rFonts w:ascii="Arial" w:hAnsi="Arial" w:cs="Arial"/>
                <w:sz w:val="20"/>
                <w:szCs w:val="20"/>
              </w:rPr>
              <w:t>29.04.2011.</w:t>
            </w:r>
          </w:p>
        </w:tc>
        <w:tc>
          <w:tcPr>
            <w:tcW w:w="1636" w:type="dxa"/>
          </w:tcPr>
          <w:p w:rsidR="00113FE0" w:rsidRPr="00DC661B" w:rsidRDefault="00113FE0" w:rsidP="00A73306">
            <w:pPr>
              <w:pStyle w:val="ListParagraph"/>
              <w:ind w:left="0"/>
              <w:contextualSpacing w:val="0"/>
              <w:rPr>
                <w:rFonts w:ascii="Arial" w:hAnsi="Arial" w:cs="Arial"/>
                <w:sz w:val="20"/>
                <w:szCs w:val="20"/>
              </w:rPr>
            </w:pPr>
            <w:r>
              <w:rPr>
                <w:rFonts w:ascii="Arial" w:hAnsi="Arial" w:cs="Arial"/>
                <w:sz w:val="20"/>
                <w:szCs w:val="20"/>
              </w:rPr>
              <w:t>16.05.2011., 19.05.2011.</w:t>
            </w:r>
          </w:p>
        </w:tc>
      </w:tr>
      <w:tr w:rsidR="00113FE0" w:rsidRPr="00DC661B" w:rsidTr="00A73306">
        <w:tc>
          <w:tcPr>
            <w:tcW w:w="2269"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PHARE</w:t>
            </w:r>
          </w:p>
        </w:tc>
        <w:tc>
          <w:tcPr>
            <w:tcW w:w="1537"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LR Finanšu ministrija</w:t>
            </w:r>
          </w:p>
        </w:tc>
        <w:tc>
          <w:tcPr>
            <w:tcW w:w="2366" w:type="dxa"/>
          </w:tcPr>
          <w:p w:rsidR="00113FE0" w:rsidRPr="00DC661B" w:rsidRDefault="00113FE0" w:rsidP="00A73306">
            <w:pPr>
              <w:spacing w:after="0"/>
              <w:rPr>
                <w:rFonts w:ascii="Arial" w:hAnsi="Arial" w:cs="Arial"/>
                <w:color w:val="000000"/>
                <w:sz w:val="20"/>
                <w:szCs w:val="20"/>
              </w:rPr>
            </w:pPr>
            <w:r w:rsidRPr="00DC661B">
              <w:rPr>
                <w:rFonts w:ascii="Arial" w:hAnsi="Arial" w:cs="Arial"/>
                <w:color w:val="000000"/>
                <w:sz w:val="20"/>
                <w:szCs w:val="20"/>
              </w:rPr>
              <w:t>Finanšu ministrijas</w:t>
            </w:r>
          </w:p>
          <w:p w:rsidR="00113FE0" w:rsidRPr="00DC661B" w:rsidRDefault="00113FE0" w:rsidP="00A73306">
            <w:pPr>
              <w:spacing w:after="0"/>
              <w:rPr>
                <w:rFonts w:ascii="Arial" w:hAnsi="Arial" w:cs="Arial"/>
                <w:color w:val="000000"/>
                <w:sz w:val="20"/>
                <w:szCs w:val="20"/>
              </w:rPr>
            </w:pPr>
            <w:r w:rsidRPr="00DC661B">
              <w:rPr>
                <w:rFonts w:ascii="Arial" w:hAnsi="Arial" w:cs="Arial"/>
                <w:color w:val="000000"/>
                <w:sz w:val="20"/>
                <w:szCs w:val="20"/>
              </w:rPr>
              <w:t>Tautsaimniecības analīzes departamenta</w:t>
            </w:r>
          </w:p>
          <w:p w:rsidR="00113FE0" w:rsidRPr="00DC661B" w:rsidRDefault="00113FE0" w:rsidP="00A73306">
            <w:pPr>
              <w:spacing w:after="0"/>
              <w:rPr>
                <w:rFonts w:ascii="Arial" w:hAnsi="Arial" w:cs="Arial"/>
                <w:color w:val="000000"/>
                <w:sz w:val="20"/>
                <w:szCs w:val="20"/>
              </w:rPr>
            </w:pPr>
            <w:r w:rsidRPr="00DC661B">
              <w:rPr>
                <w:rFonts w:ascii="Arial" w:hAnsi="Arial" w:cs="Arial"/>
                <w:color w:val="000000"/>
                <w:sz w:val="20"/>
                <w:szCs w:val="20"/>
              </w:rPr>
              <w:t>Makroekonomikas nodaļas</w:t>
            </w:r>
          </w:p>
          <w:p w:rsidR="00113FE0" w:rsidRPr="00DC661B" w:rsidRDefault="00113FE0" w:rsidP="00A73306">
            <w:pPr>
              <w:spacing w:after="0"/>
              <w:rPr>
                <w:rFonts w:ascii="Arial" w:hAnsi="Arial" w:cs="Arial"/>
                <w:b/>
                <w:bCs/>
                <w:color w:val="000000"/>
                <w:sz w:val="20"/>
                <w:szCs w:val="20"/>
              </w:rPr>
            </w:pPr>
            <w:r w:rsidRPr="00DC661B">
              <w:rPr>
                <w:rFonts w:ascii="Arial" w:hAnsi="Arial" w:cs="Arial"/>
                <w:color w:val="000000"/>
                <w:sz w:val="20"/>
                <w:szCs w:val="20"/>
              </w:rPr>
              <w:t>Departamenta direktores vietnieks</w:t>
            </w:r>
          </w:p>
        </w:tc>
        <w:tc>
          <w:tcPr>
            <w:tcW w:w="1636" w:type="dxa"/>
          </w:tcPr>
          <w:p w:rsidR="00113FE0" w:rsidRPr="00DC661B" w:rsidRDefault="00113FE0" w:rsidP="00A73306">
            <w:pPr>
              <w:spacing w:after="0"/>
              <w:rPr>
                <w:rFonts w:ascii="Arial" w:hAnsi="Arial" w:cs="Arial"/>
                <w:color w:val="000000"/>
                <w:sz w:val="20"/>
                <w:szCs w:val="20"/>
              </w:rPr>
            </w:pPr>
            <w:r>
              <w:rPr>
                <w:rFonts w:ascii="Arial" w:hAnsi="Arial" w:cs="Arial"/>
                <w:color w:val="000000"/>
                <w:sz w:val="20"/>
                <w:szCs w:val="20"/>
              </w:rPr>
              <w:t>20.04.2011.</w:t>
            </w:r>
          </w:p>
        </w:tc>
      </w:tr>
      <w:tr w:rsidR="00113FE0" w:rsidRPr="00DC661B" w:rsidTr="00A73306">
        <w:trPr>
          <w:trHeight w:val="967"/>
        </w:trPr>
        <w:tc>
          <w:tcPr>
            <w:tcW w:w="2269" w:type="dxa"/>
            <w:vMerge w:val="restart"/>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INTERREG, 3.mērķa programma</w:t>
            </w:r>
          </w:p>
        </w:tc>
        <w:tc>
          <w:tcPr>
            <w:tcW w:w="1537"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color w:val="000000"/>
                <w:sz w:val="20"/>
                <w:szCs w:val="20"/>
              </w:rPr>
              <w:t>LR Vides aizsardzības un reģionālās attīstības ministrija</w:t>
            </w:r>
          </w:p>
        </w:tc>
        <w:tc>
          <w:tcPr>
            <w:tcW w:w="2366" w:type="dxa"/>
          </w:tcPr>
          <w:p w:rsidR="00113FE0"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Teritoriālās sadarbības nodaļas vadītāja</w:t>
            </w:r>
          </w:p>
          <w:p w:rsidR="00113FE0" w:rsidRPr="00DC661B" w:rsidRDefault="00113FE0" w:rsidP="00A73306">
            <w:pPr>
              <w:pStyle w:val="ListParagraph"/>
              <w:ind w:left="0"/>
              <w:contextualSpacing w:val="0"/>
              <w:rPr>
                <w:rFonts w:ascii="Arial" w:hAnsi="Arial" w:cs="Arial"/>
                <w:sz w:val="20"/>
                <w:szCs w:val="20"/>
              </w:rPr>
            </w:pPr>
            <w:r>
              <w:rPr>
                <w:rFonts w:ascii="Arial" w:hAnsi="Arial" w:cs="Arial"/>
                <w:bCs/>
                <w:sz w:val="20"/>
                <w:szCs w:val="20"/>
              </w:rPr>
              <w:t>Datums – 28.04.2011.</w:t>
            </w:r>
          </w:p>
        </w:tc>
        <w:tc>
          <w:tcPr>
            <w:tcW w:w="1636" w:type="dxa"/>
            <w:vMerge w:val="restart"/>
          </w:tcPr>
          <w:p w:rsidR="00113FE0" w:rsidRPr="00DC661B" w:rsidRDefault="00113FE0" w:rsidP="00A73306">
            <w:pPr>
              <w:pStyle w:val="ListParagraph"/>
              <w:ind w:left="0"/>
              <w:contextualSpacing w:val="0"/>
              <w:rPr>
                <w:rFonts w:ascii="Arial" w:hAnsi="Arial" w:cs="Arial"/>
                <w:sz w:val="20"/>
                <w:szCs w:val="20"/>
              </w:rPr>
            </w:pPr>
            <w:r>
              <w:rPr>
                <w:rFonts w:ascii="Arial" w:hAnsi="Arial" w:cs="Arial"/>
                <w:sz w:val="20"/>
                <w:szCs w:val="20"/>
              </w:rPr>
              <w:t>02.06.2011.</w:t>
            </w:r>
          </w:p>
        </w:tc>
      </w:tr>
      <w:tr w:rsidR="00113FE0" w:rsidRPr="00DC661B" w:rsidTr="00A73306">
        <w:tc>
          <w:tcPr>
            <w:tcW w:w="2269" w:type="dxa"/>
            <w:vMerge/>
          </w:tcPr>
          <w:p w:rsidR="00113FE0" w:rsidRPr="00DC661B" w:rsidRDefault="00113FE0" w:rsidP="00A73306">
            <w:pPr>
              <w:pStyle w:val="ListParagraph"/>
              <w:ind w:left="0"/>
              <w:contextualSpacing w:val="0"/>
              <w:rPr>
                <w:rFonts w:ascii="Arial" w:hAnsi="Arial" w:cs="Arial"/>
                <w:sz w:val="20"/>
                <w:szCs w:val="20"/>
              </w:rPr>
            </w:pPr>
          </w:p>
        </w:tc>
        <w:tc>
          <w:tcPr>
            <w:tcW w:w="1537" w:type="dxa"/>
          </w:tcPr>
          <w:p w:rsidR="00113FE0" w:rsidRPr="00DC661B" w:rsidRDefault="00113FE0" w:rsidP="00A73306">
            <w:pPr>
              <w:pStyle w:val="ListParagraph"/>
              <w:ind w:left="0"/>
              <w:contextualSpacing w:val="0"/>
              <w:rPr>
                <w:rFonts w:ascii="Arial" w:hAnsi="Arial" w:cs="Arial"/>
                <w:color w:val="000000"/>
                <w:sz w:val="20"/>
                <w:szCs w:val="20"/>
              </w:rPr>
            </w:pPr>
            <w:r w:rsidRPr="00DC661B">
              <w:rPr>
                <w:rFonts w:ascii="Arial" w:hAnsi="Arial" w:cs="Arial"/>
                <w:color w:val="000000"/>
                <w:sz w:val="20"/>
                <w:szCs w:val="20"/>
              </w:rPr>
              <w:t>Valsts reģionālās attīstības aģentūra</w:t>
            </w:r>
          </w:p>
        </w:tc>
        <w:tc>
          <w:tcPr>
            <w:tcW w:w="2366" w:type="dxa"/>
          </w:tcPr>
          <w:p w:rsidR="00113FE0"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Teritoriālās sadarbības projektu kontroles departamenta direktore</w:t>
            </w:r>
          </w:p>
          <w:p w:rsidR="00113FE0" w:rsidRPr="00DC661B" w:rsidRDefault="00113FE0" w:rsidP="00A73306">
            <w:pPr>
              <w:pStyle w:val="ListParagraph"/>
              <w:ind w:left="0"/>
              <w:contextualSpacing w:val="0"/>
              <w:rPr>
                <w:rFonts w:ascii="Arial" w:hAnsi="Arial" w:cs="Arial"/>
                <w:sz w:val="20"/>
                <w:szCs w:val="20"/>
              </w:rPr>
            </w:pPr>
            <w:r>
              <w:rPr>
                <w:rFonts w:ascii="Arial" w:hAnsi="Arial" w:cs="Arial"/>
                <w:bCs/>
                <w:sz w:val="20"/>
                <w:szCs w:val="20"/>
              </w:rPr>
              <w:t>Datums – 28.04.2011.</w:t>
            </w:r>
          </w:p>
        </w:tc>
        <w:tc>
          <w:tcPr>
            <w:tcW w:w="1636" w:type="dxa"/>
            <w:vMerge/>
          </w:tcPr>
          <w:p w:rsidR="00113FE0" w:rsidRPr="00DC661B" w:rsidRDefault="00113FE0" w:rsidP="00A73306">
            <w:pPr>
              <w:pStyle w:val="ListParagraph"/>
              <w:ind w:left="0"/>
              <w:contextualSpacing w:val="0"/>
              <w:rPr>
                <w:rFonts w:ascii="Arial" w:hAnsi="Arial" w:cs="Arial"/>
                <w:sz w:val="20"/>
                <w:szCs w:val="20"/>
              </w:rPr>
            </w:pPr>
          </w:p>
        </w:tc>
      </w:tr>
      <w:tr w:rsidR="00113FE0" w:rsidRPr="00DC661B" w:rsidTr="00A73306">
        <w:tc>
          <w:tcPr>
            <w:tcW w:w="2269"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EEZ un Norvēģijas valdības divpusējais finanšu instruments, Latvijas un Šveices sadarbības programma</w:t>
            </w:r>
          </w:p>
        </w:tc>
        <w:tc>
          <w:tcPr>
            <w:tcW w:w="1537" w:type="dxa"/>
          </w:tcPr>
          <w:p w:rsidR="00113FE0" w:rsidRPr="00DC661B"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LR Finanšu ministrija</w:t>
            </w:r>
          </w:p>
        </w:tc>
        <w:tc>
          <w:tcPr>
            <w:tcW w:w="2366" w:type="dxa"/>
          </w:tcPr>
          <w:p w:rsidR="00113FE0" w:rsidRDefault="00113FE0" w:rsidP="00A73306">
            <w:pPr>
              <w:pStyle w:val="ListParagraph"/>
              <w:ind w:left="0"/>
              <w:contextualSpacing w:val="0"/>
              <w:rPr>
                <w:rFonts w:ascii="Arial" w:hAnsi="Arial" w:cs="Arial"/>
                <w:sz w:val="20"/>
                <w:szCs w:val="20"/>
              </w:rPr>
            </w:pPr>
            <w:r w:rsidRPr="00DC661B">
              <w:rPr>
                <w:rFonts w:ascii="Arial" w:hAnsi="Arial" w:cs="Arial"/>
                <w:sz w:val="20"/>
                <w:szCs w:val="20"/>
              </w:rPr>
              <w:t>ES fondu uzraudzības departamenta EEZ, Norvēģijas un Šveices projektu uzraudzības nodaļas vadītāja</w:t>
            </w:r>
          </w:p>
          <w:p w:rsidR="00113FE0" w:rsidRPr="00DC661B" w:rsidRDefault="00113FE0" w:rsidP="00A73306">
            <w:pPr>
              <w:pStyle w:val="ListParagraph"/>
              <w:ind w:left="0"/>
              <w:contextualSpacing w:val="0"/>
              <w:rPr>
                <w:rFonts w:ascii="Arial" w:hAnsi="Arial" w:cs="Arial"/>
                <w:sz w:val="20"/>
                <w:szCs w:val="20"/>
              </w:rPr>
            </w:pPr>
            <w:r>
              <w:rPr>
                <w:rFonts w:ascii="Arial" w:hAnsi="Arial" w:cs="Arial"/>
                <w:bCs/>
                <w:sz w:val="20"/>
                <w:szCs w:val="20"/>
              </w:rPr>
              <w:t>Informācija tika pārrunāta telefoniski.</w:t>
            </w:r>
          </w:p>
        </w:tc>
        <w:tc>
          <w:tcPr>
            <w:tcW w:w="1636" w:type="dxa"/>
          </w:tcPr>
          <w:p w:rsidR="00113FE0" w:rsidRPr="00DC661B" w:rsidRDefault="00113FE0" w:rsidP="00A73306">
            <w:pPr>
              <w:pStyle w:val="ListParagraph"/>
              <w:ind w:left="0"/>
              <w:contextualSpacing w:val="0"/>
              <w:rPr>
                <w:rFonts w:ascii="Arial" w:hAnsi="Arial" w:cs="Arial"/>
                <w:sz w:val="20"/>
                <w:szCs w:val="20"/>
              </w:rPr>
            </w:pPr>
            <w:r>
              <w:rPr>
                <w:rFonts w:ascii="Arial" w:hAnsi="Arial" w:cs="Arial"/>
                <w:sz w:val="20"/>
                <w:szCs w:val="20"/>
              </w:rPr>
              <w:t>Informācija tika iegūta no mājas lapām.</w:t>
            </w:r>
          </w:p>
        </w:tc>
      </w:tr>
    </w:tbl>
    <w:p w:rsidR="00113FE0" w:rsidRPr="00DC661B" w:rsidRDefault="00113FE0" w:rsidP="00113FE0">
      <w:pPr>
        <w:pStyle w:val="ListParagraph"/>
        <w:numPr>
          <w:ilvl w:val="0"/>
          <w:numId w:val="6"/>
        </w:numPr>
        <w:spacing w:after="120" w:line="240" w:lineRule="auto"/>
        <w:ind w:left="426"/>
        <w:contextualSpacing w:val="0"/>
        <w:jc w:val="both"/>
        <w:rPr>
          <w:rFonts w:ascii="Arial" w:hAnsi="Arial" w:cs="Arial"/>
        </w:rPr>
      </w:pPr>
      <w:r w:rsidRPr="00DC661B">
        <w:rPr>
          <w:rFonts w:ascii="Arial" w:hAnsi="Arial" w:cs="Arial"/>
        </w:rPr>
        <w:t>Saņemtā informācija tika apkopota un veikta datu pielāgošana modeļa vajadzībām.</w:t>
      </w:r>
    </w:p>
    <w:p w:rsidR="00113FE0" w:rsidRPr="005C37C3" w:rsidRDefault="00113FE0" w:rsidP="00113FE0">
      <w:pPr>
        <w:rPr>
          <w:rFonts w:ascii="Arial" w:hAnsi="Arial" w:cs="Arial"/>
          <w:b/>
          <w:u w:val="single"/>
        </w:rPr>
      </w:pPr>
      <w:r w:rsidRPr="005C37C3">
        <w:rPr>
          <w:rFonts w:ascii="Arial" w:hAnsi="Arial" w:cs="Arial"/>
          <w:b/>
          <w:u w:val="single"/>
        </w:rPr>
        <w:t>Ierobežojumi:</w:t>
      </w:r>
    </w:p>
    <w:p w:rsidR="00113FE0" w:rsidRPr="00D253EF" w:rsidRDefault="00113FE0" w:rsidP="00113FE0">
      <w:pPr>
        <w:pStyle w:val="ListParagraph"/>
        <w:numPr>
          <w:ilvl w:val="0"/>
          <w:numId w:val="7"/>
        </w:numPr>
        <w:spacing w:after="120" w:line="240" w:lineRule="auto"/>
        <w:ind w:left="567"/>
        <w:contextualSpacing w:val="0"/>
        <w:jc w:val="both"/>
        <w:rPr>
          <w:rFonts w:ascii="Arial" w:hAnsi="Arial" w:cs="Arial"/>
        </w:rPr>
      </w:pPr>
      <w:r w:rsidRPr="00D253EF">
        <w:rPr>
          <w:rFonts w:ascii="Arial" w:hAnsi="Arial" w:cs="Arial"/>
        </w:rPr>
        <w:t xml:space="preserve">Informācijas pieprasījums tika nosūtīts visām institūcijām vienādā formātā (izņemot par EEZ un Norvēģijas valdības divpusējais finanšu instrumentu un Latvijas un Šveices sadarbības programmu tas tika izrunāts ar atbildīgo pārstāvi pa tālruni), tomēr saņemtā informācija atšķīrās atkarībā no tā, cik detalizēti un kādā struktūrā informācija tiek uzkrāta par katru fondu. </w:t>
      </w:r>
      <w:r w:rsidRPr="00D253EF">
        <w:rPr>
          <w:rFonts w:ascii="Arial" w:hAnsi="Arial" w:cs="Arial"/>
        </w:rPr>
        <w:lastRenderedPageBreak/>
        <w:t xml:space="preserve">Piemēram, par PHARE un SAPARD programmām informācija ir ļoti vispārīga. </w:t>
      </w:r>
      <w:r w:rsidRPr="00D253EF">
        <w:rPr>
          <w:rFonts w:ascii="Arial" w:hAnsi="Arial" w:cs="Arial"/>
          <w:u w:val="single"/>
        </w:rPr>
        <w:t>Ierobežojums</w:t>
      </w:r>
      <w:r w:rsidRPr="00D253EF">
        <w:rPr>
          <w:rFonts w:ascii="Arial" w:hAnsi="Arial" w:cs="Arial"/>
        </w:rPr>
        <w:t xml:space="preserve"> – pakalpojuma sniedzējs </w:t>
      </w:r>
      <w:r>
        <w:rPr>
          <w:rFonts w:ascii="Arial" w:hAnsi="Arial" w:cs="Arial"/>
        </w:rPr>
        <w:t xml:space="preserve">pieņēma, ka institūciju sniegtie dati ir pareizi un pilnīgi. </w:t>
      </w:r>
    </w:p>
    <w:p w:rsidR="00113FE0" w:rsidRPr="00D253EF" w:rsidRDefault="00113FE0" w:rsidP="00113FE0">
      <w:pPr>
        <w:pStyle w:val="ListParagraph"/>
        <w:numPr>
          <w:ilvl w:val="0"/>
          <w:numId w:val="7"/>
        </w:numPr>
        <w:spacing w:after="120" w:line="240" w:lineRule="auto"/>
        <w:ind w:left="567"/>
        <w:contextualSpacing w:val="0"/>
        <w:jc w:val="both"/>
        <w:rPr>
          <w:rFonts w:ascii="Arial" w:hAnsi="Arial" w:cs="Arial"/>
        </w:rPr>
      </w:pPr>
      <w:r w:rsidRPr="00D253EF">
        <w:rPr>
          <w:rFonts w:ascii="Arial" w:hAnsi="Arial" w:cs="Arial"/>
        </w:rPr>
        <w:t>Daļai no 2004.-2006. gada un 2007.-2013.gada plānošanas perioda projektiem, kuriem statuss ir „Pabeigts”, informācijas sistēmā nav pieejami dati par veiktajiem maksājumiem. Ar LR Finanšu ministrijas pārstāvi tika konstatēts, ka tā ir nepilnība datos un uzskatāms par trūkumu datu kvalitātē;</w:t>
      </w:r>
    </w:p>
    <w:p w:rsidR="00113FE0" w:rsidRPr="00D253EF" w:rsidRDefault="00113FE0" w:rsidP="00113FE0">
      <w:pPr>
        <w:pStyle w:val="ListParagraph"/>
        <w:numPr>
          <w:ilvl w:val="0"/>
          <w:numId w:val="7"/>
        </w:numPr>
        <w:spacing w:after="120" w:line="240" w:lineRule="auto"/>
        <w:ind w:left="567"/>
        <w:contextualSpacing w:val="0"/>
        <w:jc w:val="both"/>
        <w:rPr>
          <w:rFonts w:ascii="Arial" w:hAnsi="Arial" w:cs="Arial"/>
        </w:rPr>
      </w:pPr>
      <w:r w:rsidRPr="00D253EF">
        <w:rPr>
          <w:rFonts w:ascii="Arial" w:hAnsi="Arial" w:cs="Arial"/>
        </w:rPr>
        <w:t>Datu bāzē nav iekļauti dati par tiešajiem maksājumiem lauksaimniekiem, pamatojoties uz to, ka nav nosakāma ne prioritāte, ne NACE šāda veida izdevumiem;</w:t>
      </w:r>
    </w:p>
    <w:p w:rsidR="00113FE0" w:rsidRPr="009723DB" w:rsidRDefault="00113FE0" w:rsidP="00113FE0">
      <w:pPr>
        <w:pStyle w:val="ListParagraph"/>
        <w:numPr>
          <w:ilvl w:val="0"/>
          <w:numId w:val="7"/>
        </w:numPr>
        <w:spacing w:after="120" w:line="240" w:lineRule="auto"/>
        <w:ind w:left="567"/>
        <w:contextualSpacing w:val="0"/>
        <w:jc w:val="both"/>
        <w:rPr>
          <w:rFonts w:ascii="Arial" w:hAnsi="Arial" w:cs="Arial"/>
        </w:rPr>
      </w:pPr>
      <w:r w:rsidRPr="00D253EF">
        <w:rPr>
          <w:rFonts w:ascii="Arial" w:hAnsi="Arial" w:cs="Arial"/>
        </w:rPr>
        <w:t xml:space="preserve">Datu bāzē papildus tehniskajā specifikācijā prasītajam ir iekļauta informācija par </w:t>
      </w:r>
      <w:r w:rsidRPr="00D253EF">
        <w:rPr>
          <w:rFonts w:ascii="Arial" w:hAnsi="Arial" w:cs="Arial"/>
          <w:bCs/>
        </w:rPr>
        <w:t>Eiropas Lauksaimniecības virzības un garantiju fondu, Zivsaimniecības vadības finansēšanas instrumentiem, jo konsultējoties ar Pasūtītāju tika konstatēts, ka tā ir tehniska kļūda, ka ši</w:t>
      </w:r>
      <w:r>
        <w:rPr>
          <w:rFonts w:ascii="Arial" w:hAnsi="Arial" w:cs="Arial"/>
          <w:bCs/>
        </w:rPr>
        <w:t>e</w:t>
      </w:r>
      <w:r w:rsidRPr="00D253EF">
        <w:rPr>
          <w:rFonts w:ascii="Arial" w:hAnsi="Arial" w:cs="Arial"/>
          <w:bCs/>
        </w:rPr>
        <w:t xml:space="preserve"> fondi </w:t>
      </w:r>
      <w:r w:rsidRPr="009723DB">
        <w:rPr>
          <w:rFonts w:ascii="Arial" w:hAnsi="Arial" w:cs="Arial"/>
          <w:bCs/>
        </w:rPr>
        <w:t>tehniskajā specifikācijā nav minēti.</w:t>
      </w:r>
    </w:p>
    <w:p w:rsidR="00113FE0" w:rsidRPr="009723DB" w:rsidRDefault="00113FE0" w:rsidP="00113FE0">
      <w:pPr>
        <w:pStyle w:val="ListParagraph"/>
        <w:ind w:left="0"/>
        <w:contextualSpacing w:val="0"/>
        <w:rPr>
          <w:rFonts w:ascii="Arial" w:hAnsi="Arial" w:cs="Arial"/>
          <w:b/>
          <w:u w:val="single"/>
        </w:rPr>
      </w:pPr>
      <w:r w:rsidRPr="009723DB">
        <w:rPr>
          <w:rFonts w:ascii="Arial" w:hAnsi="Arial" w:cs="Arial"/>
          <w:b/>
          <w:u w:val="single"/>
        </w:rPr>
        <w:t>Rekomendācijas:</w:t>
      </w:r>
    </w:p>
    <w:p w:rsidR="00113FE0" w:rsidRPr="009723DB" w:rsidRDefault="00113FE0" w:rsidP="00113FE0">
      <w:pPr>
        <w:pStyle w:val="ListParagraph"/>
        <w:numPr>
          <w:ilvl w:val="0"/>
          <w:numId w:val="47"/>
        </w:numPr>
        <w:spacing w:after="120" w:line="240" w:lineRule="auto"/>
        <w:ind w:left="567"/>
        <w:contextualSpacing w:val="0"/>
        <w:jc w:val="both"/>
        <w:rPr>
          <w:rFonts w:ascii="Arial" w:hAnsi="Arial" w:cs="Arial"/>
        </w:rPr>
      </w:pPr>
      <w:r w:rsidRPr="009723DB">
        <w:rPr>
          <w:rFonts w:ascii="Arial" w:hAnsi="Arial" w:cs="Arial"/>
        </w:rPr>
        <w:t>Ja Pasūtītājs plāno datu bāzi atjaunot, pievienojot aktuālos datus, tad ieteikums to darīt 2007.-2013.gada plānošanas perioda ERAF, ESF un KF, jo:</w:t>
      </w:r>
    </w:p>
    <w:p w:rsidR="00113FE0" w:rsidRPr="009723DB" w:rsidRDefault="00113FE0" w:rsidP="00113FE0">
      <w:pPr>
        <w:pStyle w:val="ListParagraph"/>
        <w:numPr>
          <w:ilvl w:val="0"/>
          <w:numId w:val="48"/>
        </w:numPr>
        <w:spacing w:after="120" w:line="240" w:lineRule="auto"/>
        <w:contextualSpacing w:val="0"/>
        <w:jc w:val="both"/>
        <w:rPr>
          <w:rFonts w:ascii="Arial" w:hAnsi="Arial" w:cs="Arial"/>
        </w:rPr>
      </w:pPr>
      <w:r w:rsidRPr="009723DB">
        <w:rPr>
          <w:rFonts w:ascii="Arial" w:hAnsi="Arial" w:cs="Arial"/>
        </w:rPr>
        <w:t>Par šiem fondiem ir pieejama informācija vienotā formā ES SF KF VIS;</w:t>
      </w:r>
    </w:p>
    <w:p w:rsidR="00113FE0" w:rsidRPr="009723DB" w:rsidRDefault="00113FE0" w:rsidP="00113FE0">
      <w:pPr>
        <w:pStyle w:val="ListParagraph"/>
        <w:numPr>
          <w:ilvl w:val="0"/>
          <w:numId w:val="48"/>
        </w:numPr>
        <w:spacing w:after="120" w:line="240" w:lineRule="auto"/>
        <w:contextualSpacing w:val="0"/>
        <w:jc w:val="both"/>
        <w:rPr>
          <w:rFonts w:ascii="Arial" w:hAnsi="Arial" w:cs="Arial"/>
        </w:rPr>
      </w:pPr>
      <w:r w:rsidRPr="009723DB">
        <w:rPr>
          <w:rFonts w:ascii="Arial" w:hAnsi="Arial" w:cs="Arial"/>
        </w:rPr>
        <w:t>Par pārējiem fondiem, dati ir pieejami atšķirīgā formā un to nākotnes analīzei Pasūtītājam var būt nepieciešams liels cilvēkresursu ieguldījums, kamēr datus pieprasīs, apkopos, strukturēs, sadalīs un pievienos nepieciešamās formulas.</w:t>
      </w:r>
    </w:p>
    <w:p w:rsidR="00113FE0" w:rsidRPr="00A73306" w:rsidRDefault="00113FE0" w:rsidP="00A73306">
      <w:pPr>
        <w:pStyle w:val="Heading2"/>
        <w:rPr>
          <w:lang w:val="en-US"/>
        </w:rPr>
      </w:pPr>
      <w:bookmarkStart w:id="18" w:name="_Toc302120575"/>
      <w:bookmarkStart w:id="19" w:name="_Toc302375198"/>
      <w:r w:rsidRPr="00A73306">
        <w:rPr>
          <w:lang w:val="en-US"/>
        </w:rPr>
        <w:t>Izmantotās formulas un pieņēmumi datu bāzes veidošanā</w:t>
      </w:r>
      <w:bookmarkEnd w:id="18"/>
      <w:bookmarkEnd w:id="19"/>
    </w:p>
    <w:p w:rsidR="00113FE0" w:rsidRPr="00113FE0" w:rsidRDefault="00113FE0" w:rsidP="00A73306">
      <w:pPr>
        <w:pStyle w:val="Heading3"/>
      </w:pPr>
      <w:bookmarkStart w:id="20" w:name="_Toc302120576"/>
      <w:r w:rsidRPr="00113FE0">
        <w:t>Eiropas Sociālais fonds, Eiropas Reģionālās attīstības fonds, Kohēzijas fonds 2007.-2013. gada plānošanas periodā</w:t>
      </w:r>
      <w:bookmarkEnd w:id="20"/>
    </w:p>
    <w:p w:rsidR="00113FE0" w:rsidRPr="00DC661B" w:rsidRDefault="00113FE0" w:rsidP="00113FE0">
      <w:pPr>
        <w:spacing w:after="0"/>
        <w:rPr>
          <w:rFonts w:ascii="Arial" w:hAnsi="Arial" w:cs="Arial"/>
        </w:rPr>
      </w:pPr>
      <w:r w:rsidRPr="00DC661B">
        <w:rPr>
          <w:rFonts w:ascii="Arial" w:hAnsi="Arial" w:cs="Arial"/>
        </w:rPr>
        <w:t>Izmantotās formulas un pieņēmumi:</w:t>
      </w:r>
    </w:p>
    <w:p w:rsidR="00113FE0" w:rsidRPr="00DC661B" w:rsidRDefault="00113FE0" w:rsidP="00113FE0">
      <w:pPr>
        <w:pStyle w:val="ListParagraph"/>
        <w:numPr>
          <w:ilvl w:val="0"/>
          <w:numId w:val="8"/>
        </w:numPr>
        <w:spacing w:after="0"/>
        <w:contextualSpacing w:val="0"/>
        <w:jc w:val="both"/>
        <w:rPr>
          <w:rFonts w:ascii="Arial" w:hAnsi="Arial" w:cs="Arial"/>
        </w:rPr>
      </w:pPr>
      <w:r w:rsidRPr="00DC661B">
        <w:rPr>
          <w:rFonts w:ascii="Arial" w:hAnsi="Arial" w:cs="Arial"/>
        </w:rPr>
        <w:t>Katram no projektiem tika noteikta:</w:t>
      </w:r>
    </w:p>
    <w:p w:rsidR="00113FE0" w:rsidRPr="00DC661B" w:rsidRDefault="00113FE0" w:rsidP="00113FE0">
      <w:pPr>
        <w:pStyle w:val="ListParagraph"/>
        <w:numPr>
          <w:ilvl w:val="0"/>
          <w:numId w:val="9"/>
        </w:numPr>
        <w:spacing w:after="120"/>
        <w:ind w:left="1434" w:hanging="357"/>
        <w:contextualSpacing w:val="0"/>
        <w:jc w:val="both"/>
        <w:rPr>
          <w:rFonts w:ascii="Arial" w:hAnsi="Arial" w:cs="Arial"/>
        </w:rPr>
      </w:pPr>
      <w:r w:rsidRPr="00DC661B">
        <w:rPr>
          <w:rFonts w:ascii="Arial" w:hAnsi="Arial" w:cs="Arial"/>
          <w:u w:val="single"/>
        </w:rPr>
        <w:t>Prioritāte</w:t>
      </w:r>
      <w:r w:rsidRPr="00DC661B">
        <w:rPr>
          <w:rFonts w:ascii="Arial" w:hAnsi="Arial" w:cs="Arial"/>
        </w:rPr>
        <w:t xml:space="preserve"> – prioritāte tika noteikta atbilstoši projektam definētajai investīciju jomai (code of intervention</w:t>
      </w:r>
      <w:r w:rsidRPr="00DC661B">
        <w:rPr>
          <w:rStyle w:val="FootnoteReference"/>
          <w:rFonts w:ascii="Arial" w:hAnsi="Arial" w:cs="Arial"/>
        </w:rPr>
        <w:footnoteReference w:id="3"/>
      </w:r>
      <w:r w:rsidRPr="00DC661B">
        <w:rPr>
          <w:rFonts w:ascii="Arial" w:hAnsi="Arial" w:cs="Arial"/>
        </w:rPr>
        <w:t>). Ar LR Finanšu ministriju tika saskaņota atbilstības tabula par to, kādas investīciju jomas ietver katra no tehniskajā specifikācijā noteiktajām prioritātēm (Pielikums Nr.2)</w:t>
      </w:r>
    </w:p>
    <w:p w:rsidR="00113FE0" w:rsidRPr="00DC661B" w:rsidRDefault="00113FE0" w:rsidP="00113FE0">
      <w:pPr>
        <w:pStyle w:val="ListParagraph"/>
        <w:numPr>
          <w:ilvl w:val="0"/>
          <w:numId w:val="9"/>
        </w:numPr>
        <w:spacing w:after="120"/>
        <w:ind w:left="1434" w:hanging="357"/>
        <w:contextualSpacing w:val="0"/>
        <w:jc w:val="both"/>
        <w:rPr>
          <w:rFonts w:ascii="Arial" w:hAnsi="Arial" w:cs="Arial"/>
        </w:rPr>
      </w:pPr>
      <w:r w:rsidRPr="00DC661B">
        <w:rPr>
          <w:rFonts w:ascii="Arial" w:hAnsi="Arial" w:cs="Arial"/>
          <w:u w:val="single"/>
        </w:rPr>
        <w:t>Ekonomiskā kategorija</w:t>
      </w:r>
      <w:r w:rsidRPr="00DC661B">
        <w:rPr>
          <w:rFonts w:ascii="Arial" w:hAnsi="Arial" w:cs="Arial"/>
        </w:rPr>
        <w:t xml:space="preserve"> – ekonomiskā kategorija tika noteikta atbilstoši projektam definētajai investīciju jomai. Attiecīgi katram no investīciju jomas kodiem tika definēta ekonomiskā kategorija (Pielikums Nr.3):</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382"/>
      </w:tblGrid>
      <w:tr w:rsidR="00113FE0" w:rsidRPr="005C37C3" w:rsidTr="00A73306">
        <w:trPr>
          <w:trHeight w:val="501"/>
          <w:tblHeader/>
        </w:trPr>
        <w:tc>
          <w:tcPr>
            <w:tcW w:w="1306" w:type="dxa"/>
            <w:shd w:val="clear" w:color="auto" w:fill="A6A6A6" w:themeFill="background1" w:themeFillShade="A6"/>
            <w:noWrap/>
            <w:hideMark/>
          </w:tcPr>
          <w:p w:rsidR="00113FE0" w:rsidRPr="005C37C3" w:rsidRDefault="00113FE0" w:rsidP="00A73306">
            <w:pPr>
              <w:spacing w:after="0"/>
              <w:rPr>
                <w:rFonts w:ascii="Arial" w:hAnsi="Arial" w:cs="Arial"/>
                <w:color w:val="FFFFFF" w:themeColor="background1"/>
              </w:rPr>
            </w:pPr>
            <w:r w:rsidRPr="005C37C3">
              <w:rPr>
                <w:rFonts w:ascii="Arial" w:hAnsi="Arial" w:cs="Arial"/>
                <w:color w:val="FFFFFF" w:themeColor="background1"/>
              </w:rPr>
              <w:t>Ekonomiskā kategorija</w:t>
            </w:r>
          </w:p>
        </w:tc>
        <w:tc>
          <w:tcPr>
            <w:tcW w:w="6491" w:type="dxa"/>
            <w:shd w:val="clear" w:color="auto" w:fill="A6A6A6" w:themeFill="background1" w:themeFillShade="A6"/>
            <w:hideMark/>
          </w:tcPr>
          <w:p w:rsidR="00113FE0" w:rsidRPr="005C37C3" w:rsidRDefault="00113FE0" w:rsidP="00A73306">
            <w:pPr>
              <w:spacing w:after="0"/>
              <w:rPr>
                <w:rFonts w:ascii="Arial" w:hAnsi="Arial" w:cs="Arial"/>
                <w:color w:val="FFFFFF" w:themeColor="background1"/>
              </w:rPr>
            </w:pPr>
            <w:r w:rsidRPr="005C37C3">
              <w:rPr>
                <w:rFonts w:ascii="Arial" w:hAnsi="Arial" w:cs="Arial"/>
                <w:color w:val="FFFFFF" w:themeColor="background1"/>
              </w:rPr>
              <w:t>Skaidrojums</w:t>
            </w:r>
          </w:p>
        </w:tc>
      </w:tr>
      <w:tr w:rsidR="00113FE0" w:rsidRPr="005C37C3" w:rsidTr="00A73306">
        <w:trPr>
          <w:trHeight w:val="490"/>
        </w:trPr>
        <w:tc>
          <w:tcPr>
            <w:tcW w:w="1306" w:type="dxa"/>
            <w:shd w:val="clear" w:color="auto" w:fill="auto"/>
            <w:noWrap/>
            <w:hideMark/>
          </w:tcPr>
          <w:p w:rsidR="00113FE0" w:rsidRPr="005C37C3" w:rsidRDefault="00113FE0" w:rsidP="00A73306">
            <w:pPr>
              <w:spacing w:after="0"/>
              <w:rPr>
                <w:rFonts w:ascii="Arial" w:hAnsi="Arial" w:cs="Arial"/>
              </w:rPr>
            </w:pPr>
            <w:r w:rsidRPr="005C37C3">
              <w:rPr>
                <w:rFonts w:ascii="Arial" w:hAnsi="Arial" w:cs="Arial"/>
              </w:rPr>
              <w:t>A</w:t>
            </w:r>
          </w:p>
        </w:tc>
        <w:tc>
          <w:tcPr>
            <w:tcW w:w="6491" w:type="dxa"/>
            <w:shd w:val="clear" w:color="auto" w:fill="auto"/>
            <w:hideMark/>
          </w:tcPr>
          <w:p w:rsidR="00113FE0" w:rsidRPr="005C37C3" w:rsidRDefault="00113FE0" w:rsidP="00A73306">
            <w:pPr>
              <w:spacing w:after="0"/>
              <w:rPr>
                <w:rFonts w:ascii="Arial" w:hAnsi="Arial" w:cs="Arial"/>
              </w:rPr>
            </w:pPr>
            <w:r w:rsidRPr="005C37C3">
              <w:rPr>
                <w:rFonts w:ascii="Arial" w:hAnsi="Arial" w:cs="Arial"/>
              </w:rPr>
              <w:t>izdevumi, kas palielina ražošanas produktivitāti un kas nav tieši attiecināmi ne uz fizisko kapitālu, ne cilvēkresursiem.</w:t>
            </w:r>
          </w:p>
        </w:tc>
      </w:tr>
      <w:tr w:rsidR="00113FE0" w:rsidRPr="005C37C3" w:rsidTr="00A73306">
        <w:trPr>
          <w:trHeight w:val="1263"/>
        </w:trPr>
        <w:tc>
          <w:tcPr>
            <w:tcW w:w="1306" w:type="dxa"/>
            <w:shd w:val="clear" w:color="auto" w:fill="auto"/>
            <w:noWrap/>
            <w:hideMark/>
          </w:tcPr>
          <w:p w:rsidR="00113FE0" w:rsidRPr="005C37C3" w:rsidRDefault="00113FE0" w:rsidP="00A73306">
            <w:pPr>
              <w:spacing w:after="0"/>
              <w:rPr>
                <w:rFonts w:ascii="Arial" w:hAnsi="Arial" w:cs="Arial"/>
              </w:rPr>
            </w:pPr>
            <w:r w:rsidRPr="005C37C3">
              <w:rPr>
                <w:rFonts w:ascii="Arial" w:hAnsi="Arial" w:cs="Arial"/>
              </w:rPr>
              <w:t>F</w:t>
            </w:r>
          </w:p>
        </w:tc>
        <w:tc>
          <w:tcPr>
            <w:tcW w:w="6491" w:type="dxa"/>
            <w:shd w:val="clear" w:color="auto" w:fill="auto"/>
            <w:hideMark/>
          </w:tcPr>
          <w:p w:rsidR="00113FE0" w:rsidRPr="005C37C3" w:rsidRDefault="00113FE0" w:rsidP="00A73306">
            <w:pPr>
              <w:spacing w:after="0"/>
              <w:rPr>
                <w:rFonts w:ascii="Arial" w:hAnsi="Arial" w:cs="Arial"/>
              </w:rPr>
            </w:pPr>
            <w:r w:rsidRPr="005C37C3">
              <w:rPr>
                <w:rFonts w:ascii="Arial" w:hAnsi="Arial" w:cs="Arial"/>
              </w:rPr>
              <w:t>izdevumi, kas izmaina veidu, kādā tiek saražota produkcija (piem., pāreja uz vēja enerģiju). Tehnoloģijas parasti ir attiecināmas uz fizisko kapitālu, tomēr kļūdaini ir tās uztvert kā vairāk produktīvā kapitāla. Tās parasti izmaina izejresursu attiecību.</w:t>
            </w:r>
          </w:p>
        </w:tc>
      </w:tr>
      <w:tr w:rsidR="00113FE0" w:rsidRPr="005C37C3" w:rsidTr="00A73306">
        <w:trPr>
          <w:trHeight w:val="700"/>
        </w:trPr>
        <w:tc>
          <w:tcPr>
            <w:tcW w:w="1306" w:type="dxa"/>
            <w:shd w:val="clear" w:color="auto" w:fill="auto"/>
            <w:noWrap/>
            <w:hideMark/>
          </w:tcPr>
          <w:p w:rsidR="00113FE0" w:rsidRPr="005C37C3" w:rsidRDefault="00113FE0" w:rsidP="00A73306">
            <w:pPr>
              <w:spacing w:after="0"/>
              <w:rPr>
                <w:rFonts w:ascii="Arial" w:hAnsi="Arial" w:cs="Arial"/>
              </w:rPr>
            </w:pPr>
            <w:r w:rsidRPr="005C37C3">
              <w:rPr>
                <w:rFonts w:ascii="Arial" w:hAnsi="Arial" w:cs="Arial"/>
              </w:rPr>
              <w:lastRenderedPageBreak/>
              <w:t>K</w:t>
            </w:r>
          </w:p>
        </w:tc>
        <w:tc>
          <w:tcPr>
            <w:tcW w:w="6491" w:type="dxa"/>
            <w:shd w:val="clear" w:color="auto" w:fill="auto"/>
            <w:hideMark/>
          </w:tcPr>
          <w:p w:rsidR="00113FE0" w:rsidRPr="005C37C3" w:rsidRDefault="00113FE0" w:rsidP="00A73306">
            <w:pPr>
              <w:spacing w:after="0"/>
              <w:rPr>
                <w:rFonts w:ascii="Arial" w:hAnsi="Arial" w:cs="Arial"/>
              </w:rPr>
            </w:pPr>
            <w:r w:rsidRPr="005C37C3">
              <w:rPr>
                <w:rFonts w:ascii="Arial" w:hAnsi="Arial" w:cs="Arial"/>
              </w:rPr>
              <w:t>izdevumi, kas palielina kapitālu, radot tāda paša veida kapitālu (piem., ēkas, iekārtas) vai kapitāls, kas uzlabo kapitāla kvalitāti, nemainot pamattehnoloģijas.</w:t>
            </w:r>
          </w:p>
        </w:tc>
      </w:tr>
      <w:tr w:rsidR="00113FE0" w:rsidRPr="005C37C3" w:rsidTr="00A73306">
        <w:trPr>
          <w:trHeight w:val="555"/>
        </w:trPr>
        <w:tc>
          <w:tcPr>
            <w:tcW w:w="1306" w:type="dxa"/>
            <w:shd w:val="clear" w:color="auto" w:fill="auto"/>
            <w:noWrap/>
            <w:hideMark/>
          </w:tcPr>
          <w:p w:rsidR="00113FE0" w:rsidRPr="005C37C3" w:rsidRDefault="00113FE0" w:rsidP="00A73306">
            <w:pPr>
              <w:spacing w:after="0"/>
              <w:rPr>
                <w:rFonts w:ascii="Arial" w:hAnsi="Arial" w:cs="Arial"/>
              </w:rPr>
            </w:pPr>
            <w:r w:rsidRPr="005C37C3">
              <w:rPr>
                <w:rFonts w:ascii="Arial" w:hAnsi="Arial" w:cs="Arial"/>
              </w:rPr>
              <w:t>L</w:t>
            </w:r>
          </w:p>
        </w:tc>
        <w:tc>
          <w:tcPr>
            <w:tcW w:w="6491" w:type="dxa"/>
            <w:shd w:val="clear" w:color="auto" w:fill="auto"/>
            <w:hideMark/>
          </w:tcPr>
          <w:p w:rsidR="00113FE0" w:rsidRPr="005C37C3" w:rsidRDefault="00113FE0" w:rsidP="00A73306">
            <w:pPr>
              <w:spacing w:after="0"/>
              <w:rPr>
                <w:rFonts w:ascii="Arial" w:hAnsi="Arial" w:cs="Arial"/>
              </w:rPr>
            </w:pPr>
            <w:r w:rsidRPr="005C37C3">
              <w:rPr>
                <w:rFonts w:ascii="Arial" w:hAnsi="Arial" w:cs="Arial"/>
              </w:rPr>
              <w:t>izdevumi, kas palielina darbaspēka produktivitāti un kas ir tieši attiecināmi tikai uz cilvēkiem</w:t>
            </w:r>
          </w:p>
        </w:tc>
      </w:tr>
    </w:tbl>
    <w:p w:rsidR="00113FE0" w:rsidRPr="00DC661B" w:rsidRDefault="00113FE0" w:rsidP="00113FE0">
      <w:pPr>
        <w:pStyle w:val="ListParagraph"/>
        <w:ind w:left="1434"/>
        <w:contextualSpacing w:val="0"/>
        <w:rPr>
          <w:rFonts w:ascii="Arial" w:hAnsi="Arial" w:cs="Arial"/>
        </w:rPr>
      </w:pPr>
    </w:p>
    <w:p w:rsidR="00113FE0" w:rsidRPr="002463EA" w:rsidRDefault="00113FE0" w:rsidP="00113FE0">
      <w:pPr>
        <w:pStyle w:val="ListParagraph"/>
        <w:numPr>
          <w:ilvl w:val="0"/>
          <w:numId w:val="9"/>
        </w:numPr>
        <w:spacing w:after="120"/>
        <w:ind w:left="1434" w:hanging="357"/>
        <w:contextualSpacing w:val="0"/>
        <w:jc w:val="both"/>
        <w:rPr>
          <w:rFonts w:ascii="Arial" w:hAnsi="Arial" w:cs="Arial"/>
          <w:u w:val="single"/>
        </w:rPr>
      </w:pPr>
      <w:r w:rsidRPr="00DC661B">
        <w:rPr>
          <w:rFonts w:ascii="Arial" w:hAnsi="Arial" w:cs="Arial"/>
          <w:u w:val="single"/>
        </w:rPr>
        <w:t>NACE nozare</w:t>
      </w:r>
      <w:r w:rsidRPr="00DC661B">
        <w:rPr>
          <w:rFonts w:ascii="Arial" w:hAnsi="Arial" w:cs="Arial"/>
        </w:rPr>
        <w:t xml:space="preserve"> –</w:t>
      </w:r>
      <w:r w:rsidRPr="00DC661B">
        <w:rPr>
          <w:rFonts w:ascii="Arial" w:hAnsi="Arial" w:cs="Arial"/>
          <w:u w:val="single"/>
        </w:rPr>
        <w:t xml:space="preserve"> </w:t>
      </w:r>
      <w:r w:rsidRPr="00DC661B">
        <w:rPr>
          <w:rFonts w:ascii="Arial" w:hAnsi="Arial" w:cs="Arial"/>
        </w:rPr>
        <w:t>NACE nozare tika definēta atbilstoši</w:t>
      </w:r>
      <w:r>
        <w:rPr>
          <w:rFonts w:ascii="Arial" w:hAnsi="Arial" w:cs="Arial"/>
        </w:rPr>
        <w:t xml:space="preserve"> projektam piešķirtajam NACE 2</w:t>
      </w:r>
      <w:r w:rsidRPr="00DC661B">
        <w:rPr>
          <w:rFonts w:ascii="Arial" w:hAnsi="Arial" w:cs="Arial"/>
        </w:rPr>
        <w:t xml:space="preserve"> kodam. Katram no kodiem norādot NACE nozari (Pielikums Nr.4).</w:t>
      </w:r>
    </w:p>
    <w:tbl>
      <w:tblPr>
        <w:tblStyle w:val="TableGrid"/>
        <w:tblW w:w="0" w:type="auto"/>
        <w:tblInd w:w="714" w:type="dxa"/>
        <w:shd w:val="clear" w:color="auto" w:fill="F2F2F2" w:themeFill="background1" w:themeFillShade="F2"/>
        <w:tblLook w:val="04A0" w:firstRow="1" w:lastRow="0" w:firstColumn="1" w:lastColumn="0" w:noHBand="0" w:noVBand="1"/>
      </w:tblPr>
      <w:tblGrid>
        <w:gridCol w:w="8528"/>
      </w:tblGrid>
      <w:tr w:rsidR="00113FE0" w:rsidRPr="009723DB" w:rsidTr="00A73306">
        <w:tc>
          <w:tcPr>
            <w:tcW w:w="8528" w:type="dxa"/>
            <w:shd w:val="clear" w:color="auto" w:fill="F2F2F2" w:themeFill="background1" w:themeFillShade="F2"/>
          </w:tcPr>
          <w:p w:rsidR="00113FE0" w:rsidRPr="002463EA" w:rsidRDefault="00113FE0" w:rsidP="00A73306">
            <w:pPr>
              <w:rPr>
                <w:rFonts w:ascii="Arial" w:hAnsi="Arial" w:cs="Arial"/>
                <w:u w:val="single"/>
              </w:rPr>
            </w:pPr>
            <w:r w:rsidRPr="002463EA">
              <w:rPr>
                <w:rFonts w:ascii="Arial" w:hAnsi="Arial" w:cs="Arial"/>
                <w:u w:val="single"/>
              </w:rPr>
              <w:t>Izmantotā pieeja:</w:t>
            </w:r>
          </w:p>
          <w:p w:rsidR="00113FE0" w:rsidRPr="002463EA" w:rsidRDefault="00113FE0" w:rsidP="00A73306">
            <w:pPr>
              <w:rPr>
                <w:rFonts w:ascii="Arial" w:hAnsi="Arial" w:cs="Arial"/>
              </w:rPr>
            </w:pPr>
            <w:r w:rsidRPr="002463EA">
              <w:rPr>
                <w:rFonts w:ascii="Arial" w:hAnsi="Arial" w:cs="Arial"/>
              </w:rPr>
              <w:t>Izmantojot pieejamos datus un Excel vlookup funkciju, katram pr</w:t>
            </w:r>
            <w:r>
              <w:rPr>
                <w:rFonts w:ascii="Arial" w:hAnsi="Arial" w:cs="Arial"/>
              </w:rPr>
              <w:t>ojektam tiek definēta ekonomiskā</w:t>
            </w:r>
            <w:r w:rsidRPr="002463EA">
              <w:rPr>
                <w:rFonts w:ascii="Arial" w:hAnsi="Arial" w:cs="Arial"/>
              </w:rPr>
              <w:t xml:space="preserve"> izdevumu kategorija, prioritāte un NACE nozare. </w:t>
            </w:r>
          </w:p>
          <w:p w:rsidR="00113FE0" w:rsidRPr="002463EA" w:rsidRDefault="00113FE0" w:rsidP="00A73306">
            <w:pPr>
              <w:rPr>
                <w:rFonts w:ascii="Arial" w:hAnsi="Arial" w:cs="Arial"/>
                <w:u w:val="single"/>
              </w:rPr>
            </w:pPr>
            <w:r>
              <w:rPr>
                <w:rFonts w:ascii="Arial" w:hAnsi="Arial" w:cs="Arial"/>
              </w:rPr>
              <w:t>VLOOKUP (</w:t>
            </w:r>
            <w:r w:rsidRPr="002463EA">
              <w:rPr>
                <w:rFonts w:ascii="Arial" w:hAnsi="Arial" w:cs="Arial"/>
              </w:rPr>
              <w:t>attiecīgā projekta investīciju joma; definīciju lauks; kolonnas numurs, kur ir meklējama jaunā vērtība; FALSE )</w:t>
            </w:r>
          </w:p>
        </w:tc>
      </w:tr>
    </w:tbl>
    <w:p w:rsidR="00113FE0" w:rsidRPr="00113FE0" w:rsidRDefault="00113FE0" w:rsidP="00113FE0">
      <w:pPr>
        <w:pStyle w:val="ListParagraph"/>
        <w:rPr>
          <w:rFonts w:ascii="Arial" w:hAnsi="Arial" w:cs="Arial"/>
          <w:lang w:val="ru-RU"/>
        </w:rPr>
      </w:pPr>
    </w:p>
    <w:p w:rsidR="00113FE0" w:rsidRPr="00113FE0" w:rsidRDefault="00113FE0" w:rsidP="00113FE0">
      <w:pPr>
        <w:pStyle w:val="ListParagraph"/>
        <w:numPr>
          <w:ilvl w:val="0"/>
          <w:numId w:val="8"/>
        </w:numPr>
        <w:spacing w:after="120"/>
        <w:jc w:val="both"/>
        <w:rPr>
          <w:rFonts w:ascii="Arial" w:hAnsi="Arial" w:cs="Arial"/>
          <w:lang w:val="ru-RU"/>
        </w:rPr>
      </w:pPr>
      <w:r w:rsidRPr="00DC661B">
        <w:rPr>
          <w:rFonts w:ascii="Arial" w:hAnsi="Arial" w:cs="Arial"/>
        </w:rPr>
        <w:t>P</w:t>
      </w:r>
      <w:r w:rsidRPr="00113FE0">
        <w:rPr>
          <w:rFonts w:ascii="Arial" w:hAnsi="Arial" w:cs="Arial"/>
          <w:lang w:val="ru-RU"/>
        </w:rPr>
        <w:t>ē</w:t>
      </w:r>
      <w:r w:rsidRPr="00DC661B">
        <w:rPr>
          <w:rFonts w:ascii="Arial" w:hAnsi="Arial" w:cs="Arial"/>
        </w:rPr>
        <w:t>c</w:t>
      </w:r>
      <w:r w:rsidRPr="00113FE0">
        <w:rPr>
          <w:rFonts w:ascii="Arial" w:hAnsi="Arial" w:cs="Arial"/>
          <w:lang w:val="ru-RU"/>
        </w:rPr>
        <w:t xml:space="preserve"> </w:t>
      </w:r>
      <w:r>
        <w:rPr>
          <w:rFonts w:ascii="Arial" w:hAnsi="Arial" w:cs="Arial"/>
        </w:rPr>
        <w:t>priorit</w:t>
      </w:r>
      <w:r w:rsidRPr="00113FE0">
        <w:rPr>
          <w:rFonts w:ascii="Arial" w:hAnsi="Arial" w:cs="Arial"/>
          <w:lang w:val="ru-RU"/>
        </w:rPr>
        <w:t>ā</w:t>
      </w:r>
      <w:r>
        <w:rPr>
          <w:rFonts w:ascii="Arial" w:hAnsi="Arial" w:cs="Arial"/>
        </w:rPr>
        <w:t>tes</w:t>
      </w:r>
      <w:r w:rsidRPr="00113FE0">
        <w:rPr>
          <w:rFonts w:ascii="Arial" w:hAnsi="Arial" w:cs="Arial"/>
          <w:lang w:val="ru-RU"/>
        </w:rPr>
        <w:t xml:space="preserve">, </w:t>
      </w:r>
      <w:r>
        <w:rPr>
          <w:rFonts w:ascii="Arial" w:hAnsi="Arial" w:cs="Arial"/>
        </w:rPr>
        <w:t>ekonomisk</w:t>
      </w:r>
      <w:r w:rsidRPr="00113FE0">
        <w:rPr>
          <w:rFonts w:ascii="Arial" w:hAnsi="Arial" w:cs="Arial"/>
          <w:lang w:val="ru-RU"/>
        </w:rPr>
        <w:t>ā</w:t>
      </w:r>
      <w:r>
        <w:rPr>
          <w:rFonts w:ascii="Arial" w:hAnsi="Arial" w:cs="Arial"/>
        </w:rPr>
        <w:t>s</w:t>
      </w:r>
      <w:r w:rsidRPr="00113FE0">
        <w:rPr>
          <w:rFonts w:ascii="Arial" w:hAnsi="Arial" w:cs="Arial"/>
          <w:lang w:val="ru-RU"/>
        </w:rPr>
        <w:t xml:space="preserve"> </w:t>
      </w:r>
      <w:r>
        <w:rPr>
          <w:rFonts w:ascii="Arial" w:hAnsi="Arial" w:cs="Arial"/>
        </w:rPr>
        <w:t>kategorijas</w:t>
      </w:r>
      <w:r w:rsidRPr="00113FE0">
        <w:rPr>
          <w:rFonts w:ascii="Arial" w:hAnsi="Arial" w:cs="Arial"/>
          <w:lang w:val="ru-RU"/>
        </w:rPr>
        <w:t xml:space="preserve"> </w:t>
      </w:r>
      <w:r>
        <w:rPr>
          <w:rFonts w:ascii="Arial" w:hAnsi="Arial" w:cs="Arial"/>
        </w:rPr>
        <w:t>un</w:t>
      </w:r>
      <w:r w:rsidRPr="00113FE0">
        <w:rPr>
          <w:rFonts w:ascii="Arial" w:hAnsi="Arial" w:cs="Arial"/>
          <w:lang w:val="ru-RU"/>
        </w:rPr>
        <w:t xml:space="preserve"> </w:t>
      </w:r>
      <w:r>
        <w:rPr>
          <w:rFonts w:ascii="Arial" w:hAnsi="Arial" w:cs="Arial"/>
        </w:rPr>
        <w:t>NACE</w:t>
      </w:r>
      <w:r w:rsidRPr="00113FE0">
        <w:rPr>
          <w:rFonts w:ascii="Arial" w:hAnsi="Arial" w:cs="Arial"/>
          <w:lang w:val="ru-RU"/>
        </w:rPr>
        <w:t xml:space="preserve"> </w:t>
      </w:r>
      <w:r>
        <w:rPr>
          <w:rFonts w:ascii="Arial" w:hAnsi="Arial" w:cs="Arial"/>
        </w:rPr>
        <w:t>nozares</w:t>
      </w:r>
      <w:r w:rsidRPr="00113FE0">
        <w:rPr>
          <w:rFonts w:ascii="Arial" w:hAnsi="Arial" w:cs="Arial"/>
          <w:lang w:val="ru-RU"/>
        </w:rPr>
        <w:t xml:space="preserve"> </w:t>
      </w:r>
      <w:r>
        <w:rPr>
          <w:rFonts w:ascii="Arial" w:hAnsi="Arial" w:cs="Arial"/>
        </w:rPr>
        <w:t>defin</w:t>
      </w:r>
      <w:r w:rsidRPr="00113FE0">
        <w:rPr>
          <w:rFonts w:ascii="Arial" w:hAnsi="Arial" w:cs="Arial"/>
          <w:lang w:val="ru-RU"/>
        </w:rPr>
        <w:t>ēš</w:t>
      </w:r>
      <w:r>
        <w:rPr>
          <w:rFonts w:ascii="Arial" w:hAnsi="Arial" w:cs="Arial"/>
        </w:rPr>
        <w:t>anas</w:t>
      </w:r>
      <w:r w:rsidRPr="00113FE0">
        <w:rPr>
          <w:rFonts w:ascii="Arial" w:hAnsi="Arial" w:cs="Arial"/>
          <w:lang w:val="ru-RU"/>
        </w:rPr>
        <w:t xml:space="preserve"> </w:t>
      </w:r>
      <w:r>
        <w:rPr>
          <w:rFonts w:ascii="Arial" w:hAnsi="Arial" w:cs="Arial"/>
        </w:rPr>
        <w:t>tika</w:t>
      </w:r>
      <w:r w:rsidRPr="00113FE0">
        <w:rPr>
          <w:rFonts w:ascii="Arial" w:hAnsi="Arial" w:cs="Arial"/>
          <w:lang w:val="ru-RU"/>
        </w:rPr>
        <w:t xml:space="preserve"> </w:t>
      </w:r>
      <w:r>
        <w:rPr>
          <w:rFonts w:ascii="Arial" w:hAnsi="Arial" w:cs="Arial"/>
        </w:rPr>
        <w:t>ieg</w:t>
      </w:r>
      <w:r w:rsidRPr="00113FE0">
        <w:rPr>
          <w:rFonts w:ascii="Arial" w:hAnsi="Arial" w:cs="Arial"/>
          <w:lang w:val="ru-RU"/>
        </w:rPr>
        <w:t>ū</w:t>
      </w:r>
      <w:r>
        <w:rPr>
          <w:rFonts w:ascii="Arial" w:hAnsi="Arial" w:cs="Arial"/>
        </w:rPr>
        <w:t>ts</w:t>
      </w:r>
      <w:r w:rsidRPr="00113FE0">
        <w:rPr>
          <w:rFonts w:ascii="Arial" w:hAnsi="Arial" w:cs="Arial"/>
          <w:lang w:val="ru-RU"/>
        </w:rPr>
        <w:t xml:space="preserve">, </w:t>
      </w:r>
      <w:r>
        <w:rPr>
          <w:rFonts w:ascii="Arial" w:hAnsi="Arial" w:cs="Arial"/>
        </w:rPr>
        <w:t>ka</w:t>
      </w:r>
      <w:r w:rsidRPr="00113FE0">
        <w:rPr>
          <w:rFonts w:ascii="Arial" w:hAnsi="Arial" w:cs="Arial"/>
          <w:lang w:val="ru-RU"/>
        </w:rPr>
        <w:t xml:space="preserve"> 2007.-2013.</w:t>
      </w:r>
      <w:r>
        <w:rPr>
          <w:rFonts w:ascii="Arial" w:hAnsi="Arial" w:cs="Arial"/>
        </w:rPr>
        <w:t>gada</w:t>
      </w:r>
      <w:r w:rsidRPr="00113FE0">
        <w:rPr>
          <w:rFonts w:ascii="Arial" w:hAnsi="Arial" w:cs="Arial"/>
          <w:lang w:val="ru-RU"/>
        </w:rPr>
        <w:t xml:space="preserve"> </w:t>
      </w:r>
      <w:r>
        <w:rPr>
          <w:rFonts w:ascii="Arial" w:hAnsi="Arial" w:cs="Arial"/>
        </w:rPr>
        <w:t>pl</w:t>
      </w:r>
      <w:r w:rsidRPr="00113FE0">
        <w:rPr>
          <w:rFonts w:ascii="Arial" w:hAnsi="Arial" w:cs="Arial"/>
          <w:lang w:val="ru-RU"/>
        </w:rPr>
        <w:t>ā</w:t>
      </w:r>
      <w:r>
        <w:rPr>
          <w:rFonts w:ascii="Arial" w:hAnsi="Arial" w:cs="Arial"/>
        </w:rPr>
        <w:t>no</w:t>
      </w:r>
      <w:r w:rsidRPr="00113FE0">
        <w:rPr>
          <w:rFonts w:ascii="Arial" w:hAnsi="Arial" w:cs="Arial"/>
          <w:lang w:val="ru-RU"/>
        </w:rPr>
        <w:t>š</w:t>
      </w:r>
      <w:r>
        <w:rPr>
          <w:rFonts w:ascii="Arial" w:hAnsi="Arial" w:cs="Arial"/>
        </w:rPr>
        <w:t>anas</w:t>
      </w:r>
      <w:r w:rsidRPr="00113FE0">
        <w:rPr>
          <w:rFonts w:ascii="Arial" w:hAnsi="Arial" w:cs="Arial"/>
          <w:lang w:val="ru-RU"/>
        </w:rPr>
        <w:t xml:space="preserve"> </w:t>
      </w:r>
      <w:r>
        <w:rPr>
          <w:rFonts w:ascii="Arial" w:hAnsi="Arial" w:cs="Arial"/>
        </w:rPr>
        <w:t>perioda</w:t>
      </w:r>
      <w:r w:rsidRPr="00113FE0">
        <w:rPr>
          <w:rFonts w:ascii="Arial" w:hAnsi="Arial" w:cs="Arial"/>
          <w:lang w:val="ru-RU"/>
        </w:rPr>
        <w:t xml:space="preserve"> </w:t>
      </w:r>
      <w:r>
        <w:rPr>
          <w:rFonts w:ascii="Arial" w:hAnsi="Arial" w:cs="Arial"/>
        </w:rPr>
        <w:t>finans</w:t>
      </w:r>
      <w:r w:rsidRPr="00113FE0">
        <w:rPr>
          <w:rFonts w:ascii="Arial" w:hAnsi="Arial" w:cs="Arial"/>
          <w:lang w:val="ru-RU"/>
        </w:rPr>
        <w:t>ē</w:t>
      </w:r>
      <w:r>
        <w:rPr>
          <w:rFonts w:ascii="Arial" w:hAnsi="Arial" w:cs="Arial"/>
        </w:rPr>
        <w:t>jums</w:t>
      </w:r>
      <w:r w:rsidRPr="00113FE0">
        <w:rPr>
          <w:rFonts w:ascii="Arial" w:hAnsi="Arial" w:cs="Arial"/>
          <w:lang w:val="ru-RU"/>
        </w:rPr>
        <w:t xml:space="preserve"> </w:t>
      </w:r>
      <w:r>
        <w:rPr>
          <w:rFonts w:ascii="Arial" w:hAnsi="Arial" w:cs="Arial"/>
        </w:rPr>
        <w:t>ir</w:t>
      </w:r>
      <w:r w:rsidRPr="00113FE0">
        <w:rPr>
          <w:rFonts w:ascii="Arial" w:hAnsi="Arial" w:cs="Arial"/>
          <w:lang w:val="ru-RU"/>
        </w:rPr>
        <w:t xml:space="preserve"> </w:t>
      </w:r>
      <w:r>
        <w:rPr>
          <w:rFonts w:ascii="Arial" w:hAnsi="Arial" w:cs="Arial"/>
        </w:rPr>
        <w:t>sadal</w:t>
      </w:r>
      <w:r w:rsidRPr="00113FE0">
        <w:rPr>
          <w:rFonts w:ascii="Arial" w:hAnsi="Arial" w:cs="Arial"/>
          <w:lang w:val="ru-RU"/>
        </w:rPr>
        <w:t>ā</w:t>
      </w:r>
      <w:r>
        <w:rPr>
          <w:rFonts w:ascii="Arial" w:hAnsi="Arial" w:cs="Arial"/>
        </w:rPr>
        <w:t>ms</w:t>
      </w:r>
      <w:r w:rsidRPr="00113FE0">
        <w:rPr>
          <w:rFonts w:ascii="Arial" w:hAnsi="Arial" w:cs="Arial"/>
          <w:lang w:val="ru-RU"/>
        </w:rPr>
        <w:t xml:space="preserve"> 43 </w:t>
      </w:r>
      <w:r>
        <w:rPr>
          <w:rFonts w:ascii="Arial" w:hAnsi="Arial" w:cs="Arial"/>
        </w:rPr>
        <w:t>jom</w:t>
      </w:r>
      <w:r w:rsidRPr="00113FE0">
        <w:rPr>
          <w:rFonts w:ascii="Arial" w:hAnsi="Arial" w:cs="Arial"/>
          <w:lang w:val="ru-RU"/>
        </w:rPr>
        <w:t>ā</w:t>
      </w:r>
      <w:r>
        <w:rPr>
          <w:rFonts w:ascii="Arial" w:hAnsi="Arial" w:cs="Arial"/>
        </w:rPr>
        <w:t>s</w:t>
      </w:r>
      <w:r w:rsidRPr="00113FE0">
        <w:rPr>
          <w:rFonts w:ascii="Arial" w:hAnsi="Arial" w:cs="Arial"/>
          <w:lang w:val="ru-RU"/>
        </w:rPr>
        <w:t xml:space="preserve">, </w:t>
      </w:r>
      <w:r>
        <w:rPr>
          <w:rFonts w:ascii="Arial" w:hAnsi="Arial" w:cs="Arial"/>
        </w:rPr>
        <w:t>kur</w:t>
      </w:r>
      <w:r w:rsidRPr="00113FE0">
        <w:rPr>
          <w:rFonts w:ascii="Arial" w:hAnsi="Arial" w:cs="Arial"/>
          <w:lang w:val="ru-RU"/>
        </w:rPr>
        <w:t>:</w:t>
      </w:r>
    </w:p>
    <w:p w:rsidR="00113FE0" w:rsidRDefault="00113FE0" w:rsidP="00113FE0">
      <w:pPr>
        <w:pStyle w:val="ListParagraph"/>
        <w:numPr>
          <w:ilvl w:val="0"/>
          <w:numId w:val="9"/>
        </w:numPr>
        <w:spacing w:after="120"/>
        <w:jc w:val="both"/>
        <w:rPr>
          <w:rFonts w:ascii="Arial" w:hAnsi="Arial" w:cs="Arial"/>
        </w:rPr>
      </w:pPr>
      <w:r>
        <w:rPr>
          <w:rFonts w:ascii="Arial" w:hAnsi="Arial" w:cs="Arial"/>
        </w:rPr>
        <w:t>Pirmais (cipars) apzīmē prioritāti (1 līdz 8);</w:t>
      </w:r>
    </w:p>
    <w:p w:rsidR="00113FE0" w:rsidRDefault="00113FE0" w:rsidP="00113FE0">
      <w:pPr>
        <w:pStyle w:val="ListParagraph"/>
        <w:numPr>
          <w:ilvl w:val="0"/>
          <w:numId w:val="9"/>
        </w:numPr>
        <w:spacing w:after="120"/>
        <w:jc w:val="both"/>
        <w:rPr>
          <w:rFonts w:ascii="Arial" w:hAnsi="Arial" w:cs="Arial"/>
        </w:rPr>
      </w:pPr>
      <w:r>
        <w:rPr>
          <w:rFonts w:ascii="Arial" w:hAnsi="Arial" w:cs="Arial"/>
        </w:rPr>
        <w:t>Otrais (burts) apzīmē ekonomisko kategoriju (A,K,L,F);</w:t>
      </w:r>
    </w:p>
    <w:p w:rsidR="00113FE0" w:rsidRDefault="00113FE0" w:rsidP="00113FE0">
      <w:pPr>
        <w:pStyle w:val="ListParagraph"/>
        <w:numPr>
          <w:ilvl w:val="0"/>
          <w:numId w:val="9"/>
        </w:numPr>
        <w:spacing w:after="120"/>
        <w:jc w:val="both"/>
        <w:rPr>
          <w:rFonts w:ascii="Arial" w:hAnsi="Arial" w:cs="Arial"/>
        </w:rPr>
      </w:pPr>
      <w:r>
        <w:rPr>
          <w:rFonts w:ascii="Arial" w:hAnsi="Arial" w:cs="Arial"/>
        </w:rPr>
        <w:t>Trešais (burts) apzīmē NACE nozari (A,T,C,N,G).</w:t>
      </w:r>
    </w:p>
    <w:p w:rsidR="00113FE0" w:rsidRDefault="00113FE0" w:rsidP="00113FE0">
      <w:pPr>
        <w:pStyle w:val="ListParagraph"/>
        <w:ind w:left="1440"/>
        <w:jc w:val="center"/>
        <w:rPr>
          <w:rFonts w:ascii="Arial" w:hAnsi="Arial" w:cs="Arial"/>
        </w:rPr>
      </w:pPr>
    </w:p>
    <w:tbl>
      <w:tblPr>
        <w:tblStyle w:val="TableGrid"/>
        <w:tblW w:w="0" w:type="auto"/>
        <w:jc w:val="center"/>
        <w:tblInd w:w="54" w:type="dxa"/>
        <w:tblLook w:val="04A0" w:firstRow="1" w:lastRow="0" w:firstColumn="1" w:lastColumn="0" w:noHBand="0" w:noVBand="1"/>
      </w:tblPr>
      <w:tblGrid>
        <w:gridCol w:w="1053"/>
        <w:gridCol w:w="1058"/>
        <w:gridCol w:w="1058"/>
        <w:gridCol w:w="1058"/>
        <w:gridCol w:w="1058"/>
        <w:gridCol w:w="1046"/>
        <w:gridCol w:w="954"/>
      </w:tblGrid>
      <w:tr w:rsidR="00113FE0" w:rsidRPr="00861D40" w:rsidTr="00A73306">
        <w:trPr>
          <w:trHeight w:val="204"/>
          <w:jc w:val="center"/>
        </w:trPr>
        <w:tc>
          <w:tcPr>
            <w:tcW w:w="1053" w:type="dxa"/>
          </w:tcPr>
          <w:p w:rsidR="00113FE0" w:rsidRPr="00861D40" w:rsidRDefault="00113FE0" w:rsidP="00A73306">
            <w:r w:rsidRPr="00861D40">
              <w:t>1FA</w:t>
            </w:r>
          </w:p>
        </w:tc>
        <w:tc>
          <w:tcPr>
            <w:tcW w:w="1058" w:type="dxa"/>
          </w:tcPr>
          <w:p w:rsidR="00113FE0" w:rsidRPr="00861D40" w:rsidRDefault="00113FE0" w:rsidP="00A73306">
            <w:r w:rsidRPr="00861D40">
              <w:t>2AG</w:t>
            </w:r>
          </w:p>
        </w:tc>
        <w:tc>
          <w:tcPr>
            <w:tcW w:w="1058" w:type="dxa"/>
          </w:tcPr>
          <w:p w:rsidR="00113FE0" w:rsidRPr="00861D40" w:rsidRDefault="00113FE0" w:rsidP="00A73306">
            <w:r w:rsidRPr="00861D40">
              <w:t>3AG</w:t>
            </w:r>
          </w:p>
        </w:tc>
        <w:tc>
          <w:tcPr>
            <w:tcW w:w="1058" w:type="dxa"/>
          </w:tcPr>
          <w:p w:rsidR="00113FE0" w:rsidRPr="00861D40" w:rsidRDefault="00113FE0" w:rsidP="00A73306">
            <w:r w:rsidRPr="00861D40">
              <w:t>5KG</w:t>
            </w:r>
          </w:p>
        </w:tc>
        <w:tc>
          <w:tcPr>
            <w:tcW w:w="1058" w:type="dxa"/>
          </w:tcPr>
          <w:p w:rsidR="00113FE0" w:rsidRPr="00861D40" w:rsidRDefault="00113FE0" w:rsidP="00A73306">
            <w:r w:rsidRPr="00861D40">
              <w:t>6KT</w:t>
            </w:r>
          </w:p>
        </w:tc>
        <w:tc>
          <w:tcPr>
            <w:tcW w:w="1046" w:type="dxa"/>
          </w:tcPr>
          <w:p w:rsidR="00113FE0" w:rsidRPr="00861D40" w:rsidRDefault="00113FE0" w:rsidP="00A73306">
            <w:r w:rsidRPr="00861D40">
              <w:t>7KN</w:t>
            </w:r>
          </w:p>
        </w:tc>
        <w:tc>
          <w:tcPr>
            <w:tcW w:w="954" w:type="dxa"/>
          </w:tcPr>
          <w:p w:rsidR="00113FE0" w:rsidRPr="00861D40" w:rsidRDefault="00113FE0" w:rsidP="00A73306">
            <w:r w:rsidRPr="00861D40">
              <w:t>8LN</w:t>
            </w:r>
          </w:p>
        </w:tc>
      </w:tr>
      <w:tr w:rsidR="00113FE0" w:rsidRPr="00861D40" w:rsidTr="00A73306">
        <w:trPr>
          <w:trHeight w:val="204"/>
          <w:jc w:val="center"/>
        </w:trPr>
        <w:tc>
          <w:tcPr>
            <w:tcW w:w="1053" w:type="dxa"/>
          </w:tcPr>
          <w:p w:rsidR="00113FE0" w:rsidRPr="00861D40" w:rsidRDefault="00113FE0" w:rsidP="00A73306">
            <w:r w:rsidRPr="00861D40">
              <w:t>1FC</w:t>
            </w:r>
          </w:p>
        </w:tc>
        <w:tc>
          <w:tcPr>
            <w:tcW w:w="1058" w:type="dxa"/>
          </w:tcPr>
          <w:p w:rsidR="00113FE0" w:rsidRPr="00861D40" w:rsidRDefault="00113FE0" w:rsidP="00A73306">
            <w:r w:rsidRPr="00861D40">
              <w:t>2AN</w:t>
            </w:r>
          </w:p>
        </w:tc>
        <w:tc>
          <w:tcPr>
            <w:tcW w:w="1058" w:type="dxa"/>
          </w:tcPr>
          <w:p w:rsidR="00113FE0" w:rsidRPr="00861D40" w:rsidRDefault="00113FE0" w:rsidP="00A73306">
            <w:r w:rsidRPr="00861D40">
              <w:t>3AN</w:t>
            </w:r>
          </w:p>
        </w:tc>
        <w:tc>
          <w:tcPr>
            <w:tcW w:w="1058" w:type="dxa"/>
          </w:tcPr>
          <w:p w:rsidR="00113FE0" w:rsidRPr="00861D40" w:rsidRDefault="00113FE0" w:rsidP="00A73306">
            <w:r w:rsidRPr="00861D40">
              <w:t>5KN</w:t>
            </w:r>
          </w:p>
        </w:tc>
        <w:tc>
          <w:tcPr>
            <w:tcW w:w="1058" w:type="dxa"/>
          </w:tcPr>
          <w:p w:rsidR="00113FE0" w:rsidRPr="00861D40" w:rsidRDefault="00113FE0" w:rsidP="00A73306">
            <w:r w:rsidRPr="00861D40">
              <w:t>7AA</w:t>
            </w:r>
          </w:p>
        </w:tc>
        <w:tc>
          <w:tcPr>
            <w:tcW w:w="1046" w:type="dxa"/>
          </w:tcPr>
          <w:p w:rsidR="00113FE0" w:rsidRPr="00861D40" w:rsidRDefault="00113FE0" w:rsidP="00A73306">
            <w:r w:rsidRPr="00861D40">
              <w:t>7LA</w:t>
            </w:r>
          </w:p>
        </w:tc>
        <w:tc>
          <w:tcPr>
            <w:tcW w:w="954" w:type="dxa"/>
          </w:tcPr>
          <w:p w:rsidR="00113FE0" w:rsidRPr="00861D40" w:rsidRDefault="00113FE0" w:rsidP="00A73306"/>
        </w:tc>
      </w:tr>
      <w:tr w:rsidR="00113FE0" w:rsidRPr="00861D40" w:rsidTr="00A73306">
        <w:trPr>
          <w:trHeight w:val="204"/>
          <w:jc w:val="center"/>
        </w:trPr>
        <w:tc>
          <w:tcPr>
            <w:tcW w:w="1053" w:type="dxa"/>
          </w:tcPr>
          <w:p w:rsidR="00113FE0" w:rsidRPr="00861D40" w:rsidRDefault="00113FE0" w:rsidP="00A73306">
            <w:r w:rsidRPr="00861D40">
              <w:t>1FG</w:t>
            </w:r>
          </w:p>
        </w:tc>
        <w:tc>
          <w:tcPr>
            <w:tcW w:w="1058" w:type="dxa"/>
          </w:tcPr>
          <w:p w:rsidR="00113FE0" w:rsidRPr="00861D40" w:rsidRDefault="00113FE0" w:rsidP="00A73306">
            <w:r w:rsidRPr="00861D40">
              <w:t>2AT</w:t>
            </w:r>
          </w:p>
        </w:tc>
        <w:tc>
          <w:tcPr>
            <w:tcW w:w="1058" w:type="dxa"/>
          </w:tcPr>
          <w:p w:rsidR="00113FE0" w:rsidRPr="00861D40" w:rsidRDefault="00113FE0" w:rsidP="00A73306">
            <w:r w:rsidRPr="00861D40">
              <w:t>4AC</w:t>
            </w:r>
          </w:p>
        </w:tc>
        <w:tc>
          <w:tcPr>
            <w:tcW w:w="1058" w:type="dxa"/>
          </w:tcPr>
          <w:p w:rsidR="00113FE0" w:rsidRPr="00861D40" w:rsidRDefault="00113FE0" w:rsidP="00A73306">
            <w:r w:rsidRPr="00861D40">
              <w:t>5KT</w:t>
            </w:r>
          </w:p>
        </w:tc>
        <w:tc>
          <w:tcPr>
            <w:tcW w:w="1058" w:type="dxa"/>
          </w:tcPr>
          <w:p w:rsidR="00113FE0" w:rsidRPr="00861D40" w:rsidRDefault="00113FE0" w:rsidP="00A73306">
            <w:r w:rsidRPr="00861D40">
              <w:t>7AC</w:t>
            </w:r>
          </w:p>
        </w:tc>
        <w:tc>
          <w:tcPr>
            <w:tcW w:w="1046" w:type="dxa"/>
          </w:tcPr>
          <w:p w:rsidR="00113FE0" w:rsidRPr="00861D40" w:rsidRDefault="00113FE0" w:rsidP="00A73306">
            <w:r w:rsidRPr="00861D40">
              <w:t>7LC</w:t>
            </w:r>
          </w:p>
        </w:tc>
        <w:tc>
          <w:tcPr>
            <w:tcW w:w="954" w:type="dxa"/>
          </w:tcPr>
          <w:p w:rsidR="00113FE0" w:rsidRPr="00861D40" w:rsidRDefault="00113FE0" w:rsidP="00A73306"/>
        </w:tc>
      </w:tr>
      <w:tr w:rsidR="00113FE0" w:rsidRPr="00861D40" w:rsidTr="00A73306">
        <w:trPr>
          <w:trHeight w:val="204"/>
          <w:jc w:val="center"/>
        </w:trPr>
        <w:tc>
          <w:tcPr>
            <w:tcW w:w="1053" w:type="dxa"/>
          </w:tcPr>
          <w:p w:rsidR="00113FE0" w:rsidRPr="00861D40" w:rsidRDefault="00113FE0" w:rsidP="00A73306">
            <w:r w:rsidRPr="00861D40">
              <w:t>1FN</w:t>
            </w:r>
          </w:p>
        </w:tc>
        <w:tc>
          <w:tcPr>
            <w:tcW w:w="1058" w:type="dxa"/>
          </w:tcPr>
          <w:p w:rsidR="00113FE0" w:rsidRPr="00861D40" w:rsidRDefault="00113FE0" w:rsidP="00A73306">
            <w:r w:rsidRPr="00861D40">
              <w:t>2KC</w:t>
            </w:r>
          </w:p>
        </w:tc>
        <w:tc>
          <w:tcPr>
            <w:tcW w:w="1058" w:type="dxa"/>
          </w:tcPr>
          <w:p w:rsidR="00113FE0" w:rsidRPr="00861D40" w:rsidRDefault="00113FE0" w:rsidP="00A73306">
            <w:r w:rsidRPr="00861D40">
              <w:t>4AG</w:t>
            </w:r>
          </w:p>
        </w:tc>
        <w:tc>
          <w:tcPr>
            <w:tcW w:w="1058" w:type="dxa"/>
          </w:tcPr>
          <w:p w:rsidR="00113FE0" w:rsidRPr="00861D40" w:rsidRDefault="00113FE0" w:rsidP="00A73306">
            <w:r w:rsidRPr="00861D40">
              <w:t>6AC</w:t>
            </w:r>
          </w:p>
        </w:tc>
        <w:tc>
          <w:tcPr>
            <w:tcW w:w="1058" w:type="dxa"/>
          </w:tcPr>
          <w:p w:rsidR="00113FE0" w:rsidRPr="00861D40" w:rsidRDefault="00113FE0" w:rsidP="00A73306">
            <w:r w:rsidRPr="00861D40">
              <w:t>7AG</w:t>
            </w:r>
          </w:p>
        </w:tc>
        <w:tc>
          <w:tcPr>
            <w:tcW w:w="1046" w:type="dxa"/>
          </w:tcPr>
          <w:p w:rsidR="00113FE0" w:rsidRPr="00861D40" w:rsidRDefault="00113FE0" w:rsidP="00A73306">
            <w:r w:rsidRPr="00861D40">
              <w:t>7LG</w:t>
            </w:r>
          </w:p>
        </w:tc>
        <w:tc>
          <w:tcPr>
            <w:tcW w:w="954" w:type="dxa"/>
          </w:tcPr>
          <w:p w:rsidR="00113FE0" w:rsidRPr="00861D40" w:rsidRDefault="00113FE0" w:rsidP="00A73306"/>
        </w:tc>
      </w:tr>
      <w:tr w:rsidR="00113FE0" w:rsidRPr="00861D40" w:rsidTr="00A73306">
        <w:trPr>
          <w:trHeight w:val="204"/>
          <w:jc w:val="center"/>
        </w:trPr>
        <w:tc>
          <w:tcPr>
            <w:tcW w:w="1053" w:type="dxa"/>
          </w:tcPr>
          <w:p w:rsidR="00113FE0" w:rsidRPr="00861D40" w:rsidRDefault="00113FE0" w:rsidP="00A73306">
            <w:r w:rsidRPr="00861D40">
              <w:t>1FT</w:t>
            </w:r>
          </w:p>
        </w:tc>
        <w:tc>
          <w:tcPr>
            <w:tcW w:w="1058" w:type="dxa"/>
          </w:tcPr>
          <w:p w:rsidR="00113FE0" w:rsidRPr="00861D40" w:rsidRDefault="00113FE0" w:rsidP="00A73306">
            <w:r w:rsidRPr="00861D40">
              <w:t>2KG</w:t>
            </w:r>
          </w:p>
        </w:tc>
        <w:tc>
          <w:tcPr>
            <w:tcW w:w="1058" w:type="dxa"/>
          </w:tcPr>
          <w:p w:rsidR="00113FE0" w:rsidRPr="00861D40" w:rsidRDefault="00113FE0" w:rsidP="00A73306">
            <w:r w:rsidRPr="00861D40">
              <w:t>4AN</w:t>
            </w:r>
          </w:p>
        </w:tc>
        <w:tc>
          <w:tcPr>
            <w:tcW w:w="1058" w:type="dxa"/>
          </w:tcPr>
          <w:p w:rsidR="00113FE0" w:rsidRPr="00861D40" w:rsidRDefault="00113FE0" w:rsidP="00A73306">
            <w:r w:rsidRPr="00861D40">
              <w:t>6AG</w:t>
            </w:r>
          </w:p>
        </w:tc>
        <w:tc>
          <w:tcPr>
            <w:tcW w:w="1058" w:type="dxa"/>
          </w:tcPr>
          <w:p w:rsidR="00113FE0" w:rsidRPr="00861D40" w:rsidRDefault="00113FE0" w:rsidP="00A73306">
            <w:r w:rsidRPr="00861D40">
              <w:t>7AN</w:t>
            </w:r>
          </w:p>
        </w:tc>
        <w:tc>
          <w:tcPr>
            <w:tcW w:w="1046" w:type="dxa"/>
          </w:tcPr>
          <w:p w:rsidR="00113FE0" w:rsidRPr="00861D40" w:rsidRDefault="00113FE0" w:rsidP="00A73306">
            <w:r w:rsidRPr="00861D40">
              <w:t>7LN</w:t>
            </w:r>
          </w:p>
        </w:tc>
        <w:tc>
          <w:tcPr>
            <w:tcW w:w="954" w:type="dxa"/>
          </w:tcPr>
          <w:p w:rsidR="00113FE0" w:rsidRPr="00861D40" w:rsidRDefault="00113FE0" w:rsidP="00A73306"/>
        </w:tc>
      </w:tr>
      <w:tr w:rsidR="00113FE0" w:rsidRPr="00861D40" w:rsidTr="00A73306">
        <w:trPr>
          <w:trHeight w:val="204"/>
          <w:jc w:val="center"/>
        </w:trPr>
        <w:tc>
          <w:tcPr>
            <w:tcW w:w="1053" w:type="dxa"/>
          </w:tcPr>
          <w:p w:rsidR="00113FE0" w:rsidRPr="00861D40" w:rsidRDefault="00113FE0" w:rsidP="00A73306">
            <w:r w:rsidRPr="00861D40">
              <w:t>2AA</w:t>
            </w:r>
          </w:p>
        </w:tc>
        <w:tc>
          <w:tcPr>
            <w:tcW w:w="1058" w:type="dxa"/>
          </w:tcPr>
          <w:p w:rsidR="00113FE0" w:rsidRPr="00861D40" w:rsidRDefault="00113FE0" w:rsidP="00A73306">
            <w:r w:rsidRPr="00861D40">
              <w:t>2KN</w:t>
            </w:r>
          </w:p>
        </w:tc>
        <w:tc>
          <w:tcPr>
            <w:tcW w:w="1058" w:type="dxa"/>
          </w:tcPr>
          <w:p w:rsidR="00113FE0" w:rsidRPr="00861D40" w:rsidRDefault="00113FE0" w:rsidP="00A73306">
            <w:r w:rsidRPr="00861D40">
              <w:t>4AT</w:t>
            </w:r>
          </w:p>
        </w:tc>
        <w:tc>
          <w:tcPr>
            <w:tcW w:w="1058" w:type="dxa"/>
          </w:tcPr>
          <w:p w:rsidR="00113FE0" w:rsidRPr="00861D40" w:rsidRDefault="00113FE0" w:rsidP="00A73306">
            <w:r w:rsidRPr="00861D40">
              <w:t>6AN</w:t>
            </w:r>
          </w:p>
        </w:tc>
        <w:tc>
          <w:tcPr>
            <w:tcW w:w="1058" w:type="dxa"/>
          </w:tcPr>
          <w:p w:rsidR="00113FE0" w:rsidRPr="00861D40" w:rsidRDefault="00113FE0" w:rsidP="00A73306">
            <w:r w:rsidRPr="00861D40">
              <w:t>7KC</w:t>
            </w:r>
          </w:p>
        </w:tc>
        <w:tc>
          <w:tcPr>
            <w:tcW w:w="1046" w:type="dxa"/>
          </w:tcPr>
          <w:p w:rsidR="00113FE0" w:rsidRPr="00861D40" w:rsidRDefault="00113FE0" w:rsidP="00A73306">
            <w:r w:rsidRPr="00861D40">
              <w:t>7LT</w:t>
            </w:r>
          </w:p>
        </w:tc>
        <w:tc>
          <w:tcPr>
            <w:tcW w:w="954" w:type="dxa"/>
          </w:tcPr>
          <w:p w:rsidR="00113FE0" w:rsidRPr="00861D40" w:rsidRDefault="00113FE0" w:rsidP="00A73306">
            <w:pPr>
              <w:jc w:val="center"/>
            </w:pPr>
          </w:p>
        </w:tc>
      </w:tr>
      <w:tr w:rsidR="00113FE0" w:rsidRPr="00861D40" w:rsidTr="00A73306">
        <w:trPr>
          <w:trHeight w:val="204"/>
          <w:jc w:val="center"/>
        </w:trPr>
        <w:tc>
          <w:tcPr>
            <w:tcW w:w="1053" w:type="dxa"/>
          </w:tcPr>
          <w:p w:rsidR="00113FE0" w:rsidRPr="00861D40" w:rsidRDefault="00113FE0" w:rsidP="00A73306">
            <w:r w:rsidRPr="00861D40">
              <w:t>2AC</w:t>
            </w:r>
          </w:p>
        </w:tc>
        <w:tc>
          <w:tcPr>
            <w:tcW w:w="1058" w:type="dxa"/>
          </w:tcPr>
          <w:p w:rsidR="00113FE0" w:rsidRPr="00861D40" w:rsidRDefault="00113FE0" w:rsidP="00A73306">
            <w:r w:rsidRPr="00861D40">
              <w:t>2KT</w:t>
            </w:r>
          </w:p>
        </w:tc>
        <w:tc>
          <w:tcPr>
            <w:tcW w:w="1058" w:type="dxa"/>
          </w:tcPr>
          <w:p w:rsidR="00113FE0" w:rsidRPr="00861D40" w:rsidRDefault="00113FE0" w:rsidP="00A73306">
            <w:r w:rsidRPr="00861D40">
              <w:t>5KC</w:t>
            </w:r>
          </w:p>
        </w:tc>
        <w:tc>
          <w:tcPr>
            <w:tcW w:w="1058" w:type="dxa"/>
          </w:tcPr>
          <w:p w:rsidR="00113FE0" w:rsidRPr="00861D40" w:rsidRDefault="00113FE0" w:rsidP="00A73306">
            <w:r w:rsidRPr="00861D40">
              <w:t>6AT</w:t>
            </w:r>
          </w:p>
        </w:tc>
        <w:tc>
          <w:tcPr>
            <w:tcW w:w="1058" w:type="dxa"/>
          </w:tcPr>
          <w:p w:rsidR="00113FE0" w:rsidRPr="00861D40" w:rsidRDefault="00113FE0" w:rsidP="00A73306">
            <w:r w:rsidRPr="00861D40">
              <w:t>7KG</w:t>
            </w:r>
          </w:p>
        </w:tc>
        <w:tc>
          <w:tcPr>
            <w:tcW w:w="1046" w:type="dxa"/>
          </w:tcPr>
          <w:p w:rsidR="00113FE0" w:rsidRPr="00861D40" w:rsidRDefault="00113FE0" w:rsidP="00A73306">
            <w:r w:rsidRPr="00861D40">
              <w:t>8LG</w:t>
            </w:r>
          </w:p>
        </w:tc>
        <w:tc>
          <w:tcPr>
            <w:tcW w:w="954" w:type="dxa"/>
          </w:tcPr>
          <w:p w:rsidR="00113FE0" w:rsidRPr="00861D40" w:rsidRDefault="00113FE0" w:rsidP="00A73306"/>
        </w:tc>
      </w:tr>
    </w:tbl>
    <w:p w:rsidR="00113FE0" w:rsidRDefault="00113FE0" w:rsidP="00113FE0">
      <w:pPr>
        <w:pStyle w:val="ListParagraph"/>
        <w:rPr>
          <w:rFonts w:ascii="Arial" w:hAnsi="Arial" w:cs="Arial"/>
        </w:rPr>
      </w:pPr>
      <w:r>
        <w:rPr>
          <w:rFonts w:ascii="Arial" w:hAnsi="Arial" w:cs="Arial"/>
        </w:rPr>
        <w:t xml:space="preserve"> </w:t>
      </w:r>
    </w:p>
    <w:tbl>
      <w:tblPr>
        <w:tblStyle w:val="TableGrid"/>
        <w:tblW w:w="0" w:type="auto"/>
        <w:tblInd w:w="675" w:type="dxa"/>
        <w:shd w:val="clear" w:color="auto" w:fill="F2F2F2" w:themeFill="background1" w:themeFillShade="F2"/>
        <w:tblLook w:val="04A0" w:firstRow="1" w:lastRow="0" w:firstColumn="1" w:lastColumn="0" w:noHBand="0" w:noVBand="1"/>
      </w:tblPr>
      <w:tblGrid>
        <w:gridCol w:w="7230"/>
      </w:tblGrid>
      <w:tr w:rsidR="00113FE0" w:rsidRPr="002463EA" w:rsidTr="00A73306">
        <w:tc>
          <w:tcPr>
            <w:tcW w:w="7230" w:type="dxa"/>
            <w:shd w:val="clear" w:color="auto" w:fill="F2F2F2" w:themeFill="background1" w:themeFillShade="F2"/>
          </w:tcPr>
          <w:p w:rsidR="00113FE0" w:rsidRPr="00113FE0" w:rsidRDefault="00113FE0" w:rsidP="00A73306">
            <w:pPr>
              <w:rPr>
                <w:rFonts w:ascii="Arial" w:hAnsi="Arial" w:cs="Arial"/>
                <w:u w:val="single"/>
                <w:lang w:val="en-US"/>
              </w:rPr>
            </w:pPr>
            <w:r w:rsidRPr="00113FE0">
              <w:rPr>
                <w:rFonts w:ascii="Arial" w:hAnsi="Arial" w:cs="Arial"/>
                <w:u w:val="single"/>
                <w:lang w:val="en-US"/>
              </w:rPr>
              <w:t>Izmantotā pieeja:</w:t>
            </w:r>
          </w:p>
          <w:p w:rsidR="00113FE0" w:rsidRPr="00113FE0" w:rsidRDefault="00113FE0" w:rsidP="00A73306">
            <w:pPr>
              <w:rPr>
                <w:rFonts w:ascii="Arial" w:hAnsi="Arial" w:cs="Arial"/>
                <w:lang w:val="en-US"/>
              </w:rPr>
            </w:pPr>
            <w:r w:rsidRPr="00113FE0">
              <w:rPr>
                <w:rFonts w:ascii="Arial" w:hAnsi="Arial" w:cs="Arial"/>
                <w:lang w:val="en-US"/>
              </w:rPr>
              <w:t xml:space="preserve">Izmantojot pieejamos datus un Excel funkciju Concatenate, tika noteiktas visas iespējamās kombinācijas, ņemot vērā katram projektam definēto prioritāti, ekonomisko kategoriju, NACE nozari. </w:t>
            </w:r>
          </w:p>
          <w:p w:rsidR="00113FE0" w:rsidRPr="00113FE0" w:rsidRDefault="00113FE0" w:rsidP="00A73306">
            <w:pPr>
              <w:rPr>
                <w:rFonts w:ascii="Arial" w:hAnsi="Arial" w:cs="Arial"/>
                <w:u w:val="single"/>
                <w:lang w:val="en-US"/>
              </w:rPr>
            </w:pPr>
            <w:r w:rsidRPr="00113FE0">
              <w:rPr>
                <w:rFonts w:ascii="Arial" w:hAnsi="Arial" w:cs="Arial"/>
                <w:lang w:val="en-US"/>
              </w:rPr>
              <w:t>CONCATENATE (prioritāte; ekonomiskā kategorija; NACE nozare).</w:t>
            </w:r>
          </w:p>
        </w:tc>
      </w:tr>
    </w:tbl>
    <w:p w:rsidR="00113FE0" w:rsidRDefault="00113FE0" w:rsidP="00113FE0">
      <w:pPr>
        <w:pStyle w:val="ListParagraph"/>
        <w:rPr>
          <w:rFonts w:ascii="Arial" w:hAnsi="Arial" w:cs="Arial"/>
        </w:rPr>
      </w:pPr>
    </w:p>
    <w:p w:rsidR="00113FE0" w:rsidRPr="0052115E" w:rsidRDefault="00113FE0" w:rsidP="00113FE0">
      <w:pPr>
        <w:pStyle w:val="ListParagraph"/>
        <w:numPr>
          <w:ilvl w:val="0"/>
          <w:numId w:val="8"/>
        </w:numPr>
        <w:spacing w:after="120" w:line="240" w:lineRule="auto"/>
        <w:ind w:left="714" w:hanging="357"/>
        <w:contextualSpacing w:val="0"/>
        <w:jc w:val="both"/>
        <w:rPr>
          <w:rFonts w:ascii="Arial" w:hAnsi="Arial" w:cs="Arial"/>
          <w:u w:val="single"/>
        </w:rPr>
      </w:pPr>
      <w:r>
        <w:rPr>
          <w:rFonts w:ascii="Arial" w:hAnsi="Arial" w:cs="Arial"/>
        </w:rPr>
        <w:t>Balstoties uz pieejamo informāciju par projekta sākuma datumu un beigu datumu, tika veikts aprēķins, cik ceturkšņus katrs projekts ir ildzis;</w:t>
      </w:r>
    </w:p>
    <w:p w:rsidR="00113FE0" w:rsidRPr="00195B8A" w:rsidRDefault="00113FE0" w:rsidP="00113FE0">
      <w:pPr>
        <w:pStyle w:val="ListParagraph"/>
        <w:numPr>
          <w:ilvl w:val="0"/>
          <w:numId w:val="8"/>
        </w:numPr>
        <w:spacing w:after="120" w:line="240" w:lineRule="auto"/>
        <w:ind w:left="714" w:hanging="357"/>
        <w:contextualSpacing w:val="0"/>
        <w:jc w:val="both"/>
        <w:rPr>
          <w:rFonts w:ascii="Arial" w:hAnsi="Arial" w:cs="Arial"/>
          <w:u w:val="single"/>
        </w:rPr>
      </w:pPr>
      <w:r>
        <w:rPr>
          <w:rFonts w:ascii="Arial" w:hAnsi="Arial" w:cs="Arial"/>
        </w:rPr>
        <w:t>Balstoties, uz pieejamo informāciju par atgūtajiem maksājumiem un vēl atgūstamajiem maksājumiem, no projekta kopējām izmaksām tika atņemtas atgūto un atgūstamo maksājumu summas;</w:t>
      </w:r>
    </w:p>
    <w:p w:rsidR="00113FE0" w:rsidRPr="00195B8A" w:rsidRDefault="00113FE0" w:rsidP="00113FE0">
      <w:pPr>
        <w:pStyle w:val="ListParagraph"/>
        <w:numPr>
          <w:ilvl w:val="0"/>
          <w:numId w:val="8"/>
        </w:numPr>
        <w:spacing w:after="120" w:line="240" w:lineRule="auto"/>
        <w:ind w:left="714" w:hanging="357"/>
        <w:contextualSpacing w:val="0"/>
        <w:jc w:val="both"/>
        <w:rPr>
          <w:rFonts w:ascii="Arial" w:hAnsi="Arial" w:cs="Arial"/>
          <w:u w:val="single"/>
        </w:rPr>
      </w:pPr>
      <w:r w:rsidRPr="00195B8A">
        <w:rPr>
          <w:rFonts w:ascii="Arial" w:hAnsi="Arial" w:cs="Arial"/>
        </w:rPr>
        <w:t xml:space="preserve">Tika izmantota Lineārā izdevumu metode, kas </w:t>
      </w:r>
      <w:r>
        <w:rPr>
          <w:rFonts w:ascii="Arial" w:hAnsi="Arial" w:cs="Arial"/>
        </w:rPr>
        <w:t>precīzāk attēlo</w:t>
      </w:r>
      <w:r w:rsidRPr="00195B8A">
        <w:rPr>
          <w:rFonts w:ascii="Arial" w:hAnsi="Arial" w:cs="Arial"/>
        </w:rPr>
        <w:t xml:space="preserve"> reālo naudas plūsmu saistībā ar ES fondu projektu ieviešanu</w:t>
      </w:r>
      <w:r>
        <w:rPr>
          <w:rFonts w:ascii="Arial" w:hAnsi="Arial" w:cs="Arial"/>
        </w:rPr>
        <w:t>:</w:t>
      </w:r>
    </w:p>
    <w:p w:rsidR="00113FE0" w:rsidRDefault="00113FE0" w:rsidP="00113FE0">
      <w:pPr>
        <w:pStyle w:val="ListParagraph"/>
        <w:ind w:left="714"/>
        <w:contextualSpacing w:val="0"/>
        <w:rPr>
          <w:rFonts w:ascii="Arial" w:hAnsi="Arial" w:cs="Arial"/>
        </w:rPr>
      </w:pPr>
      <w:r>
        <w:rPr>
          <w:rFonts w:ascii="Arial" w:hAnsi="Arial" w:cs="Arial"/>
        </w:rPr>
        <w:t xml:space="preserve">Lineārā metode </w:t>
      </w:r>
      <w:r w:rsidRPr="00195B8A">
        <w:rPr>
          <w:rFonts w:ascii="Arial" w:hAnsi="Arial" w:cs="Arial"/>
        </w:rPr>
        <w:t xml:space="preserve">– izdevumu struktūra ir izlīdzināta laikā, sadalot izdevumus proporcionāli vienādos apjomos pa </w:t>
      </w:r>
      <w:r>
        <w:rPr>
          <w:rFonts w:ascii="Arial" w:hAnsi="Arial" w:cs="Arial"/>
        </w:rPr>
        <w:t>ceturkšņiem</w:t>
      </w:r>
      <w:r w:rsidRPr="00195B8A">
        <w:rPr>
          <w:rFonts w:ascii="Arial" w:hAnsi="Arial" w:cs="Arial"/>
        </w:rPr>
        <w:t xml:space="preserve">. Par laika indikatoru tika izmantots projekta sākuma un beigu datums, kas nosaka projekta izdevumu īpatsvaru katrā ieviešanas </w:t>
      </w:r>
      <w:r>
        <w:rPr>
          <w:rFonts w:ascii="Arial" w:hAnsi="Arial" w:cs="Arial"/>
        </w:rPr>
        <w:t>ceturksnī</w:t>
      </w:r>
      <w:r w:rsidRPr="00195B8A">
        <w:rPr>
          <w:rFonts w:ascii="Arial" w:hAnsi="Arial" w:cs="Arial"/>
        </w:rPr>
        <w:t>.</w:t>
      </w:r>
    </w:p>
    <w:tbl>
      <w:tblPr>
        <w:tblStyle w:val="TableGrid"/>
        <w:tblW w:w="0" w:type="auto"/>
        <w:tblInd w:w="714" w:type="dxa"/>
        <w:shd w:val="clear" w:color="auto" w:fill="F2F2F2" w:themeFill="background1" w:themeFillShade="F2"/>
        <w:tblLook w:val="04A0" w:firstRow="1" w:lastRow="0" w:firstColumn="1" w:lastColumn="0" w:noHBand="0" w:noVBand="1"/>
      </w:tblPr>
      <w:tblGrid>
        <w:gridCol w:w="7191"/>
      </w:tblGrid>
      <w:tr w:rsidR="00113FE0" w:rsidRPr="002463EA" w:rsidTr="00A73306">
        <w:tc>
          <w:tcPr>
            <w:tcW w:w="7191" w:type="dxa"/>
            <w:shd w:val="clear" w:color="auto" w:fill="F2F2F2" w:themeFill="background1" w:themeFillShade="F2"/>
          </w:tcPr>
          <w:p w:rsidR="00113FE0" w:rsidRPr="00113FE0" w:rsidRDefault="00113FE0" w:rsidP="00A73306">
            <w:pPr>
              <w:rPr>
                <w:rFonts w:ascii="Arial" w:hAnsi="Arial" w:cs="Arial"/>
                <w:u w:val="single"/>
                <w:lang w:val="en-US"/>
              </w:rPr>
            </w:pPr>
            <w:r w:rsidRPr="00113FE0">
              <w:rPr>
                <w:rFonts w:ascii="Arial" w:hAnsi="Arial" w:cs="Arial"/>
                <w:u w:val="single"/>
                <w:lang w:val="en-US"/>
              </w:rPr>
              <w:t>Izmantotā pieeja:</w:t>
            </w:r>
          </w:p>
          <w:p w:rsidR="00113FE0" w:rsidRPr="00113FE0" w:rsidRDefault="00113FE0" w:rsidP="00A73306">
            <w:pPr>
              <w:rPr>
                <w:rFonts w:ascii="Arial" w:hAnsi="Arial" w:cs="Arial"/>
                <w:lang w:val="en-US"/>
              </w:rPr>
            </w:pPr>
            <w:r w:rsidRPr="00113FE0">
              <w:rPr>
                <w:rFonts w:ascii="Arial" w:hAnsi="Arial" w:cs="Arial"/>
                <w:lang w:val="en-US"/>
              </w:rPr>
              <w:lastRenderedPageBreak/>
              <w:t>Zinot projekta garumu, projekta sākuma un beigu datumus, tiek atrasta finansējuma proporcija (no kopējās izmaksātās summas), kas tika iztērēta konkrētā gadā:</w:t>
            </w:r>
          </w:p>
          <w:p w:rsidR="00113FE0" w:rsidRPr="00113FE0" w:rsidRDefault="00113FE0" w:rsidP="00A73306">
            <w:pPr>
              <w:rPr>
                <w:rFonts w:ascii="Arial" w:hAnsi="Arial" w:cs="Arial"/>
                <w:lang w:val="en-US"/>
              </w:rPr>
            </w:pPr>
          </w:p>
          <w:p w:rsidR="00113FE0" w:rsidRPr="00113FE0" w:rsidRDefault="00113FE0" w:rsidP="00A73306">
            <w:pPr>
              <w:ind w:left="714"/>
              <w:rPr>
                <w:rFonts w:ascii="Arial" w:hAnsi="Arial" w:cs="Arial"/>
                <w:lang w:val="en-US"/>
              </w:rPr>
            </w:pPr>
            <w:r w:rsidRPr="00113FE0">
              <w:rPr>
                <w:rFonts w:ascii="Arial" w:hAnsi="Arial" w:cs="Arial"/>
                <w:lang w:val="en-US"/>
              </w:rPr>
              <w:t>IF(AND(modeļa sākuma datums &gt; iepriekšējā gada pēdējā diena; projekta sākuma datums &lt;= gada pēdējā diena); projekta ilgums; IF(AND(gada pēdējā diena &gt; projekta sākuma datums; projekta sākuma datums &gt; iepriekšējā gada diena; projekta beigu datums &gt; gada pēdējā diena); projekta ilgums; IF(AND (projekta sākuma datums &lt;= iepriekšējā gada diena; iepriekšējā gada diena &lt; projekta beigu datums; projekta beigu datums &lt;= gada pēdējā diena); projekta ilgums; IF(AND(projekta sākuma datums &lt;= iepriekšējā gada diena; projekta beigu datums &gt; gada pēdējā diena); 365; 0))))/ projekta garums</w:t>
            </w:r>
          </w:p>
          <w:p w:rsidR="00113FE0" w:rsidRPr="00113FE0" w:rsidRDefault="00113FE0" w:rsidP="00A73306">
            <w:pPr>
              <w:rPr>
                <w:rFonts w:ascii="Arial" w:hAnsi="Arial" w:cs="Arial"/>
                <w:lang w:val="en-US"/>
              </w:rPr>
            </w:pPr>
            <w:r w:rsidRPr="00113FE0">
              <w:rPr>
                <w:rFonts w:ascii="Arial" w:hAnsi="Arial" w:cs="Arial"/>
                <w:lang w:val="en-US"/>
              </w:rPr>
              <w:t>Izmantojot aprēķinātās proporcijas un finansējuma kopējo apjomu, sadala izdevumus pa ceturkšņiem.</w:t>
            </w:r>
          </w:p>
        </w:tc>
      </w:tr>
    </w:tbl>
    <w:p w:rsidR="00113FE0" w:rsidRDefault="00113FE0" w:rsidP="00113FE0">
      <w:pPr>
        <w:pStyle w:val="ListParagraph"/>
        <w:ind w:left="714"/>
        <w:contextualSpacing w:val="0"/>
        <w:rPr>
          <w:rFonts w:ascii="Arial" w:hAnsi="Arial" w:cs="Arial"/>
        </w:rPr>
      </w:pPr>
    </w:p>
    <w:p w:rsidR="00113FE0" w:rsidRDefault="00113FE0" w:rsidP="00113FE0">
      <w:pPr>
        <w:pStyle w:val="ListParagraph"/>
        <w:numPr>
          <w:ilvl w:val="0"/>
          <w:numId w:val="8"/>
        </w:numPr>
        <w:spacing w:after="120" w:line="240" w:lineRule="auto"/>
        <w:contextualSpacing w:val="0"/>
        <w:jc w:val="both"/>
        <w:rPr>
          <w:rFonts w:ascii="Arial" w:hAnsi="Arial" w:cs="Arial"/>
        </w:rPr>
      </w:pPr>
      <w:r>
        <w:rPr>
          <w:rFonts w:ascii="Arial" w:hAnsi="Arial" w:cs="Arial"/>
        </w:rPr>
        <w:t>Attiecībā uz</w:t>
      </w:r>
      <w:r w:rsidR="00DE3CE9">
        <w:rPr>
          <w:rFonts w:ascii="Arial" w:hAnsi="Arial" w:cs="Arial"/>
        </w:rPr>
        <w:t xml:space="preserve"> </w:t>
      </w:r>
      <w:r>
        <w:rPr>
          <w:rFonts w:ascii="Arial" w:hAnsi="Arial" w:cs="Arial"/>
        </w:rPr>
        <w:t>Tehniskās palīdzības projektiem tika piemērota</w:t>
      </w:r>
      <w:r w:rsidR="00DE3CE9">
        <w:rPr>
          <w:rFonts w:ascii="Arial" w:hAnsi="Arial" w:cs="Arial"/>
        </w:rPr>
        <w:t xml:space="preserve"> </w:t>
      </w:r>
      <w:r>
        <w:rPr>
          <w:rFonts w:ascii="Arial" w:hAnsi="Arial" w:cs="Arial"/>
        </w:rPr>
        <w:t>līdzīga pieeja iepriekš aprakstītajai, papildus ņemot vērā, ka viens tehniskās palīdzības projekts var tikt finansēts no vairākiem fondiem (ESF, ERAF, KF).</w:t>
      </w:r>
    </w:p>
    <w:p w:rsidR="00113FE0" w:rsidRDefault="00113FE0" w:rsidP="00113FE0">
      <w:pPr>
        <w:pStyle w:val="ListParagraph"/>
        <w:numPr>
          <w:ilvl w:val="0"/>
          <w:numId w:val="8"/>
        </w:numPr>
        <w:spacing w:after="120" w:line="240" w:lineRule="auto"/>
        <w:contextualSpacing w:val="0"/>
        <w:jc w:val="both"/>
        <w:rPr>
          <w:rFonts w:ascii="Arial" w:hAnsi="Arial" w:cs="Arial"/>
        </w:rPr>
      </w:pPr>
      <w:r>
        <w:rPr>
          <w:rFonts w:ascii="Arial" w:hAnsi="Arial" w:cs="Arial"/>
        </w:rPr>
        <w:t>Attiecībā uz plānotajām naudas plūsmām (par finansējumu, par kuru vēl nav noslēgti līgumi ar finansējuma saņēmējiem) tika izmantota šāda pieeja:</w:t>
      </w:r>
    </w:p>
    <w:p w:rsidR="00113FE0" w:rsidRDefault="00113FE0" w:rsidP="00113FE0">
      <w:pPr>
        <w:pStyle w:val="ListParagraph"/>
        <w:numPr>
          <w:ilvl w:val="0"/>
          <w:numId w:val="14"/>
        </w:numPr>
        <w:spacing w:after="120" w:line="240" w:lineRule="auto"/>
        <w:contextualSpacing w:val="0"/>
        <w:jc w:val="both"/>
        <w:rPr>
          <w:rFonts w:ascii="Arial" w:hAnsi="Arial" w:cs="Arial"/>
        </w:rPr>
      </w:pPr>
      <w:r>
        <w:rPr>
          <w:rFonts w:ascii="Arial" w:hAnsi="Arial" w:cs="Arial"/>
        </w:rPr>
        <w:t>Izmantojot LR Finanšu ministrijas gatavotās atskaites par ES fondu apguves progresu (</w:t>
      </w:r>
      <w:hyperlink r:id="rId49" w:history="1">
        <w:r w:rsidRPr="00BE74CD">
          <w:rPr>
            <w:rStyle w:val="Hyperlink"/>
            <w:rFonts w:ascii="Arial" w:hAnsi="Arial" w:cs="Arial"/>
          </w:rPr>
          <w:t>http://www.esfondi.lv/page.php?id=909</w:t>
        </w:r>
      </w:hyperlink>
      <w:r>
        <w:rPr>
          <w:rFonts w:ascii="Arial" w:hAnsi="Arial" w:cs="Arial"/>
        </w:rPr>
        <w:t>), tika aprēķināts par kādu summu uz 2011. gada 1.jūliju vēl nav noslēgti līgumi ar finansējuma saņēmējiem;</w:t>
      </w:r>
    </w:p>
    <w:p w:rsidR="00113FE0" w:rsidRDefault="00113FE0" w:rsidP="00113FE0">
      <w:pPr>
        <w:pStyle w:val="ListParagraph"/>
        <w:numPr>
          <w:ilvl w:val="0"/>
          <w:numId w:val="14"/>
        </w:numPr>
        <w:spacing w:after="120" w:line="240" w:lineRule="auto"/>
        <w:contextualSpacing w:val="0"/>
        <w:jc w:val="both"/>
        <w:rPr>
          <w:rFonts w:ascii="Arial" w:hAnsi="Arial" w:cs="Arial"/>
        </w:rPr>
      </w:pPr>
      <w:r>
        <w:rPr>
          <w:rFonts w:ascii="Arial" w:hAnsi="Arial" w:cs="Arial"/>
        </w:rPr>
        <w:t>Ņemot vērā, ka katrai aktivitātei ir noteikts investīciju jomas kods, tad aktivitāšu līmenī tika noteikts kādai prioritātei, ekonomiskai kategorijai katras aktivitātes plānotie izdevumi atbilst (Pielikums Nr.5).</w:t>
      </w:r>
    </w:p>
    <w:p w:rsidR="00113FE0" w:rsidRDefault="00113FE0" w:rsidP="00113FE0">
      <w:pPr>
        <w:pStyle w:val="ListParagraph"/>
        <w:numPr>
          <w:ilvl w:val="0"/>
          <w:numId w:val="14"/>
        </w:numPr>
        <w:spacing w:after="120" w:line="240" w:lineRule="auto"/>
        <w:contextualSpacing w:val="0"/>
        <w:jc w:val="both"/>
        <w:rPr>
          <w:rFonts w:ascii="Arial" w:hAnsi="Arial" w:cs="Arial"/>
        </w:rPr>
      </w:pPr>
      <w:r>
        <w:rPr>
          <w:rFonts w:ascii="Arial" w:hAnsi="Arial" w:cs="Arial"/>
        </w:rPr>
        <w:t>Ņemot vērā, ka aktivitāšu līmenī nav definētas NACE nozares, tad tika pieņemts, ka nākotnes naudas plūsmām NACE nozaru sadalījums aktivitāšu līmenī būs vienāds kā par jau noslēgtajiem līgumiem.</w:t>
      </w:r>
    </w:p>
    <w:tbl>
      <w:tblPr>
        <w:tblStyle w:val="TableGrid"/>
        <w:tblW w:w="7655" w:type="dxa"/>
        <w:tblInd w:w="817" w:type="dxa"/>
        <w:shd w:val="clear" w:color="auto" w:fill="F2F2F2" w:themeFill="background1" w:themeFillShade="F2"/>
        <w:tblLook w:val="04A0" w:firstRow="1" w:lastRow="0" w:firstColumn="1" w:lastColumn="0" w:noHBand="0" w:noVBand="1"/>
      </w:tblPr>
      <w:tblGrid>
        <w:gridCol w:w="7655"/>
      </w:tblGrid>
      <w:tr w:rsidR="00113FE0" w:rsidTr="00A73306">
        <w:tc>
          <w:tcPr>
            <w:tcW w:w="7655" w:type="dxa"/>
            <w:shd w:val="clear" w:color="auto" w:fill="F2F2F2" w:themeFill="background1" w:themeFillShade="F2"/>
          </w:tcPr>
          <w:p w:rsidR="00113FE0" w:rsidRPr="00113FE0" w:rsidRDefault="00113FE0" w:rsidP="00A73306">
            <w:pPr>
              <w:rPr>
                <w:rFonts w:ascii="Arial" w:hAnsi="Arial" w:cs="Arial"/>
                <w:lang w:val="en-US"/>
              </w:rPr>
            </w:pPr>
            <w:r w:rsidRPr="00113FE0">
              <w:rPr>
                <w:rFonts w:ascii="Arial" w:hAnsi="Arial" w:cs="Arial"/>
                <w:lang w:val="en-US"/>
              </w:rPr>
              <w:t>Izmantotā pieeja:</w:t>
            </w:r>
          </w:p>
          <w:p w:rsidR="00113FE0" w:rsidRPr="00113FE0" w:rsidRDefault="00113FE0" w:rsidP="00A73306">
            <w:pPr>
              <w:rPr>
                <w:rFonts w:ascii="Arial" w:hAnsi="Arial" w:cs="Arial"/>
                <w:lang w:val="en-US"/>
              </w:rPr>
            </w:pPr>
            <w:r w:rsidRPr="00113FE0">
              <w:rPr>
                <w:rFonts w:ascii="Arial" w:hAnsi="Arial" w:cs="Arial"/>
                <w:lang w:val="en-US"/>
              </w:rPr>
              <w:t>Katrai no prioritātes un ekonomiskās kombinācijām tika aprēķināts, kā tās proporcionāli sadalās NACE nozarēs, t.i., piemēram, 6A joma:</w:t>
            </w:r>
          </w:p>
          <w:tbl>
            <w:tblPr>
              <w:tblW w:w="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217"/>
              <w:gridCol w:w="1136"/>
            </w:tblGrid>
            <w:tr w:rsidR="00113FE0" w:rsidRPr="006B7E4E" w:rsidTr="00A73306">
              <w:trPr>
                <w:trHeight w:val="204"/>
              </w:trPr>
              <w:tc>
                <w:tcPr>
                  <w:tcW w:w="99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6AC</w:t>
                  </w:r>
                </w:p>
              </w:tc>
              <w:tc>
                <w:tcPr>
                  <w:tcW w:w="1136" w:type="dxa"/>
                  <w:vAlign w:val="bottom"/>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4,696,199</w:t>
                  </w:r>
                </w:p>
              </w:tc>
              <w:tc>
                <w:tcPr>
                  <w:tcW w:w="113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12%</w:t>
                  </w:r>
                </w:p>
              </w:tc>
            </w:tr>
            <w:tr w:rsidR="00113FE0" w:rsidRPr="006B7E4E" w:rsidTr="00A73306">
              <w:trPr>
                <w:trHeight w:val="204"/>
              </w:trPr>
              <w:tc>
                <w:tcPr>
                  <w:tcW w:w="99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6AG</w:t>
                  </w:r>
                </w:p>
              </w:tc>
              <w:tc>
                <w:tcPr>
                  <w:tcW w:w="1136" w:type="dxa"/>
                  <w:vAlign w:val="bottom"/>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3,385,209</w:t>
                  </w:r>
                </w:p>
              </w:tc>
              <w:tc>
                <w:tcPr>
                  <w:tcW w:w="113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8%</w:t>
                  </w:r>
                </w:p>
              </w:tc>
            </w:tr>
            <w:tr w:rsidR="00113FE0" w:rsidRPr="006B7E4E" w:rsidTr="00A73306">
              <w:trPr>
                <w:trHeight w:val="204"/>
              </w:trPr>
              <w:tc>
                <w:tcPr>
                  <w:tcW w:w="99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6AN</w:t>
                  </w:r>
                </w:p>
              </w:tc>
              <w:tc>
                <w:tcPr>
                  <w:tcW w:w="1136" w:type="dxa"/>
                  <w:vAlign w:val="bottom"/>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3,314,348</w:t>
                  </w:r>
                </w:p>
              </w:tc>
              <w:tc>
                <w:tcPr>
                  <w:tcW w:w="113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8%</w:t>
                  </w:r>
                </w:p>
              </w:tc>
            </w:tr>
            <w:tr w:rsidR="00113FE0" w:rsidRPr="006B7E4E" w:rsidTr="00A73306">
              <w:trPr>
                <w:trHeight w:val="204"/>
              </w:trPr>
              <w:tc>
                <w:tcPr>
                  <w:tcW w:w="99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6AT</w:t>
                  </w:r>
                </w:p>
              </w:tc>
              <w:tc>
                <w:tcPr>
                  <w:tcW w:w="1136" w:type="dxa"/>
                  <w:vAlign w:val="bottom"/>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28,986,324</w:t>
                  </w:r>
                </w:p>
              </w:tc>
              <w:tc>
                <w:tcPr>
                  <w:tcW w:w="113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72%</w:t>
                  </w:r>
                </w:p>
              </w:tc>
            </w:tr>
            <w:tr w:rsidR="00113FE0" w:rsidRPr="006B7E4E" w:rsidTr="00A73306">
              <w:trPr>
                <w:trHeight w:val="204"/>
              </w:trPr>
              <w:tc>
                <w:tcPr>
                  <w:tcW w:w="996" w:type="dxa"/>
                  <w:shd w:val="clear" w:color="auto" w:fill="auto"/>
                  <w:noWrap/>
                  <w:vAlign w:val="bottom"/>
                  <w:hideMark/>
                </w:tcPr>
                <w:p w:rsidR="00113FE0" w:rsidRPr="006B7E4E" w:rsidRDefault="00113FE0" w:rsidP="00A73306">
                  <w:pPr>
                    <w:spacing w:after="0"/>
                    <w:jc w:val="right"/>
                    <w:rPr>
                      <w:rFonts w:ascii="Arial" w:hAnsi="Arial" w:cs="Arial"/>
                      <w:sz w:val="20"/>
                      <w:szCs w:val="20"/>
                    </w:rPr>
                  </w:pPr>
                </w:p>
              </w:tc>
              <w:tc>
                <w:tcPr>
                  <w:tcW w:w="1136" w:type="dxa"/>
                  <w:vAlign w:val="bottom"/>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40,382,081</w:t>
                  </w:r>
                </w:p>
              </w:tc>
              <w:tc>
                <w:tcPr>
                  <w:tcW w:w="113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100%</w:t>
                  </w:r>
                </w:p>
              </w:tc>
            </w:tr>
          </w:tbl>
          <w:p w:rsidR="00113FE0" w:rsidRDefault="00113FE0" w:rsidP="00A73306">
            <w:pPr>
              <w:rPr>
                <w:rFonts w:ascii="Arial" w:hAnsi="Arial" w:cs="Arial"/>
              </w:rPr>
            </w:pPr>
          </w:p>
        </w:tc>
      </w:tr>
    </w:tbl>
    <w:p w:rsidR="00113FE0" w:rsidRDefault="00113FE0" w:rsidP="00113FE0">
      <w:pPr>
        <w:pStyle w:val="ListParagraph"/>
        <w:tabs>
          <w:tab w:val="left" w:pos="1477"/>
        </w:tabs>
        <w:ind w:left="1418"/>
        <w:rPr>
          <w:rFonts w:ascii="Arial" w:hAnsi="Arial" w:cs="Arial"/>
        </w:rPr>
      </w:pPr>
    </w:p>
    <w:p w:rsidR="00113FE0" w:rsidRPr="00863398" w:rsidRDefault="00113FE0" w:rsidP="00113FE0">
      <w:pPr>
        <w:pStyle w:val="ListParagraph"/>
        <w:numPr>
          <w:ilvl w:val="0"/>
          <w:numId w:val="15"/>
        </w:numPr>
        <w:tabs>
          <w:tab w:val="left" w:pos="1477"/>
        </w:tabs>
        <w:spacing w:after="120" w:line="240" w:lineRule="auto"/>
        <w:ind w:left="1417" w:hanging="357"/>
        <w:contextualSpacing w:val="0"/>
        <w:jc w:val="both"/>
        <w:rPr>
          <w:rFonts w:ascii="Arial" w:hAnsi="Arial" w:cs="Arial"/>
        </w:rPr>
      </w:pPr>
      <w:r>
        <w:rPr>
          <w:rFonts w:ascii="Arial" w:hAnsi="Arial" w:cs="Arial"/>
        </w:rPr>
        <w:t>Ņemot vērā, ka plānotajiem izdevumiem nav iespējams precīzi prognozēt projektu sākumu un beigu termiņus, tad tika pieņemts, ka projektu sākuma datums ir 30.06.2012., savukārt projektu vidējais ilgums katrā aktivitātē tika aprēķināts, balstoties uz jau esošo projektu vidējo ilgumu katrā no aktivitātēm (Pielikums Nr.6).</w:t>
      </w:r>
    </w:p>
    <w:p w:rsidR="00113FE0" w:rsidRDefault="00113FE0" w:rsidP="00113FE0">
      <w:pPr>
        <w:pStyle w:val="ListParagraph"/>
        <w:numPr>
          <w:ilvl w:val="0"/>
          <w:numId w:val="15"/>
        </w:numPr>
        <w:tabs>
          <w:tab w:val="left" w:pos="1477"/>
        </w:tabs>
        <w:spacing w:after="120" w:line="240" w:lineRule="auto"/>
        <w:ind w:left="1417" w:hanging="357"/>
        <w:contextualSpacing w:val="0"/>
        <w:jc w:val="both"/>
        <w:rPr>
          <w:rFonts w:ascii="Arial" w:hAnsi="Arial" w:cs="Arial"/>
        </w:rPr>
      </w:pPr>
      <w:r>
        <w:rPr>
          <w:rFonts w:ascii="Arial" w:hAnsi="Arial" w:cs="Arial"/>
        </w:rPr>
        <w:t>Ņemot vērā, ka ir finansējums, par kuru ir apstiprināti projekti, bet nav vēl noslēgti līgumi, tad:</w:t>
      </w:r>
    </w:p>
    <w:p w:rsidR="00113FE0" w:rsidRDefault="00113FE0" w:rsidP="00113FE0">
      <w:pPr>
        <w:pStyle w:val="ListParagraph"/>
        <w:numPr>
          <w:ilvl w:val="0"/>
          <w:numId w:val="16"/>
        </w:numPr>
        <w:tabs>
          <w:tab w:val="left" w:pos="1477"/>
        </w:tabs>
        <w:spacing w:after="120" w:line="240" w:lineRule="auto"/>
        <w:contextualSpacing w:val="0"/>
        <w:jc w:val="both"/>
        <w:rPr>
          <w:rFonts w:ascii="Arial" w:hAnsi="Arial" w:cs="Arial"/>
        </w:rPr>
      </w:pPr>
      <w:r>
        <w:rPr>
          <w:rFonts w:ascii="Arial" w:hAnsi="Arial" w:cs="Arial"/>
        </w:rPr>
        <w:t xml:space="preserve">Tika ņemts vērā plānotais finansējuma sadalījums finanšu progresa atskaitē </w:t>
      </w:r>
      <w:hyperlink r:id="rId50" w:history="1">
        <w:r w:rsidRPr="00BE74CD">
          <w:rPr>
            <w:rStyle w:val="Hyperlink"/>
            <w:rFonts w:ascii="Arial" w:hAnsi="Arial" w:cs="Arial"/>
          </w:rPr>
          <w:t>http://www.esfondi.lv/page.php?id=909</w:t>
        </w:r>
      </w:hyperlink>
      <w:r>
        <w:rPr>
          <w:rFonts w:ascii="Arial" w:hAnsi="Arial" w:cs="Arial"/>
        </w:rPr>
        <w:t xml:space="preserve"> katrā no aktivitātēm;</w:t>
      </w:r>
    </w:p>
    <w:p w:rsidR="00113FE0" w:rsidRPr="00863398" w:rsidRDefault="00113FE0" w:rsidP="00113FE0">
      <w:pPr>
        <w:pStyle w:val="ListParagraph"/>
        <w:numPr>
          <w:ilvl w:val="0"/>
          <w:numId w:val="16"/>
        </w:numPr>
        <w:tabs>
          <w:tab w:val="left" w:pos="1477"/>
        </w:tabs>
        <w:spacing w:after="120" w:line="240" w:lineRule="auto"/>
        <w:contextualSpacing w:val="0"/>
        <w:jc w:val="both"/>
        <w:rPr>
          <w:rFonts w:ascii="Arial" w:hAnsi="Arial" w:cs="Arial"/>
        </w:rPr>
      </w:pPr>
      <w:r>
        <w:rPr>
          <w:rFonts w:ascii="Arial" w:hAnsi="Arial" w:cs="Arial"/>
        </w:rPr>
        <w:t>Finansējums, par kuru ir apstiprināti projekti, bet nav vēl noslēgti līgumi tika sadalīts proporcionāli pa jomām (1FA, 1FC, utt.), kā tas ir norādīts minētajā atskaitē par plānotajiem izdevumiem katrā no aktivitātēm.</w:t>
      </w:r>
    </w:p>
    <w:p w:rsidR="00113FE0" w:rsidRPr="00863398" w:rsidRDefault="00113FE0" w:rsidP="00113FE0">
      <w:pPr>
        <w:pStyle w:val="ListParagraph"/>
        <w:numPr>
          <w:ilvl w:val="0"/>
          <w:numId w:val="15"/>
        </w:numPr>
        <w:tabs>
          <w:tab w:val="left" w:pos="1477"/>
        </w:tabs>
        <w:spacing w:after="120" w:line="240" w:lineRule="auto"/>
        <w:ind w:left="1417" w:hanging="357"/>
        <w:contextualSpacing w:val="0"/>
        <w:jc w:val="both"/>
        <w:rPr>
          <w:rFonts w:ascii="Arial" w:hAnsi="Arial" w:cs="Arial"/>
        </w:rPr>
      </w:pPr>
      <w:r>
        <w:rPr>
          <w:rFonts w:ascii="Arial" w:hAnsi="Arial" w:cs="Arial"/>
        </w:rPr>
        <w:lastRenderedPageBreak/>
        <w:t>Ņemot vērā, ka plānotajiem izdevumiem nav precīzi nosakāms, kāds katram projektam būs nacionālā līdzfinansējuma apmērs un kāds privātā līdzfinansējuma apmērs, tad tika pieņemts, ka līdzfinansējuma apmērs saglabāsies tādā pašā apmērā, kā jau noslēgtajiem līgumiem (Pielikums Nr.7);</w:t>
      </w:r>
    </w:p>
    <w:p w:rsidR="00113FE0" w:rsidRPr="006B7E4E" w:rsidRDefault="00113FE0" w:rsidP="00113FE0">
      <w:pPr>
        <w:pStyle w:val="ListParagraph"/>
        <w:numPr>
          <w:ilvl w:val="0"/>
          <w:numId w:val="15"/>
        </w:numPr>
        <w:tabs>
          <w:tab w:val="left" w:pos="1477"/>
        </w:tabs>
        <w:spacing w:after="120" w:line="240" w:lineRule="auto"/>
        <w:ind w:left="1417" w:hanging="357"/>
        <w:contextualSpacing w:val="0"/>
        <w:jc w:val="both"/>
        <w:rPr>
          <w:rFonts w:ascii="Arial" w:hAnsi="Arial" w:cs="Arial"/>
        </w:rPr>
      </w:pPr>
      <w:r>
        <w:rPr>
          <w:rFonts w:ascii="Arial" w:hAnsi="Arial" w:cs="Arial"/>
        </w:rPr>
        <w:t>Arī plānoto izdevumu sadalīšanā pa ceturkšņiem t</w:t>
      </w:r>
      <w:r w:rsidRPr="00195B8A">
        <w:rPr>
          <w:rFonts w:ascii="Arial" w:hAnsi="Arial" w:cs="Arial"/>
        </w:rPr>
        <w:t xml:space="preserve">ika izmantota Lineārā izdevumu metode, kas </w:t>
      </w:r>
      <w:r>
        <w:rPr>
          <w:rFonts w:ascii="Arial" w:hAnsi="Arial" w:cs="Arial"/>
        </w:rPr>
        <w:t>precīzāk attēlo</w:t>
      </w:r>
      <w:r w:rsidRPr="00195B8A">
        <w:rPr>
          <w:rFonts w:ascii="Arial" w:hAnsi="Arial" w:cs="Arial"/>
        </w:rPr>
        <w:t xml:space="preserve"> reālo naudas plūsmu saistībā ar ES fondu projektu ieviešanu</w:t>
      </w:r>
      <w:r>
        <w:rPr>
          <w:rFonts w:ascii="Arial" w:hAnsi="Arial" w:cs="Arial"/>
        </w:rPr>
        <w:t>.</w:t>
      </w:r>
    </w:p>
    <w:p w:rsidR="00113FE0" w:rsidRPr="00A12424" w:rsidRDefault="00113FE0" w:rsidP="00113FE0">
      <w:pPr>
        <w:pStyle w:val="ListParagraph"/>
        <w:ind w:left="1440"/>
        <w:contextualSpacing w:val="0"/>
        <w:rPr>
          <w:rFonts w:ascii="Arial" w:hAnsi="Arial" w:cs="Arial"/>
        </w:rPr>
      </w:pPr>
    </w:p>
    <w:p w:rsidR="00113FE0" w:rsidRPr="00113FE0" w:rsidRDefault="00113FE0" w:rsidP="00A73306">
      <w:pPr>
        <w:pStyle w:val="Heading3"/>
      </w:pPr>
      <w:bookmarkStart w:id="21" w:name="_Toc302120577"/>
      <w:r w:rsidRPr="00113FE0">
        <w:t>Eiropas Sociālais fonds, Eiropas Reģionālās attīstības fonds, Eiropas Lauksaimniecības virzības un garantiju fonds, Zivsaimniecības vadības finansēšanas instruments 2004.-2006. gada programmēšanas periodā</w:t>
      </w:r>
      <w:bookmarkEnd w:id="21"/>
    </w:p>
    <w:p w:rsidR="00113FE0" w:rsidRDefault="00113FE0" w:rsidP="00113FE0">
      <w:pPr>
        <w:spacing w:after="0"/>
        <w:rPr>
          <w:rFonts w:ascii="Arial" w:hAnsi="Arial" w:cs="Arial"/>
        </w:rPr>
      </w:pPr>
      <w:r w:rsidRPr="00DC661B">
        <w:rPr>
          <w:rFonts w:ascii="Arial" w:hAnsi="Arial" w:cs="Arial"/>
        </w:rPr>
        <w:t>Izmantotās formulas un pieņēmumi:</w:t>
      </w:r>
    </w:p>
    <w:p w:rsidR="00113FE0" w:rsidRPr="008771D3" w:rsidRDefault="00113FE0" w:rsidP="00113FE0">
      <w:pPr>
        <w:pStyle w:val="ListParagraph"/>
        <w:numPr>
          <w:ilvl w:val="0"/>
          <w:numId w:val="20"/>
        </w:numPr>
        <w:spacing w:after="0"/>
        <w:jc w:val="both"/>
        <w:rPr>
          <w:rFonts w:ascii="Arial" w:hAnsi="Arial" w:cs="Arial"/>
        </w:rPr>
      </w:pPr>
      <w:r w:rsidRPr="008771D3">
        <w:rPr>
          <w:rFonts w:ascii="Arial" w:hAnsi="Arial" w:cs="Arial"/>
        </w:rPr>
        <w:t>Katra</w:t>
      </w:r>
      <w:r>
        <w:rPr>
          <w:rFonts w:ascii="Arial" w:hAnsi="Arial" w:cs="Arial"/>
        </w:rPr>
        <w:t>i no aktivitātēm tika noteikta:</w:t>
      </w:r>
    </w:p>
    <w:p w:rsidR="00113FE0" w:rsidRDefault="00113FE0" w:rsidP="00113FE0">
      <w:pPr>
        <w:pStyle w:val="ListParagraph"/>
        <w:numPr>
          <w:ilvl w:val="0"/>
          <w:numId w:val="21"/>
        </w:numPr>
        <w:spacing w:after="120"/>
        <w:ind w:left="1418"/>
        <w:contextualSpacing w:val="0"/>
        <w:jc w:val="both"/>
        <w:rPr>
          <w:rFonts w:ascii="Arial" w:hAnsi="Arial" w:cs="Arial"/>
        </w:rPr>
      </w:pPr>
      <w:r w:rsidRPr="00DC661B">
        <w:rPr>
          <w:rFonts w:ascii="Arial" w:hAnsi="Arial" w:cs="Arial"/>
          <w:u w:val="single"/>
        </w:rPr>
        <w:t>Prioritāte</w:t>
      </w:r>
      <w:r w:rsidRPr="00DC661B">
        <w:rPr>
          <w:rFonts w:ascii="Arial" w:hAnsi="Arial" w:cs="Arial"/>
        </w:rPr>
        <w:t xml:space="preserve"> – prioritāte tika noteikta atbilstoši </w:t>
      </w:r>
      <w:r>
        <w:rPr>
          <w:rFonts w:ascii="Arial" w:hAnsi="Arial" w:cs="Arial"/>
        </w:rPr>
        <w:t>tam, kādas 2004.-2006. gada programmēšanas periodā prioritātes bija noteiktas ES līmenī. Attiecīgi pēc pirmā cipara aktivitātē, tika definēta viena no 5 prioritātēm:</w:t>
      </w:r>
    </w:p>
    <w:tbl>
      <w:tblPr>
        <w:tblStyle w:val="TableGrid"/>
        <w:tblW w:w="7054" w:type="dxa"/>
        <w:tblInd w:w="1418" w:type="dxa"/>
        <w:tblLook w:val="04A0" w:firstRow="1" w:lastRow="0" w:firstColumn="1" w:lastColumn="0" w:noHBand="0" w:noVBand="1"/>
      </w:tblPr>
      <w:tblGrid>
        <w:gridCol w:w="675"/>
        <w:gridCol w:w="6379"/>
      </w:tblGrid>
      <w:tr w:rsidR="00113FE0" w:rsidRPr="00D5658C" w:rsidTr="00A73306">
        <w:tc>
          <w:tcPr>
            <w:tcW w:w="675" w:type="dxa"/>
            <w:vAlign w:val="center"/>
          </w:tcPr>
          <w:p w:rsidR="00113FE0" w:rsidRPr="00D5658C" w:rsidRDefault="00113FE0" w:rsidP="00A73306">
            <w:pPr>
              <w:spacing w:before="100" w:beforeAutospacing="1"/>
              <w:jc w:val="center"/>
              <w:rPr>
                <w:rFonts w:ascii="Arial" w:hAnsi="Arial" w:cs="Arial"/>
                <w:sz w:val="20"/>
                <w:szCs w:val="20"/>
              </w:rPr>
            </w:pPr>
            <w:r w:rsidRPr="00D5658C">
              <w:rPr>
                <w:rFonts w:ascii="Arial" w:hAnsi="Arial" w:cs="Arial"/>
                <w:sz w:val="20"/>
                <w:szCs w:val="20"/>
              </w:rPr>
              <w:t>1</w:t>
            </w:r>
          </w:p>
        </w:tc>
        <w:tc>
          <w:tcPr>
            <w:tcW w:w="6379" w:type="dxa"/>
            <w:vAlign w:val="center"/>
          </w:tcPr>
          <w:p w:rsidR="00113FE0" w:rsidRPr="00D5658C" w:rsidRDefault="00113FE0" w:rsidP="00A73306">
            <w:pPr>
              <w:rPr>
                <w:rFonts w:ascii="Arial" w:hAnsi="Arial" w:cs="Arial"/>
                <w:sz w:val="20"/>
                <w:szCs w:val="20"/>
              </w:rPr>
            </w:pPr>
            <w:r w:rsidRPr="00D5658C">
              <w:rPr>
                <w:rFonts w:ascii="Arial" w:hAnsi="Arial" w:cs="Arial"/>
                <w:sz w:val="20"/>
                <w:szCs w:val="20"/>
              </w:rPr>
              <w:t>Līdzsvarotas attīstības veicināšana</w:t>
            </w:r>
          </w:p>
        </w:tc>
      </w:tr>
      <w:tr w:rsidR="00113FE0" w:rsidRPr="00D5658C" w:rsidTr="00A73306">
        <w:tc>
          <w:tcPr>
            <w:tcW w:w="675" w:type="dxa"/>
            <w:vAlign w:val="center"/>
          </w:tcPr>
          <w:p w:rsidR="00113FE0" w:rsidRPr="00D5658C" w:rsidRDefault="00113FE0" w:rsidP="00A73306">
            <w:pPr>
              <w:spacing w:before="100" w:beforeAutospacing="1"/>
              <w:jc w:val="center"/>
              <w:rPr>
                <w:rFonts w:ascii="Arial" w:hAnsi="Arial" w:cs="Arial"/>
                <w:sz w:val="20"/>
                <w:szCs w:val="20"/>
              </w:rPr>
            </w:pPr>
            <w:r w:rsidRPr="00D5658C">
              <w:rPr>
                <w:rFonts w:ascii="Arial" w:hAnsi="Arial" w:cs="Arial"/>
                <w:sz w:val="20"/>
                <w:szCs w:val="20"/>
              </w:rPr>
              <w:t>2</w:t>
            </w:r>
          </w:p>
        </w:tc>
        <w:tc>
          <w:tcPr>
            <w:tcW w:w="6379" w:type="dxa"/>
            <w:vAlign w:val="center"/>
          </w:tcPr>
          <w:p w:rsidR="00113FE0" w:rsidRPr="00D5658C" w:rsidRDefault="00113FE0" w:rsidP="00A73306">
            <w:pPr>
              <w:rPr>
                <w:rFonts w:ascii="Arial" w:hAnsi="Arial" w:cs="Arial"/>
                <w:sz w:val="20"/>
                <w:szCs w:val="20"/>
              </w:rPr>
            </w:pPr>
            <w:r w:rsidRPr="00D5658C">
              <w:rPr>
                <w:rFonts w:ascii="Arial" w:hAnsi="Arial" w:cs="Arial"/>
                <w:sz w:val="20"/>
                <w:szCs w:val="20"/>
              </w:rPr>
              <w:t>Uzņēmējdarbības un inovāciju veicināšana</w:t>
            </w:r>
          </w:p>
        </w:tc>
      </w:tr>
      <w:tr w:rsidR="00113FE0" w:rsidRPr="009723DB" w:rsidTr="00A73306">
        <w:tc>
          <w:tcPr>
            <w:tcW w:w="675" w:type="dxa"/>
            <w:vAlign w:val="center"/>
          </w:tcPr>
          <w:p w:rsidR="00113FE0" w:rsidRPr="00D5658C" w:rsidRDefault="00113FE0" w:rsidP="00A73306">
            <w:pPr>
              <w:spacing w:before="100" w:beforeAutospacing="1"/>
              <w:jc w:val="center"/>
              <w:rPr>
                <w:rFonts w:ascii="Arial" w:hAnsi="Arial" w:cs="Arial"/>
                <w:sz w:val="20"/>
                <w:szCs w:val="20"/>
              </w:rPr>
            </w:pPr>
            <w:r w:rsidRPr="00D5658C">
              <w:rPr>
                <w:rFonts w:ascii="Arial" w:hAnsi="Arial" w:cs="Arial"/>
                <w:sz w:val="20"/>
                <w:szCs w:val="20"/>
              </w:rPr>
              <w:t>3</w:t>
            </w:r>
          </w:p>
        </w:tc>
        <w:tc>
          <w:tcPr>
            <w:tcW w:w="6379" w:type="dxa"/>
            <w:vAlign w:val="center"/>
          </w:tcPr>
          <w:p w:rsidR="00113FE0" w:rsidRPr="00D5658C" w:rsidRDefault="00113FE0" w:rsidP="00A73306">
            <w:pPr>
              <w:rPr>
                <w:rFonts w:ascii="Arial" w:hAnsi="Arial" w:cs="Arial"/>
                <w:sz w:val="20"/>
                <w:szCs w:val="20"/>
              </w:rPr>
            </w:pPr>
            <w:r w:rsidRPr="00D5658C">
              <w:rPr>
                <w:rFonts w:ascii="Arial" w:hAnsi="Arial" w:cs="Arial"/>
                <w:sz w:val="20"/>
                <w:szCs w:val="20"/>
              </w:rPr>
              <w:t>Cilvēkresursu attīstība un nodarbinātības veicināšana</w:t>
            </w:r>
          </w:p>
        </w:tc>
      </w:tr>
      <w:tr w:rsidR="00113FE0" w:rsidRPr="00D5658C" w:rsidTr="00A73306">
        <w:tc>
          <w:tcPr>
            <w:tcW w:w="675" w:type="dxa"/>
            <w:vAlign w:val="center"/>
          </w:tcPr>
          <w:p w:rsidR="00113FE0" w:rsidRPr="00D5658C" w:rsidRDefault="00113FE0" w:rsidP="00A73306">
            <w:pPr>
              <w:spacing w:before="100" w:beforeAutospacing="1"/>
              <w:jc w:val="center"/>
              <w:rPr>
                <w:rFonts w:ascii="Arial" w:hAnsi="Arial" w:cs="Arial"/>
                <w:sz w:val="20"/>
                <w:szCs w:val="20"/>
              </w:rPr>
            </w:pPr>
            <w:r w:rsidRPr="00D5658C">
              <w:rPr>
                <w:rFonts w:ascii="Arial" w:hAnsi="Arial" w:cs="Arial"/>
                <w:sz w:val="20"/>
                <w:szCs w:val="20"/>
              </w:rPr>
              <w:t>4</w:t>
            </w:r>
          </w:p>
        </w:tc>
        <w:tc>
          <w:tcPr>
            <w:tcW w:w="6379" w:type="dxa"/>
            <w:vAlign w:val="center"/>
          </w:tcPr>
          <w:p w:rsidR="00113FE0" w:rsidRPr="00D5658C" w:rsidRDefault="00113FE0" w:rsidP="00A73306">
            <w:pPr>
              <w:rPr>
                <w:rFonts w:ascii="Arial" w:hAnsi="Arial" w:cs="Arial"/>
                <w:sz w:val="20"/>
                <w:szCs w:val="20"/>
              </w:rPr>
            </w:pPr>
            <w:r w:rsidRPr="00D5658C">
              <w:rPr>
                <w:rFonts w:ascii="Arial" w:hAnsi="Arial" w:cs="Arial"/>
                <w:sz w:val="20"/>
                <w:szCs w:val="20"/>
              </w:rPr>
              <w:t>Lauksaimniecības un zivsaimniecības veicināšana</w:t>
            </w:r>
          </w:p>
        </w:tc>
      </w:tr>
      <w:tr w:rsidR="00113FE0" w:rsidRPr="00D5658C" w:rsidTr="00A73306">
        <w:tc>
          <w:tcPr>
            <w:tcW w:w="675" w:type="dxa"/>
            <w:vAlign w:val="center"/>
          </w:tcPr>
          <w:p w:rsidR="00113FE0" w:rsidRPr="00D5658C" w:rsidRDefault="00113FE0" w:rsidP="00A73306">
            <w:pPr>
              <w:spacing w:before="100" w:beforeAutospacing="1"/>
              <w:jc w:val="center"/>
              <w:rPr>
                <w:rFonts w:ascii="Arial" w:hAnsi="Arial" w:cs="Arial"/>
                <w:sz w:val="20"/>
                <w:szCs w:val="20"/>
              </w:rPr>
            </w:pPr>
            <w:r w:rsidRPr="00D5658C">
              <w:rPr>
                <w:rFonts w:ascii="Arial" w:hAnsi="Arial" w:cs="Arial"/>
                <w:sz w:val="20"/>
                <w:szCs w:val="20"/>
              </w:rPr>
              <w:t>5</w:t>
            </w:r>
          </w:p>
        </w:tc>
        <w:tc>
          <w:tcPr>
            <w:tcW w:w="6379" w:type="dxa"/>
            <w:vAlign w:val="center"/>
          </w:tcPr>
          <w:p w:rsidR="00113FE0" w:rsidRPr="00D5658C" w:rsidRDefault="00113FE0" w:rsidP="00A73306">
            <w:pPr>
              <w:rPr>
                <w:rFonts w:ascii="Arial" w:hAnsi="Arial" w:cs="Arial"/>
                <w:sz w:val="20"/>
                <w:szCs w:val="20"/>
              </w:rPr>
            </w:pPr>
            <w:r w:rsidRPr="00D5658C">
              <w:rPr>
                <w:rFonts w:ascii="Arial" w:hAnsi="Arial" w:cs="Arial"/>
                <w:sz w:val="20"/>
                <w:szCs w:val="20"/>
              </w:rPr>
              <w:t>Tehniskā palīdzība</w:t>
            </w:r>
          </w:p>
        </w:tc>
      </w:tr>
    </w:tbl>
    <w:p w:rsidR="00113FE0" w:rsidRPr="00430EC1" w:rsidRDefault="00113FE0" w:rsidP="00113FE0">
      <w:pPr>
        <w:rPr>
          <w:rFonts w:ascii="Arial" w:hAnsi="Arial" w:cs="Arial"/>
        </w:rPr>
      </w:pPr>
    </w:p>
    <w:p w:rsidR="00113FE0" w:rsidRDefault="00113FE0" w:rsidP="00113FE0">
      <w:pPr>
        <w:pStyle w:val="ListParagraph"/>
        <w:numPr>
          <w:ilvl w:val="0"/>
          <w:numId w:val="9"/>
        </w:numPr>
        <w:spacing w:after="120"/>
        <w:ind w:left="1434" w:hanging="357"/>
        <w:contextualSpacing w:val="0"/>
        <w:jc w:val="both"/>
        <w:rPr>
          <w:rFonts w:ascii="Arial" w:hAnsi="Arial" w:cs="Arial"/>
        </w:rPr>
      </w:pPr>
      <w:r w:rsidRPr="00DC661B">
        <w:rPr>
          <w:rFonts w:ascii="Arial" w:hAnsi="Arial" w:cs="Arial"/>
          <w:u w:val="single"/>
        </w:rPr>
        <w:t>Ekonomiskā kategorija</w:t>
      </w:r>
      <w:r w:rsidRPr="00DC661B">
        <w:rPr>
          <w:rFonts w:ascii="Arial" w:hAnsi="Arial" w:cs="Arial"/>
        </w:rPr>
        <w:t xml:space="preserve"> – ekonomiskā kategorija tika noteikta atbilstoši </w:t>
      </w:r>
      <w:r>
        <w:rPr>
          <w:rFonts w:ascii="Arial" w:hAnsi="Arial" w:cs="Arial"/>
        </w:rPr>
        <w:t>aktivitātei</w:t>
      </w:r>
      <w:r w:rsidRPr="00DC661B">
        <w:rPr>
          <w:rFonts w:ascii="Arial" w:hAnsi="Arial" w:cs="Arial"/>
        </w:rPr>
        <w:t xml:space="preserve"> definētajai investīciju jomai. Attiecīgi katram no investīciju jomas kodiem tika definēta ekono</w:t>
      </w:r>
      <w:r>
        <w:rPr>
          <w:rFonts w:ascii="Arial" w:hAnsi="Arial" w:cs="Arial"/>
        </w:rPr>
        <w:t>miskā kategorija (Pielikums Nr.8</w:t>
      </w:r>
      <w:r w:rsidRPr="00DC661B">
        <w:rPr>
          <w:rFonts w:ascii="Arial" w:hAnsi="Arial" w:cs="Arial"/>
        </w:rPr>
        <w:t>)</w:t>
      </w:r>
      <w:r>
        <w:rPr>
          <w:rFonts w:ascii="Arial" w:hAnsi="Arial" w:cs="Arial"/>
        </w:rPr>
        <w:t>;</w:t>
      </w:r>
    </w:p>
    <w:p w:rsidR="00113FE0" w:rsidRDefault="00113FE0" w:rsidP="00113FE0">
      <w:pPr>
        <w:pStyle w:val="ListParagraph"/>
        <w:numPr>
          <w:ilvl w:val="0"/>
          <w:numId w:val="9"/>
        </w:numPr>
        <w:spacing w:after="120"/>
        <w:ind w:left="1434" w:hanging="357"/>
        <w:contextualSpacing w:val="0"/>
        <w:jc w:val="both"/>
        <w:rPr>
          <w:rFonts w:ascii="Arial" w:hAnsi="Arial" w:cs="Arial"/>
        </w:rPr>
      </w:pPr>
      <w:r w:rsidRPr="00430EC1">
        <w:rPr>
          <w:rFonts w:ascii="Arial" w:hAnsi="Arial" w:cs="Arial"/>
          <w:u w:val="single"/>
        </w:rPr>
        <w:t>NACE nozare</w:t>
      </w:r>
      <w:r w:rsidRPr="00430EC1">
        <w:rPr>
          <w:rFonts w:ascii="Arial" w:hAnsi="Arial" w:cs="Arial"/>
        </w:rPr>
        <w:t xml:space="preserve"> –</w:t>
      </w:r>
      <w:r>
        <w:rPr>
          <w:rFonts w:ascii="Arial" w:hAnsi="Arial" w:cs="Arial"/>
          <w:u w:val="single"/>
        </w:rPr>
        <w:t xml:space="preserve"> </w:t>
      </w:r>
      <w:r w:rsidRPr="00430EC1">
        <w:rPr>
          <w:rFonts w:ascii="Arial" w:hAnsi="Arial" w:cs="Arial"/>
        </w:rPr>
        <w:t xml:space="preserve">NACE nozare tika definēta atbilstoši projektam piešķirtajam NACE </w:t>
      </w:r>
      <w:r>
        <w:rPr>
          <w:rFonts w:ascii="Arial" w:hAnsi="Arial" w:cs="Arial"/>
        </w:rPr>
        <w:t xml:space="preserve">1.1. </w:t>
      </w:r>
      <w:r w:rsidRPr="00430EC1">
        <w:rPr>
          <w:rFonts w:ascii="Arial" w:hAnsi="Arial" w:cs="Arial"/>
        </w:rPr>
        <w:t xml:space="preserve">kodam. </w:t>
      </w:r>
      <w:r>
        <w:rPr>
          <w:rFonts w:ascii="Arial" w:hAnsi="Arial" w:cs="Arial"/>
        </w:rPr>
        <w:t>Ja projektam nebija norādīta NACE kods, tad tas tika piešķirts, ņemot vērā aktivitātes nosaukumu (Pielikums Nr.9).</w:t>
      </w:r>
    </w:p>
    <w:p w:rsidR="00113FE0" w:rsidRPr="003A3753" w:rsidRDefault="00113FE0" w:rsidP="00113FE0">
      <w:pPr>
        <w:pStyle w:val="ListParagraph"/>
        <w:numPr>
          <w:ilvl w:val="0"/>
          <w:numId w:val="20"/>
        </w:numPr>
        <w:spacing w:after="120"/>
        <w:jc w:val="both"/>
        <w:rPr>
          <w:rFonts w:ascii="Arial" w:hAnsi="Arial" w:cs="Arial"/>
        </w:rPr>
      </w:pPr>
      <w:r>
        <w:rPr>
          <w:rFonts w:ascii="Arial" w:hAnsi="Arial" w:cs="Arial"/>
        </w:rPr>
        <w:t>Turpmākās darbības tika veiktas pēc tādas pašas pieejas, kā aprakstīts 2.1. sadaļā „</w:t>
      </w:r>
      <w:r w:rsidRPr="00432924">
        <w:rPr>
          <w:rFonts w:ascii="Arial" w:hAnsi="Arial" w:cs="Arial"/>
        </w:rPr>
        <w:t>Eiropas Sociālais fonds, Eiropas Reģionālās attīstības fonds, Kohēzijas fonds 2007.-2013. gada plānošanas periodā</w:t>
      </w:r>
      <w:r>
        <w:rPr>
          <w:rFonts w:ascii="Arial" w:hAnsi="Arial" w:cs="Arial"/>
        </w:rPr>
        <w:t>” 3.-5. punktā.</w:t>
      </w:r>
    </w:p>
    <w:p w:rsidR="00113FE0" w:rsidRDefault="00113FE0" w:rsidP="00A73306">
      <w:pPr>
        <w:pStyle w:val="Heading3"/>
      </w:pPr>
      <w:bookmarkStart w:id="22" w:name="_Toc302120578"/>
      <w:r w:rsidRPr="00432924">
        <w:t>Kohēzijas fonds</w:t>
      </w:r>
      <w:r>
        <w:t>/ISPA</w:t>
      </w:r>
      <w:bookmarkEnd w:id="22"/>
    </w:p>
    <w:p w:rsidR="00113FE0" w:rsidRDefault="00113FE0" w:rsidP="00113FE0">
      <w:pPr>
        <w:spacing w:after="0"/>
        <w:rPr>
          <w:rFonts w:ascii="Arial" w:hAnsi="Arial" w:cs="Arial"/>
        </w:rPr>
      </w:pPr>
      <w:r w:rsidRPr="00DC661B">
        <w:rPr>
          <w:rFonts w:ascii="Arial" w:hAnsi="Arial" w:cs="Arial"/>
        </w:rPr>
        <w:t>Izmantotās formulas un pieņēmumi:</w:t>
      </w:r>
    </w:p>
    <w:p w:rsidR="00113FE0" w:rsidRPr="008771D3" w:rsidRDefault="00113FE0" w:rsidP="00113FE0">
      <w:pPr>
        <w:pStyle w:val="ListParagraph"/>
        <w:numPr>
          <w:ilvl w:val="0"/>
          <w:numId w:val="22"/>
        </w:numPr>
        <w:spacing w:after="0"/>
        <w:jc w:val="both"/>
        <w:rPr>
          <w:rFonts w:ascii="Arial" w:hAnsi="Arial" w:cs="Arial"/>
        </w:rPr>
      </w:pPr>
      <w:r w:rsidRPr="008771D3">
        <w:rPr>
          <w:rFonts w:ascii="Arial" w:hAnsi="Arial" w:cs="Arial"/>
        </w:rPr>
        <w:t>Katra</w:t>
      </w:r>
      <w:r>
        <w:rPr>
          <w:rFonts w:ascii="Arial" w:hAnsi="Arial" w:cs="Arial"/>
        </w:rPr>
        <w:t>m no projektiem tika noteikta:</w:t>
      </w:r>
    </w:p>
    <w:p w:rsidR="00113FE0" w:rsidRDefault="00113FE0" w:rsidP="00113FE0">
      <w:pPr>
        <w:pStyle w:val="ListParagraph"/>
        <w:numPr>
          <w:ilvl w:val="0"/>
          <w:numId w:val="21"/>
        </w:numPr>
        <w:spacing w:after="120"/>
        <w:ind w:left="1418"/>
        <w:contextualSpacing w:val="0"/>
        <w:jc w:val="both"/>
        <w:rPr>
          <w:rFonts w:ascii="Arial" w:hAnsi="Arial" w:cs="Arial"/>
        </w:rPr>
      </w:pPr>
      <w:r w:rsidRPr="00DC661B">
        <w:rPr>
          <w:rFonts w:ascii="Arial" w:hAnsi="Arial" w:cs="Arial"/>
          <w:u w:val="single"/>
        </w:rPr>
        <w:t>Prioritāte</w:t>
      </w:r>
      <w:r>
        <w:rPr>
          <w:rFonts w:ascii="Arial" w:hAnsi="Arial" w:cs="Arial"/>
        </w:rPr>
        <w:t>:</w:t>
      </w:r>
    </w:p>
    <w:p w:rsidR="00113FE0" w:rsidRDefault="00113FE0" w:rsidP="00113FE0">
      <w:pPr>
        <w:pStyle w:val="ListParagraph"/>
        <w:numPr>
          <w:ilvl w:val="0"/>
          <w:numId w:val="23"/>
        </w:numPr>
        <w:spacing w:after="120"/>
        <w:contextualSpacing w:val="0"/>
        <w:jc w:val="both"/>
        <w:rPr>
          <w:rFonts w:ascii="Arial" w:hAnsi="Arial" w:cs="Arial"/>
        </w:rPr>
      </w:pPr>
      <w:r>
        <w:rPr>
          <w:rFonts w:ascii="Arial" w:hAnsi="Arial" w:cs="Arial"/>
        </w:rPr>
        <w:t>visiem transporta nozares projektiem prioritāte – 4;</w:t>
      </w:r>
    </w:p>
    <w:p w:rsidR="00113FE0" w:rsidRDefault="00113FE0" w:rsidP="00113FE0">
      <w:pPr>
        <w:pStyle w:val="ListParagraph"/>
        <w:numPr>
          <w:ilvl w:val="0"/>
          <w:numId w:val="23"/>
        </w:numPr>
        <w:spacing w:after="120"/>
        <w:contextualSpacing w:val="0"/>
        <w:jc w:val="both"/>
        <w:rPr>
          <w:rFonts w:ascii="Arial" w:hAnsi="Arial" w:cs="Arial"/>
        </w:rPr>
      </w:pPr>
      <w:r>
        <w:rPr>
          <w:rFonts w:ascii="Arial" w:hAnsi="Arial" w:cs="Arial"/>
        </w:rPr>
        <w:t>visiem vides nozares projektiem prioritāte – 6;</w:t>
      </w:r>
    </w:p>
    <w:p w:rsidR="00113FE0" w:rsidRPr="00432924" w:rsidRDefault="00113FE0" w:rsidP="00113FE0">
      <w:pPr>
        <w:pStyle w:val="ListParagraph"/>
        <w:numPr>
          <w:ilvl w:val="0"/>
          <w:numId w:val="23"/>
        </w:numPr>
        <w:spacing w:after="120"/>
        <w:contextualSpacing w:val="0"/>
        <w:jc w:val="both"/>
        <w:rPr>
          <w:rFonts w:ascii="Arial" w:hAnsi="Arial" w:cs="Arial"/>
        </w:rPr>
      </w:pPr>
      <w:r>
        <w:rPr>
          <w:rFonts w:ascii="Arial" w:hAnsi="Arial" w:cs="Arial"/>
        </w:rPr>
        <w:t xml:space="preserve">visiem tehniskās palīdzības projektiem prioritāte – 7. </w:t>
      </w:r>
    </w:p>
    <w:p w:rsidR="00113FE0" w:rsidRPr="00AB5236" w:rsidRDefault="00113FE0" w:rsidP="00113FE0">
      <w:pPr>
        <w:pStyle w:val="ListParagraph"/>
        <w:numPr>
          <w:ilvl w:val="0"/>
          <w:numId w:val="9"/>
        </w:numPr>
        <w:spacing w:after="120"/>
        <w:ind w:left="1434" w:hanging="357"/>
        <w:contextualSpacing w:val="0"/>
        <w:jc w:val="both"/>
        <w:rPr>
          <w:rFonts w:ascii="Arial" w:hAnsi="Arial" w:cs="Arial"/>
          <w:lang w:val="nl-BE"/>
        </w:rPr>
      </w:pPr>
      <w:r w:rsidRPr="00AB5236">
        <w:rPr>
          <w:rFonts w:ascii="Arial" w:hAnsi="Arial" w:cs="Arial"/>
          <w:u w:val="single"/>
          <w:lang w:val="nl-BE"/>
        </w:rPr>
        <w:t>Ekonomiskā kategorija</w:t>
      </w:r>
      <w:r w:rsidRPr="00AB5236">
        <w:rPr>
          <w:rFonts w:ascii="Arial" w:hAnsi="Arial" w:cs="Arial"/>
          <w:lang w:val="nl-BE"/>
        </w:rPr>
        <w:t xml:space="preserve"> – ekonomiskā kategorija visiem Kohēzijas fonda projektiem tika noteikta A;</w:t>
      </w:r>
    </w:p>
    <w:p w:rsidR="00113FE0" w:rsidRPr="00AB5236" w:rsidRDefault="00113FE0" w:rsidP="00113FE0">
      <w:pPr>
        <w:pStyle w:val="ListParagraph"/>
        <w:numPr>
          <w:ilvl w:val="0"/>
          <w:numId w:val="14"/>
        </w:numPr>
        <w:spacing w:after="120" w:line="240" w:lineRule="auto"/>
        <w:contextualSpacing w:val="0"/>
        <w:jc w:val="both"/>
        <w:rPr>
          <w:rFonts w:ascii="Arial" w:hAnsi="Arial" w:cs="Arial"/>
          <w:lang w:val="nl-BE"/>
        </w:rPr>
      </w:pPr>
      <w:r w:rsidRPr="00AB5236">
        <w:rPr>
          <w:rFonts w:ascii="Arial" w:hAnsi="Arial" w:cs="Arial"/>
          <w:u w:val="single"/>
          <w:lang w:val="nl-BE"/>
        </w:rPr>
        <w:t>NACE nozare</w:t>
      </w:r>
      <w:r w:rsidRPr="00AB5236">
        <w:rPr>
          <w:rFonts w:ascii="Arial" w:hAnsi="Arial" w:cs="Arial"/>
          <w:lang w:val="nl-BE"/>
        </w:rPr>
        <w:t xml:space="preserve"> – ņemot vērā, ka KF projektiem nav definētas NACE nozares, tad tika pieņemts, ka šiem projektiem NACE nozaru sadalījums ir  vienāds kā par jau noslēgtajiem līgumiem 2007.-2013.gada plānošanas periodā.</w:t>
      </w:r>
    </w:p>
    <w:tbl>
      <w:tblPr>
        <w:tblStyle w:val="TableGrid"/>
        <w:tblW w:w="7796" w:type="dxa"/>
        <w:tblInd w:w="817" w:type="dxa"/>
        <w:shd w:val="clear" w:color="auto" w:fill="F2F2F2" w:themeFill="background1" w:themeFillShade="F2"/>
        <w:tblLook w:val="04A0" w:firstRow="1" w:lastRow="0" w:firstColumn="1" w:lastColumn="0" w:noHBand="0" w:noVBand="1"/>
      </w:tblPr>
      <w:tblGrid>
        <w:gridCol w:w="7796"/>
      </w:tblGrid>
      <w:tr w:rsidR="00113FE0" w:rsidTr="00A73306">
        <w:tc>
          <w:tcPr>
            <w:tcW w:w="7796" w:type="dxa"/>
            <w:shd w:val="clear" w:color="auto" w:fill="F2F2F2" w:themeFill="background1" w:themeFillShade="F2"/>
          </w:tcPr>
          <w:p w:rsidR="00113FE0" w:rsidRPr="00AB5236" w:rsidRDefault="00113FE0" w:rsidP="00A73306">
            <w:pPr>
              <w:rPr>
                <w:rFonts w:ascii="Arial" w:hAnsi="Arial" w:cs="Arial"/>
                <w:lang w:val="nl-BE"/>
              </w:rPr>
            </w:pPr>
            <w:r w:rsidRPr="00AB5236">
              <w:rPr>
                <w:rFonts w:ascii="Arial" w:hAnsi="Arial" w:cs="Arial"/>
                <w:lang w:val="nl-BE"/>
              </w:rPr>
              <w:t>Izmantotā pieeja:</w:t>
            </w:r>
          </w:p>
          <w:p w:rsidR="00113FE0" w:rsidRPr="00AB5236" w:rsidRDefault="00113FE0" w:rsidP="00A73306">
            <w:pPr>
              <w:rPr>
                <w:rFonts w:ascii="Arial" w:hAnsi="Arial" w:cs="Arial"/>
                <w:lang w:val="nl-BE"/>
              </w:rPr>
            </w:pPr>
            <w:r w:rsidRPr="00AB5236">
              <w:rPr>
                <w:rFonts w:ascii="Arial" w:hAnsi="Arial" w:cs="Arial"/>
                <w:lang w:val="nl-BE"/>
              </w:rPr>
              <w:t xml:space="preserve">Katrai no prioritātes un ekonomiskās kombinācijām tika aprēķināts, kā tās </w:t>
            </w:r>
            <w:r w:rsidRPr="00AB5236">
              <w:rPr>
                <w:rFonts w:ascii="Arial" w:hAnsi="Arial" w:cs="Arial"/>
                <w:lang w:val="nl-BE"/>
              </w:rPr>
              <w:lastRenderedPageBreak/>
              <w:t>proporcionāli sadalās NACE nozarēs, t.i., piemēram, 6A joma:</w:t>
            </w:r>
          </w:p>
          <w:tbl>
            <w:tblPr>
              <w:tblW w:w="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217"/>
              <w:gridCol w:w="1136"/>
            </w:tblGrid>
            <w:tr w:rsidR="00113FE0" w:rsidRPr="006B7E4E" w:rsidTr="00A73306">
              <w:trPr>
                <w:trHeight w:val="204"/>
              </w:trPr>
              <w:tc>
                <w:tcPr>
                  <w:tcW w:w="99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6AC</w:t>
                  </w:r>
                </w:p>
              </w:tc>
              <w:tc>
                <w:tcPr>
                  <w:tcW w:w="1136" w:type="dxa"/>
                  <w:vAlign w:val="bottom"/>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4,696,199</w:t>
                  </w:r>
                </w:p>
              </w:tc>
              <w:tc>
                <w:tcPr>
                  <w:tcW w:w="113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12%</w:t>
                  </w:r>
                </w:p>
              </w:tc>
            </w:tr>
            <w:tr w:rsidR="00113FE0" w:rsidRPr="006B7E4E" w:rsidTr="00A73306">
              <w:trPr>
                <w:trHeight w:val="204"/>
              </w:trPr>
              <w:tc>
                <w:tcPr>
                  <w:tcW w:w="99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6AG</w:t>
                  </w:r>
                </w:p>
              </w:tc>
              <w:tc>
                <w:tcPr>
                  <w:tcW w:w="1136" w:type="dxa"/>
                  <w:vAlign w:val="bottom"/>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3,385,209</w:t>
                  </w:r>
                </w:p>
              </w:tc>
              <w:tc>
                <w:tcPr>
                  <w:tcW w:w="113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8%</w:t>
                  </w:r>
                </w:p>
              </w:tc>
            </w:tr>
            <w:tr w:rsidR="00113FE0" w:rsidRPr="006B7E4E" w:rsidTr="00A73306">
              <w:trPr>
                <w:trHeight w:val="204"/>
              </w:trPr>
              <w:tc>
                <w:tcPr>
                  <w:tcW w:w="99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6AN</w:t>
                  </w:r>
                </w:p>
              </w:tc>
              <w:tc>
                <w:tcPr>
                  <w:tcW w:w="1136" w:type="dxa"/>
                  <w:vAlign w:val="bottom"/>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3,314,348</w:t>
                  </w:r>
                </w:p>
              </w:tc>
              <w:tc>
                <w:tcPr>
                  <w:tcW w:w="113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8%</w:t>
                  </w:r>
                </w:p>
              </w:tc>
            </w:tr>
            <w:tr w:rsidR="00113FE0" w:rsidRPr="006B7E4E" w:rsidTr="00A73306">
              <w:trPr>
                <w:trHeight w:val="204"/>
              </w:trPr>
              <w:tc>
                <w:tcPr>
                  <w:tcW w:w="99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6AT</w:t>
                  </w:r>
                </w:p>
              </w:tc>
              <w:tc>
                <w:tcPr>
                  <w:tcW w:w="1136" w:type="dxa"/>
                  <w:vAlign w:val="bottom"/>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28,986,324</w:t>
                  </w:r>
                </w:p>
              </w:tc>
              <w:tc>
                <w:tcPr>
                  <w:tcW w:w="113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72%</w:t>
                  </w:r>
                </w:p>
              </w:tc>
            </w:tr>
            <w:tr w:rsidR="00113FE0" w:rsidRPr="006B7E4E" w:rsidTr="00A73306">
              <w:trPr>
                <w:trHeight w:val="204"/>
              </w:trPr>
              <w:tc>
                <w:tcPr>
                  <w:tcW w:w="996" w:type="dxa"/>
                  <w:shd w:val="clear" w:color="auto" w:fill="auto"/>
                  <w:noWrap/>
                  <w:vAlign w:val="bottom"/>
                  <w:hideMark/>
                </w:tcPr>
                <w:p w:rsidR="00113FE0" w:rsidRPr="006B7E4E" w:rsidRDefault="00113FE0" w:rsidP="00A73306">
                  <w:pPr>
                    <w:spacing w:after="0"/>
                    <w:jc w:val="right"/>
                    <w:rPr>
                      <w:rFonts w:ascii="Arial" w:hAnsi="Arial" w:cs="Arial"/>
                      <w:sz w:val="20"/>
                      <w:szCs w:val="20"/>
                    </w:rPr>
                  </w:pPr>
                </w:p>
              </w:tc>
              <w:tc>
                <w:tcPr>
                  <w:tcW w:w="1136" w:type="dxa"/>
                  <w:vAlign w:val="bottom"/>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40,382,081</w:t>
                  </w:r>
                </w:p>
              </w:tc>
              <w:tc>
                <w:tcPr>
                  <w:tcW w:w="1136" w:type="dxa"/>
                  <w:shd w:val="clear" w:color="auto" w:fill="auto"/>
                  <w:noWrap/>
                  <w:vAlign w:val="bottom"/>
                  <w:hideMark/>
                </w:tcPr>
                <w:p w:rsidR="00113FE0" w:rsidRPr="006B7E4E" w:rsidRDefault="00113FE0" w:rsidP="00A73306">
                  <w:pPr>
                    <w:spacing w:after="0"/>
                    <w:jc w:val="right"/>
                    <w:rPr>
                      <w:rFonts w:ascii="Arial" w:hAnsi="Arial" w:cs="Arial"/>
                      <w:sz w:val="20"/>
                      <w:szCs w:val="20"/>
                    </w:rPr>
                  </w:pPr>
                  <w:r w:rsidRPr="006B7E4E">
                    <w:rPr>
                      <w:rFonts w:ascii="Arial" w:hAnsi="Arial" w:cs="Arial"/>
                      <w:sz w:val="20"/>
                      <w:szCs w:val="20"/>
                    </w:rPr>
                    <w:t>100%</w:t>
                  </w:r>
                </w:p>
              </w:tc>
            </w:tr>
          </w:tbl>
          <w:p w:rsidR="00113FE0" w:rsidRDefault="00113FE0" w:rsidP="00A73306">
            <w:pPr>
              <w:rPr>
                <w:rFonts w:ascii="Arial" w:hAnsi="Arial" w:cs="Arial"/>
              </w:rPr>
            </w:pPr>
          </w:p>
        </w:tc>
      </w:tr>
    </w:tbl>
    <w:p w:rsidR="00113FE0" w:rsidRDefault="00113FE0" w:rsidP="00113FE0">
      <w:pPr>
        <w:pStyle w:val="ListParagraph"/>
        <w:ind w:left="1434"/>
        <w:contextualSpacing w:val="0"/>
        <w:rPr>
          <w:rFonts w:ascii="Arial" w:hAnsi="Arial" w:cs="Arial"/>
        </w:rPr>
      </w:pPr>
    </w:p>
    <w:p w:rsidR="00113FE0" w:rsidRPr="00432924" w:rsidRDefault="00113FE0" w:rsidP="00113FE0">
      <w:pPr>
        <w:pStyle w:val="ListParagraph"/>
        <w:numPr>
          <w:ilvl w:val="0"/>
          <w:numId w:val="22"/>
        </w:numPr>
        <w:spacing w:after="120" w:line="240" w:lineRule="auto"/>
        <w:jc w:val="both"/>
      </w:pPr>
      <w:r w:rsidRPr="00432924">
        <w:rPr>
          <w:rFonts w:ascii="Arial" w:hAnsi="Arial" w:cs="Arial"/>
        </w:rPr>
        <w:t xml:space="preserve">Turpmākās darbības tika veiktas pēc tādas pašas pieejas, kā aprakstīts 2.1. sadaļā „Eiropas Sociālais fonds, Eiropas Reģionālās attīstības fonds, Kohēzijas fonds 2007.-2013. gada plānošanas periodā” </w:t>
      </w:r>
      <w:r>
        <w:rPr>
          <w:rFonts w:ascii="Arial" w:hAnsi="Arial" w:cs="Arial"/>
        </w:rPr>
        <w:t xml:space="preserve">3., </w:t>
      </w:r>
      <w:r w:rsidRPr="00432924">
        <w:rPr>
          <w:rFonts w:ascii="Arial" w:hAnsi="Arial" w:cs="Arial"/>
        </w:rPr>
        <w:t>5. punktā.</w:t>
      </w:r>
    </w:p>
    <w:p w:rsidR="00113FE0" w:rsidRPr="00432924" w:rsidRDefault="00113FE0" w:rsidP="00113FE0"/>
    <w:p w:rsidR="00113FE0" w:rsidRPr="00113FE0" w:rsidRDefault="00113FE0" w:rsidP="00A73306">
      <w:pPr>
        <w:pStyle w:val="Heading3"/>
      </w:pPr>
      <w:bookmarkStart w:id="23" w:name="_Toc302120579"/>
      <w:r w:rsidRPr="00113FE0">
        <w:t>Eiropas Lauksaimniecības fonds lauku attīstībai, Eiropas Zivsaimniecības fonds</w:t>
      </w:r>
      <w:bookmarkEnd w:id="23"/>
    </w:p>
    <w:p w:rsidR="00113FE0" w:rsidRDefault="00113FE0" w:rsidP="00113FE0">
      <w:pPr>
        <w:spacing w:after="0"/>
        <w:rPr>
          <w:rFonts w:ascii="Arial" w:hAnsi="Arial" w:cs="Arial"/>
        </w:rPr>
      </w:pPr>
      <w:r w:rsidRPr="00DC661B">
        <w:rPr>
          <w:rFonts w:ascii="Arial" w:hAnsi="Arial" w:cs="Arial"/>
        </w:rPr>
        <w:t>Izmantotās formulas un pieņēmumi:</w:t>
      </w:r>
    </w:p>
    <w:p w:rsidR="00113FE0" w:rsidRPr="008771D3" w:rsidRDefault="00113FE0" w:rsidP="00113FE0">
      <w:pPr>
        <w:pStyle w:val="ListParagraph"/>
        <w:numPr>
          <w:ilvl w:val="0"/>
          <w:numId w:val="27"/>
        </w:numPr>
        <w:spacing w:after="0"/>
        <w:jc w:val="both"/>
        <w:rPr>
          <w:rFonts w:ascii="Arial" w:hAnsi="Arial" w:cs="Arial"/>
        </w:rPr>
      </w:pPr>
      <w:r w:rsidRPr="008771D3">
        <w:rPr>
          <w:rFonts w:ascii="Arial" w:hAnsi="Arial" w:cs="Arial"/>
        </w:rPr>
        <w:t>Katra</w:t>
      </w:r>
      <w:r>
        <w:rPr>
          <w:rFonts w:ascii="Arial" w:hAnsi="Arial" w:cs="Arial"/>
        </w:rPr>
        <w:t>m no pasākumiem tika noteikta:</w:t>
      </w:r>
    </w:p>
    <w:p w:rsidR="00113FE0" w:rsidRDefault="00113FE0" w:rsidP="00113FE0">
      <w:pPr>
        <w:pStyle w:val="ListParagraph"/>
        <w:numPr>
          <w:ilvl w:val="0"/>
          <w:numId w:val="21"/>
        </w:numPr>
        <w:spacing w:after="120"/>
        <w:ind w:left="1418"/>
        <w:contextualSpacing w:val="0"/>
        <w:jc w:val="both"/>
        <w:rPr>
          <w:rFonts w:ascii="Arial" w:hAnsi="Arial" w:cs="Arial"/>
        </w:rPr>
      </w:pPr>
      <w:r w:rsidRPr="00DC661B">
        <w:rPr>
          <w:rFonts w:ascii="Arial" w:hAnsi="Arial" w:cs="Arial"/>
          <w:u w:val="single"/>
        </w:rPr>
        <w:t>Prioritāte</w:t>
      </w:r>
      <w:r>
        <w:rPr>
          <w:rFonts w:ascii="Arial" w:hAnsi="Arial" w:cs="Arial"/>
        </w:rPr>
        <w:t xml:space="preserve"> – Zemkopības ministrijas eksperti noteica prioritātes pasākumu līmenī pēc tehniskajā specifikācijā noteiktā prioritāšu sadalījuma. Tiem pasākumiem, kuriem nebija norādīta prioritāte, tika piešķirta vērtība „nav”.</w:t>
      </w:r>
    </w:p>
    <w:p w:rsidR="00113FE0" w:rsidRPr="00282A8A" w:rsidRDefault="00113FE0" w:rsidP="00113FE0">
      <w:pPr>
        <w:pStyle w:val="ListParagraph"/>
        <w:numPr>
          <w:ilvl w:val="0"/>
          <w:numId w:val="9"/>
        </w:numPr>
        <w:spacing w:after="120"/>
        <w:ind w:left="1434" w:hanging="357"/>
        <w:contextualSpacing w:val="0"/>
        <w:jc w:val="both"/>
        <w:rPr>
          <w:rFonts w:ascii="Arial" w:hAnsi="Arial" w:cs="Arial"/>
        </w:rPr>
      </w:pPr>
      <w:r w:rsidRPr="00DC661B">
        <w:rPr>
          <w:rFonts w:ascii="Arial" w:hAnsi="Arial" w:cs="Arial"/>
          <w:u w:val="single"/>
        </w:rPr>
        <w:t>Ekonomiskā kategorija</w:t>
      </w:r>
      <w:r w:rsidRPr="00DC661B">
        <w:rPr>
          <w:rFonts w:ascii="Arial" w:hAnsi="Arial" w:cs="Arial"/>
        </w:rPr>
        <w:t xml:space="preserve"> – ekonomiskā kategorija </w:t>
      </w:r>
      <w:r>
        <w:rPr>
          <w:rFonts w:ascii="Arial" w:hAnsi="Arial" w:cs="Arial"/>
        </w:rPr>
        <w:t>tika noteikta pēc pasākuma nosaukuma (Pielikums Nr.10)</w:t>
      </w:r>
    </w:p>
    <w:p w:rsidR="00113FE0" w:rsidRDefault="00113FE0" w:rsidP="00113FE0">
      <w:pPr>
        <w:pStyle w:val="ListParagraph"/>
        <w:numPr>
          <w:ilvl w:val="0"/>
          <w:numId w:val="14"/>
        </w:numPr>
        <w:spacing w:after="120" w:line="240" w:lineRule="auto"/>
        <w:contextualSpacing w:val="0"/>
        <w:jc w:val="both"/>
        <w:rPr>
          <w:rFonts w:ascii="Arial" w:hAnsi="Arial" w:cs="Arial"/>
        </w:rPr>
      </w:pPr>
      <w:r w:rsidRPr="00430EC1">
        <w:rPr>
          <w:rFonts w:ascii="Arial" w:hAnsi="Arial" w:cs="Arial"/>
          <w:u w:val="single"/>
        </w:rPr>
        <w:t>NACE nozare</w:t>
      </w:r>
      <w:r w:rsidRPr="00430EC1">
        <w:rPr>
          <w:rFonts w:ascii="Arial" w:hAnsi="Arial" w:cs="Arial"/>
        </w:rPr>
        <w:t xml:space="preserve"> –</w:t>
      </w:r>
      <w:r w:rsidRPr="00432924">
        <w:rPr>
          <w:rFonts w:ascii="Arial" w:hAnsi="Arial" w:cs="Arial"/>
        </w:rPr>
        <w:t xml:space="preserve"> </w:t>
      </w:r>
      <w:r>
        <w:rPr>
          <w:rFonts w:ascii="Arial" w:hAnsi="Arial" w:cs="Arial"/>
        </w:rPr>
        <w:t>NACE kods iesniegtajiem datiem bija norādīts pasākuma līmenī. Ja pasākumam nebija norādīts NACE kods, tad NACE nozarei tika piešķirta vērtība „nav”.</w:t>
      </w:r>
    </w:p>
    <w:p w:rsidR="00113FE0" w:rsidRPr="00A742FD" w:rsidRDefault="00113FE0" w:rsidP="00113FE0">
      <w:pPr>
        <w:pStyle w:val="ListParagraph"/>
        <w:numPr>
          <w:ilvl w:val="0"/>
          <w:numId w:val="22"/>
        </w:numPr>
        <w:spacing w:after="120" w:line="240" w:lineRule="auto"/>
        <w:ind w:left="714" w:hanging="357"/>
        <w:contextualSpacing w:val="0"/>
        <w:jc w:val="both"/>
      </w:pPr>
      <w:r w:rsidRPr="00432924">
        <w:rPr>
          <w:rFonts w:ascii="Arial" w:hAnsi="Arial" w:cs="Arial"/>
        </w:rPr>
        <w:t xml:space="preserve">Turpmākās darbības tika veiktas pēc tādas pašas pieejas, kā aprakstīts 2.1. sadaļā „Eiropas Sociālais fonds, Eiropas Reģionālās attīstības fonds, Kohēzijas fonds 2007.-2013. gada plānošanas periodā” </w:t>
      </w:r>
      <w:r>
        <w:rPr>
          <w:rFonts w:ascii="Arial" w:hAnsi="Arial" w:cs="Arial"/>
        </w:rPr>
        <w:t xml:space="preserve">3., </w:t>
      </w:r>
      <w:r w:rsidRPr="00432924">
        <w:rPr>
          <w:rFonts w:ascii="Arial" w:hAnsi="Arial" w:cs="Arial"/>
        </w:rPr>
        <w:t>5. punktā.</w:t>
      </w:r>
    </w:p>
    <w:p w:rsidR="00113FE0" w:rsidRPr="00A742FD" w:rsidRDefault="00113FE0" w:rsidP="00113FE0">
      <w:pPr>
        <w:pStyle w:val="ListParagraph"/>
        <w:numPr>
          <w:ilvl w:val="0"/>
          <w:numId w:val="22"/>
        </w:numPr>
        <w:spacing w:after="120" w:line="240" w:lineRule="auto"/>
        <w:ind w:left="714" w:hanging="357"/>
        <w:contextualSpacing w:val="0"/>
        <w:jc w:val="both"/>
      </w:pPr>
      <w:r>
        <w:rPr>
          <w:rFonts w:ascii="Arial" w:hAnsi="Arial" w:cs="Arial"/>
        </w:rPr>
        <w:t>Informācija par plānotajiem izdevumiem tika iegūta Zemkopības ministrijas mājas lapā (</w:t>
      </w:r>
      <w:hyperlink r:id="rId51" w:history="1">
        <w:r w:rsidRPr="00BE74CD">
          <w:rPr>
            <w:rStyle w:val="Hyperlink"/>
            <w:rFonts w:ascii="Arial" w:hAnsi="Arial" w:cs="Arial"/>
          </w:rPr>
          <w:t>http://www.zm.gov.lv/index.php?sadala=2&amp;id=9611</w:t>
        </w:r>
      </w:hyperlink>
      <w:r>
        <w:rPr>
          <w:rFonts w:ascii="Arial" w:hAnsi="Arial" w:cs="Arial"/>
        </w:rPr>
        <w:t>). Attiecīgi no kopējiem pasākumā plānotajiem izdevumiem tika atņemti izdevumi, par kuriem jau ir noslēgti līgumi. Iegūtā plānoto izdevumu starpība tika sadalīta lineāri līdz 2015.gadam.</w:t>
      </w:r>
    </w:p>
    <w:p w:rsidR="00113FE0" w:rsidRPr="00DC661B" w:rsidRDefault="00113FE0" w:rsidP="00113FE0">
      <w:pPr>
        <w:rPr>
          <w:rFonts w:ascii="Arial" w:hAnsi="Arial" w:cs="Arial"/>
        </w:rPr>
      </w:pPr>
    </w:p>
    <w:p w:rsidR="00113FE0" w:rsidRPr="00113FE0" w:rsidRDefault="00113FE0" w:rsidP="00A73306">
      <w:pPr>
        <w:pStyle w:val="Heading3"/>
      </w:pPr>
      <w:bookmarkStart w:id="24" w:name="_Toc302120580"/>
      <w:r w:rsidRPr="00113FE0">
        <w:t>Eiropas ekonomiskās zonas finanšu instruments un Norvēģijas valdības divpusējais finanšu instruments</w:t>
      </w:r>
      <w:bookmarkEnd w:id="24"/>
    </w:p>
    <w:p w:rsidR="00113FE0" w:rsidRPr="00D50EB7" w:rsidRDefault="00113FE0" w:rsidP="00113FE0">
      <w:pPr>
        <w:rPr>
          <w:rFonts w:ascii="Arial" w:hAnsi="Arial" w:cs="Arial"/>
        </w:rPr>
      </w:pPr>
      <w:r w:rsidRPr="00D50EB7">
        <w:rPr>
          <w:rFonts w:ascii="Arial" w:hAnsi="Arial" w:cs="Arial"/>
        </w:rPr>
        <w:t>Izmantotās formulas un pieņēmumi:</w:t>
      </w:r>
    </w:p>
    <w:p w:rsidR="00113FE0" w:rsidRPr="00D50EB7" w:rsidRDefault="00113FE0" w:rsidP="00113FE0">
      <w:pPr>
        <w:pStyle w:val="ListParagraph"/>
        <w:numPr>
          <w:ilvl w:val="0"/>
          <w:numId w:val="43"/>
        </w:numPr>
        <w:spacing w:after="120" w:line="240" w:lineRule="auto"/>
        <w:jc w:val="both"/>
        <w:rPr>
          <w:rFonts w:ascii="Arial" w:hAnsi="Arial" w:cs="Arial"/>
        </w:rPr>
      </w:pPr>
      <w:r w:rsidRPr="00D50EB7">
        <w:rPr>
          <w:rFonts w:ascii="Arial" w:hAnsi="Arial" w:cs="Arial"/>
        </w:rPr>
        <w:t>Katram no projektiem tika noteikta:</w:t>
      </w:r>
    </w:p>
    <w:p w:rsidR="00113FE0" w:rsidRPr="00D50EB7" w:rsidRDefault="00113FE0" w:rsidP="00113FE0">
      <w:pPr>
        <w:pStyle w:val="ListParagraph"/>
        <w:numPr>
          <w:ilvl w:val="0"/>
          <w:numId w:val="9"/>
        </w:numPr>
        <w:spacing w:after="120"/>
        <w:ind w:left="1434" w:hanging="357"/>
        <w:contextualSpacing w:val="0"/>
        <w:jc w:val="both"/>
        <w:rPr>
          <w:rFonts w:ascii="Arial" w:hAnsi="Arial" w:cs="Arial"/>
        </w:rPr>
      </w:pPr>
      <w:r w:rsidRPr="00D50EB7">
        <w:rPr>
          <w:rFonts w:ascii="Arial" w:hAnsi="Arial" w:cs="Arial"/>
          <w:u w:val="single"/>
        </w:rPr>
        <w:t>Ekonomiskā kategorija</w:t>
      </w:r>
      <w:r w:rsidRPr="00D50EB7">
        <w:rPr>
          <w:rFonts w:ascii="Arial" w:hAnsi="Arial" w:cs="Arial"/>
        </w:rPr>
        <w:t xml:space="preserve"> – ekonomiskā kategorija tika noteikta pēc jomas, kas norādīta katram no projektiem:</w:t>
      </w:r>
    </w:p>
    <w:tbl>
      <w:tblPr>
        <w:tblW w:w="5125"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960"/>
      </w:tblGrid>
      <w:tr w:rsidR="00113FE0" w:rsidRPr="00AC4977" w:rsidTr="00A73306">
        <w:trPr>
          <w:trHeight w:val="264"/>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Tieslietas</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A</w:t>
            </w:r>
          </w:p>
        </w:tc>
      </w:tr>
      <w:tr w:rsidR="00113FE0" w:rsidRPr="00AC4977" w:rsidTr="00A73306">
        <w:trPr>
          <w:trHeight w:val="231"/>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Bērni ar īpašām vajadzībām</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A</w:t>
            </w:r>
          </w:p>
        </w:tc>
      </w:tr>
      <w:tr w:rsidR="00113FE0" w:rsidRPr="00AC4977" w:rsidTr="00A73306">
        <w:trPr>
          <w:trHeight w:val="405"/>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Eiropas kultūras mantojuma saglabāšana</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K</w:t>
            </w:r>
          </w:p>
        </w:tc>
      </w:tr>
      <w:tr w:rsidR="00113FE0" w:rsidRPr="00AC4977" w:rsidTr="00A73306">
        <w:trPr>
          <w:trHeight w:val="264"/>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Veselība</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A</w:t>
            </w:r>
          </w:p>
        </w:tc>
      </w:tr>
      <w:tr w:rsidR="00113FE0" w:rsidRPr="00AC4977" w:rsidTr="00A73306">
        <w:trPr>
          <w:trHeight w:val="443"/>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Reģionālā politika un ekonomisko aktivitāšu attīstība</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A</w:t>
            </w:r>
          </w:p>
        </w:tc>
      </w:tr>
      <w:tr w:rsidR="00113FE0" w:rsidRPr="00AC4977" w:rsidTr="00A73306">
        <w:trPr>
          <w:trHeight w:val="408"/>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Ilgtspējīga attīstība</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A</w:t>
            </w:r>
          </w:p>
        </w:tc>
      </w:tr>
      <w:tr w:rsidR="00113FE0" w:rsidRPr="00AC4977" w:rsidTr="00A73306">
        <w:trPr>
          <w:trHeight w:val="412"/>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Cilvēkresursu attīstība un izglītība</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L</w:t>
            </w:r>
          </w:p>
        </w:tc>
      </w:tr>
      <w:tr w:rsidR="00113FE0" w:rsidRPr="00AC4977" w:rsidTr="00A73306">
        <w:trPr>
          <w:trHeight w:val="408"/>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Vides aizsardzība</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A</w:t>
            </w:r>
          </w:p>
        </w:tc>
      </w:tr>
      <w:tr w:rsidR="00113FE0" w:rsidRPr="00AC4977" w:rsidTr="00A73306">
        <w:trPr>
          <w:trHeight w:val="264"/>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lastRenderedPageBreak/>
              <w:t>Šengena</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A</w:t>
            </w:r>
          </w:p>
        </w:tc>
      </w:tr>
      <w:tr w:rsidR="00113FE0" w:rsidRPr="00AC4977" w:rsidTr="00A73306">
        <w:trPr>
          <w:trHeight w:val="408"/>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Pārrobežu sadarbība</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A</w:t>
            </w:r>
          </w:p>
        </w:tc>
      </w:tr>
      <w:tr w:rsidR="00113FE0" w:rsidRPr="00AC4977" w:rsidTr="00A73306">
        <w:trPr>
          <w:trHeight w:val="408"/>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Akadēmiskie pētījumi</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F</w:t>
            </w:r>
          </w:p>
        </w:tc>
      </w:tr>
      <w:tr w:rsidR="00113FE0" w:rsidRPr="00AC4977" w:rsidTr="00A73306">
        <w:trPr>
          <w:trHeight w:val="455"/>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Īpašās atbalsta formas</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A</w:t>
            </w:r>
          </w:p>
        </w:tc>
      </w:tr>
      <w:tr w:rsidR="00113FE0" w:rsidRPr="00AC4977" w:rsidTr="00A73306">
        <w:trPr>
          <w:trHeight w:val="263"/>
          <w:jc w:val="center"/>
        </w:trPr>
        <w:tc>
          <w:tcPr>
            <w:tcW w:w="4165" w:type="dxa"/>
            <w:shd w:val="clear" w:color="000000" w:fill="FFFFFF"/>
            <w:vAlign w:val="center"/>
            <w:hideMark/>
          </w:tcPr>
          <w:p w:rsidR="00113FE0" w:rsidRPr="00AC4977" w:rsidRDefault="00113FE0" w:rsidP="00A73306">
            <w:pPr>
              <w:spacing w:after="0"/>
              <w:jc w:val="center"/>
              <w:rPr>
                <w:rFonts w:ascii="Arial" w:hAnsi="Arial" w:cs="Arial"/>
                <w:sz w:val="20"/>
                <w:szCs w:val="20"/>
              </w:rPr>
            </w:pPr>
            <w:r w:rsidRPr="00AC4977">
              <w:rPr>
                <w:rFonts w:ascii="Arial" w:hAnsi="Arial" w:cs="Arial"/>
                <w:sz w:val="20"/>
                <w:szCs w:val="20"/>
              </w:rPr>
              <w:t>Tehniskā palīdzība</w:t>
            </w:r>
          </w:p>
        </w:tc>
        <w:tc>
          <w:tcPr>
            <w:tcW w:w="960" w:type="dxa"/>
            <w:shd w:val="clear" w:color="auto" w:fill="auto"/>
            <w:noWrap/>
            <w:vAlign w:val="bottom"/>
            <w:hideMark/>
          </w:tcPr>
          <w:p w:rsidR="00113FE0" w:rsidRPr="00AC4977" w:rsidRDefault="00113FE0" w:rsidP="00A73306">
            <w:pPr>
              <w:spacing w:after="0"/>
              <w:rPr>
                <w:rFonts w:ascii="Arial" w:hAnsi="Arial" w:cs="Arial"/>
                <w:color w:val="000000"/>
                <w:sz w:val="20"/>
                <w:szCs w:val="20"/>
              </w:rPr>
            </w:pPr>
            <w:r w:rsidRPr="00AC4977">
              <w:rPr>
                <w:rFonts w:ascii="Arial" w:hAnsi="Arial" w:cs="Arial"/>
                <w:color w:val="000000"/>
                <w:sz w:val="20"/>
                <w:szCs w:val="20"/>
              </w:rPr>
              <w:t>A</w:t>
            </w:r>
          </w:p>
        </w:tc>
      </w:tr>
    </w:tbl>
    <w:p w:rsidR="00113FE0" w:rsidRPr="00D50EB7" w:rsidRDefault="00113FE0" w:rsidP="00113FE0">
      <w:pPr>
        <w:pStyle w:val="ListParagraph"/>
        <w:numPr>
          <w:ilvl w:val="0"/>
          <w:numId w:val="14"/>
        </w:numPr>
        <w:spacing w:after="120" w:line="240" w:lineRule="auto"/>
        <w:jc w:val="both"/>
        <w:rPr>
          <w:rFonts w:ascii="Arial" w:hAnsi="Arial" w:cs="Arial"/>
        </w:rPr>
      </w:pPr>
      <w:r w:rsidRPr="00D50EB7">
        <w:rPr>
          <w:rFonts w:ascii="Arial" w:hAnsi="Arial" w:cs="Arial"/>
          <w:u w:val="single"/>
        </w:rPr>
        <w:t>NACE nozare</w:t>
      </w:r>
      <w:r w:rsidRPr="00D50EB7">
        <w:rPr>
          <w:rFonts w:ascii="Arial" w:hAnsi="Arial" w:cs="Arial"/>
        </w:rPr>
        <w:t xml:space="preserve"> – tika pieņemts, ka visi instrumenta izdevumi ir attiecināmi zem NACE nozares – sabiedriskie pakalpojumi (G)</w:t>
      </w:r>
    </w:p>
    <w:p w:rsidR="00113FE0" w:rsidRPr="00D50EB7" w:rsidRDefault="00113FE0" w:rsidP="00113FE0">
      <w:pPr>
        <w:pStyle w:val="ListParagraph"/>
        <w:numPr>
          <w:ilvl w:val="0"/>
          <w:numId w:val="14"/>
        </w:numPr>
        <w:spacing w:after="120"/>
        <w:contextualSpacing w:val="0"/>
        <w:jc w:val="both"/>
        <w:rPr>
          <w:rFonts w:ascii="Arial" w:hAnsi="Arial" w:cs="Arial"/>
        </w:rPr>
      </w:pPr>
      <w:r w:rsidRPr="00D50EB7">
        <w:rPr>
          <w:rFonts w:ascii="Arial" w:hAnsi="Arial" w:cs="Arial"/>
          <w:u w:val="single"/>
        </w:rPr>
        <w:t>Prioritāte</w:t>
      </w:r>
      <w:r w:rsidRPr="00D50EB7">
        <w:rPr>
          <w:rFonts w:ascii="Arial" w:hAnsi="Arial" w:cs="Arial"/>
        </w:rPr>
        <w:t xml:space="preserve"> – balstoties uz to, ka prioritātes šiem instrumentiem nav noteiktas, tad šiem instrumentiem tā arī datu bāzē tika norādīts, ka prioritāte „nav”.</w:t>
      </w:r>
    </w:p>
    <w:p w:rsidR="00113FE0" w:rsidRPr="00D50EB7" w:rsidRDefault="00113FE0" w:rsidP="00113FE0">
      <w:pPr>
        <w:pStyle w:val="ListParagraph"/>
        <w:numPr>
          <w:ilvl w:val="0"/>
          <w:numId w:val="43"/>
        </w:numPr>
        <w:spacing w:after="120" w:line="240" w:lineRule="auto"/>
        <w:jc w:val="both"/>
      </w:pPr>
      <w:r w:rsidRPr="00D50EB7">
        <w:rPr>
          <w:rFonts w:ascii="Arial" w:hAnsi="Arial" w:cs="Arial"/>
        </w:rPr>
        <w:t>Turpmākās darbības tika veiktas pēc tādas pašas pieejas, kā aprakstīts 2.1. sadaļā „Eiropas Sociālais fonds, Eiropas Reģionālās attīstības fonds, Kohēzijas fonds 2007.-2013. gada plānošanas periodā” 3., 5. punktā.</w:t>
      </w:r>
    </w:p>
    <w:p w:rsidR="00113FE0" w:rsidRPr="00415E79" w:rsidRDefault="00113FE0" w:rsidP="00113FE0">
      <w:pPr>
        <w:pStyle w:val="ListParagraph"/>
        <w:ind w:left="1440"/>
      </w:pPr>
    </w:p>
    <w:p w:rsidR="00113FE0" w:rsidRDefault="00113FE0" w:rsidP="00A73306">
      <w:pPr>
        <w:pStyle w:val="Heading3"/>
      </w:pPr>
      <w:bookmarkStart w:id="25" w:name="_Toc302120581"/>
      <w:r w:rsidRPr="00415E79">
        <w:t>Latvijas</w:t>
      </w:r>
      <w:r>
        <w:t xml:space="preserve"> un Šveices sadarbības programma</w:t>
      </w:r>
      <w:bookmarkEnd w:id="25"/>
    </w:p>
    <w:p w:rsidR="00113FE0" w:rsidRPr="00D50EB7" w:rsidRDefault="00113FE0" w:rsidP="00113FE0">
      <w:pPr>
        <w:rPr>
          <w:rFonts w:ascii="Arial" w:hAnsi="Arial" w:cs="Arial"/>
        </w:rPr>
      </w:pPr>
      <w:r w:rsidRPr="00D50EB7">
        <w:rPr>
          <w:rFonts w:ascii="Arial" w:hAnsi="Arial" w:cs="Arial"/>
        </w:rPr>
        <w:t>Izmantotās formulas un pieņēmumi:</w:t>
      </w:r>
    </w:p>
    <w:p w:rsidR="00113FE0" w:rsidRPr="00D50EB7" w:rsidRDefault="00113FE0" w:rsidP="00113FE0">
      <w:pPr>
        <w:pStyle w:val="ListParagraph"/>
        <w:numPr>
          <w:ilvl w:val="0"/>
          <w:numId w:val="44"/>
        </w:numPr>
        <w:spacing w:after="120" w:line="240" w:lineRule="auto"/>
        <w:jc w:val="both"/>
        <w:rPr>
          <w:rFonts w:ascii="Arial" w:hAnsi="Arial" w:cs="Arial"/>
        </w:rPr>
      </w:pPr>
      <w:r w:rsidRPr="00D50EB7">
        <w:rPr>
          <w:rFonts w:ascii="Arial" w:hAnsi="Arial" w:cs="Arial"/>
        </w:rPr>
        <w:t>Katram no projektiem tika noteikta:</w:t>
      </w:r>
    </w:p>
    <w:p w:rsidR="00113FE0" w:rsidRDefault="00113FE0" w:rsidP="00113FE0">
      <w:pPr>
        <w:pStyle w:val="ListParagraph"/>
        <w:numPr>
          <w:ilvl w:val="0"/>
          <w:numId w:val="9"/>
        </w:numPr>
        <w:spacing w:after="120"/>
        <w:ind w:left="1434" w:hanging="357"/>
        <w:contextualSpacing w:val="0"/>
        <w:jc w:val="both"/>
        <w:rPr>
          <w:rFonts w:ascii="Arial" w:hAnsi="Arial" w:cs="Arial"/>
        </w:rPr>
      </w:pPr>
      <w:r w:rsidRPr="00D50EB7">
        <w:rPr>
          <w:rFonts w:ascii="Arial" w:hAnsi="Arial" w:cs="Arial"/>
          <w:u w:val="single"/>
        </w:rPr>
        <w:t>Ekonomiskā kategorija</w:t>
      </w:r>
      <w:r w:rsidRPr="00D50EB7">
        <w:rPr>
          <w:rFonts w:ascii="Arial" w:hAnsi="Arial" w:cs="Arial"/>
        </w:rPr>
        <w:t xml:space="preserve"> – ekonomiskā kategorija tika noteikta pēc jomas, kas norādīta katram no projektiem:</w:t>
      </w:r>
    </w:p>
    <w:tbl>
      <w:tblPr>
        <w:tblW w:w="7539" w:type="dxa"/>
        <w:jc w:val="center"/>
        <w:tblInd w:w="96" w:type="dxa"/>
        <w:tblLook w:val="04A0" w:firstRow="1" w:lastRow="0" w:firstColumn="1" w:lastColumn="0" w:noHBand="0" w:noVBand="1"/>
      </w:tblPr>
      <w:tblGrid>
        <w:gridCol w:w="3963"/>
        <w:gridCol w:w="3576"/>
      </w:tblGrid>
      <w:tr w:rsidR="00113FE0" w:rsidRPr="005C37C3" w:rsidTr="0083329C">
        <w:trPr>
          <w:trHeight w:val="264"/>
          <w:jc w:val="center"/>
        </w:trPr>
        <w:tc>
          <w:tcPr>
            <w:tcW w:w="3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3FE0" w:rsidRPr="005C37C3" w:rsidRDefault="00113FE0" w:rsidP="00A73306">
            <w:pPr>
              <w:spacing w:after="0"/>
              <w:jc w:val="center"/>
              <w:rPr>
                <w:rFonts w:ascii="Arial" w:hAnsi="Arial" w:cs="Arial"/>
              </w:rPr>
            </w:pPr>
            <w:r w:rsidRPr="00D91F9C">
              <w:rPr>
                <w:rFonts w:ascii="Arial" w:hAnsi="Arial" w:cs="Arial"/>
              </w:rPr>
              <w:t>Drošība, stabilitāte un atbalsts reformām</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FE0" w:rsidRPr="005C37C3" w:rsidRDefault="00113FE0" w:rsidP="00A73306">
            <w:pPr>
              <w:spacing w:after="0"/>
              <w:rPr>
                <w:rFonts w:ascii="Arial" w:hAnsi="Arial" w:cs="Arial"/>
                <w:color w:val="000000"/>
              </w:rPr>
            </w:pPr>
            <w:r w:rsidRPr="005C37C3">
              <w:rPr>
                <w:rFonts w:ascii="Arial" w:hAnsi="Arial" w:cs="Arial"/>
                <w:color w:val="000000"/>
              </w:rPr>
              <w:t>A</w:t>
            </w:r>
          </w:p>
        </w:tc>
      </w:tr>
      <w:tr w:rsidR="00113FE0" w:rsidRPr="005C37C3" w:rsidTr="0083329C">
        <w:trPr>
          <w:trHeight w:val="264"/>
          <w:jc w:val="center"/>
        </w:trPr>
        <w:tc>
          <w:tcPr>
            <w:tcW w:w="3963" w:type="dxa"/>
            <w:tcBorders>
              <w:top w:val="single" w:sz="4" w:space="0" w:color="auto"/>
              <w:left w:val="single" w:sz="4" w:space="0" w:color="auto"/>
              <w:bottom w:val="single" w:sz="4" w:space="0" w:color="auto"/>
              <w:right w:val="single" w:sz="4" w:space="0" w:color="auto"/>
            </w:tcBorders>
            <w:shd w:val="clear" w:color="000000" w:fill="FFFFFF"/>
            <w:hideMark/>
          </w:tcPr>
          <w:p w:rsidR="00113FE0" w:rsidRPr="00D91F9C" w:rsidRDefault="00113FE0" w:rsidP="00A73306">
            <w:pPr>
              <w:spacing w:after="0"/>
              <w:jc w:val="center"/>
              <w:rPr>
                <w:rFonts w:ascii="Arial" w:hAnsi="Arial" w:cs="Arial"/>
              </w:rPr>
            </w:pPr>
            <w:r w:rsidRPr="00D91F9C">
              <w:rPr>
                <w:rFonts w:ascii="Arial" w:hAnsi="Arial" w:cs="Arial"/>
              </w:rPr>
              <w:t>Vide un infrastruktūra</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FE0" w:rsidRPr="005C37C3" w:rsidRDefault="00113FE0" w:rsidP="00A73306">
            <w:pPr>
              <w:spacing w:after="0"/>
              <w:rPr>
                <w:rFonts w:ascii="Arial" w:hAnsi="Arial" w:cs="Arial"/>
                <w:color w:val="000000"/>
              </w:rPr>
            </w:pPr>
            <w:r w:rsidRPr="005C37C3">
              <w:rPr>
                <w:rFonts w:ascii="Arial" w:hAnsi="Arial" w:cs="Arial"/>
                <w:color w:val="000000"/>
              </w:rPr>
              <w:t>A</w:t>
            </w:r>
          </w:p>
        </w:tc>
      </w:tr>
      <w:tr w:rsidR="00113FE0" w:rsidRPr="005C37C3" w:rsidTr="0083329C">
        <w:trPr>
          <w:trHeight w:val="264"/>
          <w:jc w:val="center"/>
        </w:trPr>
        <w:tc>
          <w:tcPr>
            <w:tcW w:w="3963" w:type="dxa"/>
            <w:tcBorders>
              <w:top w:val="single" w:sz="4" w:space="0" w:color="auto"/>
              <w:left w:val="single" w:sz="4" w:space="0" w:color="auto"/>
              <w:bottom w:val="single" w:sz="4" w:space="0" w:color="auto"/>
              <w:right w:val="single" w:sz="4" w:space="0" w:color="auto"/>
            </w:tcBorders>
            <w:shd w:val="clear" w:color="000000" w:fill="FFFFFF"/>
            <w:hideMark/>
          </w:tcPr>
          <w:p w:rsidR="00113FE0" w:rsidRPr="00D91F9C" w:rsidRDefault="00113FE0" w:rsidP="00A73306">
            <w:pPr>
              <w:spacing w:after="0"/>
              <w:jc w:val="center"/>
              <w:rPr>
                <w:rFonts w:ascii="Arial" w:hAnsi="Arial" w:cs="Arial"/>
              </w:rPr>
            </w:pPr>
            <w:r w:rsidRPr="00D91F9C">
              <w:rPr>
                <w:rFonts w:ascii="Arial" w:hAnsi="Arial" w:cs="Arial"/>
              </w:rPr>
              <w:t>Atbalsts privātajam sektoram</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FE0" w:rsidRPr="005C37C3" w:rsidRDefault="00113FE0" w:rsidP="00A73306">
            <w:pPr>
              <w:spacing w:after="0"/>
              <w:rPr>
                <w:rFonts w:ascii="Arial" w:hAnsi="Arial" w:cs="Arial"/>
                <w:color w:val="000000"/>
              </w:rPr>
            </w:pPr>
            <w:r w:rsidRPr="005C37C3">
              <w:rPr>
                <w:rFonts w:ascii="Arial" w:hAnsi="Arial" w:cs="Arial"/>
                <w:color w:val="000000"/>
              </w:rPr>
              <w:t>A</w:t>
            </w:r>
          </w:p>
        </w:tc>
      </w:tr>
      <w:tr w:rsidR="00113FE0" w:rsidRPr="005C37C3" w:rsidTr="0083329C">
        <w:trPr>
          <w:trHeight w:val="264"/>
          <w:jc w:val="center"/>
        </w:trPr>
        <w:tc>
          <w:tcPr>
            <w:tcW w:w="3963" w:type="dxa"/>
            <w:tcBorders>
              <w:top w:val="single" w:sz="4" w:space="0" w:color="auto"/>
              <w:left w:val="single" w:sz="4" w:space="0" w:color="auto"/>
              <w:bottom w:val="single" w:sz="4" w:space="0" w:color="auto"/>
              <w:right w:val="single" w:sz="4" w:space="0" w:color="auto"/>
            </w:tcBorders>
            <w:shd w:val="clear" w:color="000000" w:fill="FFFFFF"/>
            <w:hideMark/>
          </w:tcPr>
          <w:p w:rsidR="00113FE0" w:rsidRPr="00D91F9C" w:rsidRDefault="00113FE0" w:rsidP="00A73306">
            <w:pPr>
              <w:spacing w:after="0"/>
              <w:jc w:val="center"/>
              <w:rPr>
                <w:rFonts w:ascii="Arial" w:hAnsi="Arial" w:cs="Arial"/>
              </w:rPr>
            </w:pPr>
            <w:r w:rsidRPr="00D91F9C">
              <w:rPr>
                <w:rFonts w:ascii="Arial" w:hAnsi="Arial" w:cs="Arial"/>
              </w:rPr>
              <w:t>Cilvēkresursu un sociālā attīstība</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FE0" w:rsidRPr="005C37C3" w:rsidRDefault="00113FE0" w:rsidP="00A73306">
            <w:pPr>
              <w:spacing w:after="0"/>
              <w:rPr>
                <w:rFonts w:ascii="Arial" w:hAnsi="Arial" w:cs="Arial"/>
                <w:color w:val="000000"/>
              </w:rPr>
            </w:pPr>
            <w:r w:rsidRPr="005C37C3">
              <w:rPr>
                <w:rFonts w:ascii="Arial" w:hAnsi="Arial" w:cs="Arial"/>
                <w:color w:val="000000"/>
              </w:rPr>
              <w:t>L (projektam „Stipendiju fonds”), F (projektam „Šveices pētnieku aktivitātes Latvijā”)</w:t>
            </w:r>
          </w:p>
        </w:tc>
      </w:tr>
      <w:tr w:rsidR="00113FE0" w:rsidRPr="005C37C3" w:rsidTr="0083329C">
        <w:trPr>
          <w:trHeight w:val="264"/>
          <w:jc w:val="center"/>
        </w:trPr>
        <w:tc>
          <w:tcPr>
            <w:tcW w:w="3963" w:type="dxa"/>
            <w:tcBorders>
              <w:top w:val="single" w:sz="4" w:space="0" w:color="auto"/>
              <w:left w:val="single" w:sz="4" w:space="0" w:color="auto"/>
              <w:bottom w:val="single" w:sz="4" w:space="0" w:color="auto"/>
              <w:right w:val="single" w:sz="4" w:space="0" w:color="auto"/>
            </w:tcBorders>
            <w:shd w:val="clear" w:color="000000" w:fill="FFFFFF"/>
            <w:hideMark/>
          </w:tcPr>
          <w:p w:rsidR="00113FE0" w:rsidRPr="00D91F9C" w:rsidRDefault="00113FE0" w:rsidP="00A73306">
            <w:pPr>
              <w:spacing w:after="0"/>
              <w:jc w:val="center"/>
              <w:rPr>
                <w:rFonts w:ascii="Arial" w:hAnsi="Arial" w:cs="Arial"/>
              </w:rPr>
            </w:pPr>
            <w:r w:rsidRPr="00D91F9C">
              <w:rPr>
                <w:rFonts w:ascii="Arial" w:hAnsi="Arial" w:cs="Arial"/>
              </w:rPr>
              <w:t>Īpašie as</w:t>
            </w:r>
            <w:r w:rsidRPr="005C37C3">
              <w:rPr>
                <w:rFonts w:ascii="Arial" w:hAnsi="Arial" w:cs="Arial"/>
              </w:rPr>
              <w:t>i</w:t>
            </w:r>
            <w:r w:rsidRPr="00D91F9C">
              <w:rPr>
                <w:rFonts w:ascii="Arial" w:hAnsi="Arial" w:cs="Arial"/>
              </w:rPr>
              <w:t>gnējumi</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FE0" w:rsidRPr="005C37C3" w:rsidRDefault="00113FE0" w:rsidP="00A73306">
            <w:pPr>
              <w:spacing w:after="0"/>
              <w:rPr>
                <w:rFonts w:ascii="Arial" w:hAnsi="Arial" w:cs="Arial"/>
                <w:color w:val="000000"/>
              </w:rPr>
            </w:pPr>
            <w:r w:rsidRPr="005C37C3">
              <w:rPr>
                <w:rFonts w:ascii="Arial" w:hAnsi="Arial" w:cs="Arial"/>
                <w:color w:val="000000"/>
              </w:rPr>
              <w:t>A</w:t>
            </w:r>
          </w:p>
        </w:tc>
      </w:tr>
    </w:tbl>
    <w:p w:rsidR="00113FE0" w:rsidRDefault="00113FE0" w:rsidP="00113FE0">
      <w:pPr>
        <w:pStyle w:val="ListParagraph"/>
        <w:ind w:left="1434"/>
        <w:contextualSpacing w:val="0"/>
        <w:rPr>
          <w:rFonts w:ascii="Arial" w:hAnsi="Arial" w:cs="Arial"/>
        </w:rPr>
      </w:pPr>
    </w:p>
    <w:p w:rsidR="00113FE0" w:rsidRPr="00D50EB7" w:rsidRDefault="00113FE0" w:rsidP="00113FE0">
      <w:pPr>
        <w:pStyle w:val="ListParagraph"/>
        <w:numPr>
          <w:ilvl w:val="0"/>
          <w:numId w:val="14"/>
        </w:numPr>
        <w:spacing w:after="120" w:line="240" w:lineRule="auto"/>
        <w:jc w:val="both"/>
        <w:rPr>
          <w:rFonts w:ascii="Arial" w:hAnsi="Arial" w:cs="Arial"/>
        </w:rPr>
      </w:pPr>
      <w:r w:rsidRPr="00D50EB7">
        <w:rPr>
          <w:rFonts w:ascii="Arial" w:hAnsi="Arial" w:cs="Arial"/>
          <w:u w:val="single"/>
        </w:rPr>
        <w:t>NACE nozare</w:t>
      </w:r>
      <w:r w:rsidRPr="00D50EB7">
        <w:rPr>
          <w:rFonts w:ascii="Arial" w:hAnsi="Arial" w:cs="Arial"/>
        </w:rPr>
        <w:t xml:space="preserve"> – tika pieņemts, ka </w:t>
      </w:r>
      <w:r>
        <w:rPr>
          <w:rFonts w:ascii="Arial" w:hAnsi="Arial" w:cs="Arial"/>
        </w:rPr>
        <w:t>programmas</w:t>
      </w:r>
      <w:r w:rsidRPr="00D50EB7">
        <w:rPr>
          <w:rFonts w:ascii="Arial" w:hAnsi="Arial" w:cs="Arial"/>
        </w:rPr>
        <w:t xml:space="preserve"> izdevumi ir attiecināmi zem </w:t>
      </w:r>
      <w:r>
        <w:rPr>
          <w:rFonts w:ascii="Arial" w:hAnsi="Arial" w:cs="Arial"/>
        </w:rPr>
        <w:t xml:space="preserve">šādām </w:t>
      </w:r>
      <w:r w:rsidRPr="00D50EB7">
        <w:rPr>
          <w:rFonts w:ascii="Arial" w:hAnsi="Arial" w:cs="Arial"/>
        </w:rPr>
        <w:t>NACE nozar</w:t>
      </w:r>
      <w:r>
        <w:rPr>
          <w:rFonts w:ascii="Arial" w:hAnsi="Arial" w:cs="Arial"/>
        </w:rPr>
        <w:t>ēm:</w:t>
      </w:r>
    </w:p>
    <w:tbl>
      <w:tblPr>
        <w:tblW w:w="6127" w:type="dxa"/>
        <w:jc w:val="center"/>
        <w:tblInd w:w="-865" w:type="dxa"/>
        <w:tblLook w:val="04A0" w:firstRow="1" w:lastRow="0" w:firstColumn="1" w:lastColumn="0" w:noHBand="0" w:noVBand="1"/>
      </w:tblPr>
      <w:tblGrid>
        <w:gridCol w:w="3870"/>
        <w:gridCol w:w="2257"/>
      </w:tblGrid>
      <w:tr w:rsidR="00113FE0" w:rsidRPr="005C37C3" w:rsidTr="00A73306">
        <w:trPr>
          <w:trHeight w:val="264"/>
          <w:jc w:val="center"/>
        </w:trPr>
        <w:tc>
          <w:tcPr>
            <w:tcW w:w="3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3FE0" w:rsidRPr="005C37C3" w:rsidRDefault="00113FE0" w:rsidP="00A73306">
            <w:pPr>
              <w:spacing w:after="0"/>
              <w:jc w:val="center"/>
              <w:rPr>
                <w:rFonts w:ascii="Arial" w:hAnsi="Arial" w:cs="Arial"/>
              </w:rPr>
            </w:pPr>
            <w:r w:rsidRPr="00D91F9C">
              <w:rPr>
                <w:rFonts w:ascii="Arial" w:hAnsi="Arial" w:cs="Arial"/>
              </w:rPr>
              <w:t>Drošība, stabilitāte un atbalsts reformām</w:t>
            </w: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FE0" w:rsidRPr="005C37C3" w:rsidRDefault="00113FE0" w:rsidP="00A73306">
            <w:pPr>
              <w:spacing w:after="0"/>
              <w:rPr>
                <w:rFonts w:ascii="Arial" w:hAnsi="Arial" w:cs="Arial"/>
                <w:color w:val="000000"/>
              </w:rPr>
            </w:pPr>
            <w:r w:rsidRPr="005C37C3">
              <w:rPr>
                <w:rFonts w:ascii="Arial" w:hAnsi="Arial" w:cs="Arial"/>
                <w:color w:val="000000"/>
              </w:rPr>
              <w:t>G</w:t>
            </w:r>
          </w:p>
        </w:tc>
      </w:tr>
      <w:tr w:rsidR="00113FE0" w:rsidRPr="005C37C3" w:rsidTr="00A73306">
        <w:trPr>
          <w:trHeight w:val="264"/>
          <w:jc w:val="center"/>
        </w:trPr>
        <w:tc>
          <w:tcPr>
            <w:tcW w:w="3870" w:type="dxa"/>
            <w:tcBorders>
              <w:top w:val="single" w:sz="4" w:space="0" w:color="auto"/>
              <w:left w:val="single" w:sz="4" w:space="0" w:color="auto"/>
              <w:bottom w:val="single" w:sz="4" w:space="0" w:color="auto"/>
              <w:right w:val="single" w:sz="4" w:space="0" w:color="auto"/>
            </w:tcBorders>
            <w:shd w:val="clear" w:color="000000" w:fill="FFFFFF"/>
            <w:hideMark/>
          </w:tcPr>
          <w:p w:rsidR="00113FE0" w:rsidRPr="00D91F9C" w:rsidRDefault="00113FE0" w:rsidP="00A73306">
            <w:pPr>
              <w:spacing w:after="0"/>
              <w:jc w:val="center"/>
              <w:rPr>
                <w:rFonts w:ascii="Arial" w:hAnsi="Arial" w:cs="Arial"/>
              </w:rPr>
            </w:pPr>
            <w:r w:rsidRPr="00D91F9C">
              <w:rPr>
                <w:rFonts w:ascii="Arial" w:hAnsi="Arial" w:cs="Arial"/>
              </w:rPr>
              <w:t>Vide un infrastruktūra</w:t>
            </w: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FE0" w:rsidRPr="005C37C3" w:rsidRDefault="00113FE0" w:rsidP="00A73306">
            <w:pPr>
              <w:spacing w:after="0"/>
              <w:rPr>
                <w:rFonts w:ascii="Arial" w:hAnsi="Arial" w:cs="Arial"/>
                <w:color w:val="000000"/>
              </w:rPr>
            </w:pPr>
            <w:r w:rsidRPr="005C37C3">
              <w:rPr>
                <w:rFonts w:ascii="Arial" w:hAnsi="Arial" w:cs="Arial"/>
                <w:color w:val="000000"/>
              </w:rPr>
              <w:t>G</w:t>
            </w:r>
          </w:p>
        </w:tc>
      </w:tr>
      <w:tr w:rsidR="00113FE0" w:rsidRPr="005C37C3" w:rsidTr="00A73306">
        <w:trPr>
          <w:trHeight w:val="264"/>
          <w:jc w:val="center"/>
        </w:trPr>
        <w:tc>
          <w:tcPr>
            <w:tcW w:w="3870" w:type="dxa"/>
            <w:tcBorders>
              <w:top w:val="single" w:sz="4" w:space="0" w:color="auto"/>
              <w:left w:val="single" w:sz="4" w:space="0" w:color="auto"/>
              <w:bottom w:val="single" w:sz="4" w:space="0" w:color="auto"/>
              <w:right w:val="single" w:sz="4" w:space="0" w:color="auto"/>
            </w:tcBorders>
            <w:shd w:val="clear" w:color="000000" w:fill="FFFFFF"/>
            <w:hideMark/>
          </w:tcPr>
          <w:p w:rsidR="00113FE0" w:rsidRPr="00D91F9C" w:rsidRDefault="00113FE0" w:rsidP="00A73306">
            <w:pPr>
              <w:spacing w:after="0"/>
              <w:jc w:val="center"/>
              <w:rPr>
                <w:rFonts w:ascii="Arial" w:hAnsi="Arial" w:cs="Arial"/>
              </w:rPr>
            </w:pPr>
            <w:r w:rsidRPr="00D91F9C">
              <w:rPr>
                <w:rFonts w:ascii="Arial" w:hAnsi="Arial" w:cs="Arial"/>
              </w:rPr>
              <w:t>Atbalsts privātajam sektoram</w:t>
            </w: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FE0" w:rsidRPr="005C37C3" w:rsidRDefault="00113FE0" w:rsidP="00A73306">
            <w:pPr>
              <w:spacing w:after="0"/>
              <w:rPr>
                <w:rFonts w:ascii="Arial" w:hAnsi="Arial" w:cs="Arial"/>
                <w:color w:val="000000"/>
              </w:rPr>
            </w:pPr>
            <w:r w:rsidRPr="005C37C3">
              <w:rPr>
                <w:rFonts w:ascii="Arial" w:hAnsi="Arial" w:cs="Arial"/>
                <w:color w:val="000000"/>
              </w:rPr>
              <w:t>N</w:t>
            </w:r>
          </w:p>
        </w:tc>
      </w:tr>
      <w:tr w:rsidR="00113FE0" w:rsidRPr="005C37C3" w:rsidTr="00A73306">
        <w:trPr>
          <w:trHeight w:val="264"/>
          <w:jc w:val="center"/>
        </w:trPr>
        <w:tc>
          <w:tcPr>
            <w:tcW w:w="3870" w:type="dxa"/>
            <w:tcBorders>
              <w:top w:val="single" w:sz="4" w:space="0" w:color="auto"/>
              <w:left w:val="single" w:sz="4" w:space="0" w:color="auto"/>
              <w:bottom w:val="single" w:sz="4" w:space="0" w:color="auto"/>
              <w:right w:val="single" w:sz="4" w:space="0" w:color="auto"/>
            </w:tcBorders>
            <w:shd w:val="clear" w:color="000000" w:fill="FFFFFF"/>
            <w:hideMark/>
          </w:tcPr>
          <w:p w:rsidR="00113FE0" w:rsidRPr="00D91F9C" w:rsidRDefault="00113FE0" w:rsidP="00A73306">
            <w:pPr>
              <w:spacing w:after="0"/>
              <w:jc w:val="center"/>
              <w:rPr>
                <w:rFonts w:ascii="Arial" w:hAnsi="Arial" w:cs="Arial"/>
              </w:rPr>
            </w:pPr>
            <w:r w:rsidRPr="00D91F9C">
              <w:rPr>
                <w:rFonts w:ascii="Arial" w:hAnsi="Arial" w:cs="Arial"/>
              </w:rPr>
              <w:t>Cilvēkresursu un sociālā attīstība</w:t>
            </w: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FE0" w:rsidRPr="005C37C3" w:rsidRDefault="00113FE0" w:rsidP="00A73306">
            <w:pPr>
              <w:spacing w:after="0"/>
              <w:rPr>
                <w:rFonts w:ascii="Arial" w:hAnsi="Arial" w:cs="Arial"/>
                <w:color w:val="000000"/>
              </w:rPr>
            </w:pPr>
            <w:r w:rsidRPr="005C37C3">
              <w:rPr>
                <w:rFonts w:ascii="Arial" w:hAnsi="Arial" w:cs="Arial"/>
                <w:color w:val="000000"/>
              </w:rPr>
              <w:t>G</w:t>
            </w:r>
          </w:p>
        </w:tc>
      </w:tr>
      <w:tr w:rsidR="00113FE0" w:rsidRPr="005C37C3" w:rsidTr="00A73306">
        <w:trPr>
          <w:trHeight w:val="264"/>
          <w:jc w:val="center"/>
        </w:trPr>
        <w:tc>
          <w:tcPr>
            <w:tcW w:w="3870" w:type="dxa"/>
            <w:tcBorders>
              <w:top w:val="single" w:sz="4" w:space="0" w:color="auto"/>
              <w:left w:val="single" w:sz="4" w:space="0" w:color="auto"/>
              <w:bottom w:val="single" w:sz="4" w:space="0" w:color="auto"/>
              <w:right w:val="single" w:sz="4" w:space="0" w:color="auto"/>
            </w:tcBorders>
            <w:shd w:val="clear" w:color="000000" w:fill="FFFFFF"/>
            <w:hideMark/>
          </w:tcPr>
          <w:p w:rsidR="00113FE0" w:rsidRPr="00D91F9C" w:rsidRDefault="00113FE0" w:rsidP="00A73306">
            <w:pPr>
              <w:spacing w:after="0"/>
              <w:jc w:val="center"/>
              <w:rPr>
                <w:rFonts w:ascii="Arial" w:hAnsi="Arial" w:cs="Arial"/>
              </w:rPr>
            </w:pPr>
            <w:r w:rsidRPr="00D91F9C">
              <w:rPr>
                <w:rFonts w:ascii="Arial" w:hAnsi="Arial" w:cs="Arial"/>
              </w:rPr>
              <w:t>Īpašie as</w:t>
            </w:r>
            <w:r w:rsidRPr="005C37C3">
              <w:rPr>
                <w:rFonts w:ascii="Arial" w:hAnsi="Arial" w:cs="Arial"/>
              </w:rPr>
              <w:t>i</w:t>
            </w:r>
            <w:r w:rsidRPr="00D91F9C">
              <w:rPr>
                <w:rFonts w:ascii="Arial" w:hAnsi="Arial" w:cs="Arial"/>
              </w:rPr>
              <w:t>gnējumi</w:t>
            </w: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FE0" w:rsidRPr="005C37C3" w:rsidRDefault="00113FE0" w:rsidP="00A73306">
            <w:pPr>
              <w:spacing w:after="0"/>
              <w:rPr>
                <w:rFonts w:ascii="Arial" w:hAnsi="Arial" w:cs="Arial"/>
                <w:color w:val="000000"/>
              </w:rPr>
            </w:pPr>
            <w:r w:rsidRPr="005C37C3">
              <w:rPr>
                <w:rFonts w:ascii="Arial" w:hAnsi="Arial" w:cs="Arial"/>
                <w:color w:val="000000"/>
              </w:rPr>
              <w:t>G</w:t>
            </w:r>
          </w:p>
        </w:tc>
      </w:tr>
    </w:tbl>
    <w:p w:rsidR="00113FE0" w:rsidRPr="00D50EB7" w:rsidRDefault="00113FE0" w:rsidP="00113FE0">
      <w:pPr>
        <w:rPr>
          <w:rFonts w:ascii="Arial" w:hAnsi="Arial" w:cs="Arial"/>
        </w:rPr>
      </w:pPr>
    </w:p>
    <w:p w:rsidR="00113FE0" w:rsidRPr="00D50EB7" w:rsidRDefault="00113FE0" w:rsidP="00113FE0">
      <w:pPr>
        <w:pStyle w:val="ListParagraph"/>
        <w:numPr>
          <w:ilvl w:val="0"/>
          <w:numId w:val="14"/>
        </w:numPr>
        <w:spacing w:after="120"/>
        <w:contextualSpacing w:val="0"/>
        <w:jc w:val="both"/>
        <w:rPr>
          <w:rFonts w:ascii="Arial" w:hAnsi="Arial" w:cs="Arial"/>
        </w:rPr>
      </w:pPr>
      <w:r w:rsidRPr="00D50EB7">
        <w:rPr>
          <w:rFonts w:ascii="Arial" w:hAnsi="Arial" w:cs="Arial"/>
          <w:u w:val="single"/>
        </w:rPr>
        <w:t>Prioritāte</w:t>
      </w:r>
      <w:r w:rsidRPr="00D50EB7">
        <w:rPr>
          <w:rFonts w:ascii="Arial" w:hAnsi="Arial" w:cs="Arial"/>
        </w:rPr>
        <w:t xml:space="preserve"> – balstoties uz to, ka prioritātes </w:t>
      </w:r>
      <w:r>
        <w:rPr>
          <w:rFonts w:ascii="Arial" w:hAnsi="Arial" w:cs="Arial"/>
        </w:rPr>
        <w:t xml:space="preserve">programmai </w:t>
      </w:r>
      <w:r w:rsidRPr="00D50EB7">
        <w:rPr>
          <w:rFonts w:ascii="Arial" w:hAnsi="Arial" w:cs="Arial"/>
        </w:rPr>
        <w:t>nav noteiktas, tad š</w:t>
      </w:r>
      <w:r>
        <w:rPr>
          <w:rFonts w:ascii="Arial" w:hAnsi="Arial" w:cs="Arial"/>
        </w:rPr>
        <w:t xml:space="preserve">īs programmas izdevumiem </w:t>
      </w:r>
      <w:r w:rsidRPr="00D50EB7">
        <w:rPr>
          <w:rFonts w:ascii="Arial" w:hAnsi="Arial" w:cs="Arial"/>
        </w:rPr>
        <w:t>datu bāzē tika norādīts, ka prioritāte „nav”.</w:t>
      </w:r>
    </w:p>
    <w:p w:rsidR="00113FE0" w:rsidRPr="00D50EB7" w:rsidRDefault="00113FE0" w:rsidP="00113FE0">
      <w:pPr>
        <w:pStyle w:val="ListParagraph"/>
        <w:numPr>
          <w:ilvl w:val="0"/>
          <w:numId w:val="44"/>
        </w:numPr>
        <w:spacing w:after="120" w:line="240" w:lineRule="auto"/>
        <w:jc w:val="both"/>
      </w:pPr>
      <w:r w:rsidRPr="00D50EB7">
        <w:rPr>
          <w:rFonts w:ascii="Arial" w:hAnsi="Arial" w:cs="Arial"/>
        </w:rPr>
        <w:t>Turpmākās darbības tika veiktas pēc tādas pašas pieejas, kā aprakstīts 2.1. sadaļā „Eiropas Sociālais fonds, Eiropas Reģionālās attīstības fonds, Kohēzijas fonds 2007.-2013. gada plānošanas periodā” 3., 5. punktā.</w:t>
      </w:r>
    </w:p>
    <w:p w:rsidR="00113FE0" w:rsidRDefault="00113FE0" w:rsidP="00113FE0"/>
    <w:p w:rsidR="00113FE0" w:rsidRPr="00113FE0" w:rsidRDefault="00113FE0" w:rsidP="00A73306">
      <w:pPr>
        <w:pStyle w:val="Heading3"/>
      </w:pPr>
      <w:bookmarkStart w:id="26" w:name="_Toc302120582"/>
      <w:r w:rsidRPr="00113FE0">
        <w:lastRenderedPageBreak/>
        <w:t>ES Kohēzijas politikas 3.mērķa „Eiropas teritoriālā sadarbība” programmas (ERAF)</w:t>
      </w:r>
      <w:bookmarkEnd w:id="26"/>
    </w:p>
    <w:p w:rsidR="00113FE0" w:rsidRPr="00D50EB7" w:rsidRDefault="00113FE0" w:rsidP="00113FE0">
      <w:pPr>
        <w:rPr>
          <w:rFonts w:ascii="Arial" w:hAnsi="Arial" w:cs="Arial"/>
        </w:rPr>
      </w:pPr>
      <w:r w:rsidRPr="00D50EB7">
        <w:rPr>
          <w:rFonts w:ascii="Arial" w:hAnsi="Arial" w:cs="Arial"/>
        </w:rPr>
        <w:t>Izmantotās formulas un pieņēmumi:</w:t>
      </w:r>
    </w:p>
    <w:p w:rsidR="00113FE0" w:rsidRPr="00D50EB7" w:rsidRDefault="00113FE0" w:rsidP="00113FE0">
      <w:pPr>
        <w:pStyle w:val="ListParagraph"/>
        <w:numPr>
          <w:ilvl w:val="0"/>
          <w:numId w:val="45"/>
        </w:numPr>
        <w:spacing w:after="120" w:line="240" w:lineRule="auto"/>
        <w:jc w:val="both"/>
        <w:rPr>
          <w:rFonts w:ascii="Arial" w:hAnsi="Arial" w:cs="Arial"/>
        </w:rPr>
      </w:pPr>
      <w:r w:rsidRPr="00D50EB7">
        <w:rPr>
          <w:rFonts w:ascii="Arial" w:hAnsi="Arial" w:cs="Arial"/>
        </w:rPr>
        <w:t>Katram no projektiem tika noteikta:</w:t>
      </w:r>
    </w:p>
    <w:p w:rsidR="00113FE0" w:rsidRDefault="00113FE0" w:rsidP="00113FE0">
      <w:pPr>
        <w:pStyle w:val="ListParagraph"/>
        <w:numPr>
          <w:ilvl w:val="0"/>
          <w:numId w:val="9"/>
        </w:numPr>
        <w:spacing w:after="120"/>
        <w:ind w:left="1434" w:hanging="357"/>
        <w:contextualSpacing w:val="0"/>
        <w:jc w:val="both"/>
        <w:rPr>
          <w:rFonts w:ascii="Arial" w:hAnsi="Arial" w:cs="Arial"/>
        </w:rPr>
      </w:pPr>
      <w:r w:rsidRPr="00D50EB7">
        <w:rPr>
          <w:rFonts w:ascii="Arial" w:hAnsi="Arial" w:cs="Arial"/>
          <w:u w:val="single"/>
        </w:rPr>
        <w:t>Ekonomiskā kategorija</w:t>
      </w:r>
      <w:r w:rsidRPr="00D50EB7">
        <w:rPr>
          <w:rFonts w:ascii="Arial" w:hAnsi="Arial" w:cs="Arial"/>
        </w:rPr>
        <w:t xml:space="preserve"> –</w:t>
      </w:r>
      <w:r>
        <w:rPr>
          <w:rFonts w:ascii="Arial" w:hAnsi="Arial" w:cs="Arial"/>
        </w:rPr>
        <w:t xml:space="preserve"> tika pieņemts, ka visi šīs programmas izdevumi ir attiecināmi zem kategorijas A (</w:t>
      </w:r>
      <w:r w:rsidRPr="00DD508A">
        <w:rPr>
          <w:rFonts w:ascii="Arial" w:hAnsi="Arial" w:cs="Arial"/>
        </w:rPr>
        <w:t>izdevumi, kas palielina ražošanas produktivitāti un kas nav tieši attiecināmi ne uz fizisko kapitālu, ne cilvēkresursiem</w:t>
      </w:r>
      <w:r>
        <w:rPr>
          <w:rFonts w:ascii="Arial" w:hAnsi="Arial" w:cs="Arial"/>
        </w:rPr>
        <w:t>)</w:t>
      </w:r>
      <w:r w:rsidRPr="00DD508A">
        <w:rPr>
          <w:rFonts w:ascii="Arial" w:hAnsi="Arial" w:cs="Arial"/>
        </w:rPr>
        <w:t>.</w:t>
      </w:r>
    </w:p>
    <w:p w:rsidR="00113FE0" w:rsidRPr="00D50EB7" w:rsidRDefault="00113FE0" w:rsidP="00113FE0">
      <w:pPr>
        <w:pStyle w:val="ListParagraph"/>
        <w:numPr>
          <w:ilvl w:val="0"/>
          <w:numId w:val="9"/>
        </w:numPr>
        <w:spacing w:after="120"/>
        <w:ind w:left="1434" w:hanging="357"/>
        <w:contextualSpacing w:val="0"/>
        <w:jc w:val="both"/>
        <w:rPr>
          <w:rFonts w:ascii="Arial" w:hAnsi="Arial" w:cs="Arial"/>
        </w:rPr>
      </w:pPr>
      <w:r w:rsidRPr="00D50EB7">
        <w:rPr>
          <w:rFonts w:ascii="Arial" w:hAnsi="Arial" w:cs="Arial"/>
          <w:u w:val="single"/>
        </w:rPr>
        <w:t>NACE nozare</w:t>
      </w:r>
      <w:r w:rsidRPr="00D50EB7">
        <w:rPr>
          <w:rFonts w:ascii="Arial" w:hAnsi="Arial" w:cs="Arial"/>
        </w:rPr>
        <w:t xml:space="preserve"> – tika pieņemts, ka visi </w:t>
      </w:r>
      <w:r>
        <w:rPr>
          <w:rFonts w:ascii="Arial" w:hAnsi="Arial" w:cs="Arial"/>
        </w:rPr>
        <w:t xml:space="preserve">programmas </w:t>
      </w:r>
      <w:r w:rsidRPr="00D50EB7">
        <w:rPr>
          <w:rFonts w:ascii="Arial" w:hAnsi="Arial" w:cs="Arial"/>
        </w:rPr>
        <w:t xml:space="preserve"> izdevumi ir attiecināmi zem NACE nozares – sabiedriskie pakalpojumi (G)</w:t>
      </w:r>
      <w:r>
        <w:rPr>
          <w:rFonts w:ascii="Arial" w:hAnsi="Arial" w:cs="Arial"/>
        </w:rPr>
        <w:t>;</w:t>
      </w:r>
    </w:p>
    <w:p w:rsidR="00113FE0" w:rsidRPr="00D50EB7" w:rsidRDefault="00113FE0" w:rsidP="00113FE0">
      <w:pPr>
        <w:pStyle w:val="ListParagraph"/>
        <w:numPr>
          <w:ilvl w:val="0"/>
          <w:numId w:val="14"/>
        </w:numPr>
        <w:spacing w:after="120"/>
        <w:contextualSpacing w:val="0"/>
        <w:jc w:val="both"/>
        <w:rPr>
          <w:rFonts w:ascii="Arial" w:hAnsi="Arial" w:cs="Arial"/>
        </w:rPr>
      </w:pPr>
      <w:r w:rsidRPr="00D50EB7">
        <w:rPr>
          <w:rFonts w:ascii="Arial" w:hAnsi="Arial" w:cs="Arial"/>
          <w:u w:val="single"/>
        </w:rPr>
        <w:t>Prioritāte</w:t>
      </w:r>
      <w:r w:rsidRPr="00D50EB7">
        <w:rPr>
          <w:rFonts w:ascii="Arial" w:hAnsi="Arial" w:cs="Arial"/>
        </w:rPr>
        <w:t xml:space="preserve"> – balstoties uz to, ka prioritātes </w:t>
      </w:r>
      <w:r>
        <w:rPr>
          <w:rFonts w:ascii="Arial" w:hAnsi="Arial" w:cs="Arial"/>
        </w:rPr>
        <w:t xml:space="preserve">programmai </w:t>
      </w:r>
      <w:r w:rsidRPr="00D50EB7">
        <w:rPr>
          <w:rFonts w:ascii="Arial" w:hAnsi="Arial" w:cs="Arial"/>
        </w:rPr>
        <w:t>nav noteiktas, tad š</w:t>
      </w:r>
      <w:r>
        <w:rPr>
          <w:rFonts w:ascii="Arial" w:hAnsi="Arial" w:cs="Arial"/>
        </w:rPr>
        <w:t xml:space="preserve">īs programmas izdevumiem </w:t>
      </w:r>
      <w:r w:rsidRPr="00D50EB7">
        <w:rPr>
          <w:rFonts w:ascii="Arial" w:hAnsi="Arial" w:cs="Arial"/>
        </w:rPr>
        <w:t>datu bāzē tika norādīts, ka prioritāte „nav”.</w:t>
      </w:r>
    </w:p>
    <w:p w:rsidR="00113FE0" w:rsidRDefault="00113FE0" w:rsidP="00113FE0">
      <w:pPr>
        <w:pStyle w:val="ListParagraph"/>
        <w:numPr>
          <w:ilvl w:val="0"/>
          <w:numId w:val="45"/>
        </w:numPr>
        <w:spacing w:after="120" w:line="240" w:lineRule="auto"/>
        <w:jc w:val="both"/>
      </w:pPr>
      <w:r w:rsidRPr="00DD508A">
        <w:rPr>
          <w:rFonts w:ascii="Arial" w:hAnsi="Arial" w:cs="Arial"/>
        </w:rPr>
        <w:t>Turpmākās darbības tika veiktas pēc tādas pašas pieejas, kā aprakstīts 2.1. sadaļā „Eiropas Sociālais fonds, Eiropas Reģionālās attīstības fonds, Kohēzijas fonds 2007.-2013. gada plānošanas periodā” 3., 5. punktā.</w:t>
      </w:r>
    </w:p>
    <w:p w:rsidR="00113FE0" w:rsidRDefault="00113FE0" w:rsidP="00A73306">
      <w:pPr>
        <w:pStyle w:val="Heading3"/>
      </w:pPr>
      <w:bookmarkStart w:id="27" w:name="_Toc302120583"/>
      <w:r w:rsidRPr="005C20B8">
        <w:t>INTERREG</w:t>
      </w:r>
      <w:bookmarkEnd w:id="27"/>
    </w:p>
    <w:p w:rsidR="00113FE0" w:rsidRPr="00D50EB7" w:rsidRDefault="00113FE0" w:rsidP="00113FE0">
      <w:pPr>
        <w:rPr>
          <w:rFonts w:ascii="Arial" w:hAnsi="Arial" w:cs="Arial"/>
        </w:rPr>
      </w:pPr>
      <w:r w:rsidRPr="00D50EB7">
        <w:rPr>
          <w:rFonts w:ascii="Arial" w:hAnsi="Arial" w:cs="Arial"/>
        </w:rPr>
        <w:t>Izmantotās formulas un pieņēmumi:</w:t>
      </w:r>
    </w:p>
    <w:p w:rsidR="00113FE0" w:rsidRDefault="00113FE0" w:rsidP="00113FE0">
      <w:pPr>
        <w:pStyle w:val="ListParagraph"/>
        <w:numPr>
          <w:ilvl w:val="0"/>
          <w:numId w:val="46"/>
        </w:numPr>
        <w:spacing w:after="120" w:line="240" w:lineRule="auto"/>
        <w:jc w:val="both"/>
        <w:rPr>
          <w:rFonts w:ascii="Arial" w:hAnsi="Arial" w:cs="Arial"/>
        </w:rPr>
      </w:pPr>
      <w:r>
        <w:rPr>
          <w:rFonts w:ascii="Arial" w:hAnsi="Arial" w:cs="Arial"/>
        </w:rPr>
        <w:t>No INTERREG IIIA un IIIB projektiem, tika atlasīti tikai tie projekti, kuriem norādīts, ka vadošais partneris (leading partner) ir Latvijas organizācija.</w:t>
      </w:r>
    </w:p>
    <w:p w:rsidR="00113FE0" w:rsidRPr="00D50EB7" w:rsidRDefault="00113FE0" w:rsidP="00113FE0">
      <w:pPr>
        <w:pStyle w:val="ListParagraph"/>
        <w:numPr>
          <w:ilvl w:val="0"/>
          <w:numId w:val="46"/>
        </w:numPr>
        <w:spacing w:after="120" w:line="240" w:lineRule="auto"/>
        <w:jc w:val="both"/>
        <w:rPr>
          <w:rFonts w:ascii="Arial" w:hAnsi="Arial" w:cs="Arial"/>
        </w:rPr>
      </w:pPr>
      <w:r w:rsidRPr="00D50EB7">
        <w:rPr>
          <w:rFonts w:ascii="Arial" w:hAnsi="Arial" w:cs="Arial"/>
        </w:rPr>
        <w:t>Katram no projektiem tika noteikta:</w:t>
      </w:r>
    </w:p>
    <w:p w:rsidR="00113FE0" w:rsidRDefault="00113FE0" w:rsidP="00113FE0">
      <w:pPr>
        <w:pStyle w:val="ListParagraph"/>
        <w:numPr>
          <w:ilvl w:val="0"/>
          <w:numId w:val="9"/>
        </w:numPr>
        <w:spacing w:after="120"/>
        <w:ind w:left="1434" w:hanging="357"/>
        <w:contextualSpacing w:val="0"/>
        <w:jc w:val="both"/>
        <w:rPr>
          <w:rFonts w:ascii="Arial" w:hAnsi="Arial" w:cs="Arial"/>
        </w:rPr>
      </w:pPr>
      <w:r w:rsidRPr="00D50EB7">
        <w:rPr>
          <w:rFonts w:ascii="Arial" w:hAnsi="Arial" w:cs="Arial"/>
          <w:u w:val="single"/>
        </w:rPr>
        <w:t>Ekonomiskā kategorija</w:t>
      </w:r>
      <w:r w:rsidRPr="00D50EB7">
        <w:rPr>
          <w:rFonts w:ascii="Arial" w:hAnsi="Arial" w:cs="Arial"/>
        </w:rPr>
        <w:t xml:space="preserve"> –</w:t>
      </w:r>
      <w:r>
        <w:rPr>
          <w:rFonts w:ascii="Arial" w:hAnsi="Arial" w:cs="Arial"/>
        </w:rPr>
        <w:t xml:space="preserve"> tika pieņemts, ka visi šīs programmas izdevumi ir attiecināmi zem kategorijas A (</w:t>
      </w:r>
      <w:r w:rsidRPr="00DD508A">
        <w:rPr>
          <w:rFonts w:ascii="Arial" w:hAnsi="Arial" w:cs="Arial"/>
        </w:rPr>
        <w:t>izdevumi, kas palielina ražošanas produktivitāti un kas nav tieši attiecināmi ne uz fizisko kapitālu, ne cilvēkresursiem</w:t>
      </w:r>
      <w:r>
        <w:rPr>
          <w:rFonts w:ascii="Arial" w:hAnsi="Arial" w:cs="Arial"/>
        </w:rPr>
        <w:t>);</w:t>
      </w:r>
    </w:p>
    <w:p w:rsidR="00113FE0" w:rsidRPr="00D50EB7" w:rsidRDefault="00113FE0" w:rsidP="00113FE0">
      <w:pPr>
        <w:pStyle w:val="ListParagraph"/>
        <w:numPr>
          <w:ilvl w:val="0"/>
          <w:numId w:val="9"/>
        </w:numPr>
        <w:spacing w:after="120"/>
        <w:ind w:left="1434" w:hanging="357"/>
        <w:contextualSpacing w:val="0"/>
        <w:jc w:val="both"/>
        <w:rPr>
          <w:rFonts w:ascii="Arial" w:hAnsi="Arial" w:cs="Arial"/>
        </w:rPr>
      </w:pPr>
      <w:r w:rsidRPr="00D50EB7">
        <w:rPr>
          <w:rFonts w:ascii="Arial" w:hAnsi="Arial" w:cs="Arial"/>
          <w:u w:val="single"/>
        </w:rPr>
        <w:t>NACE nozare</w:t>
      </w:r>
      <w:r w:rsidRPr="00D50EB7">
        <w:rPr>
          <w:rFonts w:ascii="Arial" w:hAnsi="Arial" w:cs="Arial"/>
        </w:rPr>
        <w:t xml:space="preserve"> – tika pieņemts, ka visi </w:t>
      </w:r>
      <w:r>
        <w:rPr>
          <w:rFonts w:ascii="Arial" w:hAnsi="Arial" w:cs="Arial"/>
        </w:rPr>
        <w:t xml:space="preserve">programmas </w:t>
      </w:r>
      <w:r w:rsidRPr="00D50EB7">
        <w:rPr>
          <w:rFonts w:ascii="Arial" w:hAnsi="Arial" w:cs="Arial"/>
        </w:rPr>
        <w:t xml:space="preserve"> izdevumi ir attiecināmi zem NACE nozares – sabiedriskie pakalpojumi (G)</w:t>
      </w:r>
      <w:r>
        <w:rPr>
          <w:rFonts w:ascii="Arial" w:hAnsi="Arial" w:cs="Arial"/>
        </w:rPr>
        <w:t>;</w:t>
      </w:r>
    </w:p>
    <w:p w:rsidR="00113FE0" w:rsidRPr="00D50EB7" w:rsidRDefault="00113FE0" w:rsidP="00113FE0">
      <w:pPr>
        <w:pStyle w:val="ListParagraph"/>
        <w:numPr>
          <w:ilvl w:val="0"/>
          <w:numId w:val="14"/>
        </w:numPr>
        <w:spacing w:after="120"/>
        <w:contextualSpacing w:val="0"/>
        <w:jc w:val="both"/>
        <w:rPr>
          <w:rFonts w:ascii="Arial" w:hAnsi="Arial" w:cs="Arial"/>
        </w:rPr>
      </w:pPr>
      <w:r w:rsidRPr="00D50EB7">
        <w:rPr>
          <w:rFonts w:ascii="Arial" w:hAnsi="Arial" w:cs="Arial"/>
          <w:u w:val="single"/>
        </w:rPr>
        <w:t>Prioritāte</w:t>
      </w:r>
      <w:r w:rsidRPr="00D50EB7">
        <w:rPr>
          <w:rFonts w:ascii="Arial" w:hAnsi="Arial" w:cs="Arial"/>
        </w:rPr>
        <w:t xml:space="preserve"> – balstoties uz to, ka prioritātes </w:t>
      </w:r>
      <w:r>
        <w:rPr>
          <w:rFonts w:ascii="Arial" w:hAnsi="Arial" w:cs="Arial"/>
        </w:rPr>
        <w:t xml:space="preserve">programmai </w:t>
      </w:r>
      <w:r w:rsidRPr="00D50EB7">
        <w:rPr>
          <w:rFonts w:ascii="Arial" w:hAnsi="Arial" w:cs="Arial"/>
        </w:rPr>
        <w:t>nav noteiktas, tad š</w:t>
      </w:r>
      <w:r>
        <w:rPr>
          <w:rFonts w:ascii="Arial" w:hAnsi="Arial" w:cs="Arial"/>
        </w:rPr>
        <w:t xml:space="preserve">īs programmas izdevumiem </w:t>
      </w:r>
      <w:r w:rsidRPr="00D50EB7">
        <w:rPr>
          <w:rFonts w:ascii="Arial" w:hAnsi="Arial" w:cs="Arial"/>
        </w:rPr>
        <w:t>datu bāzē tika norādīts, ka prioritāte „nav”.</w:t>
      </w:r>
    </w:p>
    <w:p w:rsidR="00113FE0" w:rsidRDefault="00113FE0" w:rsidP="00113FE0">
      <w:pPr>
        <w:pStyle w:val="ListParagraph"/>
        <w:numPr>
          <w:ilvl w:val="0"/>
          <w:numId w:val="46"/>
        </w:numPr>
        <w:spacing w:after="120" w:line="240" w:lineRule="auto"/>
        <w:jc w:val="both"/>
      </w:pPr>
      <w:r w:rsidRPr="00DD508A">
        <w:rPr>
          <w:rFonts w:ascii="Arial" w:hAnsi="Arial" w:cs="Arial"/>
        </w:rPr>
        <w:t>Turpmākās darbības tika veiktas pēc tādas pašas pieejas, kā aprakstīts 2.1. sadaļā „Eiropas Sociālais fonds, Eiropas Reģionālās attīstības fonds, Kohēzijas fonds 2007.-2013. gada plānošanas periodā” 3., 5. punktā.</w:t>
      </w:r>
    </w:p>
    <w:p w:rsidR="00113FE0" w:rsidRPr="00FA2630" w:rsidRDefault="00113FE0" w:rsidP="00113FE0"/>
    <w:p w:rsidR="00113FE0" w:rsidRDefault="00113FE0" w:rsidP="00A73306">
      <w:pPr>
        <w:pStyle w:val="Heading3"/>
      </w:pPr>
      <w:bookmarkStart w:id="28" w:name="_Toc302120584"/>
      <w:r>
        <w:t>PHARE un SAPARD</w:t>
      </w:r>
      <w:bookmarkEnd w:id="28"/>
    </w:p>
    <w:p w:rsidR="00113FE0" w:rsidRPr="00687AB0" w:rsidRDefault="00113FE0" w:rsidP="00113FE0">
      <w:pPr>
        <w:rPr>
          <w:rFonts w:ascii="Arial" w:hAnsi="Arial" w:cs="Arial"/>
        </w:rPr>
      </w:pPr>
      <w:r w:rsidRPr="002B44F5">
        <w:rPr>
          <w:rFonts w:ascii="Arial" w:hAnsi="Arial" w:cs="Arial"/>
        </w:rPr>
        <w:t>Pamatojoties</w:t>
      </w:r>
      <w:r w:rsidRPr="00687AB0">
        <w:rPr>
          <w:rFonts w:ascii="Arial" w:hAnsi="Arial" w:cs="Arial"/>
        </w:rPr>
        <w:t xml:space="preserve"> </w:t>
      </w:r>
      <w:r w:rsidRPr="002B44F5">
        <w:rPr>
          <w:rFonts w:ascii="Arial" w:hAnsi="Arial" w:cs="Arial"/>
        </w:rPr>
        <w:t>uz</w:t>
      </w:r>
      <w:r w:rsidRPr="00687AB0">
        <w:rPr>
          <w:rFonts w:ascii="Arial" w:hAnsi="Arial" w:cs="Arial"/>
        </w:rPr>
        <w:t xml:space="preserve"> </w:t>
      </w:r>
      <w:r w:rsidRPr="002B44F5">
        <w:rPr>
          <w:rFonts w:ascii="Arial" w:hAnsi="Arial" w:cs="Arial"/>
        </w:rPr>
        <w:t>to</w:t>
      </w:r>
      <w:r w:rsidRPr="00687AB0">
        <w:rPr>
          <w:rFonts w:ascii="Arial" w:hAnsi="Arial" w:cs="Arial"/>
        </w:rPr>
        <w:t xml:space="preserve">, </w:t>
      </w:r>
      <w:r w:rsidRPr="002B44F5">
        <w:rPr>
          <w:rFonts w:ascii="Arial" w:hAnsi="Arial" w:cs="Arial"/>
        </w:rPr>
        <w:t>ka</w:t>
      </w:r>
      <w:r w:rsidRPr="00687AB0">
        <w:rPr>
          <w:rFonts w:ascii="Arial" w:hAnsi="Arial" w:cs="Arial"/>
        </w:rPr>
        <w:t xml:space="preserve"> </w:t>
      </w:r>
      <w:r w:rsidRPr="002B44F5">
        <w:rPr>
          <w:rFonts w:ascii="Arial" w:hAnsi="Arial" w:cs="Arial"/>
        </w:rPr>
        <w:t>inform</w:t>
      </w:r>
      <w:r w:rsidRPr="00687AB0">
        <w:rPr>
          <w:rFonts w:ascii="Arial" w:hAnsi="Arial" w:cs="Arial"/>
        </w:rPr>
        <w:t>ā</w:t>
      </w:r>
      <w:r w:rsidRPr="002B44F5">
        <w:rPr>
          <w:rFonts w:ascii="Arial" w:hAnsi="Arial" w:cs="Arial"/>
        </w:rPr>
        <w:t>cija</w:t>
      </w:r>
      <w:r w:rsidRPr="00687AB0">
        <w:rPr>
          <w:rFonts w:ascii="Arial" w:hAnsi="Arial" w:cs="Arial"/>
        </w:rPr>
        <w:t xml:space="preserve"> </w:t>
      </w:r>
      <w:r w:rsidRPr="002B44F5">
        <w:rPr>
          <w:rFonts w:ascii="Arial" w:hAnsi="Arial" w:cs="Arial"/>
        </w:rPr>
        <w:t>par</w:t>
      </w:r>
      <w:r w:rsidRPr="00687AB0">
        <w:rPr>
          <w:rFonts w:ascii="Arial" w:hAnsi="Arial" w:cs="Arial"/>
        </w:rPr>
        <w:t xml:space="preserve"> </w:t>
      </w:r>
      <w:r w:rsidRPr="002B44F5">
        <w:rPr>
          <w:rFonts w:ascii="Arial" w:hAnsi="Arial" w:cs="Arial"/>
        </w:rPr>
        <w:t>PHARE</w:t>
      </w:r>
      <w:r w:rsidRPr="00687AB0">
        <w:rPr>
          <w:rFonts w:ascii="Arial" w:hAnsi="Arial" w:cs="Arial"/>
        </w:rPr>
        <w:t xml:space="preserve"> </w:t>
      </w:r>
      <w:r w:rsidRPr="002B44F5">
        <w:rPr>
          <w:rFonts w:ascii="Arial" w:hAnsi="Arial" w:cs="Arial"/>
        </w:rPr>
        <w:t>un</w:t>
      </w:r>
      <w:r w:rsidRPr="00687AB0">
        <w:rPr>
          <w:rFonts w:ascii="Arial" w:hAnsi="Arial" w:cs="Arial"/>
        </w:rPr>
        <w:t xml:space="preserve"> </w:t>
      </w:r>
      <w:r w:rsidRPr="002B44F5">
        <w:rPr>
          <w:rFonts w:ascii="Arial" w:hAnsi="Arial" w:cs="Arial"/>
        </w:rPr>
        <w:t>SAPARD</w:t>
      </w:r>
      <w:r w:rsidRPr="00687AB0">
        <w:rPr>
          <w:rFonts w:ascii="Arial" w:hAnsi="Arial" w:cs="Arial"/>
        </w:rPr>
        <w:t xml:space="preserve"> </w:t>
      </w:r>
      <w:r w:rsidRPr="002B44F5">
        <w:rPr>
          <w:rFonts w:ascii="Arial" w:hAnsi="Arial" w:cs="Arial"/>
        </w:rPr>
        <w:t>l</w:t>
      </w:r>
      <w:r w:rsidRPr="00687AB0">
        <w:rPr>
          <w:rFonts w:ascii="Arial" w:hAnsi="Arial" w:cs="Arial"/>
        </w:rPr>
        <w:t>ī</w:t>
      </w:r>
      <w:r w:rsidRPr="002B44F5">
        <w:rPr>
          <w:rFonts w:ascii="Arial" w:hAnsi="Arial" w:cs="Arial"/>
        </w:rPr>
        <w:t>dzek</w:t>
      </w:r>
      <w:r w:rsidRPr="00687AB0">
        <w:rPr>
          <w:rFonts w:ascii="Arial" w:hAnsi="Arial" w:cs="Arial"/>
        </w:rPr>
        <w:t>ļ</w:t>
      </w:r>
      <w:r w:rsidRPr="002B44F5">
        <w:rPr>
          <w:rFonts w:ascii="Arial" w:hAnsi="Arial" w:cs="Arial"/>
        </w:rPr>
        <w:t>iem</w:t>
      </w:r>
      <w:r w:rsidRPr="00687AB0">
        <w:rPr>
          <w:rFonts w:ascii="Arial" w:hAnsi="Arial" w:cs="Arial"/>
        </w:rPr>
        <w:t xml:space="preserve"> </w:t>
      </w:r>
      <w:r w:rsidRPr="002B44F5">
        <w:rPr>
          <w:rFonts w:ascii="Arial" w:hAnsi="Arial" w:cs="Arial"/>
        </w:rPr>
        <w:t>bija</w:t>
      </w:r>
      <w:r w:rsidRPr="00687AB0">
        <w:rPr>
          <w:rFonts w:ascii="Arial" w:hAnsi="Arial" w:cs="Arial"/>
        </w:rPr>
        <w:t xml:space="preserve"> </w:t>
      </w:r>
      <w:r w:rsidRPr="002B44F5">
        <w:rPr>
          <w:rFonts w:ascii="Arial" w:hAnsi="Arial" w:cs="Arial"/>
        </w:rPr>
        <w:t>pieejama</w:t>
      </w:r>
      <w:r w:rsidRPr="00687AB0">
        <w:rPr>
          <w:rFonts w:ascii="Arial" w:hAnsi="Arial" w:cs="Arial"/>
        </w:rPr>
        <w:t xml:space="preserve"> </w:t>
      </w:r>
      <w:r w:rsidRPr="002B44F5">
        <w:rPr>
          <w:rFonts w:ascii="Arial" w:hAnsi="Arial" w:cs="Arial"/>
        </w:rPr>
        <w:t>augst</w:t>
      </w:r>
      <w:r w:rsidRPr="00687AB0">
        <w:rPr>
          <w:rFonts w:ascii="Arial" w:hAnsi="Arial" w:cs="Arial"/>
        </w:rPr>
        <w:t xml:space="preserve">ā </w:t>
      </w:r>
      <w:r w:rsidRPr="002B44F5">
        <w:rPr>
          <w:rFonts w:ascii="Arial" w:hAnsi="Arial" w:cs="Arial"/>
        </w:rPr>
        <w:t>l</w:t>
      </w:r>
      <w:r w:rsidRPr="00687AB0">
        <w:rPr>
          <w:rFonts w:ascii="Arial" w:hAnsi="Arial" w:cs="Arial"/>
        </w:rPr>
        <w:t>ī</w:t>
      </w:r>
      <w:r w:rsidRPr="002B44F5">
        <w:rPr>
          <w:rFonts w:ascii="Arial" w:hAnsi="Arial" w:cs="Arial"/>
        </w:rPr>
        <w:t>men</w:t>
      </w:r>
      <w:r w:rsidRPr="00687AB0">
        <w:rPr>
          <w:rFonts w:ascii="Arial" w:hAnsi="Arial" w:cs="Arial"/>
        </w:rPr>
        <w:t xml:space="preserve">ī, </w:t>
      </w:r>
      <w:r w:rsidRPr="002B44F5">
        <w:rPr>
          <w:rFonts w:ascii="Arial" w:hAnsi="Arial" w:cs="Arial"/>
        </w:rPr>
        <w:t>tad</w:t>
      </w:r>
      <w:r w:rsidRPr="00687AB0">
        <w:rPr>
          <w:rFonts w:ascii="Arial" w:hAnsi="Arial" w:cs="Arial"/>
        </w:rPr>
        <w:t xml:space="preserve"> </w:t>
      </w:r>
      <w:r w:rsidRPr="002B44F5">
        <w:rPr>
          <w:rFonts w:ascii="Arial" w:hAnsi="Arial" w:cs="Arial"/>
        </w:rPr>
        <w:t>izdevumi</w:t>
      </w:r>
      <w:r w:rsidRPr="00687AB0">
        <w:rPr>
          <w:rFonts w:ascii="Arial" w:hAnsi="Arial" w:cs="Arial"/>
        </w:rPr>
        <w:t xml:space="preserve"> š</w:t>
      </w:r>
      <w:r w:rsidRPr="002B44F5">
        <w:rPr>
          <w:rFonts w:ascii="Arial" w:hAnsi="Arial" w:cs="Arial"/>
        </w:rPr>
        <w:t>iem</w:t>
      </w:r>
      <w:r w:rsidRPr="00687AB0">
        <w:rPr>
          <w:rFonts w:ascii="Arial" w:hAnsi="Arial" w:cs="Arial"/>
        </w:rPr>
        <w:t xml:space="preserve"> </w:t>
      </w:r>
      <w:r w:rsidRPr="002B44F5">
        <w:rPr>
          <w:rFonts w:ascii="Arial" w:hAnsi="Arial" w:cs="Arial"/>
        </w:rPr>
        <w:t>fondiem</w:t>
      </w:r>
      <w:r w:rsidRPr="00687AB0">
        <w:rPr>
          <w:rFonts w:ascii="Arial" w:hAnsi="Arial" w:cs="Arial"/>
        </w:rPr>
        <w:t xml:space="preserve"> </w:t>
      </w:r>
      <w:r w:rsidRPr="002B44F5">
        <w:rPr>
          <w:rFonts w:ascii="Arial" w:hAnsi="Arial" w:cs="Arial"/>
        </w:rPr>
        <w:t>tika</w:t>
      </w:r>
      <w:r w:rsidRPr="00687AB0">
        <w:rPr>
          <w:rFonts w:ascii="Arial" w:hAnsi="Arial" w:cs="Arial"/>
        </w:rPr>
        <w:t xml:space="preserve"> </w:t>
      </w:r>
      <w:r w:rsidRPr="002B44F5">
        <w:rPr>
          <w:rFonts w:ascii="Arial" w:hAnsi="Arial" w:cs="Arial"/>
        </w:rPr>
        <w:t>sadal</w:t>
      </w:r>
      <w:r w:rsidRPr="00687AB0">
        <w:rPr>
          <w:rFonts w:ascii="Arial" w:hAnsi="Arial" w:cs="Arial"/>
        </w:rPr>
        <w:t>ī</w:t>
      </w:r>
      <w:r w:rsidRPr="002B44F5">
        <w:rPr>
          <w:rFonts w:ascii="Arial" w:hAnsi="Arial" w:cs="Arial"/>
        </w:rPr>
        <w:t>ti</w:t>
      </w:r>
      <w:r w:rsidRPr="00687AB0">
        <w:rPr>
          <w:rFonts w:ascii="Arial" w:hAnsi="Arial" w:cs="Arial"/>
        </w:rPr>
        <w:t xml:space="preserve"> </w:t>
      </w:r>
      <w:r w:rsidRPr="002B44F5">
        <w:rPr>
          <w:rFonts w:ascii="Arial" w:hAnsi="Arial" w:cs="Arial"/>
        </w:rPr>
        <w:t>proporcion</w:t>
      </w:r>
      <w:r w:rsidRPr="00687AB0">
        <w:rPr>
          <w:rFonts w:ascii="Arial" w:hAnsi="Arial" w:cs="Arial"/>
        </w:rPr>
        <w:t>ā</w:t>
      </w:r>
      <w:r>
        <w:rPr>
          <w:rFonts w:ascii="Arial" w:hAnsi="Arial" w:cs="Arial"/>
        </w:rPr>
        <w:t>li</w:t>
      </w:r>
      <w:r w:rsidRPr="00687AB0">
        <w:rPr>
          <w:rFonts w:ascii="Arial" w:hAnsi="Arial" w:cs="Arial"/>
        </w:rPr>
        <w:t xml:space="preserve"> </w:t>
      </w:r>
      <w:r>
        <w:rPr>
          <w:rFonts w:ascii="Arial" w:hAnsi="Arial" w:cs="Arial"/>
        </w:rPr>
        <w:t>no</w:t>
      </w:r>
      <w:r w:rsidRPr="00687AB0">
        <w:rPr>
          <w:rFonts w:ascii="Arial" w:hAnsi="Arial" w:cs="Arial"/>
        </w:rPr>
        <w:t xml:space="preserve"> 2002. – 2009.</w:t>
      </w:r>
      <w:r w:rsidRPr="002B44F5">
        <w:rPr>
          <w:rFonts w:ascii="Arial" w:hAnsi="Arial" w:cs="Arial"/>
        </w:rPr>
        <w:t>gadam</w:t>
      </w:r>
      <w:r w:rsidRPr="00687AB0">
        <w:rPr>
          <w:rFonts w:ascii="Arial" w:hAnsi="Arial" w:cs="Arial"/>
        </w:rPr>
        <w:t xml:space="preserve"> </w:t>
      </w:r>
      <w:r w:rsidRPr="002B44F5">
        <w:rPr>
          <w:rFonts w:ascii="Arial" w:hAnsi="Arial" w:cs="Arial"/>
        </w:rPr>
        <w:t>un</w:t>
      </w:r>
      <w:r w:rsidRPr="00687AB0">
        <w:rPr>
          <w:rFonts w:ascii="Arial" w:hAnsi="Arial" w:cs="Arial"/>
        </w:rPr>
        <w:t xml:space="preserve"> </w:t>
      </w:r>
      <w:r w:rsidRPr="002B44F5">
        <w:rPr>
          <w:rFonts w:ascii="Arial" w:hAnsi="Arial" w:cs="Arial"/>
        </w:rPr>
        <w:t>visi</w:t>
      </w:r>
      <w:r w:rsidRPr="00687AB0">
        <w:rPr>
          <w:rFonts w:ascii="Arial" w:hAnsi="Arial" w:cs="Arial"/>
        </w:rPr>
        <w:t xml:space="preserve"> š</w:t>
      </w:r>
      <w:r w:rsidRPr="002B44F5">
        <w:rPr>
          <w:rFonts w:ascii="Arial" w:hAnsi="Arial" w:cs="Arial"/>
        </w:rPr>
        <w:t>ie</w:t>
      </w:r>
      <w:r w:rsidRPr="00687AB0">
        <w:rPr>
          <w:rFonts w:ascii="Arial" w:hAnsi="Arial" w:cs="Arial"/>
        </w:rPr>
        <w:t xml:space="preserve"> </w:t>
      </w:r>
      <w:r w:rsidRPr="002B44F5">
        <w:rPr>
          <w:rFonts w:ascii="Arial" w:hAnsi="Arial" w:cs="Arial"/>
        </w:rPr>
        <w:t>izdevumi</w:t>
      </w:r>
      <w:r w:rsidRPr="00687AB0">
        <w:rPr>
          <w:rFonts w:ascii="Arial" w:hAnsi="Arial" w:cs="Arial"/>
        </w:rPr>
        <w:t xml:space="preserve"> </w:t>
      </w:r>
      <w:r w:rsidRPr="002B44F5">
        <w:rPr>
          <w:rFonts w:ascii="Arial" w:hAnsi="Arial" w:cs="Arial"/>
        </w:rPr>
        <w:t>ir</w:t>
      </w:r>
      <w:r w:rsidRPr="00687AB0">
        <w:rPr>
          <w:rFonts w:ascii="Arial" w:hAnsi="Arial" w:cs="Arial"/>
        </w:rPr>
        <w:t xml:space="preserve"> </w:t>
      </w:r>
      <w:r w:rsidRPr="002B44F5">
        <w:rPr>
          <w:rFonts w:ascii="Arial" w:hAnsi="Arial" w:cs="Arial"/>
        </w:rPr>
        <w:t>attiecin</w:t>
      </w:r>
      <w:r w:rsidRPr="00687AB0">
        <w:rPr>
          <w:rFonts w:ascii="Arial" w:hAnsi="Arial" w:cs="Arial"/>
        </w:rPr>
        <w:t>ā</w:t>
      </w:r>
      <w:r w:rsidRPr="002B44F5">
        <w:rPr>
          <w:rFonts w:ascii="Arial" w:hAnsi="Arial" w:cs="Arial"/>
        </w:rPr>
        <w:t>mi</w:t>
      </w:r>
      <w:r w:rsidRPr="00687AB0">
        <w:rPr>
          <w:rFonts w:ascii="Arial" w:hAnsi="Arial" w:cs="Arial"/>
        </w:rPr>
        <w:t xml:space="preserve"> </w:t>
      </w:r>
      <w:r w:rsidRPr="002B44F5">
        <w:rPr>
          <w:rFonts w:ascii="Arial" w:hAnsi="Arial" w:cs="Arial"/>
        </w:rPr>
        <w:t>zem</w:t>
      </w:r>
      <w:r w:rsidRPr="00687AB0">
        <w:rPr>
          <w:rFonts w:ascii="Arial" w:hAnsi="Arial" w:cs="Arial"/>
        </w:rPr>
        <w:t xml:space="preserve"> </w:t>
      </w:r>
      <w:r w:rsidRPr="002B44F5">
        <w:rPr>
          <w:rFonts w:ascii="Arial" w:hAnsi="Arial" w:cs="Arial"/>
        </w:rPr>
        <w:t>ekonomisk</w:t>
      </w:r>
      <w:r w:rsidRPr="00687AB0">
        <w:rPr>
          <w:rFonts w:ascii="Arial" w:hAnsi="Arial" w:cs="Arial"/>
        </w:rPr>
        <w:t>ā</w:t>
      </w:r>
      <w:r w:rsidRPr="002B44F5">
        <w:rPr>
          <w:rFonts w:ascii="Arial" w:hAnsi="Arial" w:cs="Arial"/>
        </w:rPr>
        <w:t>s</w:t>
      </w:r>
      <w:r w:rsidRPr="00687AB0">
        <w:rPr>
          <w:rFonts w:ascii="Arial" w:hAnsi="Arial" w:cs="Arial"/>
        </w:rPr>
        <w:t xml:space="preserve"> </w:t>
      </w:r>
      <w:r w:rsidRPr="002B44F5">
        <w:rPr>
          <w:rFonts w:ascii="Arial" w:hAnsi="Arial" w:cs="Arial"/>
        </w:rPr>
        <w:t>kategorijas</w:t>
      </w:r>
      <w:r w:rsidRPr="00687AB0">
        <w:rPr>
          <w:rFonts w:ascii="Arial" w:hAnsi="Arial" w:cs="Arial"/>
        </w:rPr>
        <w:t xml:space="preserve"> </w:t>
      </w:r>
      <w:r w:rsidRPr="002B44F5">
        <w:rPr>
          <w:rFonts w:ascii="Arial" w:hAnsi="Arial" w:cs="Arial"/>
        </w:rPr>
        <w:t>A</w:t>
      </w:r>
      <w:r w:rsidRPr="00687AB0">
        <w:rPr>
          <w:rFonts w:ascii="Arial" w:hAnsi="Arial" w:cs="Arial"/>
        </w:rPr>
        <w:t xml:space="preserve"> (</w:t>
      </w:r>
      <w:r w:rsidRPr="002B44F5">
        <w:rPr>
          <w:rFonts w:ascii="Arial" w:hAnsi="Arial" w:cs="Arial"/>
        </w:rPr>
        <w:t>izdevumi</w:t>
      </w:r>
      <w:r w:rsidRPr="00687AB0">
        <w:rPr>
          <w:rFonts w:ascii="Arial" w:hAnsi="Arial" w:cs="Arial"/>
        </w:rPr>
        <w:t xml:space="preserve">, </w:t>
      </w:r>
      <w:r w:rsidRPr="002B44F5">
        <w:rPr>
          <w:rFonts w:ascii="Arial" w:hAnsi="Arial" w:cs="Arial"/>
        </w:rPr>
        <w:t>kas</w:t>
      </w:r>
      <w:r w:rsidRPr="00687AB0">
        <w:rPr>
          <w:rFonts w:ascii="Arial" w:hAnsi="Arial" w:cs="Arial"/>
        </w:rPr>
        <w:t xml:space="preserve"> </w:t>
      </w:r>
      <w:r w:rsidRPr="002B44F5">
        <w:rPr>
          <w:rFonts w:ascii="Arial" w:hAnsi="Arial" w:cs="Arial"/>
        </w:rPr>
        <w:t>palielina</w:t>
      </w:r>
      <w:r w:rsidRPr="00687AB0">
        <w:rPr>
          <w:rFonts w:ascii="Arial" w:hAnsi="Arial" w:cs="Arial"/>
        </w:rPr>
        <w:t xml:space="preserve"> </w:t>
      </w:r>
      <w:r w:rsidRPr="002B44F5">
        <w:rPr>
          <w:rFonts w:ascii="Arial" w:hAnsi="Arial" w:cs="Arial"/>
        </w:rPr>
        <w:t>ra</w:t>
      </w:r>
      <w:r w:rsidRPr="00687AB0">
        <w:rPr>
          <w:rFonts w:ascii="Arial" w:hAnsi="Arial" w:cs="Arial"/>
        </w:rPr>
        <w:t>ž</w:t>
      </w:r>
      <w:r w:rsidRPr="002B44F5">
        <w:rPr>
          <w:rFonts w:ascii="Arial" w:hAnsi="Arial" w:cs="Arial"/>
        </w:rPr>
        <w:t>o</w:t>
      </w:r>
      <w:r w:rsidRPr="00687AB0">
        <w:rPr>
          <w:rFonts w:ascii="Arial" w:hAnsi="Arial" w:cs="Arial"/>
        </w:rPr>
        <w:t>š</w:t>
      </w:r>
      <w:r w:rsidRPr="002B44F5">
        <w:rPr>
          <w:rFonts w:ascii="Arial" w:hAnsi="Arial" w:cs="Arial"/>
        </w:rPr>
        <w:t>anas</w:t>
      </w:r>
      <w:r w:rsidRPr="00687AB0">
        <w:rPr>
          <w:rFonts w:ascii="Arial" w:hAnsi="Arial" w:cs="Arial"/>
        </w:rPr>
        <w:t xml:space="preserve"> </w:t>
      </w:r>
      <w:r w:rsidRPr="002B44F5">
        <w:rPr>
          <w:rFonts w:ascii="Arial" w:hAnsi="Arial" w:cs="Arial"/>
        </w:rPr>
        <w:t>produktivit</w:t>
      </w:r>
      <w:r w:rsidRPr="00687AB0">
        <w:rPr>
          <w:rFonts w:ascii="Arial" w:hAnsi="Arial" w:cs="Arial"/>
        </w:rPr>
        <w:t>ā</w:t>
      </w:r>
      <w:r w:rsidRPr="002B44F5">
        <w:rPr>
          <w:rFonts w:ascii="Arial" w:hAnsi="Arial" w:cs="Arial"/>
        </w:rPr>
        <w:t>ti</w:t>
      </w:r>
      <w:r w:rsidRPr="00687AB0">
        <w:rPr>
          <w:rFonts w:ascii="Arial" w:hAnsi="Arial" w:cs="Arial"/>
        </w:rPr>
        <w:t xml:space="preserve"> </w:t>
      </w:r>
      <w:r w:rsidRPr="002B44F5">
        <w:rPr>
          <w:rFonts w:ascii="Arial" w:hAnsi="Arial" w:cs="Arial"/>
        </w:rPr>
        <w:t>un</w:t>
      </w:r>
      <w:r w:rsidRPr="00687AB0">
        <w:rPr>
          <w:rFonts w:ascii="Arial" w:hAnsi="Arial" w:cs="Arial"/>
        </w:rPr>
        <w:t xml:space="preserve"> </w:t>
      </w:r>
      <w:r w:rsidRPr="002B44F5">
        <w:rPr>
          <w:rFonts w:ascii="Arial" w:hAnsi="Arial" w:cs="Arial"/>
        </w:rPr>
        <w:t>kas</w:t>
      </w:r>
      <w:r w:rsidRPr="00687AB0">
        <w:rPr>
          <w:rFonts w:ascii="Arial" w:hAnsi="Arial" w:cs="Arial"/>
        </w:rPr>
        <w:t xml:space="preserve"> </w:t>
      </w:r>
      <w:r w:rsidRPr="002B44F5">
        <w:rPr>
          <w:rFonts w:ascii="Arial" w:hAnsi="Arial" w:cs="Arial"/>
        </w:rPr>
        <w:t>nav</w:t>
      </w:r>
      <w:r w:rsidRPr="00687AB0">
        <w:rPr>
          <w:rFonts w:ascii="Arial" w:hAnsi="Arial" w:cs="Arial"/>
        </w:rPr>
        <w:t xml:space="preserve"> </w:t>
      </w:r>
      <w:r w:rsidRPr="002B44F5">
        <w:rPr>
          <w:rFonts w:ascii="Arial" w:hAnsi="Arial" w:cs="Arial"/>
        </w:rPr>
        <w:t>tie</w:t>
      </w:r>
      <w:r w:rsidRPr="00687AB0">
        <w:rPr>
          <w:rFonts w:ascii="Arial" w:hAnsi="Arial" w:cs="Arial"/>
        </w:rPr>
        <w:t>š</w:t>
      </w:r>
      <w:r w:rsidRPr="002B44F5">
        <w:rPr>
          <w:rFonts w:ascii="Arial" w:hAnsi="Arial" w:cs="Arial"/>
        </w:rPr>
        <w:t>i</w:t>
      </w:r>
      <w:r w:rsidRPr="00687AB0">
        <w:rPr>
          <w:rFonts w:ascii="Arial" w:hAnsi="Arial" w:cs="Arial"/>
        </w:rPr>
        <w:t xml:space="preserve"> </w:t>
      </w:r>
      <w:r w:rsidRPr="002B44F5">
        <w:rPr>
          <w:rFonts w:ascii="Arial" w:hAnsi="Arial" w:cs="Arial"/>
        </w:rPr>
        <w:t>attiecin</w:t>
      </w:r>
      <w:r w:rsidRPr="00687AB0">
        <w:rPr>
          <w:rFonts w:ascii="Arial" w:hAnsi="Arial" w:cs="Arial"/>
        </w:rPr>
        <w:t>ā</w:t>
      </w:r>
      <w:r w:rsidRPr="002B44F5">
        <w:rPr>
          <w:rFonts w:ascii="Arial" w:hAnsi="Arial" w:cs="Arial"/>
        </w:rPr>
        <w:t>mi</w:t>
      </w:r>
      <w:r w:rsidRPr="00687AB0">
        <w:rPr>
          <w:rFonts w:ascii="Arial" w:hAnsi="Arial" w:cs="Arial"/>
        </w:rPr>
        <w:t xml:space="preserve"> </w:t>
      </w:r>
      <w:r w:rsidRPr="002B44F5">
        <w:rPr>
          <w:rFonts w:ascii="Arial" w:hAnsi="Arial" w:cs="Arial"/>
        </w:rPr>
        <w:t>ne</w:t>
      </w:r>
      <w:r w:rsidRPr="00687AB0">
        <w:rPr>
          <w:rFonts w:ascii="Arial" w:hAnsi="Arial" w:cs="Arial"/>
        </w:rPr>
        <w:t xml:space="preserve"> </w:t>
      </w:r>
      <w:r w:rsidRPr="002B44F5">
        <w:rPr>
          <w:rFonts w:ascii="Arial" w:hAnsi="Arial" w:cs="Arial"/>
        </w:rPr>
        <w:t>uz</w:t>
      </w:r>
      <w:r w:rsidRPr="00687AB0">
        <w:rPr>
          <w:rFonts w:ascii="Arial" w:hAnsi="Arial" w:cs="Arial"/>
        </w:rPr>
        <w:t xml:space="preserve"> </w:t>
      </w:r>
      <w:r w:rsidRPr="002B44F5">
        <w:rPr>
          <w:rFonts w:ascii="Arial" w:hAnsi="Arial" w:cs="Arial"/>
        </w:rPr>
        <w:t>fizisko</w:t>
      </w:r>
      <w:r w:rsidRPr="00687AB0">
        <w:rPr>
          <w:rFonts w:ascii="Arial" w:hAnsi="Arial" w:cs="Arial"/>
        </w:rPr>
        <w:t xml:space="preserve"> </w:t>
      </w:r>
      <w:r w:rsidRPr="002B44F5">
        <w:rPr>
          <w:rFonts w:ascii="Arial" w:hAnsi="Arial" w:cs="Arial"/>
        </w:rPr>
        <w:t>kapit</w:t>
      </w:r>
      <w:r w:rsidRPr="00687AB0">
        <w:rPr>
          <w:rFonts w:ascii="Arial" w:hAnsi="Arial" w:cs="Arial"/>
        </w:rPr>
        <w:t>ā</w:t>
      </w:r>
      <w:r w:rsidRPr="002B44F5">
        <w:rPr>
          <w:rFonts w:ascii="Arial" w:hAnsi="Arial" w:cs="Arial"/>
        </w:rPr>
        <w:t>lu</w:t>
      </w:r>
      <w:r w:rsidRPr="00687AB0">
        <w:rPr>
          <w:rFonts w:ascii="Arial" w:hAnsi="Arial" w:cs="Arial"/>
        </w:rPr>
        <w:t xml:space="preserve">, </w:t>
      </w:r>
      <w:r w:rsidRPr="002B44F5">
        <w:rPr>
          <w:rFonts w:ascii="Arial" w:hAnsi="Arial" w:cs="Arial"/>
        </w:rPr>
        <w:t>ne</w:t>
      </w:r>
      <w:r w:rsidRPr="00687AB0">
        <w:rPr>
          <w:rFonts w:ascii="Arial" w:hAnsi="Arial" w:cs="Arial"/>
        </w:rPr>
        <w:t xml:space="preserve"> </w:t>
      </w:r>
      <w:r w:rsidRPr="002B44F5">
        <w:rPr>
          <w:rFonts w:ascii="Arial" w:hAnsi="Arial" w:cs="Arial"/>
        </w:rPr>
        <w:t>cilv</w:t>
      </w:r>
      <w:r w:rsidRPr="00687AB0">
        <w:rPr>
          <w:rFonts w:ascii="Arial" w:hAnsi="Arial" w:cs="Arial"/>
        </w:rPr>
        <w:t>ē</w:t>
      </w:r>
      <w:r w:rsidRPr="002B44F5">
        <w:rPr>
          <w:rFonts w:ascii="Arial" w:hAnsi="Arial" w:cs="Arial"/>
        </w:rPr>
        <w:t>kresursiem</w:t>
      </w:r>
      <w:r w:rsidRPr="00687AB0">
        <w:rPr>
          <w:rFonts w:ascii="Arial" w:hAnsi="Arial" w:cs="Arial"/>
        </w:rPr>
        <w:t xml:space="preserve">) </w:t>
      </w:r>
      <w:r w:rsidRPr="002B44F5">
        <w:rPr>
          <w:rFonts w:ascii="Arial" w:hAnsi="Arial" w:cs="Arial"/>
        </w:rPr>
        <w:t>un</w:t>
      </w:r>
      <w:r w:rsidRPr="00687AB0">
        <w:rPr>
          <w:rFonts w:ascii="Arial" w:hAnsi="Arial" w:cs="Arial"/>
        </w:rPr>
        <w:t xml:space="preserve"> </w:t>
      </w:r>
      <w:r w:rsidRPr="002B44F5">
        <w:rPr>
          <w:rFonts w:ascii="Arial" w:hAnsi="Arial" w:cs="Arial"/>
        </w:rPr>
        <w:t>NACE</w:t>
      </w:r>
      <w:r w:rsidRPr="00687AB0">
        <w:rPr>
          <w:rFonts w:ascii="Arial" w:hAnsi="Arial" w:cs="Arial"/>
        </w:rPr>
        <w:t xml:space="preserve"> </w:t>
      </w:r>
      <w:r w:rsidRPr="002B44F5">
        <w:rPr>
          <w:rFonts w:ascii="Arial" w:hAnsi="Arial" w:cs="Arial"/>
        </w:rPr>
        <w:t>nozares</w:t>
      </w:r>
      <w:r w:rsidRPr="00687AB0">
        <w:rPr>
          <w:rFonts w:ascii="Arial" w:hAnsi="Arial" w:cs="Arial"/>
        </w:rPr>
        <w:t xml:space="preserve"> </w:t>
      </w:r>
      <w:r w:rsidRPr="002B44F5">
        <w:rPr>
          <w:rFonts w:ascii="Arial" w:hAnsi="Arial" w:cs="Arial"/>
        </w:rPr>
        <w:t>G</w:t>
      </w:r>
      <w:r w:rsidRPr="00687AB0">
        <w:rPr>
          <w:rFonts w:ascii="Arial" w:hAnsi="Arial" w:cs="Arial"/>
        </w:rPr>
        <w:t xml:space="preserve"> (</w:t>
      </w:r>
      <w:r w:rsidRPr="002B44F5">
        <w:rPr>
          <w:rFonts w:ascii="Arial" w:hAnsi="Arial" w:cs="Arial"/>
        </w:rPr>
        <w:t>sabiedriskie</w:t>
      </w:r>
      <w:r w:rsidRPr="00687AB0">
        <w:rPr>
          <w:rFonts w:ascii="Arial" w:hAnsi="Arial" w:cs="Arial"/>
        </w:rPr>
        <w:t xml:space="preserve"> </w:t>
      </w:r>
      <w:r w:rsidRPr="002B44F5">
        <w:rPr>
          <w:rFonts w:ascii="Arial" w:hAnsi="Arial" w:cs="Arial"/>
        </w:rPr>
        <w:t>pakalpojumi</w:t>
      </w:r>
      <w:r w:rsidRPr="00687AB0">
        <w:rPr>
          <w:rFonts w:ascii="Arial" w:hAnsi="Arial" w:cs="Arial"/>
        </w:rPr>
        <w:t>).</w:t>
      </w:r>
    </w:p>
    <w:p w:rsidR="00113FE0" w:rsidRPr="00687AB0" w:rsidRDefault="00113FE0" w:rsidP="00113FE0">
      <w:pPr>
        <w:spacing w:after="0"/>
        <w:rPr>
          <w:rFonts w:ascii="Arial" w:hAnsi="Arial" w:cs="Arial"/>
          <w:b/>
        </w:rPr>
      </w:pPr>
      <w:r w:rsidRPr="00687AB0">
        <w:rPr>
          <w:rFonts w:ascii="Arial" w:hAnsi="Arial" w:cs="Arial"/>
          <w:b/>
        </w:rPr>
        <w:br w:type="page"/>
      </w:r>
    </w:p>
    <w:p w:rsidR="00113FE0" w:rsidRPr="00DC661B" w:rsidRDefault="00113FE0" w:rsidP="00113FE0">
      <w:pPr>
        <w:spacing w:after="120"/>
        <w:ind w:left="360"/>
        <w:jc w:val="right"/>
        <w:rPr>
          <w:rFonts w:ascii="Arial" w:hAnsi="Arial" w:cs="Arial"/>
          <w:b/>
        </w:rPr>
      </w:pPr>
      <w:r w:rsidRPr="00DC661B">
        <w:rPr>
          <w:rFonts w:ascii="Arial" w:hAnsi="Arial" w:cs="Arial"/>
          <w:b/>
        </w:rPr>
        <w:lastRenderedPageBreak/>
        <w:t>Pielikums Nr.1</w:t>
      </w:r>
    </w:p>
    <w:p w:rsidR="00113FE0" w:rsidRPr="00DC661B" w:rsidRDefault="00113FE0" w:rsidP="00113FE0">
      <w:pPr>
        <w:spacing w:after="120"/>
        <w:ind w:left="360"/>
        <w:jc w:val="center"/>
        <w:rPr>
          <w:rFonts w:ascii="Arial" w:hAnsi="Arial" w:cs="Arial"/>
          <w:b/>
        </w:rPr>
      </w:pPr>
    </w:p>
    <w:p w:rsidR="00113FE0" w:rsidRPr="00DC661B" w:rsidRDefault="00113FE0" w:rsidP="00113FE0">
      <w:pPr>
        <w:spacing w:after="120"/>
        <w:ind w:left="360"/>
        <w:jc w:val="center"/>
        <w:rPr>
          <w:rFonts w:ascii="Arial" w:hAnsi="Arial" w:cs="Arial"/>
          <w:b/>
        </w:rPr>
      </w:pPr>
      <w:r w:rsidRPr="00DC661B">
        <w:rPr>
          <w:rFonts w:ascii="Arial" w:hAnsi="Arial" w:cs="Arial"/>
          <w:b/>
        </w:rPr>
        <w:t>Informācijas pieprasījums, kas tika nosūtīts institūcijām</w:t>
      </w:r>
    </w:p>
    <w:p w:rsidR="00113FE0" w:rsidRPr="00DC661B" w:rsidRDefault="00113FE0" w:rsidP="00113FE0">
      <w:pPr>
        <w:spacing w:after="120"/>
        <w:ind w:left="360"/>
        <w:rPr>
          <w:rFonts w:ascii="Arial" w:hAnsi="Arial" w:cs="Arial"/>
          <w:b/>
        </w:rPr>
      </w:pPr>
    </w:p>
    <w:p w:rsidR="00113FE0" w:rsidRPr="00687AB0" w:rsidRDefault="00113FE0" w:rsidP="00113FE0">
      <w:pPr>
        <w:autoSpaceDE w:val="0"/>
        <w:autoSpaceDN w:val="0"/>
        <w:adjustRightInd w:val="0"/>
        <w:spacing w:after="0"/>
        <w:rPr>
          <w:rFonts w:ascii="Arial" w:hAnsi="Arial" w:cs="Arial"/>
          <w:b/>
          <w:bCs/>
          <w:color w:val="000000"/>
          <w:u w:val="single"/>
          <w:lang w:val="nl-BE"/>
        </w:rPr>
      </w:pPr>
      <w:r w:rsidRPr="00687AB0">
        <w:rPr>
          <w:rFonts w:ascii="Arial" w:hAnsi="Arial" w:cs="Arial"/>
          <w:b/>
          <w:bCs/>
          <w:color w:val="000000"/>
          <w:u w:val="single"/>
          <w:lang w:val="nl-BE"/>
        </w:rPr>
        <w:t>1) informācija par veiktajiem maksājumiem:</w:t>
      </w:r>
    </w:p>
    <w:p w:rsidR="00113FE0" w:rsidRPr="00687AB0" w:rsidRDefault="00113FE0" w:rsidP="00113FE0">
      <w:pPr>
        <w:autoSpaceDE w:val="0"/>
        <w:autoSpaceDN w:val="0"/>
        <w:adjustRightInd w:val="0"/>
        <w:spacing w:after="0"/>
        <w:rPr>
          <w:rFonts w:ascii="Arial" w:hAnsi="Arial" w:cs="Arial"/>
          <w:b/>
          <w:bCs/>
          <w:color w:val="000000"/>
          <w:u w:val="single"/>
          <w:lang w:val="nl-BE"/>
        </w:rPr>
      </w:pPr>
    </w:p>
    <w:p w:rsidR="00113FE0" w:rsidRPr="00687AB0" w:rsidRDefault="00113FE0" w:rsidP="00113FE0">
      <w:pPr>
        <w:autoSpaceDE w:val="0"/>
        <w:autoSpaceDN w:val="0"/>
        <w:adjustRightInd w:val="0"/>
        <w:spacing w:after="0"/>
        <w:rPr>
          <w:rFonts w:ascii="Arial" w:hAnsi="Arial" w:cs="Arial"/>
          <w:color w:val="000000"/>
          <w:lang w:val="nl-BE"/>
        </w:rPr>
      </w:pPr>
      <w:r w:rsidRPr="00687AB0">
        <w:rPr>
          <w:rFonts w:ascii="Arial" w:hAnsi="Arial" w:cs="Arial"/>
          <w:color w:val="000000"/>
          <w:lang w:val="nl-BE"/>
        </w:rPr>
        <w:t>- Projekta sākuma datums;</w:t>
      </w:r>
    </w:p>
    <w:p w:rsidR="00113FE0" w:rsidRPr="00687AB0" w:rsidRDefault="00113FE0" w:rsidP="00113FE0">
      <w:pPr>
        <w:autoSpaceDE w:val="0"/>
        <w:autoSpaceDN w:val="0"/>
        <w:adjustRightInd w:val="0"/>
        <w:spacing w:after="0"/>
        <w:rPr>
          <w:rFonts w:ascii="Arial" w:hAnsi="Arial" w:cs="Arial"/>
          <w:color w:val="000000"/>
          <w:lang w:val="nl-BE"/>
        </w:rPr>
      </w:pPr>
      <w:r w:rsidRPr="00687AB0">
        <w:rPr>
          <w:rFonts w:ascii="Arial" w:hAnsi="Arial" w:cs="Arial"/>
          <w:color w:val="000000"/>
          <w:lang w:val="nl-BE"/>
        </w:rPr>
        <w:t>- Projekta beigu datums;</w:t>
      </w:r>
    </w:p>
    <w:p w:rsidR="00113FE0" w:rsidRPr="00687AB0" w:rsidRDefault="00113FE0" w:rsidP="00113FE0">
      <w:pPr>
        <w:autoSpaceDE w:val="0"/>
        <w:autoSpaceDN w:val="0"/>
        <w:adjustRightInd w:val="0"/>
        <w:spacing w:after="0"/>
        <w:rPr>
          <w:rFonts w:ascii="Arial" w:hAnsi="Arial" w:cs="Arial"/>
          <w:color w:val="000000"/>
          <w:lang w:val="nl-BE"/>
        </w:rPr>
      </w:pPr>
      <w:r w:rsidRPr="00687AB0">
        <w:rPr>
          <w:rFonts w:ascii="Arial" w:hAnsi="Arial" w:cs="Arial"/>
          <w:color w:val="000000"/>
          <w:lang w:val="nl-BE"/>
        </w:rPr>
        <w:t>- Projektā faktiski veiktie izdevumi (sadalījumā pa ceturkšņiem, un sadalījumā, cik ir ES finansējums, cik LV budžeta finansējums, cik privātais);</w:t>
      </w:r>
    </w:p>
    <w:p w:rsidR="00113FE0" w:rsidRPr="00687AB0" w:rsidRDefault="00113FE0" w:rsidP="00113FE0">
      <w:pPr>
        <w:autoSpaceDE w:val="0"/>
        <w:autoSpaceDN w:val="0"/>
        <w:adjustRightInd w:val="0"/>
        <w:spacing w:after="0"/>
        <w:rPr>
          <w:rFonts w:ascii="Arial" w:hAnsi="Arial" w:cs="Arial"/>
          <w:color w:val="000000"/>
          <w:lang w:val="nl-BE"/>
        </w:rPr>
      </w:pPr>
      <w:r w:rsidRPr="00687AB0">
        <w:rPr>
          <w:rFonts w:ascii="Arial" w:hAnsi="Arial" w:cs="Arial"/>
          <w:color w:val="000000"/>
          <w:lang w:val="nl-BE"/>
        </w:rPr>
        <w:t>- Projektā "rezervētie" izdevumi (summas, par kurām vēl nav veikti izdevumi, bet tie ir "ierezervēti") - sadalījumā pa ceturkšņiem, un sadalījumā, cik ir ES finansējums, cik LV budžeta finansējums, cik privātais;</w:t>
      </w:r>
    </w:p>
    <w:p w:rsidR="00113FE0" w:rsidRPr="00687AB0" w:rsidRDefault="00113FE0" w:rsidP="00113FE0">
      <w:pPr>
        <w:autoSpaceDE w:val="0"/>
        <w:autoSpaceDN w:val="0"/>
        <w:adjustRightInd w:val="0"/>
        <w:spacing w:after="0"/>
        <w:rPr>
          <w:rFonts w:ascii="Arial" w:hAnsi="Arial" w:cs="Arial"/>
          <w:color w:val="000000"/>
          <w:lang w:val="nl-BE"/>
        </w:rPr>
      </w:pPr>
      <w:r w:rsidRPr="00687AB0">
        <w:rPr>
          <w:rFonts w:ascii="Arial" w:hAnsi="Arial" w:cs="Arial"/>
          <w:color w:val="000000"/>
          <w:lang w:val="nl-BE"/>
        </w:rPr>
        <w:t>- Projekta NACE2 nozare;</w:t>
      </w:r>
    </w:p>
    <w:p w:rsidR="00113FE0" w:rsidRPr="00687AB0" w:rsidRDefault="00113FE0" w:rsidP="00113FE0">
      <w:pPr>
        <w:autoSpaceDE w:val="0"/>
        <w:autoSpaceDN w:val="0"/>
        <w:adjustRightInd w:val="0"/>
        <w:spacing w:after="0"/>
        <w:rPr>
          <w:rFonts w:ascii="Arial" w:hAnsi="Arial" w:cs="Arial"/>
          <w:color w:val="000000"/>
          <w:lang w:val="nl-BE"/>
        </w:rPr>
      </w:pPr>
      <w:r w:rsidRPr="00687AB0">
        <w:rPr>
          <w:rFonts w:ascii="Arial" w:hAnsi="Arial" w:cs="Arial"/>
          <w:color w:val="000000"/>
          <w:lang w:val="nl-BE"/>
        </w:rPr>
        <w:t>- Projekta investīciju joma, izvēloties vienu no šādām:</w:t>
      </w:r>
    </w:p>
    <w:p w:rsidR="00113FE0" w:rsidRPr="00687AB0" w:rsidRDefault="00113FE0" w:rsidP="00113FE0">
      <w:pPr>
        <w:autoSpaceDE w:val="0"/>
        <w:autoSpaceDN w:val="0"/>
        <w:adjustRightInd w:val="0"/>
        <w:spacing w:after="0"/>
        <w:rPr>
          <w:rFonts w:ascii="Arial" w:hAnsi="Arial" w:cs="Arial"/>
          <w:i/>
          <w:iCs/>
          <w:color w:val="000000"/>
          <w:lang w:val="nl-BE"/>
        </w:rPr>
      </w:pPr>
      <w:r w:rsidRPr="00687AB0">
        <w:rPr>
          <w:rFonts w:ascii="Arial" w:hAnsi="Arial" w:cs="Arial"/>
          <w:i/>
          <w:iCs/>
          <w:color w:val="000000"/>
          <w:lang w:val="nl-BE"/>
        </w:rPr>
        <w:t>a) Pētniecība un tehnoloģiju attīstība (PTA);</w:t>
      </w:r>
    </w:p>
    <w:p w:rsidR="00113FE0" w:rsidRPr="00687AB0" w:rsidRDefault="00113FE0" w:rsidP="00113FE0">
      <w:pPr>
        <w:autoSpaceDE w:val="0"/>
        <w:autoSpaceDN w:val="0"/>
        <w:adjustRightInd w:val="0"/>
        <w:spacing w:after="0"/>
        <w:rPr>
          <w:rFonts w:ascii="Arial" w:hAnsi="Arial" w:cs="Arial"/>
          <w:i/>
          <w:iCs/>
          <w:color w:val="000000"/>
          <w:lang w:val="nl-BE"/>
        </w:rPr>
      </w:pPr>
      <w:r w:rsidRPr="00687AB0">
        <w:rPr>
          <w:rFonts w:ascii="Arial" w:hAnsi="Arial" w:cs="Arial"/>
          <w:i/>
          <w:iCs/>
          <w:color w:val="000000"/>
          <w:lang w:val="nl-BE"/>
        </w:rPr>
        <w:t>b) Inovācijas un uzņēmējdarbība;</w:t>
      </w:r>
    </w:p>
    <w:p w:rsidR="00113FE0" w:rsidRPr="00687AB0" w:rsidRDefault="00113FE0" w:rsidP="00113FE0">
      <w:pPr>
        <w:autoSpaceDE w:val="0"/>
        <w:autoSpaceDN w:val="0"/>
        <w:adjustRightInd w:val="0"/>
        <w:spacing w:after="0"/>
        <w:rPr>
          <w:rFonts w:ascii="Arial" w:hAnsi="Arial" w:cs="Arial"/>
          <w:i/>
          <w:iCs/>
          <w:color w:val="000000"/>
          <w:lang w:val="nl-BE"/>
        </w:rPr>
      </w:pPr>
      <w:r w:rsidRPr="00687AB0">
        <w:rPr>
          <w:rFonts w:ascii="Arial" w:hAnsi="Arial" w:cs="Arial"/>
          <w:i/>
          <w:iCs/>
          <w:color w:val="000000"/>
          <w:lang w:val="nl-BE"/>
        </w:rPr>
        <w:t>c) Informācijas sabiedrība;</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d) Transports;</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e) Enerģētika;</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f) Vides aizsardzība un risku mazināšana;</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g) Cilvēkkapitāls, nodarbinātība, sociālā integrācija;</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h) Izglītība (ieskaitot infrastruktūru).</w:t>
      </w:r>
    </w:p>
    <w:p w:rsidR="00113FE0" w:rsidRPr="00DC661B" w:rsidRDefault="00113FE0" w:rsidP="00113FE0">
      <w:pPr>
        <w:autoSpaceDE w:val="0"/>
        <w:autoSpaceDN w:val="0"/>
        <w:adjustRightInd w:val="0"/>
        <w:spacing w:after="0"/>
        <w:rPr>
          <w:rFonts w:ascii="Arial" w:hAnsi="Arial" w:cs="Arial"/>
          <w:color w:val="000000"/>
        </w:rPr>
      </w:pPr>
    </w:p>
    <w:p w:rsidR="00113FE0" w:rsidRPr="00DC661B" w:rsidRDefault="00113FE0" w:rsidP="00113FE0">
      <w:pPr>
        <w:autoSpaceDE w:val="0"/>
        <w:autoSpaceDN w:val="0"/>
        <w:adjustRightInd w:val="0"/>
        <w:spacing w:after="0"/>
        <w:rPr>
          <w:rFonts w:ascii="Arial" w:hAnsi="Arial" w:cs="Arial"/>
          <w:color w:val="000000"/>
        </w:rPr>
      </w:pPr>
    </w:p>
    <w:p w:rsidR="00113FE0" w:rsidRPr="00DC661B" w:rsidRDefault="00113FE0" w:rsidP="00113FE0">
      <w:pPr>
        <w:autoSpaceDE w:val="0"/>
        <w:autoSpaceDN w:val="0"/>
        <w:adjustRightInd w:val="0"/>
        <w:spacing w:after="0"/>
        <w:rPr>
          <w:rFonts w:ascii="Arial" w:hAnsi="Arial" w:cs="Arial"/>
          <w:b/>
          <w:bCs/>
          <w:color w:val="000000"/>
          <w:u w:val="single"/>
        </w:rPr>
      </w:pPr>
      <w:r w:rsidRPr="00DC661B">
        <w:rPr>
          <w:rFonts w:ascii="Arial" w:hAnsi="Arial" w:cs="Arial"/>
          <w:b/>
          <w:bCs/>
          <w:color w:val="000000"/>
          <w:u w:val="single"/>
        </w:rPr>
        <w:t>2) informācija par plānotajiem izdevumiem:</w:t>
      </w:r>
    </w:p>
    <w:p w:rsidR="00113FE0" w:rsidRPr="00DC661B" w:rsidRDefault="00113FE0" w:rsidP="00113FE0">
      <w:pPr>
        <w:autoSpaceDE w:val="0"/>
        <w:autoSpaceDN w:val="0"/>
        <w:adjustRightInd w:val="0"/>
        <w:spacing w:after="0"/>
        <w:rPr>
          <w:rFonts w:ascii="Arial" w:hAnsi="Arial" w:cs="Arial"/>
          <w:b/>
          <w:bCs/>
          <w:color w:val="000000"/>
          <w:u w:val="single"/>
        </w:rPr>
      </w:pPr>
    </w:p>
    <w:p w:rsidR="00113FE0" w:rsidRPr="00DC661B" w:rsidRDefault="00113FE0" w:rsidP="00113FE0">
      <w:pPr>
        <w:autoSpaceDE w:val="0"/>
        <w:autoSpaceDN w:val="0"/>
        <w:adjustRightInd w:val="0"/>
        <w:spacing w:after="0"/>
        <w:ind w:left="284" w:hanging="284"/>
        <w:rPr>
          <w:rFonts w:ascii="Arial" w:hAnsi="Arial" w:cs="Arial"/>
          <w:color w:val="000000"/>
        </w:rPr>
      </w:pPr>
      <w:r w:rsidRPr="00DC661B">
        <w:rPr>
          <w:rFonts w:ascii="Arial" w:hAnsi="Arial" w:cs="Arial"/>
          <w:color w:val="000000"/>
        </w:rPr>
        <w:t>-</w:t>
      </w:r>
      <w:r w:rsidRPr="00DC661B">
        <w:rPr>
          <w:rFonts w:ascii="Arial" w:hAnsi="Arial" w:cs="Arial"/>
          <w:color w:val="000000"/>
        </w:rPr>
        <w:tab/>
        <w:t>Plānotie izdevumi, sadalījumā pa gadiem/ceturkšņiem (ja iespējams) līdz 2020.gadam un sadalījumā, cik ir ES finansējums, cik LV budžeta finansējums, cik privātais;</w:t>
      </w:r>
    </w:p>
    <w:p w:rsidR="00113FE0" w:rsidRPr="00DC661B" w:rsidRDefault="00113FE0" w:rsidP="00113FE0">
      <w:pPr>
        <w:autoSpaceDE w:val="0"/>
        <w:autoSpaceDN w:val="0"/>
        <w:adjustRightInd w:val="0"/>
        <w:spacing w:after="0"/>
        <w:ind w:left="284" w:hanging="284"/>
        <w:rPr>
          <w:rFonts w:ascii="Arial" w:hAnsi="Arial" w:cs="Arial"/>
          <w:color w:val="000000"/>
        </w:rPr>
      </w:pPr>
      <w:r w:rsidRPr="00DC661B">
        <w:rPr>
          <w:rFonts w:ascii="Arial" w:hAnsi="Arial" w:cs="Arial"/>
          <w:color w:val="000000"/>
        </w:rPr>
        <w:t xml:space="preserve">- </w:t>
      </w:r>
      <w:r w:rsidRPr="00DC661B">
        <w:rPr>
          <w:rFonts w:ascii="Arial" w:hAnsi="Arial" w:cs="Arial"/>
          <w:color w:val="000000"/>
        </w:rPr>
        <w:tab/>
        <w:t>Plānotie izdevumi sadalījumā pa NACE2;</w:t>
      </w:r>
    </w:p>
    <w:p w:rsidR="00113FE0" w:rsidRPr="00DC661B" w:rsidRDefault="00113FE0" w:rsidP="00113FE0">
      <w:pPr>
        <w:autoSpaceDE w:val="0"/>
        <w:autoSpaceDN w:val="0"/>
        <w:adjustRightInd w:val="0"/>
        <w:spacing w:after="0"/>
        <w:ind w:left="284" w:hanging="284"/>
        <w:rPr>
          <w:rFonts w:ascii="Arial" w:hAnsi="Arial" w:cs="Arial"/>
          <w:color w:val="000000"/>
        </w:rPr>
      </w:pPr>
      <w:r w:rsidRPr="00DC661B">
        <w:rPr>
          <w:rFonts w:ascii="Arial" w:hAnsi="Arial" w:cs="Arial"/>
          <w:color w:val="000000"/>
        </w:rPr>
        <w:t xml:space="preserve">- </w:t>
      </w:r>
      <w:r w:rsidRPr="00DC661B">
        <w:rPr>
          <w:rFonts w:ascii="Arial" w:hAnsi="Arial" w:cs="Arial"/>
          <w:color w:val="000000"/>
        </w:rPr>
        <w:tab/>
        <w:t xml:space="preserve">Plānotie izdevumi sadalījumā pa investīciju jomām: </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a) Pētniecība un tehnoloģiju attīstība (PTA);</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b) Inovācijas un uzņēmējdarbība;</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c) Informācijas sabiedrība;</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d) Transports;</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e) Enerģētika;</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f) Vides aizsardzība un risku mazināšana;</w:t>
      </w:r>
    </w:p>
    <w:p w:rsidR="00113FE0" w:rsidRPr="00DC661B" w:rsidRDefault="00113FE0" w:rsidP="00113FE0">
      <w:pPr>
        <w:autoSpaceDE w:val="0"/>
        <w:autoSpaceDN w:val="0"/>
        <w:adjustRightInd w:val="0"/>
        <w:spacing w:after="0"/>
        <w:rPr>
          <w:rFonts w:ascii="Arial" w:hAnsi="Arial" w:cs="Arial"/>
          <w:i/>
          <w:iCs/>
          <w:color w:val="000000"/>
        </w:rPr>
      </w:pPr>
      <w:r w:rsidRPr="00DC661B">
        <w:rPr>
          <w:rFonts w:ascii="Arial" w:hAnsi="Arial" w:cs="Arial"/>
          <w:i/>
          <w:iCs/>
          <w:color w:val="000000"/>
        </w:rPr>
        <w:t>g) Cilvēkkapitāls, nodarbinātība, sociālā integrācija;</w:t>
      </w:r>
    </w:p>
    <w:p w:rsidR="00113FE0" w:rsidRPr="00DC661B" w:rsidRDefault="00113FE0" w:rsidP="00113FE0">
      <w:pPr>
        <w:spacing w:after="120"/>
        <w:rPr>
          <w:rFonts w:ascii="Arial" w:hAnsi="Arial" w:cs="Arial"/>
          <w:b/>
        </w:rPr>
      </w:pPr>
      <w:r w:rsidRPr="00DC661B">
        <w:rPr>
          <w:rFonts w:ascii="Arial" w:hAnsi="Arial" w:cs="Arial"/>
          <w:i/>
          <w:iCs/>
          <w:color w:val="000000"/>
        </w:rPr>
        <w:t>h) Izglītība (ieskaitot infrastruktūru).</w:t>
      </w:r>
    </w:p>
    <w:p w:rsidR="00113FE0" w:rsidRPr="00DC661B" w:rsidRDefault="00113FE0" w:rsidP="00113FE0">
      <w:pPr>
        <w:spacing w:after="120"/>
        <w:rPr>
          <w:rFonts w:ascii="Arial" w:hAnsi="Arial" w:cs="Arial"/>
          <w:b/>
        </w:rPr>
      </w:pPr>
    </w:p>
    <w:p w:rsidR="00113FE0" w:rsidRPr="00DC661B" w:rsidRDefault="00113FE0" w:rsidP="00113FE0">
      <w:pPr>
        <w:spacing w:after="120"/>
        <w:rPr>
          <w:rFonts w:ascii="Arial" w:hAnsi="Arial" w:cs="Arial"/>
        </w:rPr>
      </w:pPr>
      <w:r w:rsidRPr="00DC661B">
        <w:rPr>
          <w:rFonts w:ascii="Arial" w:hAnsi="Arial" w:cs="Arial"/>
        </w:rPr>
        <w:t>Papildus LR Finanšu ministrijai tika lūgts iesniegt par 2007.-2013.gada plānošanas periodu un 2004.-2006. gada programmēšanas periodu šādus datus:</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Aktivitātes Nr.</w:t>
      </w:r>
      <w:r w:rsidRPr="00DC661B">
        <w:rPr>
          <w:rFonts w:ascii="Arial" w:hAnsi="Arial" w:cs="Arial"/>
        </w:rPr>
        <w:tab/>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Aktivitātes nosaukums</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Projekta investīciju jomas kods (code of intervention)</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Projekta investīciju jomas nosaukums (code of intervention)</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NACE 2 kods</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lastRenderedPageBreak/>
        <w:t>Projekta Nr.</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Projekta ieviešanas veids</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Projekta sākuma datums</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Projekta beigu datums</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Projekta statuss</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Projekta kopējā summa (LVL)</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ES fondu finansējums projektam</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Nacionālais finansējums projektam</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Privātais finansējums projektam</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Projektā veiktie maksājumi (pa ceturkšņiem)</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maksājuma veikšanas datums</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maksājuma atskaites sākuma datums</w:t>
      </w:r>
    </w:p>
    <w:p w:rsidR="00113FE0" w:rsidRPr="00DC661B" w:rsidRDefault="00113FE0" w:rsidP="00113FE0">
      <w:pPr>
        <w:pStyle w:val="ListParagraph"/>
        <w:numPr>
          <w:ilvl w:val="0"/>
          <w:numId w:val="28"/>
        </w:numPr>
        <w:spacing w:after="120" w:line="240" w:lineRule="auto"/>
        <w:jc w:val="both"/>
        <w:rPr>
          <w:rFonts w:ascii="Arial" w:hAnsi="Arial" w:cs="Arial"/>
        </w:rPr>
      </w:pPr>
      <w:r w:rsidRPr="00DC661B">
        <w:rPr>
          <w:rFonts w:ascii="Arial" w:hAnsi="Arial" w:cs="Arial"/>
        </w:rPr>
        <w:t>maksājuma atskaites beigu datums</w:t>
      </w:r>
    </w:p>
    <w:p w:rsidR="00113FE0" w:rsidRPr="00DC661B" w:rsidRDefault="00113FE0" w:rsidP="00113FE0">
      <w:pPr>
        <w:spacing w:after="120"/>
        <w:rPr>
          <w:rFonts w:ascii="Arial" w:hAnsi="Arial" w:cs="Arial"/>
        </w:rPr>
      </w:pPr>
    </w:p>
    <w:p w:rsidR="00113FE0" w:rsidRPr="00DC661B" w:rsidRDefault="00113FE0" w:rsidP="00113FE0">
      <w:pPr>
        <w:spacing w:after="0"/>
        <w:rPr>
          <w:rFonts w:ascii="Arial" w:hAnsi="Arial" w:cs="Arial"/>
        </w:rPr>
      </w:pPr>
      <w:r w:rsidRPr="00DC661B">
        <w:rPr>
          <w:rFonts w:ascii="Arial" w:hAnsi="Arial" w:cs="Arial"/>
        </w:rPr>
        <w:br w:type="page"/>
      </w:r>
    </w:p>
    <w:p w:rsidR="00113FE0" w:rsidRPr="00DC661B" w:rsidRDefault="00113FE0" w:rsidP="00113FE0">
      <w:pPr>
        <w:spacing w:after="120"/>
        <w:jc w:val="right"/>
        <w:rPr>
          <w:rFonts w:ascii="Arial" w:hAnsi="Arial" w:cs="Arial"/>
          <w:b/>
        </w:rPr>
      </w:pPr>
      <w:r w:rsidRPr="00DC661B">
        <w:rPr>
          <w:rFonts w:ascii="Arial" w:hAnsi="Arial" w:cs="Arial"/>
          <w:b/>
        </w:rPr>
        <w:lastRenderedPageBreak/>
        <w:t>Pielikums Nr.2</w:t>
      </w:r>
    </w:p>
    <w:p w:rsidR="00113FE0" w:rsidRPr="00DC661B" w:rsidRDefault="00113FE0" w:rsidP="00113FE0">
      <w:pPr>
        <w:spacing w:after="120"/>
        <w:jc w:val="center"/>
        <w:rPr>
          <w:rFonts w:ascii="Arial" w:hAnsi="Arial" w:cs="Arial"/>
          <w:b/>
        </w:rPr>
      </w:pPr>
      <w:r w:rsidRPr="00DC661B">
        <w:rPr>
          <w:rFonts w:ascii="Arial" w:hAnsi="Arial" w:cs="Arial"/>
          <w:b/>
        </w:rPr>
        <w:t>Tehniskajā specifikācijā noteikto prioritāšu un projektiem definēto investīciju jomu atbilstības tabula</w:t>
      </w:r>
    </w:p>
    <w:tbl>
      <w:tblPr>
        <w:tblW w:w="8361"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9"/>
        <w:gridCol w:w="2328"/>
        <w:gridCol w:w="5604"/>
      </w:tblGrid>
      <w:tr w:rsidR="00113FE0" w:rsidRPr="00DC661B" w:rsidTr="00A73306">
        <w:tc>
          <w:tcPr>
            <w:tcW w:w="429" w:type="dxa"/>
            <w:shd w:val="clear" w:color="auto" w:fill="808080"/>
          </w:tcPr>
          <w:p w:rsidR="00113FE0" w:rsidRPr="00DC661B" w:rsidRDefault="00113FE0" w:rsidP="00A73306">
            <w:pPr>
              <w:keepNext/>
              <w:keepLines/>
              <w:autoSpaceDE w:val="0"/>
              <w:autoSpaceDN w:val="0"/>
              <w:adjustRightInd w:val="0"/>
              <w:spacing w:after="0"/>
              <w:ind w:left="12" w:right="36"/>
              <w:jc w:val="center"/>
              <w:rPr>
                <w:rFonts w:ascii="Arial" w:hAnsi="Arial" w:cs="Arial"/>
                <w:bCs/>
                <w:color w:val="FFFFFF"/>
                <w:sz w:val="18"/>
                <w:szCs w:val="18"/>
              </w:rPr>
            </w:pPr>
            <w:r w:rsidRPr="00DC661B">
              <w:rPr>
                <w:rFonts w:ascii="Arial" w:hAnsi="Arial" w:cs="Arial"/>
                <w:bCs/>
                <w:color w:val="FFFFFF"/>
                <w:sz w:val="18"/>
                <w:szCs w:val="18"/>
              </w:rPr>
              <w:t>Nr.</w:t>
            </w:r>
          </w:p>
        </w:tc>
        <w:tc>
          <w:tcPr>
            <w:tcW w:w="2328" w:type="dxa"/>
            <w:shd w:val="clear" w:color="auto" w:fill="808080"/>
          </w:tcPr>
          <w:p w:rsidR="00113FE0" w:rsidRPr="00DC661B" w:rsidRDefault="00113FE0" w:rsidP="00A73306">
            <w:pPr>
              <w:keepNext/>
              <w:keepLines/>
              <w:autoSpaceDE w:val="0"/>
              <w:autoSpaceDN w:val="0"/>
              <w:adjustRightInd w:val="0"/>
              <w:spacing w:after="0"/>
              <w:ind w:left="12" w:right="36"/>
              <w:jc w:val="center"/>
              <w:rPr>
                <w:rFonts w:ascii="Arial" w:hAnsi="Arial" w:cs="Arial"/>
                <w:bCs/>
                <w:color w:val="FFFFFF"/>
                <w:sz w:val="18"/>
                <w:szCs w:val="18"/>
              </w:rPr>
            </w:pPr>
            <w:r w:rsidRPr="00DC661B">
              <w:rPr>
                <w:rFonts w:ascii="Arial" w:hAnsi="Arial" w:cs="Arial"/>
                <w:bCs/>
                <w:color w:val="FFFFFF"/>
                <w:sz w:val="18"/>
                <w:szCs w:val="18"/>
              </w:rPr>
              <w:t>Tehniskajā specifikācijā noteiktie virzieni</w:t>
            </w:r>
          </w:p>
        </w:tc>
        <w:tc>
          <w:tcPr>
            <w:tcW w:w="5604" w:type="dxa"/>
            <w:shd w:val="clear" w:color="auto" w:fill="808080"/>
          </w:tcPr>
          <w:p w:rsidR="00113FE0" w:rsidRPr="00DC661B" w:rsidRDefault="00113FE0" w:rsidP="00A73306">
            <w:pPr>
              <w:keepNext/>
              <w:keepLines/>
              <w:autoSpaceDE w:val="0"/>
              <w:autoSpaceDN w:val="0"/>
              <w:adjustRightInd w:val="0"/>
              <w:spacing w:after="0"/>
              <w:ind w:left="36" w:right="12"/>
              <w:jc w:val="center"/>
              <w:rPr>
                <w:rFonts w:ascii="Arial" w:hAnsi="Arial" w:cs="Arial"/>
                <w:bCs/>
                <w:color w:val="FFFFFF"/>
                <w:sz w:val="18"/>
                <w:szCs w:val="18"/>
              </w:rPr>
            </w:pPr>
            <w:r w:rsidRPr="00DC661B">
              <w:rPr>
                <w:rFonts w:ascii="Arial" w:hAnsi="Arial" w:cs="Arial"/>
                <w:bCs/>
                <w:color w:val="FFFFFF"/>
                <w:sz w:val="18"/>
                <w:szCs w:val="18"/>
              </w:rPr>
              <w:t>Regulā EK 1828/2006 noteiktie virzieni</w:t>
            </w:r>
          </w:p>
        </w:tc>
      </w:tr>
      <w:tr w:rsidR="00113FE0" w:rsidRPr="00DC661B" w:rsidTr="00A73306">
        <w:tc>
          <w:tcPr>
            <w:tcW w:w="429" w:type="dxa"/>
          </w:tcPr>
          <w:p w:rsidR="00113FE0" w:rsidRPr="00DC661B" w:rsidRDefault="00113FE0" w:rsidP="00A73306">
            <w:pPr>
              <w:keepNext/>
              <w:keepLines/>
              <w:autoSpaceDE w:val="0"/>
              <w:autoSpaceDN w:val="0"/>
              <w:adjustRightInd w:val="0"/>
              <w:spacing w:after="0"/>
              <w:ind w:left="12" w:right="12"/>
              <w:rPr>
                <w:rFonts w:ascii="Arial" w:hAnsi="Arial" w:cs="Arial"/>
                <w:color w:val="000000"/>
                <w:sz w:val="18"/>
                <w:szCs w:val="18"/>
              </w:rPr>
            </w:pPr>
            <w:r w:rsidRPr="00DC661B">
              <w:rPr>
                <w:rFonts w:ascii="Arial" w:hAnsi="Arial" w:cs="Arial"/>
                <w:color w:val="000000"/>
                <w:sz w:val="18"/>
                <w:szCs w:val="18"/>
              </w:rPr>
              <w:t>1</w:t>
            </w:r>
          </w:p>
        </w:tc>
        <w:tc>
          <w:tcPr>
            <w:tcW w:w="2328" w:type="dxa"/>
          </w:tcPr>
          <w:p w:rsidR="00113FE0" w:rsidRPr="00DC661B" w:rsidRDefault="00113FE0" w:rsidP="00A73306">
            <w:pPr>
              <w:keepNext/>
              <w:keepLines/>
              <w:autoSpaceDE w:val="0"/>
              <w:autoSpaceDN w:val="0"/>
              <w:adjustRightInd w:val="0"/>
              <w:spacing w:after="0"/>
              <w:ind w:left="12" w:right="12"/>
              <w:rPr>
                <w:rFonts w:ascii="Arial" w:hAnsi="Arial" w:cs="Arial"/>
                <w:color w:val="000000"/>
                <w:sz w:val="18"/>
                <w:szCs w:val="18"/>
              </w:rPr>
            </w:pPr>
            <w:r w:rsidRPr="00DC661B">
              <w:rPr>
                <w:rFonts w:ascii="Arial" w:hAnsi="Arial" w:cs="Arial"/>
                <w:color w:val="000000"/>
                <w:sz w:val="18"/>
                <w:szCs w:val="18"/>
              </w:rPr>
              <w:t>Pētniecība un tehnoloģiju attīstība (PTA)</w:t>
            </w:r>
          </w:p>
        </w:tc>
        <w:tc>
          <w:tcPr>
            <w:tcW w:w="5604" w:type="dxa"/>
            <w:vMerge w:val="restart"/>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Pētniecība un tehnoloģiju attīstība (PTA)– </w:t>
            </w:r>
            <w:r w:rsidRPr="00DC661B">
              <w:rPr>
                <w:rFonts w:ascii="Arial" w:hAnsi="Arial" w:cs="Arial"/>
                <w:bCs/>
                <w:color w:val="000000"/>
                <w:sz w:val="18"/>
                <w:szCs w:val="18"/>
              </w:rPr>
              <w:t>01,02,03</w:t>
            </w:r>
          </w:p>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Inovācijas un uzņēmējdarbība – </w:t>
            </w:r>
            <w:r w:rsidRPr="00DC661B">
              <w:rPr>
                <w:rFonts w:ascii="Arial" w:hAnsi="Arial" w:cs="Arial"/>
                <w:bCs/>
                <w:color w:val="000000"/>
                <w:sz w:val="18"/>
                <w:szCs w:val="18"/>
              </w:rPr>
              <w:t>04-09.</w:t>
            </w:r>
          </w:p>
        </w:tc>
      </w:tr>
      <w:tr w:rsidR="00113FE0" w:rsidRPr="00DC661B" w:rsidTr="00A73306">
        <w:trPr>
          <w:trHeight w:val="431"/>
        </w:trPr>
        <w:tc>
          <w:tcPr>
            <w:tcW w:w="429"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2</w:t>
            </w:r>
          </w:p>
        </w:tc>
        <w:tc>
          <w:tcPr>
            <w:tcW w:w="2328"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Inovācijas un uzņēmējdarbība</w:t>
            </w:r>
          </w:p>
        </w:tc>
        <w:tc>
          <w:tcPr>
            <w:tcW w:w="5604" w:type="dxa"/>
            <w:vMerge/>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p>
        </w:tc>
      </w:tr>
      <w:tr w:rsidR="00113FE0" w:rsidRPr="00DC661B" w:rsidTr="00A73306">
        <w:tc>
          <w:tcPr>
            <w:tcW w:w="429"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3</w:t>
            </w:r>
          </w:p>
        </w:tc>
        <w:tc>
          <w:tcPr>
            <w:tcW w:w="2328"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Informācijas sabiedrība</w:t>
            </w: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Informācijas sabiedrība </w:t>
            </w:r>
            <w:r w:rsidRPr="00DC661B">
              <w:rPr>
                <w:rFonts w:ascii="Arial" w:hAnsi="Arial" w:cs="Arial"/>
                <w:bCs/>
                <w:color w:val="000000"/>
                <w:sz w:val="18"/>
                <w:szCs w:val="18"/>
              </w:rPr>
              <w:t>(10-15)</w:t>
            </w:r>
          </w:p>
        </w:tc>
      </w:tr>
      <w:tr w:rsidR="00113FE0" w:rsidRPr="00DC661B" w:rsidTr="00A73306">
        <w:tc>
          <w:tcPr>
            <w:tcW w:w="429"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4</w:t>
            </w:r>
          </w:p>
        </w:tc>
        <w:tc>
          <w:tcPr>
            <w:tcW w:w="2328"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Transports</w:t>
            </w: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Transports </w:t>
            </w:r>
            <w:r w:rsidRPr="00DC661B">
              <w:rPr>
                <w:rFonts w:ascii="Arial" w:hAnsi="Arial" w:cs="Arial"/>
                <w:bCs/>
                <w:color w:val="000000"/>
                <w:sz w:val="18"/>
                <w:szCs w:val="18"/>
              </w:rPr>
              <w:t>(16-32)</w:t>
            </w:r>
          </w:p>
        </w:tc>
      </w:tr>
      <w:tr w:rsidR="00113FE0" w:rsidRPr="00DC661B" w:rsidTr="00A73306">
        <w:tc>
          <w:tcPr>
            <w:tcW w:w="429"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5</w:t>
            </w:r>
          </w:p>
        </w:tc>
        <w:tc>
          <w:tcPr>
            <w:tcW w:w="2328"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Enerģētika</w:t>
            </w: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Enerģētika </w:t>
            </w:r>
            <w:r w:rsidRPr="00DC661B">
              <w:rPr>
                <w:rFonts w:ascii="Arial" w:hAnsi="Arial" w:cs="Arial"/>
                <w:bCs/>
                <w:color w:val="000000"/>
                <w:sz w:val="18"/>
                <w:szCs w:val="18"/>
              </w:rPr>
              <w:t>(33-43)</w:t>
            </w:r>
          </w:p>
        </w:tc>
      </w:tr>
      <w:tr w:rsidR="00113FE0" w:rsidRPr="00DC661B" w:rsidTr="00A73306">
        <w:tc>
          <w:tcPr>
            <w:tcW w:w="429"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6</w:t>
            </w:r>
          </w:p>
        </w:tc>
        <w:tc>
          <w:tcPr>
            <w:tcW w:w="2328"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Vides aizsardzība un risku mazināšana</w:t>
            </w: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Vides aizsardzība un risku novēršana </w:t>
            </w:r>
            <w:r w:rsidRPr="00DC661B">
              <w:rPr>
                <w:rFonts w:ascii="Arial" w:hAnsi="Arial" w:cs="Arial"/>
                <w:bCs/>
                <w:color w:val="000000"/>
                <w:sz w:val="18"/>
                <w:szCs w:val="18"/>
              </w:rPr>
              <w:t>(44-54)</w:t>
            </w:r>
          </w:p>
        </w:tc>
      </w:tr>
      <w:tr w:rsidR="00113FE0" w:rsidRPr="00DC661B" w:rsidTr="00A73306">
        <w:tc>
          <w:tcPr>
            <w:tcW w:w="429" w:type="dxa"/>
            <w:vMerge w:val="restart"/>
          </w:tcPr>
          <w:p w:rsidR="00113FE0" w:rsidRPr="00DC661B" w:rsidRDefault="00113FE0" w:rsidP="00A73306">
            <w:pPr>
              <w:autoSpaceDE w:val="0"/>
              <w:autoSpaceDN w:val="0"/>
              <w:adjustRightInd w:val="0"/>
              <w:spacing w:after="0"/>
              <w:rPr>
                <w:rFonts w:ascii="Arial" w:hAnsi="Arial" w:cs="Arial"/>
                <w:color w:val="000000"/>
                <w:sz w:val="18"/>
                <w:szCs w:val="18"/>
              </w:rPr>
            </w:pPr>
            <w:r w:rsidRPr="00DC661B">
              <w:rPr>
                <w:rFonts w:ascii="Arial" w:hAnsi="Arial" w:cs="Arial"/>
                <w:color w:val="000000"/>
                <w:sz w:val="18"/>
                <w:szCs w:val="18"/>
              </w:rPr>
              <w:t>7</w:t>
            </w:r>
          </w:p>
        </w:tc>
        <w:tc>
          <w:tcPr>
            <w:tcW w:w="2328" w:type="dxa"/>
            <w:vMerge w:val="restart"/>
          </w:tcPr>
          <w:p w:rsidR="00113FE0" w:rsidRPr="00DC661B" w:rsidRDefault="00113FE0" w:rsidP="00A73306">
            <w:pPr>
              <w:autoSpaceDE w:val="0"/>
              <w:autoSpaceDN w:val="0"/>
              <w:adjustRightInd w:val="0"/>
              <w:spacing w:after="0"/>
              <w:rPr>
                <w:rFonts w:ascii="Arial" w:hAnsi="Arial" w:cs="Arial"/>
                <w:sz w:val="18"/>
                <w:szCs w:val="18"/>
              </w:rPr>
            </w:pPr>
            <w:r w:rsidRPr="00DC661B">
              <w:rPr>
                <w:rFonts w:ascii="Arial" w:hAnsi="Arial" w:cs="Arial"/>
                <w:color w:val="000000"/>
                <w:sz w:val="18"/>
                <w:szCs w:val="18"/>
              </w:rPr>
              <w:t>Cilvēkkapitāls, nodarbinātība, sociālā integrācija</w:t>
            </w:r>
          </w:p>
          <w:p w:rsidR="00113FE0" w:rsidRPr="00DC661B" w:rsidRDefault="00113FE0" w:rsidP="00A73306">
            <w:pPr>
              <w:autoSpaceDE w:val="0"/>
              <w:autoSpaceDN w:val="0"/>
              <w:adjustRightInd w:val="0"/>
              <w:spacing w:after="0"/>
              <w:rPr>
                <w:rFonts w:ascii="Arial" w:hAnsi="Arial" w:cs="Arial"/>
                <w:color w:val="000000"/>
                <w:sz w:val="18"/>
                <w:szCs w:val="18"/>
              </w:rPr>
            </w:pP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Uzlabota piekļuve nodarbinātībai un ilgtspējība </w:t>
            </w:r>
            <w:r w:rsidRPr="00DC661B">
              <w:rPr>
                <w:rFonts w:ascii="Arial" w:hAnsi="Arial" w:cs="Arial"/>
                <w:bCs/>
                <w:color w:val="000000"/>
                <w:sz w:val="18"/>
                <w:szCs w:val="18"/>
              </w:rPr>
              <w:t>(65-70)</w:t>
            </w:r>
          </w:p>
        </w:tc>
      </w:tr>
      <w:tr w:rsidR="00113FE0" w:rsidRPr="00DC661B" w:rsidTr="00A73306">
        <w:tc>
          <w:tcPr>
            <w:tcW w:w="429" w:type="dxa"/>
            <w:vMerge/>
          </w:tcPr>
          <w:p w:rsidR="00113FE0" w:rsidRPr="00DC661B" w:rsidRDefault="00113FE0" w:rsidP="00A73306">
            <w:pPr>
              <w:autoSpaceDE w:val="0"/>
              <w:autoSpaceDN w:val="0"/>
              <w:adjustRightInd w:val="0"/>
              <w:spacing w:after="0"/>
              <w:rPr>
                <w:rFonts w:ascii="Arial" w:hAnsi="Arial" w:cs="Arial"/>
                <w:color w:val="000000"/>
                <w:sz w:val="18"/>
                <w:szCs w:val="18"/>
              </w:rPr>
            </w:pPr>
          </w:p>
        </w:tc>
        <w:tc>
          <w:tcPr>
            <w:tcW w:w="2328" w:type="dxa"/>
            <w:vMerge/>
          </w:tcPr>
          <w:p w:rsidR="00113FE0" w:rsidRPr="00DC661B" w:rsidRDefault="00113FE0" w:rsidP="00A73306">
            <w:pPr>
              <w:autoSpaceDE w:val="0"/>
              <w:autoSpaceDN w:val="0"/>
              <w:adjustRightInd w:val="0"/>
              <w:spacing w:after="0"/>
              <w:rPr>
                <w:rFonts w:ascii="Arial" w:hAnsi="Arial" w:cs="Arial"/>
                <w:color w:val="000000"/>
                <w:sz w:val="18"/>
                <w:szCs w:val="18"/>
              </w:rPr>
            </w:pP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Nelabvēlīgākā situācijā esošu personu sociālās integrācijas uzlabošana. </w:t>
            </w:r>
            <w:r w:rsidRPr="00DC661B">
              <w:rPr>
                <w:rFonts w:ascii="Arial" w:hAnsi="Arial" w:cs="Arial"/>
                <w:bCs/>
                <w:color w:val="000000"/>
                <w:sz w:val="18"/>
                <w:szCs w:val="18"/>
              </w:rPr>
              <w:t>(71)</w:t>
            </w:r>
          </w:p>
        </w:tc>
      </w:tr>
      <w:tr w:rsidR="00113FE0" w:rsidRPr="00DC661B" w:rsidTr="00A73306">
        <w:tc>
          <w:tcPr>
            <w:tcW w:w="429"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2328"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Tūrisms </w:t>
            </w:r>
            <w:r w:rsidRPr="00DC661B">
              <w:rPr>
                <w:rFonts w:ascii="Arial" w:hAnsi="Arial" w:cs="Arial"/>
                <w:bCs/>
                <w:color w:val="000000"/>
                <w:sz w:val="18"/>
                <w:szCs w:val="18"/>
              </w:rPr>
              <w:t>(55-57)</w:t>
            </w:r>
          </w:p>
        </w:tc>
      </w:tr>
      <w:tr w:rsidR="00113FE0" w:rsidRPr="00DC661B" w:rsidTr="00A73306">
        <w:tc>
          <w:tcPr>
            <w:tcW w:w="429"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2328"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Kultūra </w:t>
            </w:r>
            <w:r w:rsidRPr="00DC661B">
              <w:rPr>
                <w:rFonts w:ascii="Arial" w:hAnsi="Arial" w:cs="Arial"/>
                <w:bCs/>
                <w:color w:val="000000"/>
                <w:sz w:val="18"/>
                <w:szCs w:val="18"/>
              </w:rPr>
              <w:t>(58-60)</w:t>
            </w:r>
          </w:p>
        </w:tc>
      </w:tr>
      <w:tr w:rsidR="00113FE0" w:rsidRPr="00DC661B" w:rsidTr="00A73306">
        <w:tc>
          <w:tcPr>
            <w:tcW w:w="429"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2328"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Pilsētu un lauku reģenerācija </w:t>
            </w:r>
            <w:r w:rsidRPr="00DC661B">
              <w:rPr>
                <w:rFonts w:ascii="Arial" w:hAnsi="Arial" w:cs="Arial"/>
                <w:bCs/>
                <w:color w:val="000000"/>
                <w:sz w:val="18"/>
                <w:szCs w:val="18"/>
              </w:rPr>
              <w:t>(61)</w:t>
            </w:r>
          </w:p>
        </w:tc>
      </w:tr>
      <w:tr w:rsidR="00113FE0" w:rsidRPr="00DC661B" w:rsidTr="00A73306">
        <w:tc>
          <w:tcPr>
            <w:tcW w:w="429"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2328"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Darbinieku un firmu, uzņēmumu un uzņēmēju pielāgošanās spēju palielināšana </w:t>
            </w:r>
            <w:r w:rsidRPr="00DC661B">
              <w:rPr>
                <w:rFonts w:ascii="Arial" w:hAnsi="Arial" w:cs="Arial"/>
                <w:bCs/>
                <w:color w:val="000000"/>
                <w:sz w:val="18"/>
                <w:szCs w:val="18"/>
              </w:rPr>
              <w:t>(62-64)</w:t>
            </w:r>
          </w:p>
        </w:tc>
      </w:tr>
      <w:tr w:rsidR="00113FE0" w:rsidRPr="00DC661B" w:rsidTr="00A73306">
        <w:tc>
          <w:tcPr>
            <w:tcW w:w="429"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2328"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92D050"/>
                <w:sz w:val="18"/>
                <w:szCs w:val="18"/>
              </w:rPr>
            </w:pPr>
            <w:r w:rsidRPr="00DC661B">
              <w:rPr>
                <w:rFonts w:ascii="Arial" w:hAnsi="Arial" w:cs="Arial"/>
                <w:color w:val="000000"/>
                <w:sz w:val="18"/>
                <w:szCs w:val="18"/>
              </w:rPr>
              <w:t xml:space="preserve">Ieguldījumi sociālajā infrastruktūrā </w:t>
            </w:r>
            <w:r w:rsidRPr="00DC661B">
              <w:rPr>
                <w:rFonts w:ascii="Arial" w:hAnsi="Arial" w:cs="Arial"/>
                <w:bCs/>
                <w:color w:val="000000"/>
                <w:sz w:val="18"/>
                <w:szCs w:val="18"/>
              </w:rPr>
              <w:t>(76- 79)</w:t>
            </w:r>
          </w:p>
        </w:tc>
      </w:tr>
      <w:tr w:rsidR="00113FE0" w:rsidRPr="00DC661B" w:rsidTr="00A73306">
        <w:tc>
          <w:tcPr>
            <w:tcW w:w="429"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2328"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Mobilizēšanās reformām nodarbinātības un sociālās integrācijas jomā </w:t>
            </w:r>
            <w:r w:rsidRPr="00DC661B">
              <w:rPr>
                <w:rFonts w:ascii="Arial" w:hAnsi="Arial" w:cs="Arial"/>
                <w:bCs/>
                <w:color w:val="000000"/>
                <w:sz w:val="18"/>
                <w:szCs w:val="18"/>
              </w:rPr>
              <w:t>(80)</w:t>
            </w:r>
          </w:p>
        </w:tc>
      </w:tr>
      <w:tr w:rsidR="00113FE0" w:rsidRPr="00DC661B" w:rsidTr="00A73306">
        <w:tc>
          <w:tcPr>
            <w:tcW w:w="429"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2328"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Iestāžu organizatoriskās spējas stiprināšana valsts, reģionālā un vietējā līmenī </w:t>
            </w:r>
            <w:r w:rsidRPr="00DC661B">
              <w:rPr>
                <w:rFonts w:ascii="Arial" w:hAnsi="Arial" w:cs="Arial"/>
                <w:bCs/>
                <w:color w:val="000000"/>
                <w:sz w:val="18"/>
                <w:szCs w:val="18"/>
              </w:rPr>
              <w:t>(81)</w:t>
            </w:r>
          </w:p>
        </w:tc>
      </w:tr>
      <w:tr w:rsidR="00113FE0" w:rsidRPr="00DC661B" w:rsidTr="00A73306">
        <w:tc>
          <w:tcPr>
            <w:tcW w:w="429"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2328"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Tādu papildizmaksu samazināšana, kas kavē attālāko reģionu attīstību </w:t>
            </w:r>
            <w:r w:rsidRPr="00DC661B">
              <w:rPr>
                <w:rFonts w:ascii="Arial" w:hAnsi="Arial" w:cs="Arial"/>
                <w:bCs/>
                <w:color w:val="000000"/>
                <w:sz w:val="18"/>
                <w:szCs w:val="18"/>
              </w:rPr>
              <w:t>(82-84)</w:t>
            </w:r>
          </w:p>
        </w:tc>
      </w:tr>
      <w:tr w:rsidR="00113FE0" w:rsidRPr="00DC661B" w:rsidTr="00A73306">
        <w:tc>
          <w:tcPr>
            <w:tcW w:w="429"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2328" w:type="dxa"/>
            <w:vMerge/>
          </w:tcPr>
          <w:p w:rsidR="00113FE0" w:rsidRPr="00DC661B" w:rsidRDefault="00113FE0" w:rsidP="00A73306">
            <w:pPr>
              <w:autoSpaceDE w:val="0"/>
              <w:autoSpaceDN w:val="0"/>
              <w:adjustRightInd w:val="0"/>
              <w:spacing w:after="0"/>
              <w:rPr>
                <w:rFonts w:ascii="Arial" w:hAnsi="Arial" w:cs="Arial"/>
                <w:bCs/>
                <w:color w:val="000000"/>
                <w:sz w:val="18"/>
                <w:szCs w:val="18"/>
              </w:rPr>
            </w:pP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bCs/>
                <w:color w:val="000000"/>
                <w:sz w:val="18"/>
                <w:szCs w:val="18"/>
              </w:rPr>
            </w:pPr>
            <w:r w:rsidRPr="00DC661B">
              <w:rPr>
                <w:rFonts w:ascii="Arial" w:hAnsi="Arial" w:cs="Arial"/>
                <w:color w:val="000000"/>
                <w:sz w:val="18"/>
                <w:szCs w:val="18"/>
              </w:rPr>
              <w:t xml:space="preserve">Tehniskā palīdzība </w:t>
            </w:r>
            <w:r w:rsidRPr="00DC661B">
              <w:rPr>
                <w:rFonts w:ascii="Arial" w:hAnsi="Arial" w:cs="Arial"/>
                <w:bCs/>
                <w:color w:val="000000"/>
                <w:sz w:val="18"/>
                <w:szCs w:val="18"/>
              </w:rPr>
              <w:t>(85-86)</w:t>
            </w:r>
          </w:p>
        </w:tc>
      </w:tr>
      <w:tr w:rsidR="00113FE0" w:rsidRPr="00DC661B" w:rsidTr="00A73306">
        <w:tc>
          <w:tcPr>
            <w:tcW w:w="429"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8</w:t>
            </w:r>
          </w:p>
        </w:tc>
        <w:tc>
          <w:tcPr>
            <w:tcW w:w="2328" w:type="dxa"/>
          </w:tcPr>
          <w:p w:rsidR="00113FE0" w:rsidRPr="00DC661B" w:rsidRDefault="00113FE0" w:rsidP="00A73306">
            <w:pPr>
              <w:keepNext/>
              <w:keepLines/>
              <w:autoSpaceDE w:val="0"/>
              <w:autoSpaceDN w:val="0"/>
              <w:adjustRightInd w:val="0"/>
              <w:spacing w:after="0"/>
              <w:ind w:left="12" w:right="36"/>
              <w:rPr>
                <w:rFonts w:ascii="Arial" w:hAnsi="Arial" w:cs="Arial"/>
                <w:color w:val="000000"/>
                <w:sz w:val="18"/>
                <w:szCs w:val="18"/>
              </w:rPr>
            </w:pPr>
            <w:r w:rsidRPr="00DC661B">
              <w:rPr>
                <w:rFonts w:ascii="Arial" w:hAnsi="Arial" w:cs="Arial"/>
                <w:color w:val="000000"/>
                <w:sz w:val="18"/>
                <w:szCs w:val="18"/>
              </w:rPr>
              <w:t>Izglītība (ieskaitot infrastruktūru)</w:t>
            </w:r>
          </w:p>
        </w:tc>
        <w:tc>
          <w:tcPr>
            <w:tcW w:w="5604" w:type="dxa"/>
          </w:tcPr>
          <w:p w:rsidR="00113FE0" w:rsidRPr="00DC661B" w:rsidRDefault="00113FE0" w:rsidP="00A73306">
            <w:pPr>
              <w:keepNext/>
              <w:keepLines/>
              <w:autoSpaceDE w:val="0"/>
              <w:autoSpaceDN w:val="0"/>
              <w:adjustRightInd w:val="0"/>
              <w:spacing w:after="0"/>
              <w:ind w:left="36" w:right="12"/>
              <w:rPr>
                <w:rFonts w:ascii="Arial" w:hAnsi="Arial" w:cs="Arial"/>
                <w:color w:val="000000"/>
                <w:sz w:val="18"/>
                <w:szCs w:val="18"/>
              </w:rPr>
            </w:pPr>
            <w:r w:rsidRPr="00DC661B">
              <w:rPr>
                <w:rFonts w:ascii="Arial" w:hAnsi="Arial" w:cs="Arial"/>
                <w:color w:val="000000"/>
                <w:sz w:val="18"/>
                <w:szCs w:val="18"/>
              </w:rPr>
              <w:t>Kodi ( 72-75)</w:t>
            </w:r>
          </w:p>
          <w:p w:rsidR="00113FE0" w:rsidRPr="00DC661B" w:rsidRDefault="00113FE0" w:rsidP="00A73306">
            <w:pPr>
              <w:keepNext/>
              <w:keepLines/>
              <w:autoSpaceDE w:val="0"/>
              <w:autoSpaceDN w:val="0"/>
              <w:adjustRightInd w:val="0"/>
              <w:spacing w:after="0"/>
              <w:ind w:left="36" w:right="12"/>
              <w:rPr>
                <w:rFonts w:ascii="Arial" w:hAnsi="Arial" w:cs="Arial"/>
                <w:color w:val="000000"/>
                <w:sz w:val="18"/>
                <w:szCs w:val="18"/>
              </w:rPr>
            </w:pPr>
            <w:r w:rsidRPr="00DC661B">
              <w:rPr>
                <w:rFonts w:ascii="Arial" w:hAnsi="Arial" w:cs="Arial"/>
                <w:color w:val="000000"/>
                <w:sz w:val="18"/>
                <w:szCs w:val="18"/>
              </w:rPr>
              <w:t>*Izglītības infrastruktūra (75 šis kods ir pie virziena „Ieguldījumi sociālajā infrastruktūrā” )</w:t>
            </w:r>
          </w:p>
          <w:p w:rsidR="00113FE0" w:rsidRPr="00DC661B" w:rsidRDefault="00113FE0" w:rsidP="00A73306">
            <w:pPr>
              <w:keepNext/>
              <w:keepLines/>
              <w:autoSpaceDE w:val="0"/>
              <w:autoSpaceDN w:val="0"/>
              <w:adjustRightInd w:val="0"/>
              <w:spacing w:after="0"/>
              <w:ind w:left="36" w:right="12"/>
              <w:rPr>
                <w:rFonts w:ascii="Arial" w:hAnsi="Arial" w:cs="Arial"/>
                <w:color w:val="000000"/>
                <w:sz w:val="18"/>
                <w:szCs w:val="18"/>
              </w:rPr>
            </w:pPr>
            <w:r w:rsidRPr="00DC661B">
              <w:rPr>
                <w:rFonts w:ascii="Arial" w:hAnsi="Arial" w:cs="Arial"/>
                <w:color w:val="000000"/>
                <w:sz w:val="18"/>
                <w:szCs w:val="18"/>
              </w:rPr>
              <w:t xml:space="preserve"> * Reformu izstrāde, ieviešana un īstenošana izglītības un apmācības sistēmās, lai attīstītu nodarbinātību, uzlabotu sākotnējās un profesionālās izglītības un apmācības atbilstību darba tirgum, atjauninātu pedagoģiskā personāla iemaņas saistībā ar inovācijām un uz zināšanām balstītu ekonomiku (72 – tēma ir daļa no virziena „Cilvēkkapitāla uzlabošana”)</w:t>
            </w:r>
          </w:p>
          <w:p w:rsidR="00113FE0" w:rsidRPr="00DC661B" w:rsidRDefault="00113FE0" w:rsidP="00A73306">
            <w:pPr>
              <w:keepNext/>
              <w:keepLines/>
              <w:autoSpaceDE w:val="0"/>
              <w:autoSpaceDN w:val="0"/>
              <w:adjustRightInd w:val="0"/>
              <w:spacing w:after="0"/>
              <w:ind w:left="36" w:right="12"/>
              <w:rPr>
                <w:rFonts w:ascii="Arial" w:hAnsi="Arial" w:cs="Arial"/>
                <w:color w:val="000000"/>
                <w:sz w:val="18"/>
                <w:szCs w:val="18"/>
              </w:rPr>
            </w:pPr>
            <w:r w:rsidRPr="00DC661B">
              <w:rPr>
                <w:rFonts w:ascii="Arial" w:hAnsi="Arial" w:cs="Arial"/>
                <w:color w:val="000000"/>
                <w:sz w:val="18"/>
                <w:szCs w:val="18"/>
              </w:rPr>
              <w:t xml:space="preserve"> * Pasākumi, lai vairotu dalību izglītības un apmācības darbībās visas dzīves laikā, tostarp ar rīcību, lai samazinātu skolu nepabeigušo personu skaitu, personu segregāciju uz dzimumpiederības pamata, kā arī lai uzlabotu piekļuvi pamata, profesionālajai un augstākajai izglītībai un apmācībai un lai uzlabotu tās kvalitāti (73 – tēma ir daļa no virziena „Cilvēkkapitāla uzlabošana”)</w:t>
            </w:r>
          </w:p>
          <w:p w:rsidR="00113FE0" w:rsidRPr="00DC661B" w:rsidRDefault="00113FE0" w:rsidP="00A73306">
            <w:pPr>
              <w:keepNext/>
              <w:keepLines/>
              <w:autoSpaceDE w:val="0"/>
              <w:autoSpaceDN w:val="0"/>
              <w:adjustRightInd w:val="0"/>
              <w:spacing w:after="0"/>
              <w:ind w:left="36" w:right="12"/>
              <w:rPr>
                <w:rFonts w:ascii="Arial" w:hAnsi="Arial" w:cs="Arial"/>
                <w:color w:val="000000"/>
                <w:sz w:val="18"/>
                <w:szCs w:val="18"/>
              </w:rPr>
            </w:pPr>
            <w:r w:rsidRPr="00DC661B">
              <w:rPr>
                <w:rFonts w:ascii="Arial" w:hAnsi="Arial" w:cs="Arial"/>
                <w:color w:val="000000"/>
                <w:sz w:val="18"/>
                <w:szCs w:val="18"/>
              </w:rPr>
              <w:t xml:space="preserve"> * Cilvēku potenciāla attīstība pētniecības un inovāciju jomā, jo īpaši ar pēcdiploma studiju un pētnieku apmācības palīdzību un ar sadarbības pasākumiem starp universitātēm, pētniecības centriem un uzņēmumiem (74 – tēma ir daļa no virziena „Cilvēkkapitāla uzlabošana”)</w:t>
            </w:r>
          </w:p>
        </w:tc>
      </w:tr>
    </w:tbl>
    <w:p w:rsidR="00113FE0" w:rsidRPr="00DC661B" w:rsidRDefault="00113FE0" w:rsidP="00113FE0">
      <w:pPr>
        <w:spacing w:after="120"/>
        <w:jc w:val="right"/>
        <w:rPr>
          <w:rFonts w:ascii="Arial" w:hAnsi="Arial" w:cs="Arial"/>
          <w:b/>
        </w:rPr>
      </w:pPr>
    </w:p>
    <w:p w:rsidR="00113FE0" w:rsidRPr="00DC661B" w:rsidRDefault="00113FE0" w:rsidP="00113FE0">
      <w:pPr>
        <w:spacing w:after="0"/>
        <w:rPr>
          <w:rFonts w:ascii="Arial" w:hAnsi="Arial" w:cs="Arial"/>
          <w:b/>
        </w:rPr>
      </w:pPr>
      <w:r w:rsidRPr="00DC661B">
        <w:rPr>
          <w:rFonts w:ascii="Arial" w:hAnsi="Arial" w:cs="Arial"/>
          <w:b/>
        </w:rPr>
        <w:br w:type="page"/>
      </w:r>
    </w:p>
    <w:p w:rsidR="00113FE0" w:rsidRPr="00DC661B" w:rsidRDefault="00113FE0" w:rsidP="00113FE0">
      <w:pPr>
        <w:spacing w:after="120"/>
        <w:jc w:val="right"/>
        <w:rPr>
          <w:rFonts w:ascii="Arial" w:hAnsi="Arial" w:cs="Arial"/>
          <w:b/>
        </w:rPr>
      </w:pPr>
      <w:r w:rsidRPr="00DC661B">
        <w:rPr>
          <w:rFonts w:ascii="Arial" w:hAnsi="Arial" w:cs="Arial"/>
          <w:b/>
        </w:rPr>
        <w:lastRenderedPageBreak/>
        <w:t>Pielikums Nr.3</w:t>
      </w:r>
    </w:p>
    <w:p w:rsidR="00113FE0" w:rsidRPr="00DC661B" w:rsidRDefault="00113FE0" w:rsidP="00113FE0">
      <w:pPr>
        <w:spacing w:after="120"/>
        <w:jc w:val="center"/>
        <w:rPr>
          <w:rFonts w:ascii="Arial" w:hAnsi="Arial" w:cs="Arial"/>
          <w:b/>
        </w:rPr>
      </w:pPr>
      <w:r w:rsidRPr="00DC661B">
        <w:rPr>
          <w:rFonts w:ascii="Arial" w:hAnsi="Arial" w:cs="Arial"/>
          <w:b/>
        </w:rPr>
        <w:t>Ekonomisko kategoriju un projektiem definēto investīciju jomu atbilstības tabula</w:t>
      </w:r>
    </w:p>
    <w:tbl>
      <w:tblPr>
        <w:tblpPr w:leftFromText="180" w:rightFromText="180" w:vertAnchor="text" w:tblpXSpec="center" w:tblpY="1"/>
        <w:tblOverlap w:val="never"/>
        <w:tblW w:w="48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60"/>
        <w:gridCol w:w="960"/>
        <w:gridCol w:w="960"/>
        <w:gridCol w:w="960"/>
        <w:gridCol w:w="960"/>
      </w:tblGrid>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01</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F</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44</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K</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02</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F</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45</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K</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03</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F</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46</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K</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04</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F</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47</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05</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48</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06</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F</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49</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07</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K</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50</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08</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51</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09</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K</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52</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10</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53</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11</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54</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12</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55</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13</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56</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14</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57</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15</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58</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K</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16</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59</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17</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60</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18</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61</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19</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62</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20</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63</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21</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64</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22</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65</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23</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66</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24</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67</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25</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68</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26</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69</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27</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70</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28</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71</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lastRenderedPageBreak/>
              <w:t>29</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72</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30</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73</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31</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74</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32</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75</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L</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33</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76</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34</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77</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35</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78</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36</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79</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37</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80</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38</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A</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81</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39</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K</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82</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40</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K</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83</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41</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K</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84</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42</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K</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85</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r w:rsidR="00113FE0" w:rsidRPr="00DC661B" w:rsidTr="00A73306">
        <w:trPr>
          <w:trHeight w:val="264"/>
        </w:trPr>
        <w:tc>
          <w:tcPr>
            <w:tcW w:w="960" w:type="dxa"/>
            <w:shd w:val="clear" w:color="auto" w:fill="FFFFFF" w:themeFill="background1"/>
            <w:noWrap/>
            <w:vAlign w:val="center"/>
            <w:hideMark/>
          </w:tcPr>
          <w:p w:rsidR="00113FE0" w:rsidRPr="00DC661B" w:rsidRDefault="00113FE0" w:rsidP="00A73306">
            <w:pPr>
              <w:spacing w:after="0"/>
              <w:jc w:val="center"/>
              <w:rPr>
                <w:rFonts w:ascii="Arial" w:hAnsi="Arial" w:cs="Arial"/>
                <w:sz w:val="20"/>
                <w:szCs w:val="20"/>
              </w:rPr>
            </w:pPr>
            <w:r w:rsidRPr="00DC661B">
              <w:rPr>
                <w:rFonts w:ascii="Arial" w:hAnsi="Arial" w:cs="Arial"/>
                <w:sz w:val="20"/>
                <w:szCs w:val="20"/>
              </w:rPr>
              <w:t>43</w:t>
            </w:r>
          </w:p>
        </w:tc>
        <w:tc>
          <w:tcPr>
            <w:tcW w:w="960" w:type="dxa"/>
            <w:shd w:val="clear" w:color="auto" w:fill="FFFFFF" w:themeFill="background1"/>
            <w:noWrap/>
            <w:vAlign w:val="bottom"/>
            <w:hideMark/>
          </w:tcPr>
          <w:p w:rsidR="00113FE0" w:rsidRPr="00DC661B" w:rsidRDefault="00113FE0" w:rsidP="00A73306">
            <w:pPr>
              <w:spacing w:after="0"/>
              <w:jc w:val="center"/>
              <w:rPr>
                <w:rFonts w:ascii="Arial" w:hAnsi="Arial" w:cs="Arial"/>
                <w:bCs/>
                <w:sz w:val="20"/>
                <w:szCs w:val="20"/>
              </w:rPr>
            </w:pPr>
            <w:r w:rsidRPr="00DC661B">
              <w:rPr>
                <w:rFonts w:ascii="Arial" w:hAnsi="Arial" w:cs="Arial"/>
                <w:bCs/>
                <w:sz w:val="20"/>
                <w:szCs w:val="20"/>
              </w:rPr>
              <w:t>K</w:t>
            </w:r>
          </w:p>
        </w:tc>
        <w:tc>
          <w:tcPr>
            <w:tcW w:w="960" w:type="dxa"/>
            <w:tcBorders>
              <w:top w:val="nil"/>
              <w:bottom w:val="nil"/>
            </w:tcBorders>
            <w:shd w:val="clear" w:color="auto" w:fill="FFFFFF" w:themeFill="background1"/>
          </w:tcPr>
          <w:p w:rsidR="00113FE0" w:rsidRPr="00DC661B" w:rsidRDefault="00113FE0" w:rsidP="00A73306">
            <w:pPr>
              <w:spacing w:after="0"/>
              <w:jc w:val="center"/>
              <w:rPr>
                <w:rFonts w:ascii="Arial" w:hAnsi="Arial" w:cs="Arial"/>
                <w:bCs/>
                <w:sz w:val="20"/>
                <w:szCs w:val="20"/>
              </w:rPr>
            </w:pPr>
          </w:p>
        </w:tc>
        <w:tc>
          <w:tcPr>
            <w:tcW w:w="960" w:type="dxa"/>
            <w:shd w:val="clear" w:color="auto" w:fill="FFFFFF" w:themeFill="background1"/>
            <w:vAlign w:val="center"/>
          </w:tcPr>
          <w:p w:rsidR="00113FE0" w:rsidRPr="00DC661B" w:rsidRDefault="00113FE0" w:rsidP="00A73306">
            <w:pPr>
              <w:jc w:val="center"/>
              <w:rPr>
                <w:rFonts w:ascii="Arial" w:hAnsi="Arial" w:cs="Arial"/>
                <w:sz w:val="20"/>
                <w:szCs w:val="20"/>
              </w:rPr>
            </w:pPr>
            <w:r w:rsidRPr="00DC661B">
              <w:rPr>
                <w:rFonts w:ascii="Arial" w:hAnsi="Arial" w:cs="Arial"/>
                <w:sz w:val="20"/>
                <w:szCs w:val="20"/>
              </w:rPr>
              <w:t>86</w:t>
            </w:r>
          </w:p>
        </w:tc>
        <w:tc>
          <w:tcPr>
            <w:tcW w:w="960" w:type="dxa"/>
            <w:shd w:val="clear" w:color="auto" w:fill="FFFFFF" w:themeFill="background1"/>
            <w:vAlign w:val="bottom"/>
          </w:tcPr>
          <w:p w:rsidR="00113FE0" w:rsidRPr="00DC661B" w:rsidRDefault="00113FE0" w:rsidP="00A73306">
            <w:pPr>
              <w:jc w:val="center"/>
              <w:rPr>
                <w:rFonts w:ascii="Arial" w:hAnsi="Arial" w:cs="Arial"/>
                <w:bCs/>
                <w:sz w:val="20"/>
                <w:szCs w:val="20"/>
              </w:rPr>
            </w:pPr>
            <w:r w:rsidRPr="00DC661B">
              <w:rPr>
                <w:rFonts w:ascii="Arial" w:hAnsi="Arial" w:cs="Arial"/>
                <w:bCs/>
                <w:sz w:val="20"/>
                <w:szCs w:val="20"/>
              </w:rPr>
              <w:t>A</w:t>
            </w:r>
          </w:p>
        </w:tc>
      </w:tr>
    </w:tbl>
    <w:p w:rsidR="00113FE0" w:rsidRPr="00DC661B" w:rsidRDefault="00113FE0" w:rsidP="00113FE0">
      <w:pPr>
        <w:spacing w:after="120"/>
        <w:jc w:val="right"/>
        <w:rPr>
          <w:rFonts w:ascii="Arial" w:hAnsi="Arial" w:cs="Arial"/>
          <w:b/>
        </w:rPr>
      </w:pPr>
      <w:r w:rsidRPr="00DC661B">
        <w:rPr>
          <w:rFonts w:ascii="Arial" w:hAnsi="Arial" w:cs="Arial"/>
          <w:b/>
        </w:rPr>
        <w:br w:type="textWrapping" w:clear="all"/>
      </w:r>
    </w:p>
    <w:p w:rsidR="00113FE0" w:rsidRPr="00DC661B" w:rsidRDefault="00113FE0" w:rsidP="00113FE0">
      <w:pPr>
        <w:spacing w:after="0"/>
        <w:rPr>
          <w:rFonts w:ascii="Arial" w:hAnsi="Arial" w:cs="Arial"/>
          <w:b/>
        </w:rPr>
      </w:pPr>
      <w:r w:rsidRPr="00DC661B">
        <w:rPr>
          <w:rFonts w:ascii="Arial" w:hAnsi="Arial" w:cs="Arial"/>
          <w:b/>
        </w:rPr>
        <w:br w:type="page"/>
      </w:r>
    </w:p>
    <w:p w:rsidR="00113FE0" w:rsidRPr="00DC661B" w:rsidRDefault="00113FE0" w:rsidP="00113FE0">
      <w:pPr>
        <w:spacing w:after="120"/>
        <w:jc w:val="right"/>
        <w:rPr>
          <w:rFonts w:ascii="Arial" w:hAnsi="Arial" w:cs="Arial"/>
          <w:b/>
        </w:rPr>
      </w:pPr>
      <w:r w:rsidRPr="00DC661B">
        <w:rPr>
          <w:rFonts w:ascii="Arial" w:hAnsi="Arial" w:cs="Arial"/>
          <w:b/>
        </w:rPr>
        <w:lastRenderedPageBreak/>
        <w:t>Pielikums Nr.4</w:t>
      </w:r>
    </w:p>
    <w:p w:rsidR="00113FE0" w:rsidRDefault="00113FE0" w:rsidP="00113FE0">
      <w:pPr>
        <w:spacing w:after="120"/>
        <w:jc w:val="center"/>
        <w:rPr>
          <w:rFonts w:ascii="Arial" w:hAnsi="Arial" w:cs="Arial"/>
          <w:b/>
        </w:rPr>
      </w:pPr>
      <w:r>
        <w:rPr>
          <w:rFonts w:ascii="Arial" w:hAnsi="Arial" w:cs="Arial"/>
          <w:b/>
        </w:rPr>
        <w:t>NACE</w:t>
      </w:r>
      <w:r w:rsidRPr="00DC661B">
        <w:rPr>
          <w:rFonts w:ascii="Arial" w:hAnsi="Arial" w:cs="Arial"/>
          <w:b/>
        </w:rPr>
        <w:t xml:space="preserve"> kodu un nozaru atbilstības tabula</w:t>
      </w:r>
    </w:p>
    <w:p w:rsidR="00113FE0" w:rsidRDefault="00113FE0" w:rsidP="00113FE0">
      <w:pPr>
        <w:spacing w:after="120"/>
        <w:jc w:val="center"/>
        <w:rPr>
          <w:rFonts w:ascii="Arial" w:hAnsi="Arial" w:cs="Arial"/>
          <w:b/>
        </w:rPr>
      </w:pPr>
    </w:p>
    <w:tbl>
      <w:tblPr>
        <w:tblStyle w:val="TableGrid"/>
        <w:tblW w:w="0" w:type="auto"/>
        <w:tblLook w:val="04A0" w:firstRow="1" w:lastRow="0" w:firstColumn="1" w:lastColumn="0" w:noHBand="0" w:noVBand="1"/>
      </w:tblPr>
      <w:tblGrid>
        <w:gridCol w:w="1258"/>
        <w:gridCol w:w="3792"/>
        <w:gridCol w:w="2755"/>
        <w:gridCol w:w="2390"/>
      </w:tblGrid>
      <w:tr w:rsidR="00113FE0" w:rsidRPr="00DC661B" w:rsidTr="00A73306">
        <w:trPr>
          <w:trHeight w:val="528"/>
        </w:trPr>
        <w:tc>
          <w:tcPr>
            <w:tcW w:w="1300" w:type="dxa"/>
            <w:shd w:val="clear" w:color="auto" w:fill="A6A6A6" w:themeFill="background1" w:themeFillShade="A6"/>
            <w:noWrap/>
            <w:hideMark/>
          </w:tcPr>
          <w:p w:rsidR="00113FE0" w:rsidRPr="00DC661B" w:rsidRDefault="00113FE0" w:rsidP="00A73306">
            <w:pPr>
              <w:spacing w:after="120"/>
              <w:jc w:val="center"/>
              <w:rPr>
                <w:rFonts w:ascii="Arial" w:hAnsi="Arial" w:cs="Arial"/>
                <w:bCs/>
                <w:color w:val="FFFFFF" w:themeColor="background1"/>
                <w:sz w:val="20"/>
                <w:szCs w:val="20"/>
              </w:rPr>
            </w:pPr>
            <w:r w:rsidRPr="00DC661B">
              <w:rPr>
                <w:rFonts w:ascii="Arial" w:hAnsi="Arial" w:cs="Arial"/>
                <w:bCs/>
                <w:color w:val="FFFFFF" w:themeColor="background1"/>
                <w:sz w:val="20"/>
                <w:szCs w:val="20"/>
              </w:rPr>
              <w:t>Nozares apzīmējums</w:t>
            </w:r>
          </w:p>
        </w:tc>
        <w:tc>
          <w:tcPr>
            <w:tcW w:w="3940" w:type="dxa"/>
            <w:shd w:val="clear" w:color="auto" w:fill="A6A6A6" w:themeFill="background1" w:themeFillShade="A6"/>
            <w:noWrap/>
            <w:hideMark/>
          </w:tcPr>
          <w:p w:rsidR="00113FE0" w:rsidRPr="00DC661B" w:rsidRDefault="00113FE0" w:rsidP="00A73306">
            <w:pPr>
              <w:spacing w:after="120"/>
              <w:jc w:val="center"/>
              <w:rPr>
                <w:rFonts w:ascii="Arial" w:hAnsi="Arial" w:cs="Arial"/>
                <w:bCs/>
                <w:color w:val="FFFFFF" w:themeColor="background1"/>
                <w:sz w:val="20"/>
                <w:szCs w:val="20"/>
              </w:rPr>
            </w:pPr>
            <w:r w:rsidRPr="00DC661B">
              <w:rPr>
                <w:rFonts w:ascii="Arial" w:hAnsi="Arial" w:cs="Arial"/>
                <w:bCs/>
                <w:color w:val="FFFFFF" w:themeColor="background1"/>
                <w:sz w:val="20"/>
                <w:szCs w:val="20"/>
              </w:rPr>
              <w:t>Nozares nosaukums</w:t>
            </w:r>
          </w:p>
        </w:tc>
        <w:tc>
          <w:tcPr>
            <w:tcW w:w="2860" w:type="dxa"/>
            <w:shd w:val="clear" w:color="auto" w:fill="A6A6A6" w:themeFill="background1" w:themeFillShade="A6"/>
            <w:noWrap/>
            <w:hideMark/>
          </w:tcPr>
          <w:p w:rsidR="00113FE0" w:rsidRPr="00C82377" w:rsidRDefault="00113FE0" w:rsidP="00A73306">
            <w:pPr>
              <w:spacing w:after="120"/>
              <w:jc w:val="center"/>
              <w:rPr>
                <w:rFonts w:ascii="Arial" w:hAnsi="Arial" w:cs="Arial"/>
                <w:bCs/>
                <w:color w:val="FFFFFF" w:themeColor="background1"/>
                <w:sz w:val="20"/>
                <w:szCs w:val="20"/>
              </w:rPr>
            </w:pPr>
            <w:r w:rsidRPr="00113FE0">
              <w:rPr>
                <w:rFonts w:ascii="Arial" w:hAnsi="Arial" w:cs="Arial"/>
                <w:bCs/>
                <w:color w:val="FFFFFF" w:themeColor="background1"/>
                <w:sz w:val="20"/>
                <w:szCs w:val="20"/>
                <w:lang w:val="en-US"/>
              </w:rPr>
              <w:t>Atbilst</w:t>
            </w:r>
            <w:r w:rsidRPr="00C82377">
              <w:rPr>
                <w:rFonts w:ascii="Arial" w:hAnsi="Arial" w:cs="Arial"/>
                <w:bCs/>
                <w:color w:val="FFFFFF" w:themeColor="background1"/>
                <w:sz w:val="20"/>
                <w:szCs w:val="20"/>
              </w:rPr>
              <w:t>ī</w:t>
            </w:r>
            <w:r w:rsidRPr="00113FE0">
              <w:rPr>
                <w:rFonts w:ascii="Arial" w:hAnsi="Arial" w:cs="Arial"/>
                <w:bCs/>
                <w:color w:val="FFFFFF" w:themeColor="background1"/>
                <w:sz w:val="20"/>
                <w:szCs w:val="20"/>
                <w:lang w:val="en-US"/>
              </w:rPr>
              <w:t>ba</w:t>
            </w:r>
            <w:r w:rsidRPr="00C82377">
              <w:rPr>
                <w:rFonts w:ascii="Arial" w:hAnsi="Arial" w:cs="Arial"/>
                <w:bCs/>
                <w:color w:val="FFFFFF" w:themeColor="background1"/>
                <w:sz w:val="20"/>
                <w:szCs w:val="20"/>
              </w:rPr>
              <w:t xml:space="preserve"> </w:t>
            </w:r>
            <w:r w:rsidRPr="00113FE0">
              <w:rPr>
                <w:rFonts w:ascii="Arial" w:hAnsi="Arial" w:cs="Arial"/>
                <w:bCs/>
                <w:color w:val="FFFFFF" w:themeColor="background1"/>
                <w:sz w:val="20"/>
                <w:szCs w:val="20"/>
                <w:lang w:val="en-US"/>
              </w:rPr>
              <w:t>NACE</w:t>
            </w:r>
            <w:r w:rsidRPr="00C82377">
              <w:rPr>
                <w:rFonts w:ascii="Arial" w:hAnsi="Arial" w:cs="Arial"/>
                <w:bCs/>
                <w:color w:val="FFFFFF" w:themeColor="background1"/>
                <w:sz w:val="20"/>
                <w:szCs w:val="20"/>
              </w:rPr>
              <w:t xml:space="preserve"> 1.1. </w:t>
            </w:r>
            <w:r w:rsidRPr="00113FE0">
              <w:rPr>
                <w:rFonts w:ascii="Arial" w:hAnsi="Arial" w:cs="Arial"/>
                <w:bCs/>
                <w:color w:val="FFFFFF" w:themeColor="background1"/>
                <w:sz w:val="20"/>
                <w:szCs w:val="20"/>
                <w:lang w:val="en-US"/>
              </w:rPr>
              <w:t>nozar</w:t>
            </w:r>
            <w:r w:rsidRPr="00C82377">
              <w:rPr>
                <w:rFonts w:ascii="Arial" w:hAnsi="Arial" w:cs="Arial"/>
                <w:bCs/>
                <w:color w:val="FFFFFF" w:themeColor="background1"/>
                <w:sz w:val="20"/>
                <w:szCs w:val="20"/>
              </w:rPr>
              <w:t>ē</w:t>
            </w:r>
            <w:r w:rsidRPr="00113FE0">
              <w:rPr>
                <w:rFonts w:ascii="Arial" w:hAnsi="Arial" w:cs="Arial"/>
                <w:bCs/>
                <w:color w:val="FFFFFF" w:themeColor="background1"/>
                <w:sz w:val="20"/>
                <w:szCs w:val="20"/>
                <w:lang w:val="en-US"/>
              </w:rPr>
              <w:t>m</w:t>
            </w:r>
            <w:r w:rsidRPr="00C82377">
              <w:rPr>
                <w:rFonts w:ascii="Arial" w:hAnsi="Arial" w:cs="Arial"/>
                <w:bCs/>
                <w:color w:val="FFFFFF" w:themeColor="background1"/>
                <w:sz w:val="20"/>
                <w:szCs w:val="20"/>
              </w:rPr>
              <w:t xml:space="preserve"> </w:t>
            </w:r>
            <w:r w:rsidRPr="00113FE0">
              <w:rPr>
                <w:rFonts w:ascii="Arial" w:hAnsi="Arial" w:cs="Arial"/>
                <w:bCs/>
                <w:color w:val="FFFFFF" w:themeColor="background1"/>
                <w:sz w:val="20"/>
                <w:szCs w:val="20"/>
                <w:lang w:val="en-US"/>
              </w:rPr>
              <w:t>burtu</w:t>
            </w:r>
            <w:r w:rsidRPr="00C82377">
              <w:rPr>
                <w:rFonts w:ascii="Arial" w:hAnsi="Arial" w:cs="Arial"/>
                <w:bCs/>
                <w:color w:val="FFFFFF" w:themeColor="background1"/>
                <w:sz w:val="20"/>
                <w:szCs w:val="20"/>
              </w:rPr>
              <w:t xml:space="preserve"> </w:t>
            </w:r>
            <w:r w:rsidRPr="00113FE0">
              <w:rPr>
                <w:rFonts w:ascii="Arial" w:hAnsi="Arial" w:cs="Arial"/>
                <w:bCs/>
                <w:color w:val="FFFFFF" w:themeColor="background1"/>
                <w:sz w:val="20"/>
                <w:szCs w:val="20"/>
                <w:lang w:val="en-US"/>
              </w:rPr>
              <w:t>l</w:t>
            </w:r>
            <w:r w:rsidRPr="00C82377">
              <w:rPr>
                <w:rFonts w:ascii="Arial" w:hAnsi="Arial" w:cs="Arial"/>
                <w:bCs/>
                <w:color w:val="FFFFFF" w:themeColor="background1"/>
                <w:sz w:val="20"/>
                <w:szCs w:val="20"/>
              </w:rPr>
              <w:t>ī</w:t>
            </w:r>
            <w:r w:rsidRPr="00113FE0">
              <w:rPr>
                <w:rFonts w:ascii="Arial" w:hAnsi="Arial" w:cs="Arial"/>
                <w:bCs/>
                <w:color w:val="FFFFFF" w:themeColor="background1"/>
                <w:sz w:val="20"/>
                <w:szCs w:val="20"/>
                <w:lang w:val="en-US"/>
              </w:rPr>
              <w:t>men</w:t>
            </w:r>
            <w:r w:rsidRPr="00C82377">
              <w:rPr>
                <w:rFonts w:ascii="Arial" w:hAnsi="Arial" w:cs="Arial"/>
                <w:bCs/>
                <w:color w:val="FFFFFF" w:themeColor="background1"/>
                <w:sz w:val="20"/>
                <w:szCs w:val="20"/>
              </w:rPr>
              <w:t>ī</w:t>
            </w:r>
          </w:p>
        </w:tc>
        <w:tc>
          <w:tcPr>
            <w:tcW w:w="2480" w:type="dxa"/>
            <w:shd w:val="clear" w:color="auto" w:fill="A6A6A6" w:themeFill="background1" w:themeFillShade="A6"/>
            <w:noWrap/>
            <w:hideMark/>
          </w:tcPr>
          <w:p w:rsidR="00113FE0" w:rsidRPr="00DC661B" w:rsidRDefault="00113FE0" w:rsidP="00A73306">
            <w:pPr>
              <w:spacing w:after="120"/>
              <w:jc w:val="center"/>
              <w:rPr>
                <w:rFonts w:ascii="Arial" w:hAnsi="Arial" w:cs="Arial"/>
                <w:bCs/>
                <w:color w:val="FFFFFF" w:themeColor="background1"/>
                <w:sz w:val="20"/>
                <w:szCs w:val="20"/>
              </w:rPr>
            </w:pPr>
            <w:r w:rsidRPr="00DC661B">
              <w:rPr>
                <w:rFonts w:ascii="Arial" w:hAnsi="Arial" w:cs="Arial"/>
                <w:bCs/>
                <w:color w:val="FFFFFF" w:themeColor="background1"/>
                <w:sz w:val="20"/>
                <w:szCs w:val="20"/>
              </w:rPr>
              <w:t>Summēšanas princips (NACE 2)</w:t>
            </w:r>
          </w:p>
        </w:tc>
      </w:tr>
      <w:tr w:rsidR="00113FE0" w:rsidRPr="00DC661B" w:rsidTr="00A73306">
        <w:trPr>
          <w:trHeight w:val="288"/>
        </w:trPr>
        <w:tc>
          <w:tcPr>
            <w:tcW w:w="130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_A</w:t>
            </w:r>
          </w:p>
        </w:tc>
        <w:tc>
          <w:tcPr>
            <w:tcW w:w="394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Lauksaimniecība</w:t>
            </w:r>
          </w:p>
        </w:tc>
        <w:tc>
          <w:tcPr>
            <w:tcW w:w="286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A+B</w:t>
            </w:r>
          </w:p>
        </w:tc>
        <w:tc>
          <w:tcPr>
            <w:tcW w:w="248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01-03</w:t>
            </w:r>
          </w:p>
        </w:tc>
      </w:tr>
      <w:tr w:rsidR="00113FE0" w:rsidRPr="00DC661B" w:rsidTr="00A73306">
        <w:trPr>
          <w:trHeight w:val="288"/>
        </w:trPr>
        <w:tc>
          <w:tcPr>
            <w:tcW w:w="130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_T</w:t>
            </w:r>
          </w:p>
        </w:tc>
        <w:tc>
          <w:tcPr>
            <w:tcW w:w="394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Rūpniecība (tirgojamais sektors)</w:t>
            </w:r>
          </w:p>
        </w:tc>
        <w:tc>
          <w:tcPr>
            <w:tcW w:w="286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C+D+E</w:t>
            </w:r>
          </w:p>
        </w:tc>
        <w:tc>
          <w:tcPr>
            <w:tcW w:w="248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05-39</w:t>
            </w:r>
          </w:p>
        </w:tc>
      </w:tr>
      <w:tr w:rsidR="00113FE0" w:rsidRPr="00DC661B" w:rsidTr="00A73306">
        <w:trPr>
          <w:trHeight w:val="288"/>
        </w:trPr>
        <w:tc>
          <w:tcPr>
            <w:tcW w:w="130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_C</w:t>
            </w:r>
          </w:p>
        </w:tc>
        <w:tc>
          <w:tcPr>
            <w:tcW w:w="394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Būvniecība</w:t>
            </w:r>
          </w:p>
        </w:tc>
        <w:tc>
          <w:tcPr>
            <w:tcW w:w="286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F</w:t>
            </w:r>
          </w:p>
        </w:tc>
        <w:tc>
          <w:tcPr>
            <w:tcW w:w="248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41-43</w:t>
            </w:r>
          </w:p>
        </w:tc>
      </w:tr>
      <w:tr w:rsidR="00113FE0" w:rsidRPr="00DC661B" w:rsidTr="00A73306">
        <w:trPr>
          <w:trHeight w:val="288"/>
        </w:trPr>
        <w:tc>
          <w:tcPr>
            <w:tcW w:w="130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_N</w:t>
            </w:r>
          </w:p>
        </w:tc>
        <w:tc>
          <w:tcPr>
            <w:tcW w:w="394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Privātie pakalpojumi (netirgojamais sektors)</w:t>
            </w:r>
          </w:p>
        </w:tc>
        <w:tc>
          <w:tcPr>
            <w:tcW w:w="286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G+H+I+J+K</w:t>
            </w:r>
          </w:p>
        </w:tc>
        <w:tc>
          <w:tcPr>
            <w:tcW w:w="248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45-82</w:t>
            </w:r>
          </w:p>
        </w:tc>
      </w:tr>
      <w:tr w:rsidR="00113FE0" w:rsidRPr="00DC661B" w:rsidTr="00A73306">
        <w:trPr>
          <w:trHeight w:val="288"/>
        </w:trPr>
        <w:tc>
          <w:tcPr>
            <w:tcW w:w="130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_G</w:t>
            </w:r>
          </w:p>
        </w:tc>
        <w:tc>
          <w:tcPr>
            <w:tcW w:w="394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Sabiedriskie pakalpojumi</w:t>
            </w:r>
          </w:p>
        </w:tc>
        <w:tc>
          <w:tcPr>
            <w:tcW w:w="286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L+M+N+O+P</w:t>
            </w:r>
          </w:p>
        </w:tc>
        <w:tc>
          <w:tcPr>
            <w:tcW w:w="2480" w:type="dxa"/>
            <w:noWrap/>
            <w:hideMark/>
          </w:tcPr>
          <w:p w:rsidR="00113FE0" w:rsidRPr="00DC661B" w:rsidRDefault="00113FE0" w:rsidP="00A73306">
            <w:pPr>
              <w:spacing w:after="120"/>
              <w:jc w:val="center"/>
              <w:rPr>
                <w:rFonts w:ascii="Arial" w:hAnsi="Arial" w:cs="Arial"/>
                <w:sz w:val="20"/>
                <w:szCs w:val="20"/>
              </w:rPr>
            </w:pPr>
            <w:r w:rsidRPr="00DC661B">
              <w:rPr>
                <w:rFonts w:ascii="Arial" w:hAnsi="Arial" w:cs="Arial"/>
                <w:sz w:val="20"/>
                <w:szCs w:val="20"/>
              </w:rPr>
              <w:t>84-99</w:t>
            </w:r>
          </w:p>
        </w:tc>
      </w:tr>
    </w:tbl>
    <w:p w:rsidR="00113FE0" w:rsidRDefault="00113FE0" w:rsidP="00113FE0">
      <w:pPr>
        <w:spacing w:after="120"/>
        <w:jc w:val="center"/>
        <w:rPr>
          <w:rFonts w:ascii="Arial" w:hAnsi="Arial" w:cs="Arial"/>
          <w:b/>
        </w:rPr>
      </w:pPr>
    </w:p>
    <w:p w:rsidR="00113FE0" w:rsidRPr="00DC661B" w:rsidRDefault="00113FE0" w:rsidP="00113FE0">
      <w:pPr>
        <w:spacing w:after="120"/>
        <w:jc w:val="center"/>
        <w:rPr>
          <w:rFonts w:ascii="Arial" w:hAnsi="Arial" w:cs="Arial"/>
          <w:b/>
        </w:rPr>
      </w:pPr>
    </w:p>
    <w:tbl>
      <w:tblPr>
        <w:tblW w:w="8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095"/>
        <w:gridCol w:w="1217"/>
      </w:tblGrid>
      <w:tr w:rsidR="00113FE0" w:rsidRPr="00DC661B" w:rsidTr="00A73306">
        <w:trPr>
          <w:trHeight w:val="264"/>
          <w:tblHeader/>
        </w:trPr>
        <w:tc>
          <w:tcPr>
            <w:tcW w:w="1135" w:type="dxa"/>
            <w:shd w:val="clear" w:color="000000" w:fill="A5A5A5"/>
            <w:noWrap/>
            <w:vAlign w:val="bottom"/>
            <w:hideMark/>
          </w:tcPr>
          <w:p w:rsidR="00113FE0" w:rsidRPr="00DC661B" w:rsidRDefault="00113FE0" w:rsidP="00A73306">
            <w:pPr>
              <w:spacing w:after="0"/>
              <w:jc w:val="center"/>
              <w:rPr>
                <w:rFonts w:ascii="Arial" w:hAnsi="Arial" w:cs="Arial"/>
                <w:color w:val="FFFFFF"/>
                <w:sz w:val="18"/>
                <w:szCs w:val="18"/>
              </w:rPr>
            </w:pPr>
            <w:r w:rsidRPr="00DC661B">
              <w:rPr>
                <w:rFonts w:ascii="Arial" w:hAnsi="Arial" w:cs="Arial"/>
                <w:color w:val="FFFFFF"/>
                <w:sz w:val="18"/>
                <w:szCs w:val="18"/>
              </w:rPr>
              <w:t>NACE 2 kods</w:t>
            </w:r>
          </w:p>
        </w:tc>
        <w:tc>
          <w:tcPr>
            <w:tcW w:w="6095" w:type="dxa"/>
            <w:shd w:val="clear" w:color="000000" w:fill="A5A5A5"/>
            <w:noWrap/>
            <w:vAlign w:val="bottom"/>
            <w:hideMark/>
          </w:tcPr>
          <w:p w:rsidR="00113FE0" w:rsidRPr="00DC661B" w:rsidRDefault="00113FE0" w:rsidP="00A73306">
            <w:pPr>
              <w:spacing w:after="0"/>
              <w:rPr>
                <w:rFonts w:ascii="Arial" w:hAnsi="Arial" w:cs="Arial"/>
                <w:color w:val="FFFFFF"/>
                <w:sz w:val="18"/>
                <w:szCs w:val="18"/>
              </w:rPr>
            </w:pPr>
            <w:r w:rsidRPr="00DC661B">
              <w:rPr>
                <w:rFonts w:ascii="Arial" w:hAnsi="Arial" w:cs="Arial"/>
                <w:color w:val="FFFFFF"/>
                <w:sz w:val="18"/>
                <w:szCs w:val="18"/>
              </w:rPr>
              <w:t>NACE 2 nosaukums</w:t>
            </w:r>
          </w:p>
        </w:tc>
        <w:tc>
          <w:tcPr>
            <w:tcW w:w="1217" w:type="dxa"/>
            <w:shd w:val="clear" w:color="000000" w:fill="A5A5A5"/>
            <w:noWrap/>
            <w:vAlign w:val="bottom"/>
            <w:hideMark/>
          </w:tcPr>
          <w:p w:rsidR="00113FE0" w:rsidRPr="00DC661B" w:rsidRDefault="00113FE0" w:rsidP="00A73306">
            <w:pPr>
              <w:spacing w:after="0"/>
              <w:rPr>
                <w:rFonts w:ascii="Arial" w:hAnsi="Arial" w:cs="Arial"/>
                <w:color w:val="FFFFFF"/>
                <w:sz w:val="18"/>
                <w:szCs w:val="18"/>
              </w:rPr>
            </w:pPr>
            <w:r w:rsidRPr="00DC661B">
              <w:rPr>
                <w:rFonts w:ascii="Arial" w:hAnsi="Arial" w:cs="Arial"/>
                <w:color w:val="FFFFFF"/>
                <w:sz w:val="18"/>
                <w:szCs w:val="18"/>
              </w:rPr>
              <w:t>Nozare</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A</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LAUKSAIMNIECĪBA, MEŽSAIMNIECĪBA UN ZIVSAIMNIECĪBA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Augkopība un lopkopība, medniecība un saistītas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Viengadīgo kultūru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Graudaugu (izņemot rīsu), pākšaugu un eļļas augu sēklu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Rīsu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Dārzeņu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Cukurniedru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Tabakas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Šķiedraugu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viengadīgo kultūru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Daudzgadīgo kultūru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Vīnogu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Tropu un subtropu augļu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Citrusaugļu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Sēkleņu un kauleņu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koku un krūmu augļu un riekstu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Eļļas augu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Dzērienu ražošanā izmantojamo kultūru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Garšaugu, aromātisko un ārstniecisko augu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daudzgadīgo kultūru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Augu pavairošana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Augu pavairošana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Lopkopība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Piena lopkopība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liellopu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Zirgu un zirgu dzimtas dzīvnieku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Kamieļu un kamieļu dzimtas dzīvnieku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Aitu un kazu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Cūkkopība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Putnkopība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dzīvnieku audzēšana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Jauktā lauksaimniecība (augkopība un lopkopība)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1.5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Jauktā lauksaimniecība (augkopība un lopkopība)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Lauksaimniecības papilddarbības un palīgdarbības pēc ražas novākšanas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Augkopības papilddarbības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Lopkopības papilddarbības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Palīgdarbības pēc ražas novākšanas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Sēklu apstrāde sējai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Medniecība un ar to saistītās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Medniecība un ar to saistītās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Mežsaimniecība un mežizstrāde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Mežkopība un citas mežsaimniecības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Mežkopība un citas mežsaimniecības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Mežizstrāde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Mežizstrāde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Meža produktu vākšana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Meža produktu vākšana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Mežsaimniecības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Mežsaimniecības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Zivsaimniecība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Zvejniecība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Jūras zvejniecība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Saldūdens zvejniecība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Akvakultūra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Jūras akvakultūra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Saldūdens akvakultūra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B</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IEGUVES RŪPNIECĪBA UN KARJERU IZSTRĀDE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A</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Ogļu un brūnogļu (lignīta)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Akmeņogļu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Akmeņogļu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Brūnogļu (lignīta)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Brūnogļu (lignīta)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Jēlnaftas un dabasgāzes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Jēlnaftas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Jēlnaftas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Dabasgāzes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Dabasgāzes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 rūdu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Dzelzsrūdu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Dzelzsrūdu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Krāsaino metālu rūdu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Urāna un torija rūdu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krāsaino metālu rūdu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Pārējā ieguves rūpniecība un karjeru izstrāde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Akmeņu, smilšu un māla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Būvakmeņu un dekoratīvo akmeņu ieguve, kaļķakmens, ģipša, krīta un slānekļa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Grants un smilts karjeru izstrāde; māla un kaolīna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neklasificēta ieguves rūpniecība un karjeru izstrāde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Ķimikāliju un minerālmēslu ražošanā izmantojamo minerālu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Kūdras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8.93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Sāls ieguve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8.99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neklasificēta pārējā ieguves rūpniecība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Ar ieguves rūpniecību saistītās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Ar naftas un dabas gāzes ieguvi saistītās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Ar naftas un dabas gāzes ieguvi saistītās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Ar pārējo ieguves rūpniecību saistītās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Ar pārējo ieguves rūpniecību saistītās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C</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APSTRĀDES RŪPNIECĪBA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Pārtikas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Gaļas un gaļas produktu ražošana, pārstrāde un konservēšana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Gaļas pārstrāde un konservēšana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Mājputnu gaļas pārstrāde un konservēšana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Gaļas un mājputnu gaļas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Zivju, vēžveidīgo un mīkstmiešu pārstrāde un konservēšana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Zivju, vēžveidīgo un mīkstmiešu pārstrāde un konservēšana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Augļu un dārzeņu pārstrāde un konservēšana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Kartupeļu pārstrāde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Augļu un dārzeņu sulas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augļu un dārzeņu pārstrāde un konservēšana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Augu un dzīvnieku eļļu un tauku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Eļļu un tauku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Margarīna un līdzīgu pārtikas tauku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Piena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Piena pārstrāde un siera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Saldējuma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Graudu malšanas produktu, cietes un cietes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Graudu malšanas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Cietes un cietes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Konditorejas un miltu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10.71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Maizes ražošana; svaigi ceptu mīklas izstrādājumu un kūku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Sausiņu un cepumu ražošana; ilgi uzglabājamo konditorejas izstrādājumu un kūku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10.73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Makaronu, nūdeļu, kuskusa un līdzīgu miltu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pārtikas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Cukura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Kakao, šokolādes, konfekšu un citu cukuroto konditorejas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10.83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Tējas un kafijas pārstrāde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10.84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Garšvielu un piedevu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10.85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Gatavu ēdienu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10.86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Homogenizēto un diētisko pārtikas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10.89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citur neklasificētu pārtikas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Dzīvnieku barības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Lauksaimniecības dzīvnieku barības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10.92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Mājdzīvnieku barības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Dzērienu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Dzērienu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Spirtu destilēšana, rektificēšana un maisīšana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Vīnu ražošana no vīnogām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Sidra un citu augļu vīnu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11.04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nedestilētu dzērienu ražošana no raudzētām izejvielām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11.05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Alus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11.06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Iesala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11.07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Bezalkohola dzērienu ražošana; minerālūdeņu un pudelēs iepildītu citu ūdeņu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Tabakas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Tabakas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Tabakas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Tekstilšķiedru sagatavošana un vērpšana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Tekstilšķiedru sagatavošana un vērpšana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Tekstilmateriālu aušana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Tekstilmateriālu aušana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Tekstilmateriālu apdare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Tekstilmateriālu apdare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tekstilizstrādājumu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Adīto un tamborēto audumu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Gatavo tekstilizstrādājumu ražošana, izņemot apģērbu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13.93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Paklāju un grīdsegu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13.94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Tauvu, virvju, auklu un tīklu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13.95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Neaustu drānu un to izstrādājumu ražošana, izņemot apģērbu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13.96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Tehniski un rūpnieciski izmantojamu tekstilmateriālu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13.99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neklasificētu tekstilizstrādājumu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Apģērbu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Apģērbu ražošana, izņemot kažokādu apģērbu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Ādas apģērbu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Darba apģērbu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virsdrēbju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Apakšveļas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apģērbu un apģērbu piederumu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Kažokādu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Kažokādu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Trikotāžas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Trikotāžas zeķu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14.39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trikotāžas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Ādas un ādas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Ādu miecēšana un apstrāde; ceļojuma piederumu, somu un zirglietu piederumu ražošana; kažokādu apstrāde un krāsošana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15.11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Ādu miecēšana un apstrāde; kažokādu apstrāde un krāsošana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15.12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Ceļojuma piederumu, somu un līdzīgu izstrādājumu, zirglietu piederumu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Apavu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Apavu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Koksnes, koka un korķa izstrādājumu ražošana, izņemot mēbeles; salmu un pīto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Zāģēšana, ēvelēšana un impregnēšana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Zāģēšana, ēvelēšana un impregnēšana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Koka, korķa, salmu un pīto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Finiera lokšņu un koka paneļu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Parketa paneļu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Namdaru un galdniecības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Koka taras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16.29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koka izstrādājumu ražošana; korķa, salmu un pīto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17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Papīra un papīra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17.1</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Celulozes, papīra un kartona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17.11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Celulozes (papīrmasas)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17.12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Papīra un kartona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Papīra un kartona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17.21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Gofrētā papīra un kartona ražošana; papīra un kartona taras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17.22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Sadzīves, higiēnisko priekšmetu un tualetes piederumu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17.23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Rakstāmpapīra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17.24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Tapešu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17.29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papīra un kartona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Poligrāfija un ierakstu reproducēšana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Poligrāfija un ar to saistītas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18.11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Laikrakstu iespiešana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18.12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izdevumu iespiešana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18.13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Salikšana un iespiedformu izgatavošana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18.14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Iesiešana un ar to saistītas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Ierakstu reproducēšana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Ierakstu reproducēšana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Koksa un naftas pārstrādes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Koksēšanas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Koksēšanas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Naftas pārstrādes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19.2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Naftas pārstrādes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Ķīmisko vielu un ķīmisko produktu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Ķīmisko pamatvielu, minerālmēslu un slāpekļa savienojumu, plastmasu un sintētiskā kaučuka ražošana pirmapstādes formās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Rūpniecisko gāzu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Krāsvielu un pigmentu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neorganisko ķīmisko pamatvielu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organisko ķīmisko pamatvielu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20.15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Minerālmēslu un slāpekļa savienojumu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20.16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Plastmasu ražošana pirmapstrādes formās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20.17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Sintētiskā kaučuka ražošana pirmapstrādes formās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Pesticīdu un citu agroķīmisko preparātu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Pesticīdu un citu agroķīmisko preparātu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Krāsu, laku un līdzīgu pārklājumu, tipogrāfijas krāsu un mastikas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Krāsu, laku un līdzīgu pārklājumu, tipogrāfijas krāsu un mastikas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Ziepju, mazgāšanas, tīrīšanas un spodrināšanas līdzekļu, smaržu un kosmētisko līdzekļu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Ziepju, mazgāšanas, tīrīšanas un spodrināšanas līdzekļu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Smaržu un kosmētisko līdzekļu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ķīmisko vielu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Sprāgstvielu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Līmju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Ēterisko eļļu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20.59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neklasificētu ķīmisko vielu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Sintētisko šķiedru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20.6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Sintētisko šķiedru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Farmaceitisko pamatvielu un farmaceitisko preparātu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21.1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Farmaceitisko pamatvielu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Farmaceitisko pamatvielu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Farmaceitisko preparātu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Farmaceitisko preparātu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Gumijas un plastmasas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Gumijas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22.11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Gumijas riepu un kameru ražošana; gumijas riepu protektoru atjaunošana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22.19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gumijas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Plastmasas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22.21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Plastmasas plātņu, lokšņu, cauruļu un profilu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22.22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Plastmasas iepakojuma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22.23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Plastmasas būvelementu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22.29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plastmasas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Nemetālisko minerālu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Stikla un stikla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Lokšņu stikla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Lokšņu stikla formēšana un apstrāde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Dobo stikla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Stikla šķiedras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stikla izstrādājumu ražošana, ieskaitot tehniskā stikla izstrādājumus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Ugunsizturīgo nemetālisko minerālu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Ugunsizturīgo nemetālisko minerālu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Keramikas būvmateriālu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Keramikas flīžu un plākšņu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Māla ķieģeļu, flīžu un citu apdedzināto būvmateriālu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porcelāna un keramikas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Sadzīves un dekoratīvo keramikas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Saninārtehnisko keramikas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Keramikas izolatoru un izolācijas armatūras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23.44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tehnisko keramikas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23.49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keramikas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Cementa, kaļķa un ģipša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Cementa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Kaļķa un ģipša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Betona, cementa un ģipša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Būvniecībai paredzēto betona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Būvniecībai paredzēto ģipša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23.63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Gatavo betona maisījumu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23.64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Javu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23.65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Šķiedru cementa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23.69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betona, ģipša un cementa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Būvakmeņu un dekoratīvo akmeņu zāģēšana, apdare un apstrāde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Būvakmeņu un dekoratīvo akmeņu zāģēšana, apdare un apstrāde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Abrazīvo izstrādājumu un citur neklasificētu nemetālisko minerālu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Abrazīvo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23.99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neklasificētu nemetālisko minerālu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Čuguna, tērauda un dzelzs sakausējumu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Čuguna, tērauda un dzelzs sakausējumu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Tērauda cauruļu, dobu profilu un to savienojumu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24.2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Tērauda cauruļu, dobu profilu un to savienojumu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Tērauda pirmapstrādes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Aukstā vilkšana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Šauru slokšņu aukstā velmēšana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24.33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Aukstā formēšana vai locīšana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24.34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Stiepļu vilkšana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Cēlmetālu un citu krāsaino metālu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Cēlmetālu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Alumīnija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Svina, cinka un alvas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24.44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Vara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24.45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krāsaino metālu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24.46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Kodoldegvielas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Metālu liešana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Čuguna liešana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Tērauda liešana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Vieglo metālu liešana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24.54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krāsaino metālu liešana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Gatavo metālizstrādājumu ražošana, izņemot mašīnas un iekārtas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 konstrukciju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 konstrukciju un to sastāvdaļu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 durvju un logu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 cisternu, rezervuāru un tilpņu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Centrālapkures radiatoru un katlu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 cisternu, rezervuāru un tilpņu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Tvaika ģeneratoru ražošana, izņemot centrālapkures karstā ūdens katlus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Tvaika ģeneratoru ražošana, izņemot centrālapkures karstā ūdens katlus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Ieroču un munīcijas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Ieroču un munīcijas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 kalšana, presēšana, štancēšana un velmēšana; pulvermetalurģija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 kalšana, presēšana, štancēšana un velmēšana; pulvermetalurģija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Metālu mehāniskā apstrāde; virsmas apstrāde un pārklāšana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 virsmas apstrāde un pārklāšana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Mehāniskā apstrāde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Galda piederumu, darbarīku un metāla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25.71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Galda piederumu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Slēdzeņu un eņģu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25.73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Darbarīku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gatavo metālizstrādājumu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25.91</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Cilindrisku metāla trauku un konteineru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Vieglā metāla iepakojuma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25.93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Stiepļu izstrādājumu, ķēžu un atsperu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25.94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Spaiļu un skrūvju stiprinājumu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25.99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neklasificētu gatavo metālizstrādājumu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Datoru, elektronisko un optisko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26.1</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Elektronisko komponentu un plašu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Elektronisko komponentu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Elektronisko plašu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Datoru un perifēro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Datoru un perifēro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26.3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Sakaru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Sakaru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Sadzīves elektronisko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Sadzīves elektronisko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Mērīšanas, pārbaudes, izmēģināšanas un navigācijas instrumentu un aparātu ražošana; pulksteņu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Mērīšanas, pārbaudes, izmēģināšanas un navigācijas instrumentu un aparātu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Pulksteņu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26.6</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Apstarošanas, elektromedicīnisko un elektroterapijas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26.6</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Apstarošanas, elektromedicīnisko un elektroterapijas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26.7</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Optisko instrumentu un fotoaparatūras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26.7</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Optisko instrumentu un fotoaparatūras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Magnētisko un optisko datu nesēju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26.8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Magnētisko un optisko datu nesēju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Elektrisko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27.1</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Elektromotoru, ģeneratoru, transformatoru un elektrības sadales un kontroles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27.11</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Elektromotoru, ģeneratoru un transformatoru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27.12</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Elektrosadales un kontroles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Galvanisko elementu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Galvanisko elementu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Vadu un instalāciju ierīču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Optisko šķiedru kabeļu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27.32</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Citu elektronisko un elektrisko vadu un kabeļu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27.33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Elektroinstalāciju savienotājelementu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Apgaismes ierīču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Apgaismes ierīču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Sadzīves aparatūras un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Elektriskās sadzīves aparatūras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Neelektrisko sadzīves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elektroiekārtu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27.9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elektroiekārtu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neklasificētu iekārtu, mehānismu un darba mašīnu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Universālu mehānismu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Dzinēju un turbīnu ražošana, izņemot lidaparātu, automobiļu un divriteņu transportlīdzekļu dzinējus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Hidraulisko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Sūkņu un kompresoru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Krānu un ventiļu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28.15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Gultņu, zobratu, pārnesumu un piedziņas elementu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universālu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Kurtuvju, krāšņu un degļu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Pacelšanas un pārvietošanas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Biroja tehnikas un iekārtu ražošana (izņemot datorus un perifērās iekārtas)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Mehāniskās piedziņas rokas darbarīku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28.25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Rūpniecisko dzesēšanas un ventilācijas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neklasificētu universālu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Lauksaimniecības un mežsaimniecības mašīnu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Lauksaimniecības un mežsaimniecības mašīnu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Darbgaldu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28.41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Metālapstrādes darbgaldu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28.49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darbgaldu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speciālas nozīmes mašīnu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Mašīnu ražošana metalurģijai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Mašīnu ražošana ieguves rūpniecībai, karjeru izstrādei un būvniecībai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28.93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Mašīnu ražošana pārtikas, dzērienu un tabakas apstrādei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28.94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Mašīnu ražošana tekstilizstrādājumu, apģērbu un ādas izstrādājumu ražošanai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28.95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Mašīnu ražošana papīra un kartona izgatavošanai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28.96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Mašīnu ražošana plastmasas un gumijas apstrādei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28.99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speciālas nozīmes mašīnu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piekabju un puspiekabju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virsbūvju ražošana; piekabju un puspiekabju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virsbūvju ražošana; piekabju un puspiekabju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29.3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Detaļu un piederumu ražošana mehāniskajiem transportlīdzekļiem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29.31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Elektrisko iekārtu ražošana mehāniskajiem transportlīdzekļiem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29.32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Detaļu un piederumu ražošana mehāniskajiem transportlīdzekļiem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transportlīdzekļu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Kuģu un laivu būve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Kuģu un peldošo iekārtu būve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Atpūtas un sporta laivu būve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Dzelzceļa lokomotīvju un ritošā sastāva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Dzelzceļa lokomotīvju un ritošā sastāva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Lidaparātu, kosmisko aparātu un to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Lidaparātu, kosmisko aparātu un to iekārtu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Militāro kaujas transportlīdzekļu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Militāro kaujas transportlīdzekļu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transportlīdzekļu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Motociklu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Velosipēdu un invalīdu ratiņu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30.99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transportlīdzekļu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Mēbeļu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Mēbeļu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31.01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Biroju un veikalu mēbeļu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31.02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Virtuves mēbeļu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31.03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Matraču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31.09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mēbeļu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Juvelierizstrādājumu, bižutērijas un līdzīgu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Monētu kalšana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Juvelierizstrādājumu un līdzīgu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Juvelierizstrādājumu imitāciju un līdzīgu izstrādājumu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Mūzikas instrumentu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Mūzikas instrumentu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Sporta preču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Sporta preču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Spēļu un rotaļlietu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Spēļu un rotaļlietu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Medicīnas un zobārstniecības instrumentu un piederumu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32.5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Medicīnas un zobārstniecības instrumentu un piederumu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Slotu un suku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32.99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neklasificēta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Iekārtu un ierīču remonts un uzstādīšana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 izstrādājumu, mehānismu un iekārtu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Metāla izstrādājumu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Iekārtu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33.13</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Elektronisko iekārtu un optisko ierīču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Elektroierīču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33.15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Kuģu un laivu remonts un apkope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33.16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Lidaparātu un kosmosa kuģu remonts un apkope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33.17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transportlīdzekļu apkope un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ierīču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Ražošanas iekārtu un ierīču uzstādīšana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Ražošanas iekārtu un ierīču uzstādīšana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D</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ELEKTROENERĢIJA, GĀZES APGĀDE, SILTUMAPGĀDE UN GAISA KONDICIONĒŠANA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Elektroenerģija, gāzes apgāde, siltumapgāde un gaisa kondicionēšana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35.1</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Elektroenerģijas ražošana, apgāde un sadale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Elektroenerģijas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Elektroenerģijas apgāde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Elektroenerģijas sadale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Elektroenerģijas 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Gāzes ražošana; gāzveida kurināmā sadale, izmantojot cauruļvadus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Gāzes ražošana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Gāzveida kurināmā sadale pa cauruļvadiem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Gāzes realizācija pa cauruļvadiem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35.3</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Tvaika piegāde un gaisa kondicionēšana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35.3</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Tvaika piegāde un gaisa kondicionēšana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E</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ŪDENS APGĀDE; NOTEKŪDEŅU, ATKRITUMU APSAIMNIEKOŠANA UN SANĀCIJA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Ūdens ieguve, attīrīšana un apgāde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Ūdens ieguve, attīrīšana un apgāde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Ūdens ieguve, attīrīšana un apgāde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Notekūdeņu savākšana un attīrīšana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Notekūdeņu savākšana un attīrīšana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Notekūdeņu savākšana un attīrīšana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Atkritumu savākšana, apstrāde un izvietošana; materiālu pārstrāde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Atkritumu savākšana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38.11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Atkritumu savākšana (izņemot bīstamos atkritumus)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38.12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Bīstamo atkritumu savākšana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Atkritumu apstrāde un izvietošana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38.21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Atkritumu apstrāde un izvietošana (izņemot bīstamos atkritumus)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38.22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Bīstamo atkritumu apstrāde un izvietošana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38.3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Otrreizējā pārstrāde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38.31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Nolietotu iekārtu, ierīču un mašīnu izjaukšana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38.32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Šķirotu materiālu pārstrāde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Sanitārija un citi atkritumu apsaimniekošanas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Sanitārija un citi atkritumu apsaimniekošanas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Sanitārija un citi atkritumu apsaimniekošanas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T</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F</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Ēku 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Būvniecības projektu izstrādāšana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Būvniecības projektu izstrādāšana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Dzīvojamo un nedzīvojamo ēku 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Dzīvojamo un nedzīvojamo ēku 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Inženierbūvniecība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Ceļu un dzelzceļu 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42.11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Ceļu un maģistrāļu 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42.12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Dzelzceļu un metro 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42.13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Tiltu un tuneļu 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Pilsētsaimniecības infrastruktūras objektu 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42.21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Ūdensapgādes sistēmu 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42.22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Elektroapgādes un telekomunikāciju sistēmu 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Pārējā inženierbūvniecība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42.91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Hidrotehnisko objektu 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42.99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neklasificēta inženierbūvniecība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Specializētie būvdarbi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Ēku nojaukšana un būvlaukuma sagatavošana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Ēku nojaukšana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Būvlaukuma sagatavošana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Pētniecisko urbumu veikšana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Elektroinstalācijas ierīkošanas, cauruļvadu uzstādīšanas un citas līdzīgas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Elektroinstalācijas ierīkošana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Cauruļvadu, apkures un gaisa kondicionēšanas iekārtu uzstādīšana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inženiersistēmu montāža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Būvdarbu pabeigšana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Apmetēju darbi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Galdnieku darbi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43.33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Grīdas un sienu apdare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43.34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Krāsotāju un stiklinieku darbi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Citas būvdarbu pabeigšanas operācijas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Citi specializētie būvdarbi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Jumta seguma uzklāšana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43.99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neklasificētie specializētie būvdarbi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C</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G</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VAIRUMTIRDZNIECĪBA UN MAZUMTIRDZNIECĪBA; AUTOMOBIĻU UN MOTOCIKLU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un motociklu vairumtirdzniecība, mazumtirdzniecība un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pārdošana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45.11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un citu vieglo transportlīdzekļu pārdošana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45.19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automobiļu pārdošana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apkope un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apkope un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detaļu un piederumu pārdošana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45.31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rezerves daļu un piederumu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45.32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rezerves daļu un piederumu mazumtirdzniecība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45.4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Motociklu, to detaļu un piederumu pārdošana, apkope un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45.4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Motociklu, to detaļu un piederumu pārdošana, apkope un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Vairumtirdzniecība, izņemot automobiļus un motociklus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46.1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Vairumtirdzniecība uz līguma pamata vai par atlīdzību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Lauksaimniecības izejvielu, dzīvu lopu, tekstilizejvielu un pusfabrikātu vairumtirdzniecības starpnieku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Degvielas, rūdas, metāla un rūpniecisko ķīmikāliju vielu vairumtirdzniecības starpnieku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Kokmateriālu un būvmateriālu vairumtirdzniecības starpnieku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Mašīnu, rūpniecības iekārtu, kuģu un lidaparātu vairumtirdzniecības starpnieku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46.15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Mēbeļu, mājsaimniecības preču un metālizstrādājumu vairumtirdzniecības starpnieku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46.16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Tekstilizstrādājumu, apģērbu, apavu un ādas izstrādājumu vairumtirdzniecības starpnieku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46.17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Pārtikas, dzērienu un tabakas vairumtirdzniecības starpnieku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46.18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īpašu preču vairumtirdzniecības starpnieku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Plaša sortimenta preču vairumtirdzniecības starpnieku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Lauksaimniecības izejvielu un dzīvu lopu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Graudu, sēklu, neapstrādātas tabakas un lopbarības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Ziedu un augu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Dzīvu lopu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Jēlādu un izstrādātu ādu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Pārtikas, dzērienu un tabakas izstrādājumu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Augļu un dārzeņu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Gaļas un gaļas produktu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46.33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Piena, piena produktu, olu un pārtikas tauku un eļļu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46.34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Dzērienu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46.35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Tabakas izstrādājumu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46.36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Cukura, šokolādes un cukuroto konditorijas izstrādājumu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46.37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Kafijas, tējas, kakao un garšvielu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46.38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pārtikas produktu vairumtirdzniecība, ieskaitot zivis, vēžveidīgos un mīkstmiešus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Pārtikas produktu, dzērienu un tabakas nespecializēta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Mājsaimniecības preču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Tekstilizstrādājumu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Apģērbu un apavu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Elektrisko mājsaimniecības ierīču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46.44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Porcelāna, stikla izstrādājumu un tīrīšanas līdzekļu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46.45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Smaržu un kosmētikas līdzekļu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46.46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Farmaceitisko izstrādājumu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46.47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Mēbeļu, paklāju un apgaismes ierīču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46.48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Pulksteņu un juvelierizstrādājumu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46.49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mājsaimniecības preču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Informācijas un komunikāciju tehnoloģiju iekārtu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Datoru, to perifēro iekārtu un programmatūras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Elektronisko ierīču, telekomunikāciju iekārtu un to daļu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mašīnu, iekārtu un to piederumu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Lauksaimniecības mašīnu, iekārtu un to piederumu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Darbgaldu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46.63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Ieguves rūpniecības, būvniecības un inženierbūvniecības iekārtu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46.64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Tekstilrūpniecības iekārtu, šujmašīnu un adāmmašīnu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46.65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Biroja mēbeļu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46.66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biroja ierīču un iekārtu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46.69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mašīnu un iekārtu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specializētā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46.71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Degvielas, cietā, šķidrā un gāzveida kurināmā un līdzīgu produktu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Metālu un metāla rūdu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46.73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Kokmateriālu, būvmateriālu un sanitārtehnikas ierīču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46.74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Metālizstrādājumu cauruļu, apkures iekārtu un to piederumu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46.75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Ķīmisko vielu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46.76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Starpproduktu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46.77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Atkritumu un lūžņu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Nespecializētā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46.9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Nespecializētā vairumtirdzniecība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Mazumtirdzniecība, izņemot automobiļus un motociklus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Mazumtirdzniecība nespecializētajos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Mazumtirdzniecība nespecializētajos veikalos, kuros galvenokārt pārdod pārtikas preces, dzērienus vai tabaku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Pārējā mazumtirdzniecība nespecializētajos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Pārtikas, dzērienu un tabakas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Augļu un dārzeņu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Gaļas un gaļas produktu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Zivju, vēžveidīgo un mīkstmiešu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Maizes, kūku, miltu konditorejas un cukuroto konditorejas izstrādājumu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47.25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Alkoholisko un citu dzērienu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47.26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Tabakas izstrādājumu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neklasificēta pārtikas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Degvielas mazumtirdzniecība degvielas uzpildes stacijās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Degvielas mazumtirdzniecība degvielas uzpildes stacijās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Informācijas un komunikāciju tehnoloģiju iekārtu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Datoru, to perifēro iekārtu un programmatūras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Telekomunikāciju iekārtu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Audio un video ierīču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Mājsaimniecības piederumu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Tekstilizstrādājumu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Metālizstrādājumu, krāsu un stikla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Paklāju, grīdsegu, tapešu un grīdas segumu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47.54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Mājsaimniecības elektroierīču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47.59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Mēbeļu, apgaismes ierīču un cita veida mājsaimniecības piederumu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Kultūras preču un atpūtai paredzētu preču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Grāmatu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Avīžu un kancelejas piederumu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47.63</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Audio un video ierakstu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47.64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Sporta preču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47.65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Spēļu un rotaļlietu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preču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47.71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Apģērbu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Apavu un ādas izstrādājumu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47.73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Farmaceitisko izstrādājumu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47.74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Medicīnas un ortopēdisko preču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47.75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Kosmētikas un tualetes piederumu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47.76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Ziedu, augu, sēklu, mēslošanas līdzekļu, istabas dzīvnieku un to barības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47.77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Pulksteņu un juvelierizstrādājumu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47.78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neklasificēta jaunu preču mazumtirdzniecība specializētajos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47.79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Lietotu preču mazumtirdzniecība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Mazumtirdzniecība stendos un tirgos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Pārtikas, dzērienu un tabakas izstrādājumu mazumtirdzniecība stendos un tirgos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Tekstilizstrādājumu, apģērbu un apavu mazumtirdzniecība stendos un tirgos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47.89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preču mazumtirdzniecība stendos un tirgos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47.9</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Mazumtirdzniecība ārpus veikaliem, stendiem un tirgiem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47.91</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Mazumtirdzniecība pa pastu vai Interneta veikalos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47.99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Pārējā mazumtirdzniecība ārpus veikaliem, stendiem un tirgiem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H</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TRANSPORTS UN UZGLABĀŠANA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Sauszemes transports un cauruļvadu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Pasažieru dzelzceļa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Pasažieru dzelzceļa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Kravu dzelzceļa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Kravu dzelzceļa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Pārējais pasažieru sauszemes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Pilsētas un piepilsētas pasažieru sauszemes pārvadājumi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Taksometru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neklasificēts pasažieru sauszemes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Kravu pārvadājumi pa autoceļiem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Kravu pārvadājumi pa autoceļiem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Individuālie kravu pārvadāšanas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Cauruļvadu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49.5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Cauruļvadu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50</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Ūdens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Pasažieru jūras un piekrastes ūdens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Pasažieru jūras un piekrastes ūdens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50.2</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Kravu jūras un piekrastes ūdens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50.2</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Kravu jūras un piekrastes ūdens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Pasažieru pārvadājumi iekšzemes ūdeņos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Pasažieru pārvadājumi iekšzemes ūdeņos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50.4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Kravu pārvadājumi iekšzemes ūdeņos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50.4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Kravu pārvadājumi iekšzemes ūdeņos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Gaisa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Pasažieru aviopārvadājumi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Pasažieru aviopārvadājumi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51.2</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Kravu aviopārvadājumi un kosmiskais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51.21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Kravu aviopārvadājumi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51.22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Kosmiskais transports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Uzglabāšanas un transporta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Uzglabāšana un noliktavu saimniecība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Uzglabāšana un noliktavu saimniecība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Transporta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52.21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Sauszemes transporta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52.22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Ūdens transporta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52.23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Aviotransporta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52.24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Kravu iekraušana un izkraušana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52.29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Pārējās transporta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Pasta un kurjeru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Pasta darbība saskaņā ar vispārējā pakalpojuma pienākumu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Pasta darbība saskaņā ar vispārējā pakalpojuma pienākumu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53.2</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Citas pasta un kurjeru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53.2</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Citas pasta un kurjeru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I</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IZMITINĀŠANA UN ĒDINĀŠANAS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Izmitināšana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Izmitināšana viesnīcās un līdzīgās apmešanās vietās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Izmitināšana viesnīcās un līdzīgās apmešanās vietās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Izmitināšana viesu mājās un cita veida īslaicīgas apmešanās vietās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Izmitināšana viesu mājās un cita veida īslaicīgas apmešanās vietās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Kempingu, atpūtas transportlīdzekļu laukumu un apdzīvojamo autopiekabju laukumu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Kempingu, atpūtas transportlīdzekļu laukumu un apdzīvojamo autopiekabju laukumu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55.9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apmešanās vietu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55.9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apmešanās vietu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Ēdināšanas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Restorānu un mobilo ēdināšanas vietu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Restorānu un mobilo ēdināšanas vietu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Izbraukuma ēdināšana pēc pasūtījuma un citi ēdināšanas pakalpojumu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56.21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Izbraukuma ēdināšana pēc pasūtījuma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56.29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ēdināšanas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56.3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Bāru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56.3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Bāru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J</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INFORMĀCIJAS UN KOMUNIKĀCIJAS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Izdevējdarbība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Grāmatu, periodisku izdevumu izdošana un citi izdevējdarbības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58.11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Grāmatu izdošana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58.12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Izziņu katalogu izdošana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58.13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Laikrakstu izdošana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58.14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Žurnālu un periodisko izdevumu izdošana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58.19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Citi izdevējdarbības veidi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Datorprogrammatūras tiražēšana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58.21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Datorspēļu tiražēšana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58.29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programmatūru tiražēšana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59</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Kinofilmu, video filmu, televīzijas programmu un skaņu ierakstu producēšana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59.1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Kinofilmu, video filmu un televīzijas programmu producēšana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59.11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Kinofilmu, video filmu un televīzijas programmu producēšana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59.12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Darbības pēc kinofilmu, video filmu un televīzijas programmu producēšanas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59.13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Kinofilmu, video filmu un televīzijas programmu izplatīšana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59.14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Kinofilmu demonstrēšana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Skaņu ierakstu producēšana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59.2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Skaņu ierakstu producēšana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60</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Radio un televīzijas programmu izstrāde un apraide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Radio programmu apraide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Radio programmu apraide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Televīzijas programmu izstrāde un apraide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Televīzijas programmu izstrāde un apraide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Telekomunikācija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Kabeļu telekomunikācijas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Kabeļu telekomunikācijas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Bezvadu telekomunikācijas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Bezvadu telekomunikācijas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Pavadoņu telekomunikācijas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Pavadoņu telekomunikācijas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Citi telekomunikāciju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Citi telekomunikācijas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Datorprogrammēšana, konsultēšana un saistītas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Datorprogrammēšana, konsultēšana un saistītas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62.01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Datorprogrammēšana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62.02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Konsultēšana datoru pielietojumu jautājumos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62.03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Datoriekārtu darbības pārvaldīšana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62.09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Citi informācijas tehnoloģiju un datoru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Informācijas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Datu apstrāde, uzturēšana un ar to saistītās darbības; interneta portālu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63.11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Datu apstrāde, uzturēšana un ar to saistītās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63.12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Interneta portālu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Citi informācijas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63.91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Ziņu aģentūru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63.99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neklasificēti informācijas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K</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FINANŠU UN APDROŠINĀŠANAS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Finanšu pakalpojumu darbības, izņemot apdrošināšanu un pensiju uzkrāšanu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Monetārā starpniecība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Centrālo banku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monetārā starpniecība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Holdingkompāniju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Holdingkompāniju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Līdzekļu apvienošana trastos, fondos un līdzīgās finanšu vienībās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Līdzekļu apvienošana trastos, fondos un līdzīgās finanšu vienībās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Citas finanšu pakalpojumu darbības, izņemot apdrošināšanu un pensiju uzkrāšanu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Finanšu noma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Citi kreditēšanas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64.99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neklasificētas finanšu pakalpojumu darbības, izņemot apdrošināšanu un pensiju uzkrāšanu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65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Apdrošināšana, pārapdrošināšana un pensiju uzkrāšana, izņemot obligāto sociālo apdrošināšanu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Apdrošināšana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65.11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Dzīvības apdrošināšana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65.12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Apdrošināšana, izņemot dzīvības apdrošināšanu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Pārapdrošināšana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Pārapdrošināšana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Pensiju uzkrāšana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Pensiju uzkrāšana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Finanšu pakalpojumu un apdrošināšanas darbības papildinošas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Finanšu pakalpojumus papildinošas darbības, izņemot apdrošināšanu un pensiju uzkrāšanu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66.11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Finanšu tirgus vadīšana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66.12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Operācijas ar vērtspapīriem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66.19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Citas finanšu pakalpojumus papildinošas darbības, izņemot apdrošināšanu un pensiju uzkrāšanu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Apdrošināšanu un pensiju uzkrāšanu papildinoša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66.21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Riska un zaudējumu novērtēšana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66.22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Apdrošināšanas aģentu un brokeru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66.29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Pārējā apdrošināšanu un pensiju uzkrāšanu papildinoša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66.3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Fondu pārvaldīšana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66.3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Fondu pārvaldīšana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L</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OPERĀCIJAS AR NEKUSTAMO ĪPAŠUMU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Operācijas ar nekustamo īpašumu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Sava nekustama īpašuma pirkšana un pārdošana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Sava nekustama īpašuma pirkšana un pārdošana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Sava vai nomāta nekustamā īpašuma izīrēšana un pārvaldīšana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Sava vai nomāta nekustamā īpašuma izīrēšana un pārvaldīšana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68.3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Darbības ar nekustamo īpašumu uz līguma pamata vai par atlīdzību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68.31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Starpniecība darbībā ar nekustamo īpašumu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68.32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Nekustamā īpašuma pārvaldīšana par atlīdzību vai uz līguma pamata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M</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PROFESIONĀLIE, ZINĀTNISKIE UN TEHNISKIE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Juridiskie un grāmatvedības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Juridiskie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Juridiskie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Uzskaites, grāmatvedības, audita un revīzijas pakalpojumi; konsultēšana nodokļu jautājumos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69.2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Uzskaites, grāmatvedības, audita un revīzijas pakalpojumi; konsultēšana nodokļu jautājumos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70</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Centrālo biroju darbība; konsultēšana komercdarbībā un vadībzinībās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Centrālo biroju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Centrālo biroju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Vadības konsultāciju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70.21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Sabiedrisko attiecību un komunikāciju vadības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70.22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Konsultēšana komercdarbībā un vadībzinībās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Arhitektūras un inženiertehniskie pakalpojumi; tehniskā pārbaude un analīze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Arhitektūras un projektēšanas pakalpojumi un konsultācijas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71.11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Arhitektūras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71.12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Inženierdarbības un ar tām saistītās tehniskās konsultācijas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Tehniskā pārbaude un analīze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Tehniskā pārbaude un analīze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Zinātniskās pētniecības darbs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Pētījumu un eksperimentālo izstrāžu veikšana dabaszinātnēs un inženierzinātnēs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72.11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Pētījumu un eksperimentālo izstrāžu veikšana biotehnoloģijā</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72.19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pētījumu un eksperimentālo izstrāžu veikšana dabaszinātnēs un inženierzinātnēs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Pētījumu un eksperimentālo izstrāžu veikšana sociālajās un humanitārajās zinātnēs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Pētījumu un eksperimentālo izstrāžu veikšana sociālajās un humanitārajās zinātnēs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Reklāmas un tirgus izpētes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Reklāmas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73.11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Reklāmas aģentūru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73.12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Starpniecība reklāmas izvietošanā masu informācijas līdzekļos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Tirgus un sabiedriskās domas izpēte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Tirgus un sabiedriskās domas izpēte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Citi profesionālie, zinātniskie un tehniskie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Specializētie projektēšanas darbi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Specializētie projektēšanas darbi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Fotopakalpojumi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Fotopakalpojumi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Tulkošanas un tulku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Tulkošanas un tulku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74.9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neklasificēti profesionālie, zinātniskie un tehniskie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74.9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neklasificēti profesionālie, zinātniskie un tehniskie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Veterinārie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Veterinārie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Veterinārie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N</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ADMINISTRATĪVO UN APKALPOJOŠO DIENESTU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Automobiļu un citu vieglo transportlīdzekļu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Kravu automobiļu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Individuālās lietošanas un mājsaimniecības piederumu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Atpūtas un sporta priekšmetu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Videoierakstu un disku iznomāšana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individuālās lietošanas un mājsaimniecības priekšmetu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darba mašīnu, iekārtu un materiālo līdzekļu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Lauksaimniecības mašīnu un iekārtu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Būvniecības mašīnu un iekārtu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77.33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Biroja tehnikas un iekārtu iznomāšana un ekspluatācijas līzings (ieskaitot datorus)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77.34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Ūdens transportlīdzekļu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77.35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Gaisa transportlīdzekļu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77.39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neklasificētu pārējo mašīnu, iekārtu un materiālo līdzekļu iznomāšana un ekspluatācijas līzings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77.4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Intelektuālā īpašuma un līdzīgu darbu līzings, izņemot autortiesību objektus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77.4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Intelektuālā īpašuma un līdzīgu darbu līzings, izņemot autortiesību objektus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Darbaspēka meklēšana un nodrošināšana ar personālu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Nodarbinātības aģentūru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Nodarbinātības aģentūru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Nodrošināšana ar personālu uz laiku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Nodrošināšana ar personālu uz laiku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78.3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cilvēkresursu vadība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78.3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cilvēkresursu vadība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Ceļojumu biroju, tūrisma operatoru rezervēšanas pakalpojumi un ar tiem saistīti pasākumi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Ceļojumu biroju un tūrisma operatoru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79.11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Ceļojumu biroju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79.12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Tūrisma operatoru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Citi rezervēšanas pakalpojumi un ar tiem saistītas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79.9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Citi rezervēšanas pakalpojumi un ar tiem saistītas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80</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Apsardzes pakalpojumi un izmeklēšana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Personiskās drošības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Personiskās drošības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Drošības sistēmu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Drošības sistēmu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Izmeklēšanas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Izmeklēšanas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Būvniecības un ainavu arhitektu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Ēku uzturēšanas un ekspluatācijas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Ēku uzturēšanas un ekspluatācijas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Uzkopšanas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Vispārēja ēku tīrīšana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Citas ēku un ražošanas objektu tīrīšanas un uzkopšanas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tīrīšanas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Ainavu veidošanas un uzturēšanas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Ainavu veidošanas un uzturēšanas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Biroju administratīvās darbības un citas uzņēmumu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Biroju administratīvās darbības un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Kombinētie biroju administratīvie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Kopēšana, dokumentu sagatavošana un citas specializētās biroju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Informācijas zvanu centru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Informācijas zvanu centru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Sanāksmju un tirdzniecības izstāžu organizatoru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Sanāksmju un tirdzniecības izstāžu organizatoru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neklasificētas uzņēmējdarbības veicināšanas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Iekasēšanas aģentūru un kredītbiroju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Iepakošanas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82.99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Pārējas citur neklasificētas uzņēmējdarbības veicināšanas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N</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O</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VALSTS PĀRVALDE UN AIZSARDZĪBA; OBLIGĀTĀ SOCIĀLĀ APDROŠINĀŠANA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Valsts pārvalde un aizsardzība; obligātā sociālā apdrošināšana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Valsts vadīšana un sabiedrības sociāli ekonomiskā politika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Vispārējo valsts dienestu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Veselības aprūpes, izglītības, kultūras un citu sociālo pakalpojumu nodrošināšanas koordinēšana, izņemot sociālo apdrošināšanu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84.13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Uzņēmējdarbības koordinēšana un efektivitātes veicināšana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Pakalpojumu sniegšana sabiedrībai kopumā</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Ārlietas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Aizsardzība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Tieslietu iestāžu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Sabiedriskās kārtības un drošības uzturēšana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84.25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Ugunsdzēsības dienestu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Obligātā sociālā apdrošināšana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84.3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Obligātā sociālā apdrošināšana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P</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Pirmskolas 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Pirmskolas 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Sākumizglītība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Sākumizglītība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Vidējā 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Vispārējā vidējā 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Vidējā tehniskā un profesionālā 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Augstākā 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Augstākā izglītība, kas nav akadēmiskā</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Akadēmiskā augstākā 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Pārējā 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85.51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Sporta un ārpusskolas 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Kultūras 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85.53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Transportlīdzekļu vadītāju apmācība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85.59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neklasificēta izglītība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Izglītības atbalsta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85.6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Izglītības atbalsta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Q</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VESELĪBA UN SOCIĀLĀ APRŪPE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Veselības aizsardzība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Slimnīcu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86.1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Slimnīcu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86.2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Ārstu un zobārstu prakse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86.21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Vispārējā ārstu prakse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86.22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Specializētā ārstu prakse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86.23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Zobārstu prakse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86.9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Pārējā darbība veselības aizsardzības jomā</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86.9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Pārējā darbība veselības aizsardzības jomā</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Sociālā aprūpe ar izmitināšanu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87.1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Aprūpes centru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87.1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Aprūpes centru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Garīgās atpalicības, garīgās veselības traucējumu un atkarības ārstēšanas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87.2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Garīgās atpalicības, garīgās veselības traucējumu un atkarības ārstēšanas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87.3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Veco ļaužu un invalīdu aprūpe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87.3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Veco ļaužu un invalīdu aprūpe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87.9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sociālās aprūpes pakalpojumi ar izmitināšanu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87.9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sociālās aprūpes pakalpojumi ar izmitināšanu</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Sociālā aprūpe bez izmitināšanas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Veco ļaužu un invalīdu sociālā aprūpe bez izmitināšanas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88.1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Veco ļaužu un invalīdu sociālā aprūpe bez izmitināšanas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88.9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Pārējā sociālā aprūpe bez izmitināšanas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88.91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Bērnu dienas aprūpes centru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88.99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neklasificēti sociālās aprūpes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R</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MĀKSLA, IZKLAIDE UN ATPŪTA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90</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Radošas, mākslinieciskas un izklaides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90</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Radošas, mākslinieciskas un izklaides 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90.01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Mākslinieku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90.02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Mākslas palīgdarbības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90.03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Mākslinieciskā jaunrade</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90.04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Kultūras iestāžu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Bibliotēku, arhīvu, muzeju un citu kultūras iestāžu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Bibliotēku, arhīvu, muzeju un citu kultūras iestāžu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91.01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Bibliotēku un arhīvu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91.02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Muzeju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91.03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Vēsturisku objektu un līdzīgu apmeklējuma vietu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91.04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Botānisko dārzu, zooloģisko dārzu un dabas rezervātu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Azartspēles un derības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Azartspēles un derības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Azartspēles un derības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Sporta nodarbības, izklaides un atpūtas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93.1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Sporta nodarbības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93.11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Sporta objektu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93.12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Sporta klubu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93.13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Fitnesa centru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93.19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Citas sporta nodarbības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93.2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Izklaides un atpūtas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93.21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Atrakciju un atpūtas parku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93.29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izklaides un atpūtas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S</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CITI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Sabiedrisko, politisko un citu organizāciju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94.1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Darba devēju un profesionālo organizāciju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94.11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Darba devēju organizāciju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94.12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Profesionālu organizāciju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Arodbiedrību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94.2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Arodbiedrību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94.9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 organizāciju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94.91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Reliģisko organizāciju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94.92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Politisko organizāciju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94.99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neklasificētu organizāciju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Datoru, individuālās lietošanas priekšmetu un mājsaimniecības piederumu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95.1</w:t>
            </w:r>
          </w:p>
        </w:tc>
        <w:tc>
          <w:tcPr>
            <w:tcW w:w="6095" w:type="dxa"/>
            <w:shd w:val="clear" w:color="auto" w:fill="auto"/>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Datoru un sakaru iekārtu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95.11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Datoru un perifēro iekārtu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95.12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Sakaru iekārtu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95.2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Individuālās lietošanas priekšmetu un mājsaimniecības piederumu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95.21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Sadzīves elektronisko iekārtu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95.22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Mājsaimniecības piederumu, mājas un dārzu iekārtu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95.23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Apavu un ādas izstrādājumu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95.24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Mēbeļu un dzīvokļu iekārtu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lastRenderedPageBreak/>
              <w:t>95.25</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Pulksteņu un juvelierizstrādājumu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95.29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Cita veida individuālās lietošanas priekšmetu un mājsaimniecības piederumu remonts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individuālo pakalpojumu sniegšana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96</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Pārējo individuālo pakalpojumu sniegšana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96.01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Tekstilizstrādājumu un kažokādu mazgāšana un (ķīmiskā) tīrīšana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96.02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Frizieru un skaistumkopšanas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96.03</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Apbedīšana un ar to saistītā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96.04</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Fiziskās labsajūtas uzlabošanas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96.09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Citur neklasificēti individuālie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T</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MĀJSAIMNIECĪBU KĀ DARBA DEVĒJU DARBĪBA; PAŠPATĒRIŅA PREČU RAŽOŠANA UN PAKALPOJUMU SNIEGŠANA INDIVIDUĀLAJĀS MĀJSAIMNIECĪBĀS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Mājsaimniecību kā darba devēju darbība ar algotā darbā nodarbinātām personām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Mājsaimniecību kā darba devēju darbība ar algotā darbā nodarbinātām personām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97</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Mājsaimniecību kā darba devēju darbība ar algotā darbā nodarbinātām personām</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98</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Pašpatēriņa preču ražošana un pakalpojumu sniegšana individuālajās mājsaimniecībās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Pašpatēriņa preču ražošana individuālajās mājsaimniecībās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98.1</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Pašpatēriņa preču ražošana individuālajās mājsaimniecībās</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Individuālo mājsaimniecību pašpatēriņa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98.2</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Individuālo mājsaimniecību pašpatēriņa pakalpojumi</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U</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ĀRPUSTERITORIĀLO ORGANIZĀCIJU UN INSTITŪCIJU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Ārpusteritoriālo organizāciju un institūciju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Ārpusteritoriālo organizāciju un institūciju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r w:rsidR="00113FE0" w:rsidRPr="00DC661B" w:rsidTr="00A73306">
        <w:trPr>
          <w:trHeight w:val="264"/>
        </w:trPr>
        <w:tc>
          <w:tcPr>
            <w:tcW w:w="1135" w:type="dxa"/>
            <w:shd w:val="clear" w:color="auto" w:fill="auto"/>
            <w:hideMark/>
          </w:tcPr>
          <w:p w:rsidR="00113FE0" w:rsidRPr="00DC661B" w:rsidRDefault="00113FE0" w:rsidP="00A73306">
            <w:pPr>
              <w:spacing w:after="0"/>
              <w:jc w:val="center"/>
              <w:rPr>
                <w:rFonts w:ascii="Arial" w:hAnsi="Arial" w:cs="Arial"/>
                <w:sz w:val="18"/>
                <w:szCs w:val="18"/>
              </w:rPr>
            </w:pPr>
            <w:r w:rsidRPr="00DC661B">
              <w:rPr>
                <w:rFonts w:ascii="Arial" w:hAnsi="Arial" w:cs="Arial"/>
                <w:sz w:val="18"/>
                <w:szCs w:val="18"/>
              </w:rPr>
              <w:t>99</w:t>
            </w:r>
          </w:p>
        </w:tc>
        <w:tc>
          <w:tcPr>
            <w:tcW w:w="6095" w:type="dxa"/>
            <w:shd w:val="clear" w:color="auto" w:fill="auto"/>
            <w:hideMark/>
          </w:tcPr>
          <w:p w:rsidR="00113FE0" w:rsidRPr="00DC661B" w:rsidRDefault="00113FE0" w:rsidP="00A73306">
            <w:pPr>
              <w:spacing w:after="0"/>
              <w:rPr>
                <w:rFonts w:ascii="Arial" w:hAnsi="Arial" w:cs="Arial"/>
                <w:sz w:val="18"/>
                <w:szCs w:val="18"/>
              </w:rPr>
            </w:pPr>
            <w:r w:rsidRPr="00DC661B">
              <w:rPr>
                <w:rFonts w:ascii="Arial" w:hAnsi="Arial" w:cs="Arial"/>
                <w:sz w:val="18"/>
                <w:szCs w:val="18"/>
              </w:rPr>
              <w:t>Ārpusteritoriālo organizāciju un institūciju darbība</w:t>
            </w:r>
          </w:p>
        </w:tc>
        <w:tc>
          <w:tcPr>
            <w:tcW w:w="1217" w:type="dxa"/>
            <w:shd w:val="clear" w:color="auto" w:fill="auto"/>
            <w:hideMark/>
          </w:tcPr>
          <w:p w:rsidR="00113FE0" w:rsidRPr="00DC661B" w:rsidRDefault="00113FE0" w:rsidP="00A73306">
            <w:pPr>
              <w:spacing w:after="0"/>
              <w:jc w:val="right"/>
              <w:rPr>
                <w:rFonts w:ascii="Arial" w:hAnsi="Arial" w:cs="Arial"/>
                <w:sz w:val="18"/>
                <w:szCs w:val="18"/>
              </w:rPr>
            </w:pPr>
            <w:r w:rsidRPr="00DC661B">
              <w:rPr>
                <w:rFonts w:ascii="Arial" w:hAnsi="Arial" w:cs="Arial"/>
                <w:sz w:val="18"/>
                <w:szCs w:val="18"/>
              </w:rPr>
              <w:t>G</w:t>
            </w:r>
          </w:p>
        </w:tc>
      </w:tr>
    </w:tbl>
    <w:p w:rsidR="00113FE0" w:rsidRDefault="00113FE0" w:rsidP="00113FE0">
      <w:pPr>
        <w:spacing w:after="120"/>
        <w:jc w:val="center"/>
        <w:rPr>
          <w:rFonts w:ascii="Arial" w:hAnsi="Arial" w:cs="Arial"/>
          <w:b/>
        </w:rPr>
      </w:pPr>
    </w:p>
    <w:p w:rsidR="00113FE0" w:rsidRDefault="00113FE0" w:rsidP="00113FE0">
      <w:pPr>
        <w:spacing w:after="0"/>
        <w:rPr>
          <w:rFonts w:ascii="Arial" w:hAnsi="Arial" w:cs="Arial"/>
          <w:b/>
        </w:rPr>
      </w:pPr>
      <w:r>
        <w:rPr>
          <w:rFonts w:ascii="Arial" w:hAnsi="Arial" w:cs="Arial"/>
          <w:b/>
        </w:rPr>
        <w:br w:type="page"/>
      </w:r>
    </w:p>
    <w:p w:rsidR="00113FE0" w:rsidRDefault="00113FE0" w:rsidP="00113FE0">
      <w:pPr>
        <w:spacing w:after="120"/>
        <w:jc w:val="right"/>
        <w:rPr>
          <w:rFonts w:ascii="Arial" w:hAnsi="Arial" w:cs="Arial"/>
          <w:b/>
        </w:rPr>
      </w:pPr>
      <w:r>
        <w:rPr>
          <w:rFonts w:ascii="Arial" w:hAnsi="Arial" w:cs="Arial"/>
          <w:b/>
        </w:rPr>
        <w:lastRenderedPageBreak/>
        <w:t>Pielikums Nr.5</w:t>
      </w:r>
    </w:p>
    <w:p w:rsidR="00113FE0" w:rsidRDefault="00113FE0" w:rsidP="00113FE0">
      <w:pPr>
        <w:spacing w:after="120"/>
        <w:jc w:val="right"/>
        <w:rPr>
          <w:rFonts w:ascii="Arial" w:hAnsi="Arial" w:cs="Arial"/>
          <w:b/>
        </w:rPr>
      </w:pPr>
    </w:p>
    <w:p w:rsidR="00113FE0" w:rsidRDefault="00113FE0" w:rsidP="00113FE0">
      <w:pPr>
        <w:spacing w:after="120"/>
        <w:jc w:val="center"/>
        <w:rPr>
          <w:rFonts w:ascii="Arial" w:hAnsi="Arial" w:cs="Arial"/>
          <w:b/>
        </w:rPr>
      </w:pPr>
      <w:r>
        <w:rPr>
          <w:rFonts w:ascii="Arial" w:hAnsi="Arial" w:cs="Arial"/>
          <w:b/>
        </w:rPr>
        <w:t>Aktivitāšu un investīciju jomu atbilstību tabulas</w:t>
      </w:r>
    </w:p>
    <w:p w:rsidR="00113FE0" w:rsidRDefault="00113FE0" w:rsidP="00113FE0">
      <w:pPr>
        <w:spacing w:after="120"/>
        <w:jc w:val="center"/>
        <w:rPr>
          <w:rFonts w:ascii="Arial" w:hAnsi="Arial" w:cs="Arial"/>
          <w:b/>
        </w:rPr>
      </w:pPr>
    </w:p>
    <w:tbl>
      <w:tblPr>
        <w:tblW w:w="8510" w:type="dxa"/>
        <w:tblInd w:w="103" w:type="dxa"/>
        <w:tblLook w:val="04A0" w:firstRow="1" w:lastRow="0" w:firstColumn="1" w:lastColumn="0" w:noHBand="0" w:noVBand="1"/>
      </w:tblPr>
      <w:tblGrid>
        <w:gridCol w:w="1067"/>
        <w:gridCol w:w="4136"/>
        <w:gridCol w:w="767"/>
        <w:gridCol w:w="1217"/>
        <w:gridCol w:w="1495"/>
      </w:tblGrid>
      <w:tr w:rsidR="00113FE0" w:rsidRPr="00DA377D" w:rsidTr="00A73306">
        <w:trPr>
          <w:trHeight w:val="612"/>
          <w:tblHeader/>
        </w:trPr>
        <w:tc>
          <w:tcPr>
            <w:tcW w:w="97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13FE0" w:rsidRPr="00DA377D" w:rsidRDefault="00113FE0" w:rsidP="00A73306">
            <w:pPr>
              <w:spacing w:after="0"/>
              <w:jc w:val="center"/>
              <w:rPr>
                <w:rFonts w:ascii="Arial" w:hAnsi="Arial" w:cs="Arial"/>
                <w:b/>
                <w:bCs/>
                <w:sz w:val="18"/>
                <w:szCs w:val="18"/>
              </w:rPr>
            </w:pPr>
            <w:r w:rsidRPr="00DA377D">
              <w:rPr>
                <w:rFonts w:ascii="Arial" w:hAnsi="Arial" w:cs="Arial"/>
                <w:b/>
                <w:bCs/>
                <w:sz w:val="18"/>
                <w:szCs w:val="18"/>
              </w:rPr>
              <w:t>Akt./ Apakšakt. Nr</w:t>
            </w:r>
          </w:p>
        </w:tc>
        <w:tc>
          <w:tcPr>
            <w:tcW w:w="4136" w:type="dxa"/>
            <w:tcBorders>
              <w:top w:val="single" w:sz="4" w:space="0" w:color="auto"/>
              <w:left w:val="nil"/>
              <w:bottom w:val="single" w:sz="4" w:space="0" w:color="auto"/>
              <w:right w:val="single" w:sz="4" w:space="0" w:color="auto"/>
            </w:tcBorders>
            <w:shd w:val="clear" w:color="000000" w:fill="C0C0C0"/>
            <w:vAlign w:val="center"/>
            <w:hideMark/>
          </w:tcPr>
          <w:p w:rsidR="00113FE0" w:rsidRPr="00DA377D" w:rsidRDefault="00113FE0" w:rsidP="00A73306">
            <w:pPr>
              <w:spacing w:after="0"/>
              <w:jc w:val="center"/>
              <w:rPr>
                <w:rFonts w:ascii="Arial" w:hAnsi="Arial" w:cs="Arial"/>
                <w:b/>
                <w:bCs/>
                <w:sz w:val="18"/>
                <w:szCs w:val="18"/>
              </w:rPr>
            </w:pPr>
            <w:r w:rsidRPr="00DA377D">
              <w:rPr>
                <w:rFonts w:ascii="Arial" w:hAnsi="Arial" w:cs="Arial"/>
                <w:b/>
                <w:bCs/>
                <w:sz w:val="18"/>
                <w:szCs w:val="18"/>
              </w:rPr>
              <w:t>Akt./ Apakšakt. Nosaukums</w:t>
            </w:r>
          </w:p>
        </w:tc>
        <w:tc>
          <w:tcPr>
            <w:tcW w:w="706" w:type="dxa"/>
            <w:tcBorders>
              <w:top w:val="single" w:sz="4" w:space="0" w:color="auto"/>
              <w:left w:val="nil"/>
              <w:bottom w:val="single" w:sz="4" w:space="0" w:color="auto"/>
              <w:right w:val="single" w:sz="4" w:space="0" w:color="auto"/>
            </w:tcBorders>
            <w:shd w:val="clear" w:color="000000" w:fill="C0C0C0"/>
            <w:vAlign w:val="center"/>
            <w:hideMark/>
          </w:tcPr>
          <w:p w:rsidR="00113FE0" w:rsidRPr="00DA377D" w:rsidRDefault="00113FE0" w:rsidP="00A73306">
            <w:pPr>
              <w:spacing w:after="0"/>
              <w:jc w:val="center"/>
              <w:rPr>
                <w:rFonts w:ascii="Arial" w:hAnsi="Arial" w:cs="Arial"/>
                <w:b/>
                <w:bCs/>
                <w:sz w:val="18"/>
                <w:szCs w:val="18"/>
              </w:rPr>
            </w:pPr>
            <w:r w:rsidRPr="00DA377D">
              <w:rPr>
                <w:rFonts w:ascii="Arial" w:hAnsi="Arial" w:cs="Arial"/>
                <w:b/>
                <w:bCs/>
                <w:sz w:val="18"/>
                <w:szCs w:val="18"/>
              </w:rPr>
              <w:t>Ievieš. veida kods</w:t>
            </w:r>
          </w:p>
        </w:tc>
        <w:tc>
          <w:tcPr>
            <w:tcW w:w="1201" w:type="dxa"/>
            <w:tcBorders>
              <w:top w:val="single" w:sz="4" w:space="0" w:color="auto"/>
              <w:left w:val="nil"/>
              <w:bottom w:val="single" w:sz="4" w:space="0" w:color="auto"/>
              <w:right w:val="single" w:sz="4" w:space="0" w:color="auto"/>
            </w:tcBorders>
            <w:shd w:val="clear" w:color="000000" w:fill="C0C0C0"/>
            <w:vAlign w:val="center"/>
            <w:hideMark/>
          </w:tcPr>
          <w:p w:rsidR="00113FE0" w:rsidRPr="00DA377D" w:rsidRDefault="00113FE0" w:rsidP="00A73306">
            <w:pPr>
              <w:spacing w:after="0"/>
              <w:jc w:val="center"/>
              <w:rPr>
                <w:rFonts w:ascii="Arial" w:hAnsi="Arial" w:cs="Arial"/>
                <w:b/>
                <w:bCs/>
                <w:sz w:val="18"/>
                <w:szCs w:val="18"/>
              </w:rPr>
            </w:pPr>
            <w:r w:rsidRPr="00DA377D">
              <w:rPr>
                <w:rFonts w:ascii="Arial" w:hAnsi="Arial" w:cs="Arial"/>
                <w:b/>
                <w:bCs/>
                <w:sz w:val="18"/>
                <w:szCs w:val="18"/>
              </w:rPr>
              <w:t>Ievieš. veida nosaukums</w:t>
            </w:r>
          </w:p>
        </w:tc>
        <w:tc>
          <w:tcPr>
            <w:tcW w:w="1495" w:type="dxa"/>
            <w:tcBorders>
              <w:top w:val="single" w:sz="4" w:space="0" w:color="auto"/>
              <w:left w:val="nil"/>
              <w:bottom w:val="single" w:sz="4" w:space="0" w:color="auto"/>
              <w:right w:val="single" w:sz="4" w:space="0" w:color="auto"/>
            </w:tcBorders>
            <w:shd w:val="clear" w:color="000000" w:fill="C0C0C0"/>
            <w:vAlign w:val="center"/>
            <w:hideMark/>
          </w:tcPr>
          <w:p w:rsidR="00113FE0" w:rsidRPr="00DA377D" w:rsidRDefault="00113FE0" w:rsidP="00A73306">
            <w:pPr>
              <w:spacing w:after="0"/>
              <w:jc w:val="center"/>
              <w:rPr>
                <w:rFonts w:ascii="Arial" w:hAnsi="Arial" w:cs="Arial"/>
                <w:b/>
                <w:bCs/>
                <w:sz w:val="18"/>
                <w:szCs w:val="18"/>
              </w:rPr>
            </w:pPr>
            <w:r w:rsidRPr="00DA377D">
              <w:rPr>
                <w:rFonts w:ascii="Arial" w:hAnsi="Arial" w:cs="Arial"/>
                <w:b/>
                <w:bCs/>
                <w:sz w:val="18"/>
                <w:szCs w:val="18"/>
              </w:rPr>
              <w:t>Invest. jomas kods</w:t>
            </w:r>
          </w:p>
        </w:tc>
      </w:tr>
      <w:tr w:rsidR="00113FE0" w:rsidRPr="00DA377D" w:rsidTr="00A73306">
        <w:trPr>
          <w:trHeight w:val="55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1.1.1.1.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Zinātnes un inovāciju politikas veidošanas un administratīvās kapacitātes stiprināšana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1.1.1.2.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Cilvēkresursu piesaiste zinātnei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1.1.1.3.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Motivācijas veicināšana zinātniskajai darbībai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1.1.2.1.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Atbalsts doktora un maģistra studiju programmu īstenošanai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1.1.2.1.1.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Atbalsts maģistra studiju programmu īstenošanai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1.1.2.1.2.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Atbalsts doktora studiju programmu īstenošanai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1.1.2.2.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augstākās izglītības studiju uzlabošanai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1.1.2.2.1.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Studiju programmu satura un īstenošanas uzlabošana un akadēmiskā personāla kompetences pilnveidošana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1.1.2.2.2.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Boloņas procesa principu ieviešana augstākajā izglītībā</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Profesionālās izglītības sistēmas attīstība, kvalitātes, atbilstības un pievilcības uzlabošana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1.2.1.1.1.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Nozaru kvalifikāciju sistēmas izveide un profesionālās izglītības pārstrukturizācija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1.2.1.1.2.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Profesionālajā izglītībā iesaistīto pedagogu kompetences paaugstināšana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1.2.1.1.3.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sākotnējās profesionālās izglītības programmu īstenošanas kvalitātes uzlabošanai un īstenošanai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1.2.1.1.4.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Sākotnējās profesionālās izglītības pievilcības veicināšana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1.2.1.2.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Vispārējo zināšanu un prasmju uzlabošana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1.2.1.2.1.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Vispārējās vidējās izglītības satura reforma, mācību priekšmetu, metodikas un mācību sasniegumu vērtēšanas sistēmas uzlabošana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1.2.1.2.2.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vispārējās izglītības pedagogu nodrošināšanai prioritārajos mācību priekšmetos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1.2.1.2.3.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Vispārējās izglītības pedagogu kompetences paaugstināšana un prasmju atjaunošana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Mūžizglītības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Mūžizglītības pārvaldes struktūras izveide nacionālā līmenī un inovatīvu mūžizglītības politikas instrumentu izstrāde</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Mūžizglītības politikas pamatnostādņu īstenošanai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Īpašu mūžizglītības politikas jomu atbalsts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1.2.2.1.5.</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Pedagogu konkurētspējas veicināšana izglītības sistēmas optimizācijas apstākļos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Profesionālās orientācijas un karjeras izglītības attīstība, profesionāli orientētās izglītības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Profesionālās orientācijas un karjeras izglītības attīstība izglītības sistēmā</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Profesionālās orientācijas un karjeras izglītības pieejamības palielināšana jauniešiem, profesionāli orientētās izglītības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Par izglītības un mūžizglītības politiku atbildīgo institūciju rīcībspējas un sadarbības stiprināšana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1.2.2.3.1.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Par izglītības un mūžizglītības politiku atbildīgo institūciju rīcībspējas un sadarbības stiprināšana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1.2.2.3.2.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izglītības pētījumiem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Izglītības pieejamības nodrošināšana sociālās atstumtības riskam pakļautajiem jauniešiem un iekļaujošas izglītības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1.2.2.4.1.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 xml:space="preserve">Iekļaujošas izglītības un sociālās atstumtības riskam pakļauto jauniešu atbalsta sistēmas </w:t>
            </w:r>
            <w:r w:rsidRPr="00DA377D">
              <w:rPr>
                <w:rFonts w:ascii="Arial" w:hAnsi="Arial" w:cs="Arial"/>
                <w:sz w:val="18"/>
                <w:szCs w:val="18"/>
              </w:rPr>
              <w:lastRenderedPageBreak/>
              <w:t>izveide, nepieciešamā personāla sagatavošana, nodrošināšana un kompetences paaugstināšana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lastRenderedPageBreak/>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 xml:space="preserve">Ierobežota projektu </w:t>
            </w:r>
            <w:r w:rsidRPr="00DA377D">
              <w:rPr>
                <w:rFonts w:ascii="Arial" w:hAnsi="Arial" w:cs="Arial"/>
                <w:sz w:val="18"/>
                <w:szCs w:val="18"/>
              </w:rPr>
              <w:lastRenderedPageBreak/>
              <w:t>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lastRenderedPageBreak/>
              <w:t>73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1.2.2.4.2.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Atbalsta pasākumu īstenošana jauniešu sociālās atstumtības riska mazināšanai un jauniešu ar funkcionālajiem traucējumiem integrācijai izglītībā</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Darbaspējas vecuma iedzīvotāju konkurētspējas paaugstināšana darba tirgū, t.sk., nodarbināto pārkvalifikācija un aktīvie nodarbinātības pasākumi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nodarbināto apmācībām komersantu konkurētspējas veicināšanai - atbalsts partnerībās organizētām apmācībām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Bezdarbnieku un darba meklētāju apmācība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1.3.1.1.4.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nodarbināto apmācībām komersantu konkurētspējas veicināšanai - atbalsts komersantu individuāli organizētām apmācībām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1.3.1.1.5.</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bezdarba riskam pakļauto personu apmācībai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pašnodarbinātības un uzņēmējdarbības uzsākšanai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68</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Darba attiecību un darba drošības normatīvo aktu praktiska piemērošana un uzraudzības pilnveidošana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1.3.1.3.1.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Darba attiecību un darba drošības normatīvo aktu uzraudzības pilnveidošana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1.3.1.3.2.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Darba attiecību un darba drošības normatīvo aktu praktiska piemērošana nozarēs un uzņēmumos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Kapacitātes stiprināšana darba tirgus institūcijām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1.3.1.5.</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Vietējo nodarbinātības veicināšanas pasākumu plānu ieviešanas atbalsts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1.3.1.6.</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dzimumu līdztiesības veicināšanai darba tirgū</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1.3.1.7.</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Darba tirgus pieprasījuma īstermiņa un ilgtermiņa prognozēšanas un uzraudzības sistēmas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 xml:space="preserve">Ierobežota projektu iesniegumu </w:t>
            </w:r>
            <w:r w:rsidRPr="00DA377D">
              <w:rPr>
                <w:rFonts w:ascii="Arial" w:hAnsi="Arial" w:cs="Arial"/>
                <w:sz w:val="18"/>
                <w:szCs w:val="18"/>
              </w:rPr>
              <w:lastRenderedPageBreak/>
              <w:t>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lastRenderedPageBreak/>
              <w:t>64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1.3.1.8.</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labāko inovatīvo risinājumu meklējumiem un labas prakses piemēru integrēšanai darba tirgus politikās un ieviešanas instrumentārijos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1.3.1.9.</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Augstas kvalifikācijas darbinieku piesaiste</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Veselības uzlabošana darbavietā, veicinot ilgtspējīgu nodarbinātību</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67</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Pētījumi un aptaujas par veselību darbā</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1.3.2.3.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Veselības aprūpes un veicināšanas procesā iesaistīto institūciju personāla kompetences, prasmju un iemaņu līmeņa paaugstināšana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1.4.1.1.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Iedzīvotāju ekonomiskās aktivitātes stimulēšana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1.4.1.1.1.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Kompleksi atbalsta pasākumi iedzīvotāju integrēšanai darba tirgū</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1.4.1.1.2.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Atbalstītās nodarbinātības pasākumi mērķgrupu bezdarbniekiem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1.4.1.2.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Darbspēju vērtēšanas sistēmas un sociālo pakalpojumu ieviešanas sistēmas pilnveidošana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1.4.1.2.1.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Darbspēju vērtēšanas sistēmas pilnveidošana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1.4.1.2.2.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Sociālās rehabilitācijas pakalpojumu attīstība personām ar redzes un dzirdes traucējumiem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1.4.1.2.4.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Sociālās rehabilitācijas un institūcijām alternatīvu sociālās aprūpes pakalpojumu attīstība reģionos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Politikas ietekmes novērtēšana un politikas pētījumu veikšana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1.5.1.1.1.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strukturālo reformu īstenošanai un analītisko spēju stiprināšanai valsts pārvaldē</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1.5.1.1.2.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Politikas pētījumu veikšana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Administratīvo šķēršļu samazināšana un publisko pakalpojumu kvalitātes uzlabošana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 xml:space="preserve">Ierobežota projektu </w:t>
            </w:r>
            <w:r w:rsidRPr="00DA377D">
              <w:rPr>
                <w:rFonts w:ascii="Arial" w:hAnsi="Arial" w:cs="Arial"/>
                <w:sz w:val="18"/>
                <w:szCs w:val="18"/>
              </w:rPr>
              <w:lastRenderedPageBreak/>
              <w:t>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lastRenderedPageBreak/>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1.5.1.3.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Publisko varu realizējošo institūciju darbības kvalitātes un efektivitātes paaugstināšana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1.5.1.3.1.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Kvalitātes vadības sistēmas izveide un ieviešana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1.5.1.3.2.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Publisko pakalpojumu kvalitātes paaugstināšana valsts, reģionālā un vietējā līmenī</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Publiskās pārvaldes cilvēkresursu plānošanas un vadības IT sistēmas izstrāde un ieviešana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Sociālo partneru, nevalstisko organizāciju un pašvaldību kapacitātes stiprināšana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1.5.2.2.1.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Sociālo partneru administratīvās kapacitātes stiprināšana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1.5.2.2.2.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NVO administratīvās kapacitātes stiprināšana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1.5.2.2.3.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pašvaldībām kapacitātes stiprināšanā  Eiropas Savienības politiku instrumentu un pārējās ārvalstu finanšu palīdzības līdzfinansēto projektu un pasākumu īstenošanai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1.5.3.1.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Speciālistu piesaiste plānošanas reģioniem, pilsētām un novadiem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1.5.3.2.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Plānošanas reģionu un vietējo pašvaldību attīstības plānošanas kapacitātes paaugstināšana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1.6.1.1.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Programmas vadības un atbalsta funkciju nodrošināšana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zinātnei un pētniecībai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starptautiskās sadarbības projektiem zinātnē un tehnoloģijās (EUREKA, 7.IP un citi)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Zinātnes un pētniecības infrastruktūras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2.1.1.3.1.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Zinātnes infrastruktūras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 xml:space="preserve">Ierobežota projektu </w:t>
            </w:r>
            <w:r w:rsidRPr="00DA377D">
              <w:rPr>
                <w:rFonts w:ascii="Arial" w:hAnsi="Arial" w:cs="Arial"/>
                <w:sz w:val="18"/>
                <w:szCs w:val="18"/>
              </w:rPr>
              <w:lastRenderedPageBreak/>
              <w:t>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lastRenderedPageBreak/>
              <w:t>01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2.1.1.3.2.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Informācijas tehnoloģiju infrastruktūras un informācijas sistēmu uzlabošana zinātniskajai darbībai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Zinātnes komercializācija un tehnoloģiju pārnese</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2.1.2.1.1.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Kompetences centri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2.1.2.1.2.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Tehnoloģiju pārneses kontaktpunkti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2.1.2.1.3.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Tehnoloģiju pārneses centri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Jaunu produktu un tehnoloģiju izstrāde</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07</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2.1.2.2.1.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Jaunu produktu un tehnoloģiju izstrāde</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07</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2.1.2.2.2.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Jaunu produktu un tehnoloģiju izstrāde – atbalsts jaunu produktu un tehnoloģiju ieviešanai ražošanā</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07</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2.1.2.2.3.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Jaunu produktu un tehnoloģiju izstrāde - atbalsts rūpnieciskā īpašuma tiesību nostiprināšanai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07</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2.1.2.3.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Zinātnes un tehnoloģiju parks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2.1.2.3.1.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Rīgas zinātnes un tehnoloģiju parka (ZTP)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2.1.2.4.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Augstas pievienotās vērtības investīcijas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07</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2.2.1.1.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Ieguldījumu fonds investīcijām garantijās, paaugstināta riska aizdevumos, riska kapitāla fondos un cita veida finanšu instrumentos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2.2.1.2.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Stratēģisko investoru piesaiste</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2.2.1.2.1.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Biznesa eņģeļu tīkls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2.2.1.2.2.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Vērtspapīru birža MVK</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2.2.1.3.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Garantijas komersantu konkurētspējas uzlabošanai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 xml:space="preserve">Ierobežota projektu </w:t>
            </w:r>
            <w:r w:rsidRPr="00DA377D">
              <w:rPr>
                <w:rFonts w:ascii="Arial" w:hAnsi="Arial" w:cs="Arial"/>
                <w:sz w:val="18"/>
                <w:szCs w:val="18"/>
              </w:rPr>
              <w:lastRenderedPageBreak/>
              <w:t>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lastRenderedPageBreak/>
              <w:t>09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2.2.1.4.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Aizdevumi komersantu konkurētspējas uzlabošanai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2.2.1.4.1.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aizdevumu veidā komersantu konkurētspējas uzlabošanai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2.3.1.1.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Ārējo tirgu apgūšana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2.3.1.1.1.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Ārējo tirgu apgūšana – ārējais mārketings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2.3.1.1.2.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Ārējo tirgu apgūšana – nozaru starptautiskās konkurētspējas stiprināšana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2.3.1.2.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Pasākumi motivācijas celšanai inovācijām un uzņēmējdarbības uzsākšanai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2.3.2.1.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Biznesa inkubatori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08</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2.3.2.2.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ieguldījumiem mikro, maziem un vidējiem komersantiem  īpaši atbalstāmajās teritorijās (ĪĀT)</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08</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2.3.2.3.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Klasteru programma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2.4.1.1.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Programmas vadības un atbalsta funkciju nodrošināšana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Mācību aprīkojuma modernizācija un infrastruktūras uzlabošana profesionālās izglītības programmu īstenošanai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Profesionālās izglītības infrastruktūras attīstība un mācību aprīkojuma modernizācija ieslodzījuma vietās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Augstākās izglītības iestāžu telpu un iekārtu modernizēšana, tajā skaitā, nodrošinot izglītības programmu apgūšanas iespējas arī personām ar funkcionāliem traucējumiem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3.1.2.1.1.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Augstākās izglītības iestāžu telpu un iekārtu modernizēšana studiju programmu kvalitātes uzlabošanai, tajā skaitā, nodrošinot izglītības programmu apgūšanas iespējas arī personām ar funkcionāliem traucējumiem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3.1.2.1.2.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Jaunu koledžas studiju programmu attīstība aviācijas nozarē</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3.1.3.1.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Kvalitatīvai dabaszinātņu apguvei atbilstošas materiālās bāzes nodrošināšana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3.1.3.2.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vispārējās izglītības iestāžu tīkla optimizācijai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3.1.3.3.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Speciālās izglītības iestāžu un vispārējās izglītības iestāžu infrastruktūras uzlabošana izglītojamajiem ar speciālām vajadzībām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3.1.3.3.1.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Speciālās izglītības iestāžu infrastruktūras un aprīkojuma uzlabošana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3.1.3.3.2.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Vispārējās izglītības iestāžu infrastruktūras uzlabošana izglītojamajiem ar funkcionāliem traucējumiem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3.1.4.1.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Darbspēju vērtēšanas un sociālo pakalpojumu ieviešanas institūciju infrastruktūras pilnveidošana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3.1.4.1.1.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Infrastruktūras pilnveidošana un zinātniski tehniskās bāzes nodrošināšana darbspēju un funkcionālo traucējumu izvērtēšanai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3.1.4.1.2.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Infrastruktūras pilnveidošana profesionālās rehabilitācijas pakalpojumu sniegšanai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3.1.4.1.3.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Infrastruktūras pilnveidošana sociālās rehabilitācijas pakalpojumu sniegšanai personām ar redzes un dzirdes traucējumiem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3.1.4.1.4.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Jaunu filiāļu izveide tehnisko palīglīdzekļu nodrošināšanai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3.1.4.1.5.</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Infrastruktūras pilnveidošana sociālās rehabilitācijas pakalpojumu sniegšanai personām ar garīga rakstura traucējumiem</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3.1.4.2.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Darba tirgus institūciju infrastruktūras pilnveidošana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3.1.4.3.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Pirmskolas izglītības iestāžu infrastruktūras attīstība nacionālās un reģionālās attīstības centros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77</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3.1.4.4.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alternatīvās aprūpes pakalpojumu pieejamības attīstībai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 xml:space="preserve">Atklāta projektu </w:t>
            </w:r>
            <w:r w:rsidRPr="00DA377D">
              <w:rPr>
                <w:rFonts w:ascii="Arial" w:hAnsi="Arial" w:cs="Arial"/>
                <w:sz w:val="18"/>
                <w:szCs w:val="18"/>
              </w:rPr>
              <w:lastRenderedPageBreak/>
              <w:t>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lastRenderedPageBreak/>
              <w:t>79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3.1.5.1.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Ambulatorās veselības aprūpes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3.1.5.1.1.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Ģimenes ārstu tīkla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3.1.5.1.2.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Veselības aprūpes centru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3.1.5.2.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Neatliekamas medicīniskās palīdzības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3.1.5.3.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Stacionārās veselības aprūpes pakalpojumu sniedzēju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3.1.5.3.1.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Stacionārās veselības aprūpes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3.1.5.3.2.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Onkoloģijas slimnieku radioterapijas ārstēšanas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76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Valsts 1.šķiras autoceļu maršrutu sakārtošana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20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Tranzītielu sakārtošana pilsētu teritorijās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20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Satiksmes drošības uzlabojumi apdzīvotās vietās un Rīgā</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20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3.2.1.3.1.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Satiksmes drošības uzlabojumi apdzīvotās vietās ārpus Rīgas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20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3.2.1.3.2.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Satiksmes drošības uzlabojumi Rīgā</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20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3.2.1.4.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Mazo ostu infrastruktūras uzlabošana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30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3.2.1.5.</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Publiskais transports ārpus Rīgas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25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Publiskās pārvaldes elektronisko pakalpojumu un informācijas sistēmu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11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3.2.2.1.1.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Informācijas sistēmu un elektronisko pakalpojumu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 xml:space="preserve">Ierobežota projektu iesniegumu </w:t>
            </w:r>
            <w:r w:rsidRPr="00DA377D">
              <w:rPr>
                <w:rFonts w:ascii="Arial" w:hAnsi="Arial" w:cs="Arial"/>
                <w:sz w:val="18"/>
                <w:szCs w:val="18"/>
              </w:rPr>
              <w:lastRenderedPageBreak/>
              <w:t>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lastRenderedPageBreak/>
              <w:t>11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3.2.2.1.2.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Izglītības iestāžu informatizācija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11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Publisko interneta pieejas punktu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13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3.2.2.3.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Elektronisko sakaru pakalpojumu vienlīdzīgas pieejamības nodrošināšana visā valsts teritorijā (platjoslas tīkla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10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3.2.2.4.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Valsts nozīmes elektronisko sakaru tīklu izveide, attīstība un pilnveidošana, informācijas datu pārraides drošības nodrošināšana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10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3.2.2.4.1.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Valsts nozīmes elektronisko sakaru tīklu izveide, attīstība un pilnveidošana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10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3.2.2.4.2.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Informācijas datu pārraides drošības nodrošināšana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11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3.3.1.1.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TEN-T autoceļu tīkla uzlabojumi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21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3.3.1.2.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TEN-T dzelzceļa posmu rekonstrukcija un attīstība (Austrumu-Rietumu dzelzceļa koridora infrastruktūras attīstība un Rail Baltica)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17</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3.3.1.3.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Lielo ostu infrastruktūras attīstība "Jūras maģistrāļu" ietvaros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30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3.3.1.4.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Lidostu infrastruktūras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29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3.3.1.5.</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Infrastruktūras uzlabojumi sasaistei ar TEN-T</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25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3.3.1.6.</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Liepājas Karostas ilgtspējīgas attīstības priekšnoteikumu nodrošināšana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3.3.2.1.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Ilgtspējīga sabiedriskā transporta sistēmas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16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Ūdenssaimniecības infrastruktūras attīstība apdzīvotās vietās ar iedzīvotāju skaitu līdz 2000</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45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3.4.1.2.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Infrastruktūras izveide Natura 2000 teritorijās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Bioloģiskās daudzveidības saglabāšanas ex situ infrastruktūras izveide</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3.4.1.4.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Vēsturiski piesārņoto vietu sanācija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50</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3.4.1.5.</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Vides risku samazināšana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3.4.1.5.1.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Pļaviņu un Jēkabpils pilsētu plūdu draudu samazināšana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3.4.1.5.2.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Hidrotehnisko būvju rekonstrukcija plūdu draudu risku novēršanai un samazināšanai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3.4.1.6.</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Vides monitoringa un kontroles sistēmas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Nacionālās nozīmes tūrisma produkta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3.4.2.1.1.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Valsts nozīmes pilsētbūvniecības pieminekļu saglabāšana, atjaunošana un infrastruktūras pielāgošana tūrisma produkta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3.4.2.1.2.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Nacionālas nozīmes velotūrisma produktu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26</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3.4.2.1.3.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Nacionālas nozīmes kultūras, aktīvā un rekreatīvā tūrisma produkta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09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Tūrisma informācijas sistēmas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11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3.4.3.1.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Nacionālas un reģionālas nozīmes daudzfunkcionālu centru izveide</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3.4.3.2.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Sociālekonomiski nozīmīgu kultūras mantojuma objektu atjaunošana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58</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3.4.3.3.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kultūras pieminekļu privātīpašniekiem kultūras pieminekļu saglabāšanā un to sociālekonomiskā potenciāla efektīvā izmantošanā</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58</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3.4.4.1.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Daudzdzīvokļu māju siltumnoturības uzlabošanas pasākumi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 xml:space="preserve">Atklāta projektu </w:t>
            </w:r>
            <w:r w:rsidRPr="00DA377D">
              <w:rPr>
                <w:rFonts w:ascii="Arial" w:hAnsi="Arial" w:cs="Arial"/>
                <w:sz w:val="18"/>
                <w:szCs w:val="18"/>
              </w:rPr>
              <w:lastRenderedPageBreak/>
              <w:t>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lastRenderedPageBreak/>
              <w:t>43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3.4.4.2.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Sociālo dzīvojamo māju siltumnoturības uzlabošanas pasākumi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43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3.5.1.1.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Ūdenssaimniecības infrastruktūras attīstība aglomerācijās ar cilvēku ekvivalentu lielāku par 2000</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45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3.5.1.2.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Reģionālu atkritumu apsaimniekošanas sistēmu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NN</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Nav noteikts</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44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3.5.1.2.1.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Normatīvo aktu prasībām neatbilstošo izgāztuvju rekultivācija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44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3.5.1.2.2.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Reģionālo atkritumu apsaimniekošanas sistēmu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44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3.5.1.2.3.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Dalītās atkritumu apsaimniekošanas sistēmas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44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3.5.1.3.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Infrastruktūras izveide Natura 2000 teritorijās</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3.5.1.4.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Vides monitoringa un kontroles sistēmas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54</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3.5.2.1.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Pasākumi centralizētās siltumapgādes sistēmu efektivitātes paaugstināšanai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43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3.5.2.2.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Atjaunojamo energoresursu izmantojošu koģenerācijas elektrostaciju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43</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3.5.2.3.</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Vēja elektrostaciju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APIA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Atklāta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39</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3.5.2.4.</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Daugavas hidroelektrostaciju aizsprostu pārgāžņu rekonstrukcija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42</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3.6.1.1.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Nacionālas un reģionālas nozīmes attīstības centru izaugsmes veicināšana līdzsvarotai valsts attīstībai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3.6.1.2.</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Rīgas pilsētas ilgtspējīga attīstība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lastRenderedPageBreak/>
              <w:t>3.6.2.1.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Atbalsts novadu pašvaldību kompleksai attīstībai</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61</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3.7.1.1.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Programmas vadības un atbalsta funkciju nodrošināšana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85</w:t>
            </w:r>
          </w:p>
        </w:tc>
      </w:tr>
      <w:tr w:rsidR="00113FE0" w:rsidRPr="00DA377D" w:rsidTr="00A73306">
        <w:trPr>
          <w:trHeight w:val="288"/>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3.8.1.1.</w:t>
            </w:r>
          </w:p>
        </w:tc>
        <w:tc>
          <w:tcPr>
            <w:tcW w:w="4136" w:type="dxa"/>
            <w:tcBorders>
              <w:top w:val="nil"/>
              <w:left w:val="nil"/>
              <w:bottom w:val="single" w:sz="4" w:space="0" w:color="auto"/>
              <w:right w:val="single" w:sz="4" w:space="0" w:color="auto"/>
            </w:tcBorders>
            <w:shd w:val="clear" w:color="auto" w:fill="auto"/>
            <w:noWrap/>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Programmas vadības un atbalsta funkciju nodrošināšana</w:t>
            </w:r>
          </w:p>
        </w:tc>
        <w:tc>
          <w:tcPr>
            <w:tcW w:w="706"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IPIA</w:t>
            </w:r>
          </w:p>
        </w:tc>
        <w:tc>
          <w:tcPr>
            <w:tcW w:w="1201"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rPr>
                <w:rFonts w:ascii="Arial" w:hAnsi="Arial" w:cs="Arial"/>
                <w:sz w:val="18"/>
                <w:szCs w:val="18"/>
              </w:rPr>
            </w:pPr>
            <w:r w:rsidRPr="00DA377D">
              <w:rPr>
                <w:rFonts w:ascii="Arial" w:hAnsi="Arial" w:cs="Arial"/>
                <w:sz w:val="18"/>
                <w:szCs w:val="18"/>
              </w:rPr>
              <w:t>Ierobežota projektu iesniegumu atlase</w:t>
            </w:r>
          </w:p>
        </w:tc>
        <w:tc>
          <w:tcPr>
            <w:tcW w:w="1495" w:type="dxa"/>
            <w:tcBorders>
              <w:top w:val="nil"/>
              <w:left w:val="nil"/>
              <w:bottom w:val="single" w:sz="4" w:space="0" w:color="auto"/>
              <w:right w:val="single" w:sz="4" w:space="0" w:color="auto"/>
            </w:tcBorders>
            <w:shd w:val="clear" w:color="auto" w:fill="auto"/>
            <w:noWrap/>
            <w:vAlign w:val="center"/>
            <w:hideMark/>
          </w:tcPr>
          <w:p w:rsidR="00113FE0" w:rsidRPr="00DA377D" w:rsidRDefault="00113FE0" w:rsidP="00A73306">
            <w:pPr>
              <w:spacing w:after="0"/>
              <w:jc w:val="center"/>
              <w:rPr>
                <w:rFonts w:ascii="Arial" w:hAnsi="Arial" w:cs="Arial"/>
                <w:sz w:val="18"/>
                <w:szCs w:val="18"/>
              </w:rPr>
            </w:pPr>
            <w:r w:rsidRPr="00DA377D">
              <w:rPr>
                <w:rFonts w:ascii="Arial" w:hAnsi="Arial" w:cs="Arial"/>
                <w:sz w:val="18"/>
                <w:szCs w:val="18"/>
              </w:rPr>
              <w:t>85</w:t>
            </w:r>
          </w:p>
        </w:tc>
      </w:tr>
    </w:tbl>
    <w:p w:rsidR="00113FE0" w:rsidRDefault="00113FE0" w:rsidP="00113FE0">
      <w:pPr>
        <w:spacing w:after="120"/>
        <w:jc w:val="center"/>
        <w:rPr>
          <w:rFonts w:ascii="Arial" w:hAnsi="Arial" w:cs="Arial"/>
          <w:b/>
        </w:rPr>
      </w:pPr>
    </w:p>
    <w:p w:rsidR="00113FE0" w:rsidRDefault="00113FE0" w:rsidP="00113FE0">
      <w:pPr>
        <w:spacing w:after="0"/>
        <w:rPr>
          <w:rFonts w:ascii="Arial" w:hAnsi="Arial" w:cs="Arial"/>
          <w:b/>
        </w:rPr>
      </w:pPr>
      <w:r>
        <w:rPr>
          <w:rFonts w:ascii="Arial" w:hAnsi="Arial" w:cs="Arial"/>
          <w:b/>
        </w:rPr>
        <w:br w:type="page"/>
      </w:r>
    </w:p>
    <w:p w:rsidR="00113FE0" w:rsidRPr="00BA7B34" w:rsidRDefault="00113FE0" w:rsidP="00113FE0">
      <w:pPr>
        <w:jc w:val="right"/>
        <w:rPr>
          <w:rFonts w:ascii="Arial" w:hAnsi="Arial" w:cs="Arial"/>
          <w:b/>
        </w:rPr>
      </w:pPr>
      <w:r w:rsidRPr="00BA7B34">
        <w:rPr>
          <w:rFonts w:ascii="Arial" w:hAnsi="Arial" w:cs="Arial"/>
          <w:b/>
        </w:rPr>
        <w:lastRenderedPageBreak/>
        <w:t>Pielikums Nr.6</w:t>
      </w:r>
    </w:p>
    <w:tbl>
      <w:tblPr>
        <w:tblW w:w="5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653"/>
        <w:gridCol w:w="1482"/>
        <w:gridCol w:w="1873"/>
      </w:tblGrid>
      <w:tr w:rsidR="00113FE0" w:rsidRPr="00BA7B34" w:rsidTr="00A73306">
        <w:trPr>
          <w:trHeight w:val="1140"/>
        </w:trPr>
        <w:tc>
          <w:tcPr>
            <w:tcW w:w="976" w:type="dxa"/>
            <w:shd w:val="clear" w:color="000000" w:fill="A5A5A5"/>
            <w:noWrap/>
            <w:vAlign w:val="bottom"/>
            <w:hideMark/>
          </w:tcPr>
          <w:p w:rsidR="00113FE0" w:rsidRPr="00BA7B34" w:rsidRDefault="00113FE0" w:rsidP="00A73306">
            <w:pPr>
              <w:spacing w:after="0"/>
              <w:rPr>
                <w:rFonts w:ascii="Arial" w:hAnsi="Arial" w:cs="Arial"/>
                <w:b/>
                <w:bCs/>
                <w:color w:val="FFFFFF"/>
                <w:sz w:val="18"/>
                <w:szCs w:val="18"/>
              </w:rPr>
            </w:pPr>
            <w:r w:rsidRPr="00BA7B34">
              <w:rPr>
                <w:rFonts w:ascii="Arial" w:hAnsi="Arial" w:cs="Arial"/>
                <w:b/>
                <w:bCs/>
                <w:color w:val="FFFFFF"/>
                <w:sz w:val="18"/>
                <w:szCs w:val="18"/>
              </w:rPr>
              <w:t> </w:t>
            </w:r>
          </w:p>
        </w:tc>
        <w:tc>
          <w:tcPr>
            <w:tcW w:w="1653" w:type="dxa"/>
            <w:shd w:val="clear" w:color="000000" w:fill="A5A5A5"/>
            <w:vAlign w:val="bottom"/>
            <w:hideMark/>
          </w:tcPr>
          <w:p w:rsidR="00113FE0" w:rsidRPr="00BA7B34" w:rsidRDefault="00113FE0" w:rsidP="00A73306">
            <w:pPr>
              <w:spacing w:after="0"/>
              <w:rPr>
                <w:rFonts w:ascii="Arial" w:hAnsi="Arial" w:cs="Arial"/>
                <w:b/>
                <w:bCs/>
                <w:color w:val="FFFFFF"/>
                <w:sz w:val="18"/>
                <w:szCs w:val="18"/>
              </w:rPr>
            </w:pPr>
            <w:r w:rsidRPr="00BA7B34">
              <w:rPr>
                <w:rFonts w:ascii="Arial" w:hAnsi="Arial" w:cs="Arial"/>
                <w:b/>
                <w:bCs/>
                <w:color w:val="FFFFFF"/>
                <w:sz w:val="18"/>
                <w:szCs w:val="18"/>
              </w:rPr>
              <w:t>Kopējais ceturkšņu skaits</w:t>
            </w:r>
          </w:p>
        </w:tc>
        <w:tc>
          <w:tcPr>
            <w:tcW w:w="1482" w:type="dxa"/>
            <w:shd w:val="clear" w:color="000000" w:fill="A5A5A5"/>
            <w:vAlign w:val="bottom"/>
            <w:hideMark/>
          </w:tcPr>
          <w:p w:rsidR="00113FE0" w:rsidRPr="00BA7B34" w:rsidRDefault="00113FE0" w:rsidP="00A73306">
            <w:pPr>
              <w:spacing w:after="0"/>
              <w:rPr>
                <w:rFonts w:ascii="Arial" w:hAnsi="Arial" w:cs="Arial"/>
                <w:b/>
                <w:bCs/>
                <w:color w:val="FFFFFF"/>
                <w:sz w:val="18"/>
                <w:szCs w:val="18"/>
              </w:rPr>
            </w:pPr>
            <w:r w:rsidRPr="00BA7B34">
              <w:rPr>
                <w:rFonts w:ascii="Arial" w:hAnsi="Arial" w:cs="Arial"/>
                <w:b/>
                <w:bCs/>
                <w:color w:val="FFFFFF"/>
                <w:sz w:val="18"/>
                <w:szCs w:val="18"/>
              </w:rPr>
              <w:t>Projekti šajā grupā</w:t>
            </w:r>
          </w:p>
        </w:tc>
        <w:tc>
          <w:tcPr>
            <w:tcW w:w="1873" w:type="dxa"/>
            <w:shd w:val="clear" w:color="000000" w:fill="A5A5A5"/>
            <w:vAlign w:val="bottom"/>
            <w:hideMark/>
          </w:tcPr>
          <w:p w:rsidR="00113FE0" w:rsidRPr="00BA7B34" w:rsidRDefault="00113FE0" w:rsidP="00A73306">
            <w:pPr>
              <w:spacing w:after="0"/>
              <w:rPr>
                <w:rFonts w:ascii="Arial" w:hAnsi="Arial" w:cs="Arial"/>
                <w:b/>
                <w:bCs/>
                <w:color w:val="FFFFFF"/>
                <w:sz w:val="18"/>
                <w:szCs w:val="18"/>
              </w:rPr>
            </w:pPr>
            <w:r w:rsidRPr="00BA7B34">
              <w:rPr>
                <w:rFonts w:ascii="Arial" w:hAnsi="Arial" w:cs="Arial"/>
                <w:b/>
                <w:bCs/>
                <w:color w:val="FFFFFF"/>
                <w:sz w:val="18"/>
                <w:szCs w:val="18"/>
              </w:rPr>
              <w:t>Vidējais projekta garums (ceturkšņi)</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1FA</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192.85</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14</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13.77530067</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1FC</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23.98</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11.99178645</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1FG</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43.97</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10.99247091</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1FN</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739.79</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58</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12.75498596</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1FT</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953.23</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79</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12.06622826</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2AA</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19.55</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8</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2.443531828</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2AC</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65.04</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18</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3.613354628</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2AG</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195.33</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53</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3.685457105</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2AN</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482.50</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190</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2.539457473</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2AT</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1892.81</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650</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2.912011794</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2KC</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19.65</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6.548939083</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2KG</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168.29</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23</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7.316965747</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2KN</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279.02</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47</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5.936592541</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2KT</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974.92</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176</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5.539294381</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3AG</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821.04</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121</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6.785435086</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3AN</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368.25</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37</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9.952753575</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4AC</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1389.32</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208</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6.679408203</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4AG</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3.00</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3.000684463</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4AN</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86.30</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14.3828428</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4AT</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19.66</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19.65776865</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5KC</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523.31</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124</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4.220264512</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5KG</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3.69</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1.845311431</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5KN</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453.67</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143</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3.172537251</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5KT</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227.12</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38</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5.976872366</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6AC</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36.99</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12.33127995</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6AG</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20.01</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10.00410678</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6AN</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67.99</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9.712330107</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6AT</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55.98</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11.19671458</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6KT</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2821.22</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310</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9.100721998</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7AA</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3.31</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3.307323751</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7AC</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388.27</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50</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7.765420945</w:t>
            </w:r>
          </w:p>
        </w:tc>
      </w:tr>
      <w:tr w:rsidR="00113FE0" w:rsidRPr="00BA7B34" w:rsidTr="00A73306">
        <w:trPr>
          <w:trHeight w:val="264"/>
        </w:trPr>
        <w:tc>
          <w:tcPr>
            <w:tcW w:w="976" w:type="dxa"/>
            <w:shd w:val="clear" w:color="000000" w:fill="FFFF00"/>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7AG</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2915.45</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468</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6.229593359</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7AN</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110.54</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11</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10.04940576</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7KC</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33.96</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8.490075291</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7KG</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19.29</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6.428473648</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7KN</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7.67</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7.665982204</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7LA</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7.02</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2.339949806</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7LC</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9.81</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2</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4.906228611</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7LG</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527.13</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62</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8.502174825</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7LN</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300.04</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52</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5.769915232</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7LT</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311.30</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88</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3.537552113</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8LG</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3192.95</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389</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8.208090736</w:t>
            </w:r>
          </w:p>
        </w:tc>
      </w:tr>
      <w:tr w:rsidR="00113FE0" w:rsidRPr="00BA7B34" w:rsidTr="00A73306">
        <w:trPr>
          <w:trHeight w:val="264"/>
        </w:trPr>
        <w:tc>
          <w:tcPr>
            <w:tcW w:w="976"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8LN</w:t>
            </w:r>
          </w:p>
        </w:tc>
        <w:tc>
          <w:tcPr>
            <w:tcW w:w="165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431.05</w:t>
            </w:r>
          </w:p>
        </w:tc>
        <w:tc>
          <w:tcPr>
            <w:tcW w:w="1482"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36</w:t>
            </w:r>
          </w:p>
        </w:tc>
        <w:tc>
          <w:tcPr>
            <w:tcW w:w="1873" w:type="dxa"/>
            <w:shd w:val="clear" w:color="auto" w:fill="auto"/>
            <w:noWrap/>
            <w:vAlign w:val="bottom"/>
            <w:hideMark/>
          </w:tcPr>
          <w:p w:rsidR="00113FE0" w:rsidRPr="00BA7B34" w:rsidRDefault="00113FE0" w:rsidP="00A73306">
            <w:pPr>
              <w:spacing w:after="0"/>
              <w:jc w:val="right"/>
              <w:rPr>
                <w:rFonts w:ascii="Arial" w:hAnsi="Arial" w:cs="Arial"/>
                <w:sz w:val="18"/>
                <w:szCs w:val="18"/>
              </w:rPr>
            </w:pPr>
            <w:r w:rsidRPr="00BA7B34">
              <w:rPr>
                <w:rFonts w:ascii="Arial" w:hAnsi="Arial" w:cs="Arial"/>
                <w:sz w:val="18"/>
                <w:szCs w:val="18"/>
              </w:rPr>
              <w:t>11.97353411</w:t>
            </w:r>
          </w:p>
        </w:tc>
      </w:tr>
    </w:tbl>
    <w:p w:rsidR="00113FE0" w:rsidRDefault="00113FE0" w:rsidP="00113FE0">
      <w:pPr>
        <w:spacing w:after="120"/>
        <w:jc w:val="center"/>
        <w:rPr>
          <w:rFonts w:ascii="Arial" w:hAnsi="Arial" w:cs="Arial"/>
          <w:b/>
        </w:rPr>
      </w:pPr>
    </w:p>
    <w:p w:rsidR="00113FE0" w:rsidRDefault="00113FE0" w:rsidP="00113FE0">
      <w:pPr>
        <w:spacing w:after="0"/>
        <w:rPr>
          <w:rFonts w:ascii="Arial" w:hAnsi="Arial" w:cs="Arial"/>
          <w:b/>
        </w:rPr>
      </w:pPr>
    </w:p>
    <w:p w:rsidR="00113FE0" w:rsidRDefault="00113FE0" w:rsidP="00113FE0">
      <w:pPr>
        <w:spacing w:after="120"/>
        <w:jc w:val="right"/>
        <w:rPr>
          <w:rFonts w:ascii="Arial" w:hAnsi="Arial" w:cs="Arial"/>
          <w:b/>
        </w:rPr>
      </w:pPr>
      <w:r>
        <w:rPr>
          <w:rFonts w:ascii="Arial" w:hAnsi="Arial" w:cs="Arial"/>
          <w:b/>
        </w:rPr>
        <w:t>Pielikums Nr.7</w:t>
      </w:r>
    </w:p>
    <w:p w:rsidR="00113FE0" w:rsidRDefault="00113FE0" w:rsidP="00113FE0">
      <w:pPr>
        <w:spacing w:after="120"/>
        <w:jc w:val="center"/>
        <w:rPr>
          <w:rFonts w:ascii="Arial" w:hAnsi="Arial" w:cs="Arial"/>
          <w:b/>
        </w:rPr>
      </w:pPr>
      <w:r>
        <w:rPr>
          <w:rFonts w:ascii="Arial" w:hAnsi="Arial" w:cs="Arial"/>
          <w:b/>
        </w:rPr>
        <w:lastRenderedPageBreak/>
        <w:t>Vidējā līdzfinansējuma likme katrā no jomām</w:t>
      </w:r>
    </w:p>
    <w:tbl>
      <w:tblPr>
        <w:tblW w:w="638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96"/>
        <w:gridCol w:w="1976"/>
        <w:gridCol w:w="1956"/>
      </w:tblGrid>
      <w:tr w:rsidR="00113FE0" w:rsidRPr="00BA7B34" w:rsidTr="00A73306">
        <w:trPr>
          <w:trHeight w:val="468"/>
          <w:jc w:val="center"/>
        </w:trPr>
        <w:tc>
          <w:tcPr>
            <w:tcW w:w="960" w:type="dxa"/>
            <w:shd w:val="clear" w:color="auto" w:fill="A6A6A6" w:themeFill="background1" w:themeFillShade="A6"/>
            <w:noWrap/>
            <w:vAlign w:val="bottom"/>
            <w:hideMark/>
          </w:tcPr>
          <w:p w:rsidR="00113FE0" w:rsidRPr="00BA7B34" w:rsidRDefault="00113FE0" w:rsidP="00A73306">
            <w:pPr>
              <w:spacing w:after="0"/>
              <w:rPr>
                <w:rFonts w:ascii="Arial" w:hAnsi="Arial" w:cs="Arial"/>
                <w:color w:val="FFFFFF" w:themeColor="background1"/>
                <w:sz w:val="16"/>
                <w:szCs w:val="16"/>
              </w:rPr>
            </w:pPr>
          </w:p>
        </w:tc>
        <w:tc>
          <w:tcPr>
            <w:tcW w:w="1496" w:type="dxa"/>
            <w:shd w:val="clear" w:color="auto" w:fill="A6A6A6" w:themeFill="background1" w:themeFillShade="A6"/>
            <w:noWrap/>
            <w:vAlign w:val="bottom"/>
            <w:hideMark/>
          </w:tcPr>
          <w:p w:rsidR="00113FE0" w:rsidRPr="00BA7B34" w:rsidRDefault="00113FE0" w:rsidP="00A73306">
            <w:pPr>
              <w:spacing w:after="0"/>
              <w:rPr>
                <w:rFonts w:ascii="Arial" w:hAnsi="Arial" w:cs="Arial"/>
                <w:b/>
                <w:bCs/>
                <w:color w:val="FFFFFF" w:themeColor="background1"/>
                <w:sz w:val="16"/>
                <w:szCs w:val="16"/>
              </w:rPr>
            </w:pPr>
            <w:r w:rsidRPr="00BA7B34">
              <w:rPr>
                <w:rFonts w:ascii="Arial" w:hAnsi="Arial" w:cs="Arial"/>
                <w:b/>
                <w:bCs/>
                <w:color w:val="FFFFFF" w:themeColor="background1"/>
                <w:sz w:val="16"/>
                <w:szCs w:val="16"/>
              </w:rPr>
              <w:t>ES fondu fin</w:t>
            </w:r>
            <w:r>
              <w:rPr>
                <w:rFonts w:ascii="Arial" w:hAnsi="Arial" w:cs="Arial"/>
                <w:b/>
                <w:bCs/>
                <w:color w:val="FFFFFF" w:themeColor="background1"/>
                <w:sz w:val="16"/>
                <w:szCs w:val="16"/>
              </w:rPr>
              <w:t>ansējums</w:t>
            </w:r>
          </w:p>
        </w:tc>
        <w:tc>
          <w:tcPr>
            <w:tcW w:w="1976" w:type="dxa"/>
            <w:shd w:val="clear" w:color="auto" w:fill="A6A6A6" w:themeFill="background1" w:themeFillShade="A6"/>
            <w:noWrap/>
            <w:vAlign w:val="bottom"/>
            <w:hideMark/>
          </w:tcPr>
          <w:p w:rsidR="00113FE0" w:rsidRPr="00BA7B34" w:rsidRDefault="00113FE0" w:rsidP="00A73306">
            <w:pPr>
              <w:spacing w:after="0"/>
              <w:rPr>
                <w:rFonts w:ascii="Arial" w:hAnsi="Arial" w:cs="Arial"/>
                <w:b/>
                <w:bCs/>
                <w:color w:val="FFFFFF" w:themeColor="background1"/>
                <w:sz w:val="16"/>
                <w:szCs w:val="16"/>
              </w:rPr>
            </w:pPr>
            <w:r w:rsidRPr="00BA7B34">
              <w:rPr>
                <w:rFonts w:ascii="Arial" w:hAnsi="Arial" w:cs="Arial"/>
                <w:b/>
                <w:bCs/>
                <w:color w:val="FFFFFF" w:themeColor="background1"/>
                <w:sz w:val="16"/>
                <w:szCs w:val="16"/>
              </w:rPr>
              <w:t>Kopējās izmaksas</w:t>
            </w:r>
          </w:p>
        </w:tc>
        <w:tc>
          <w:tcPr>
            <w:tcW w:w="1956" w:type="dxa"/>
            <w:shd w:val="clear" w:color="auto" w:fill="A6A6A6" w:themeFill="background1" w:themeFillShade="A6"/>
            <w:noWrap/>
            <w:vAlign w:val="bottom"/>
            <w:hideMark/>
          </w:tcPr>
          <w:p w:rsidR="00113FE0" w:rsidRPr="00BA7B34" w:rsidRDefault="00113FE0" w:rsidP="00A73306">
            <w:pPr>
              <w:spacing w:after="0"/>
              <w:rPr>
                <w:rFonts w:ascii="Arial" w:hAnsi="Arial" w:cs="Arial"/>
                <w:b/>
                <w:bCs/>
                <w:color w:val="FFFFFF" w:themeColor="background1"/>
                <w:sz w:val="16"/>
                <w:szCs w:val="16"/>
              </w:rPr>
            </w:pPr>
            <w:r w:rsidRPr="00BA7B34">
              <w:rPr>
                <w:rFonts w:ascii="Arial" w:hAnsi="Arial" w:cs="Arial"/>
                <w:b/>
                <w:bCs/>
                <w:color w:val="FFFFFF" w:themeColor="background1"/>
                <w:sz w:val="16"/>
                <w:szCs w:val="16"/>
              </w:rPr>
              <w:t>Līdzfinansējuma likme</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1FA</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4,083,191</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4,429,733</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92%</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1FC</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363,932</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420,703</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87%</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1FG</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954,233</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1,071,722</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89%</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1FN</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36,686,644</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48,961,197</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75%</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1FT</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45,610,473</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68,657,789</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66%</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2AA</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155,691</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370,924</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42%</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2AC</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730,859</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2,347,013</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31%</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2AG</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22,942,732</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30,690,356</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75%</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2AN</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3,294,738</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7,790,360</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42%</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2AT</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19,869,543</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47,377,048</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42%</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2KC</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408,287</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1,603,035</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25%</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2KG</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11,420,612</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21,553,405</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53%</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2KN</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156,158,433</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194,458,220</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80%</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2KT</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82,885,465</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246,118,538</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34%</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3AG</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19,452,156</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19,864,022</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98%</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3AN</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54,359,693</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57,051,757</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95%</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4AC</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584,402,079</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786,304,574</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74%</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4AG</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5,797,000</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6,820,000</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85%</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4AN</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102,344,710</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214,409,482</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48%</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4AT</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100,079,289</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144,004,540</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69%</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5KC</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12,608,348</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26,548,630</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47%</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5KG</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73,760</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147,620</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50%</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5KN</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7,889,924</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16,945,331</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47%</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5KT</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32,407,978</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114,951,269</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28%</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6AC</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4,144,664</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4,697,474</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88%</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6AG</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3,387,207</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3,387,207</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100%</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6AN</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3,064,092</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3,313,585</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92%</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6AT</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20,745,717</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28,984,239</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72%</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6KT</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317,920,856</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493,738,044</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64%</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7AA</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22,428</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24,116</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93%</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7AC</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112,557,599</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135,470,429</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83%</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7AG</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181,093,455</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243,105,601</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74%</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7AN</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7,906,687</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9,240,244</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86%</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7KC</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4,048,528</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5,030,361</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80%</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7KG</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3,447,879</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5,910,874</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58%</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7KN</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428,400</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1,071,000</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40%</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7LA</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104,959</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196,014</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54%</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7LC</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116,831</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192,048</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61%</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7LG</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31,958,127</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43,999,946</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73%</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7LN</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137,086,285</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168,080,423</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82%</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7LT</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4,949,596</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8,938,683</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55%</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8LG</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291,173,823</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341,442,662</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85%</w:t>
            </w:r>
          </w:p>
        </w:tc>
      </w:tr>
      <w:tr w:rsidR="00113FE0" w:rsidRPr="00BA7B34" w:rsidTr="00A73306">
        <w:trPr>
          <w:trHeight w:val="264"/>
          <w:jc w:val="center"/>
        </w:trPr>
        <w:tc>
          <w:tcPr>
            <w:tcW w:w="960"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8LN</w:t>
            </w:r>
          </w:p>
        </w:tc>
        <w:tc>
          <w:tcPr>
            <w:tcW w:w="149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38,859,247</w:t>
            </w:r>
          </w:p>
        </w:tc>
        <w:tc>
          <w:tcPr>
            <w:tcW w:w="197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44,976,869</w:t>
            </w:r>
          </w:p>
        </w:tc>
        <w:tc>
          <w:tcPr>
            <w:tcW w:w="1956" w:type="dxa"/>
            <w:shd w:val="clear" w:color="auto" w:fill="auto"/>
            <w:noWrap/>
            <w:vAlign w:val="bottom"/>
            <w:hideMark/>
          </w:tcPr>
          <w:p w:rsidR="00113FE0" w:rsidRPr="00BA7B34" w:rsidRDefault="00113FE0" w:rsidP="00A73306">
            <w:pPr>
              <w:spacing w:after="0"/>
              <w:jc w:val="right"/>
              <w:rPr>
                <w:rFonts w:ascii="Arial" w:hAnsi="Arial" w:cs="Arial"/>
                <w:sz w:val="16"/>
                <w:szCs w:val="16"/>
              </w:rPr>
            </w:pPr>
            <w:r w:rsidRPr="00BA7B34">
              <w:rPr>
                <w:rFonts w:ascii="Arial" w:hAnsi="Arial" w:cs="Arial"/>
                <w:sz w:val="16"/>
                <w:szCs w:val="16"/>
              </w:rPr>
              <w:t>86%</w:t>
            </w:r>
          </w:p>
        </w:tc>
      </w:tr>
    </w:tbl>
    <w:p w:rsidR="00113FE0" w:rsidRDefault="00113FE0" w:rsidP="00113FE0">
      <w:pPr>
        <w:spacing w:after="120"/>
        <w:jc w:val="center"/>
        <w:rPr>
          <w:rFonts w:ascii="Arial" w:hAnsi="Arial" w:cs="Arial"/>
          <w:b/>
        </w:rPr>
      </w:pPr>
    </w:p>
    <w:p w:rsidR="00113FE0" w:rsidRDefault="00113FE0" w:rsidP="00113FE0">
      <w:pPr>
        <w:spacing w:after="0"/>
        <w:rPr>
          <w:rFonts w:ascii="Arial" w:hAnsi="Arial" w:cs="Arial"/>
          <w:b/>
        </w:rPr>
      </w:pPr>
      <w:r>
        <w:rPr>
          <w:rFonts w:ascii="Arial" w:hAnsi="Arial" w:cs="Arial"/>
          <w:b/>
        </w:rPr>
        <w:br w:type="page"/>
      </w:r>
    </w:p>
    <w:p w:rsidR="00113FE0" w:rsidRDefault="00113FE0" w:rsidP="00113FE0">
      <w:pPr>
        <w:spacing w:after="120"/>
        <w:jc w:val="right"/>
        <w:rPr>
          <w:rFonts w:ascii="Arial" w:hAnsi="Arial" w:cs="Arial"/>
          <w:b/>
        </w:rPr>
      </w:pPr>
      <w:r>
        <w:rPr>
          <w:rFonts w:ascii="Arial" w:hAnsi="Arial" w:cs="Arial"/>
          <w:b/>
        </w:rPr>
        <w:lastRenderedPageBreak/>
        <w:t>Pielikums Nr.8</w:t>
      </w:r>
    </w:p>
    <w:p w:rsidR="00113FE0" w:rsidRPr="00687AB0" w:rsidRDefault="00113FE0" w:rsidP="00113FE0">
      <w:pPr>
        <w:spacing w:after="120"/>
        <w:jc w:val="center"/>
        <w:rPr>
          <w:rFonts w:ascii="Arial" w:hAnsi="Arial" w:cs="Arial"/>
          <w:b/>
          <w:lang w:val="nl-BE"/>
        </w:rPr>
      </w:pPr>
      <w:r w:rsidRPr="00687AB0">
        <w:rPr>
          <w:rFonts w:ascii="Arial" w:hAnsi="Arial" w:cs="Arial"/>
          <w:b/>
          <w:lang w:val="nl-BE"/>
        </w:rPr>
        <w:t>Aktivitāšu ekonomiskās kategorijas 2004.-2006.gada programmēšanas periodā</w:t>
      </w:r>
    </w:p>
    <w:tbl>
      <w:tblPr>
        <w:tblW w:w="8941" w:type="dxa"/>
        <w:tblInd w:w="99" w:type="dxa"/>
        <w:tblLook w:val="04A0" w:firstRow="1" w:lastRow="0" w:firstColumn="1" w:lastColumn="0" w:noHBand="0" w:noVBand="1"/>
      </w:tblPr>
      <w:tblGrid>
        <w:gridCol w:w="1067"/>
        <w:gridCol w:w="787"/>
        <w:gridCol w:w="5810"/>
        <w:gridCol w:w="1277"/>
      </w:tblGrid>
      <w:tr w:rsidR="00113FE0" w:rsidRPr="001F312F" w:rsidTr="00A73306">
        <w:trPr>
          <w:trHeight w:val="612"/>
        </w:trPr>
        <w:tc>
          <w:tcPr>
            <w:tcW w:w="1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13FE0" w:rsidRPr="001F312F" w:rsidRDefault="00113FE0" w:rsidP="00A73306">
            <w:pPr>
              <w:spacing w:after="0"/>
              <w:jc w:val="center"/>
              <w:rPr>
                <w:rFonts w:ascii="Arial" w:hAnsi="Arial" w:cs="Arial"/>
                <w:b/>
                <w:bCs/>
                <w:color w:val="FFFFFF" w:themeColor="background1"/>
                <w:sz w:val="18"/>
                <w:szCs w:val="18"/>
              </w:rPr>
            </w:pPr>
            <w:r w:rsidRPr="001F312F">
              <w:rPr>
                <w:rFonts w:ascii="Arial" w:hAnsi="Arial" w:cs="Arial"/>
                <w:b/>
                <w:bCs/>
                <w:color w:val="FFFFFF" w:themeColor="background1"/>
                <w:sz w:val="18"/>
                <w:szCs w:val="18"/>
              </w:rPr>
              <w:t>Akt./ Apakšakt. Nr</w:t>
            </w:r>
          </w:p>
        </w:tc>
        <w:tc>
          <w:tcPr>
            <w:tcW w:w="787"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113FE0" w:rsidRPr="001F312F" w:rsidRDefault="00113FE0" w:rsidP="00A73306">
            <w:pPr>
              <w:spacing w:after="0"/>
              <w:jc w:val="center"/>
              <w:rPr>
                <w:rFonts w:ascii="Arial" w:hAnsi="Arial" w:cs="Arial"/>
                <w:b/>
                <w:bCs/>
                <w:color w:val="FFFFFF" w:themeColor="background1"/>
                <w:sz w:val="18"/>
                <w:szCs w:val="18"/>
              </w:rPr>
            </w:pPr>
            <w:r w:rsidRPr="001F312F">
              <w:rPr>
                <w:rFonts w:ascii="Arial" w:hAnsi="Arial" w:cs="Arial"/>
                <w:b/>
                <w:bCs/>
                <w:color w:val="FFFFFF" w:themeColor="background1"/>
                <w:sz w:val="18"/>
                <w:szCs w:val="18"/>
              </w:rPr>
              <w:t>Invest. jomas kods</w:t>
            </w:r>
          </w:p>
        </w:tc>
        <w:tc>
          <w:tcPr>
            <w:tcW w:w="581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113FE0" w:rsidRPr="001F312F" w:rsidRDefault="00113FE0" w:rsidP="00A73306">
            <w:pPr>
              <w:spacing w:after="0"/>
              <w:jc w:val="center"/>
              <w:rPr>
                <w:rFonts w:ascii="Arial" w:hAnsi="Arial" w:cs="Arial"/>
                <w:b/>
                <w:bCs/>
                <w:color w:val="FFFFFF" w:themeColor="background1"/>
                <w:sz w:val="18"/>
                <w:szCs w:val="18"/>
              </w:rPr>
            </w:pPr>
            <w:r w:rsidRPr="001F312F">
              <w:rPr>
                <w:rFonts w:ascii="Arial" w:hAnsi="Arial" w:cs="Arial"/>
                <w:b/>
                <w:bCs/>
                <w:color w:val="FFFFFF" w:themeColor="background1"/>
                <w:sz w:val="18"/>
                <w:szCs w:val="18"/>
              </w:rPr>
              <w:t>Invest. jomas nosaukums</w:t>
            </w:r>
          </w:p>
        </w:tc>
        <w:tc>
          <w:tcPr>
            <w:tcW w:w="1277"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113FE0" w:rsidRPr="001F312F" w:rsidRDefault="00113FE0" w:rsidP="00A73306">
            <w:pPr>
              <w:spacing w:after="0"/>
              <w:jc w:val="center"/>
              <w:rPr>
                <w:rFonts w:ascii="Arial" w:hAnsi="Arial" w:cs="Arial"/>
                <w:b/>
                <w:bCs/>
                <w:color w:val="FFFFFF" w:themeColor="background1"/>
                <w:sz w:val="18"/>
                <w:szCs w:val="18"/>
              </w:rPr>
            </w:pPr>
            <w:r w:rsidRPr="001F312F">
              <w:rPr>
                <w:rFonts w:ascii="Arial" w:hAnsi="Arial" w:cs="Arial"/>
                <w:b/>
                <w:bCs/>
                <w:color w:val="FFFFFF" w:themeColor="background1"/>
                <w:sz w:val="18"/>
                <w:szCs w:val="18"/>
              </w:rPr>
              <w:t>Ekonomiskā kategorija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1.1.1.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344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Dzeramais ūdens (ieguve, uzglabāšana, apstrāde un sadale)</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1.1.2.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Sadzīves atkritumi un rūpniecības atkritumi (tostarp slimnīcu atkritumi un bīstamie atkritumi)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1.1.3.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Sadzīves atkritumi un rūpniecības atkritumi (tostarp slimnīcu atkritumi un bīstamie atkritumi)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1.1.4.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333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Enerģijas efektivitāte, enerģijas koģenerēšana, enerģijas kontrole</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1.1.4.1.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333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Enerģijas efektivitāte, enerģijas koģenerēšana, enerģijas kontrole</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1.1.4.2.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333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Enerģijas efektivitāte, enerģijas koģenerēšana, enerģijas kontrole</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1.1.5.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171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(informācijas centri, tūristu mītnes, ēdnīcas, labierīcības)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1.1.6.</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171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(informācijas centri, tūristu mītnes, ēdnīcas, labierīcības)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1.2.1.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3121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Valsts nozīmes ceļi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1.2.2.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317</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Pilsētas transports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1.2.2.1.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317</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Pilsētas transports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1.2.2.2.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317</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Pilsētas transports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1.2.3.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315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Ostas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1.2.4.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311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Dzelzceļš</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1.3.1.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1.3.2.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1.3.3.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1.4.1.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un veselības aizsardzības 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1.4.2.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un veselības aizsardzības 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1.4.3.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un veselības aizsardzības 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1.4.4.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un veselības aizsardzības 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1.4.5.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un veselības aizsardzības 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1.4.6.</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un veselības aizsardzības 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1.4.6.1.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un veselības aizsardzības 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1.4.6.2.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un veselības aizsardzības 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1.4.7.</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un veselības aizsardzības 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1.4.8.</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36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un veselības aizsardzības 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2.1.1.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Konsultāciju pakalpojumi uzņēmumiem (to starpā informācijas pakalpojumi, uzņēmējdarbības plānošana, konsultācijas uzņēmuma organizācijas, tirdzniecības, vadības jautājumos, uzņēmējdarbības paplašināšanai starptautiskā mērogā, kā arī eksporta, vides apsaimniekošanas, tehnoloģiju iegādes jautājumos)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lastRenderedPageBreak/>
              <w:t>2.1.2.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(mašīnas un iekārtas, valsts palīdzības līdzfinansējums)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2.2.1.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(mašīnas un iekārtas, valsts palīdzības līdzfinansējums)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2.2.1.1.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(mašīnas un iekārtas, valsts palīdzības līdzfinansējums)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2.2.1.2.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(mašīnas un iekārtas, valsts palīdzības līdzfinansējums)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2.2.2.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(mašīnas un iekārtas, valsts palīdzības līdzfinansējums)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2.2.3.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(mašīnas un iekārtas, valsts palīdzības līdzfinansējums)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102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2.3.1.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Kopīgi pakalpojumi uzņēmumiem (uzņēmējdarbības zonas, atbalsta centri, aktivizēšana, reklāmas pasākumi, sakaru dibināšana, konferences, tirdzniecības izstādes)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2.3.2.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Konsultāciju pakalpojumi uzņēmumiem (to starpā informācijas pakalpojumi, uzņēmējdarbības plānošana, konsultācijas uzņēmuma organizācijas, tirdzniecības, vadības jautājumos, uzņēmējdarbības paplašināšanai starptautiskā mērogā, kā arī eksporta, vides apsaimniekošanas, tehnoloģiju iegādes jautājumos)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2.4.1.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(mašīnas un iekārtas, valsts palīdzības līdzfinansējums)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2.4.2.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(mašīnas un iekārtas, valsts palīdzības līdzfinansējums)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2.4.3.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(mašīnas un iekārtas, valsts palīdzības līdzfinansējums)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2.4.4.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161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Materiāli ieguldījumi (mašīnas un iekārtas, valsts palīdzības līdzfinansējums)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2.5.1.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181</w:t>
            </w:r>
          </w:p>
        </w:tc>
        <w:tc>
          <w:tcPr>
            <w:tcW w:w="5810" w:type="dxa"/>
            <w:tcBorders>
              <w:top w:val="nil"/>
              <w:left w:val="nil"/>
              <w:bottom w:val="single" w:sz="4" w:space="0" w:color="auto"/>
              <w:right w:val="single" w:sz="4" w:space="0" w:color="auto"/>
            </w:tcBorders>
            <w:shd w:val="clear" w:color="auto" w:fill="auto"/>
            <w:vAlign w:val="center"/>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Pētniecības projekti universitātēs un pētniecības institūtos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F</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2.5.2.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183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RTDI infrastruktūra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F</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tirgus politika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3.1.1.1.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elastība, uzņēmējdarbība, jauninājumi, informācija un sakaru tehnoloģijas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3.1.1.2.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tirgus politika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3.1.2.1.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tirgus politika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3.1.2.2.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tirgus politika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3.1.2.3.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tirgus politika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tirgus politika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tirgus politika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tirgus politika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3.1.5.1.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tirgus politika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3.1.5.2.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tirgus politika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3.1.5.3.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Darbaspēka tirgus politika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lastRenderedPageBreak/>
              <w:t>3.2.2.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3.2.3.1.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3.2.3.2.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3.2.4.1.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3.2.4.2.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3.2.5.1.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3.2.5.2.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3.2.5.3.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3.2.6.</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3.2.6.1.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3.2.6.2.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3.2.6.3.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3.2.7.</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3.2.7.1.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3.2.7.2.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 konkrētu nozari nesaistītas izglītības un arodapmācību izvēršana (personas, uzņēmumi)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3.3.1.1.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3.3.1.2.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3.3.5.1.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3.3.5.2.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3.3.6.</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3.3.6.1.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3.3.6.2.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3.3.7.</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Sociālā integrācija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lastRenderedPageBreak/>
              <w:t>4.1.1.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111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Ieguldījumi zemnieku saimniecībās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111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Ieguldījumi zemnieku saimniecībās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111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Ieguldījumi zemnieku saimniecībās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111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Ieguldījumi zemnieku saimniecībās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4.10.1.1.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4.10.1.10.</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4.10.1.2.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4.10.1.3.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4.10.1.4.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4.10.1.5.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4.10.1.6.</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4.10.1.7.</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4.10.1.8.</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4.10.1.9.</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ostu iekārtas un ūdens resursu aizsardzība un uzturēšana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4.10.2.1.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ostu iekārtas un ūdens resursu aizsardzība un uzturēšana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4.10.2.2.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ostu iekārtas un ūdens resursu aizsardzība un uzturēšana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4.10.2.3.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ostu iekārtas un ūdens resursu aizsardzība un uzturēšana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4.10.2.4.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ostu iekārtas un ūdens resursu aizsardzība un uzturēšana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4.10.2.5.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ostu iekārtas un ūdens resursu aizsardzība un uzturēšana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Zivkopība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4.10.3.1.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Zivkopība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4.10.3.2.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Zivkopība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4.10.3.3.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Zivkopība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4.10.3.4.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Zivkopība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4.10.3.5.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Zivkopība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4.11.1.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147</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Aroda partneru darbības, maza apjoma piekrastes zveja un iekšzemes zveja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81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4.11.2.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Sociālekonomiski pasākumi un palīdzība sakarā ar darbību pārtraukšanu un citas finansiālas kompensācijas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4.11.3.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Zivsaimniecības produktu pārstrāde, tirdzniecība un atbalstīšana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4.11.4.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147</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Aroda partneru darbības, maza apjoma piekrastes zveja un iekšzemes zveja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81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4.11.5.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Sociālekonomiski pasākumi un palīdzība sakarā ar darbību pārtraukšanu un citas finansiālas kompensācijas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4.2.1.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112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Jauno lauksaimnieku sagatavošana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4.3.1.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114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Lauksaimniecības ražojumu pārstrādes un tirdzniecības uzlabošana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4.3.2.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114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Lauksaimniecības ražojumu pārstrādes un tirdzniecības uzlabošana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4.4.1.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1301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Augsnes uzlabošana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81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lastRenderedPageBreak/>
              <w:t>4.4.2.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1312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Apkārtējās vides aizsardzība saistībā ar zemju, mežu un ainavas saglabāšanu, kā arī dzīvnieku dzīves apstākļu uzlabošana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81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4.4.3.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1307</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Lauksaimniecības ar to saistītu darbību dažādošana, lai radītu daudzējādas darbības vai papildu ienākumus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4.4.4.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1305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Pamatpakalpojumi lauku apvidu ekonomikai un iedzīvotājiem</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4.4.5.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1310</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Tūrisma rosināšana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4.4.6.</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1303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Zemnieku saimniecību atbalsta un apsaimniekošanas dienestu izveide</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4.4.7.</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1303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Zemnieku saimniecību atbalsta un apsaimniekošanas dienestu izveide</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4.5.1.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126</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Lauksaimniecībā neizmantoto zemju apmežošana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4.5.2.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Ieguldījumi meža īpašumos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4.5.3.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124</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Meža īpašnieku asociāciju izveide</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61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4.5.4.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122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Produktivitātes, pārstrādes un tirdzniecības uzlabošana mežsaimniecības produktu jomā</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K</w:t>
            </w:r>
          </w:p>
        </w:tc>
      </w:tr>
      <w:tr w:rsidR="00113FE0" w:rsidRPr="001F312F" w:rsidTr="00A73306">
        <w:trPr>
          <w:trHeight w:val="81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4.5.5.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125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Mežsaimniecības potenciāla atjaunošana pēc dabas katastrofām un attiecīgu profilakses pasākumu ieviešana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4.5.6.</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121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Ieguldījumi meža īpašumos</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4.6.1.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Lauku apvidu attīstības un pielāgošanas sekmēšana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4.6.2.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Lauku apvidu attīstības un pielāgošanas sekmēšana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4.7.1.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113</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Arodizglītība lauksaimniecības jomā</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L</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4.8.1.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intensitātes koriģēšana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4.8.2.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intensitātes koriģēšana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4.9.1.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flotes atjaunošana un modernizēšana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4.9.2.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flotes atjaunošana un modernizēšana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4.9.3.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flotes atjaunošana un modernizēšana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4.9.4.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flotes atjaunošana un modernizēšana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4.9.5.</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142</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Zvejas flotes atjaunošana un modernizēšana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5.1.1.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411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Priekšdarbi, izpilde, uzraudzība, reklāmas pasākumi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5.2.1.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415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Plašas sabiedrības informēšana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5.2.2.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415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Plašas sabiedrības informēšana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5.2.3.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415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Plašas sabiedrības informēšana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5.2.4.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415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Plašas sabiedrības informēšana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5.3.1.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5.4.1.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5.4.2.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5.4.2.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5.5.1.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411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Priekšdarbi, izpilde, uzraudzība, reklāmas pasākumi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5.5.2.</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411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Priekšdarbi, izpilde, uzraudzība, reklāmas pasākumi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5.5.3.</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411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Priekšdarbi, izpilde, uzraudzība, reklāmas pasākumi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408"/>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5.5.4.</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411</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Priekšdarbi, izpilde, uzraudzība, reklāmas pasākumi</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r w:rsidR="00113FE0" w:rsidRPr="001F312F" w:rsidTr="00A73306">
        <w:trPr>
          <w:trHeight w:val="20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5.6.1.</w:t>
            </w:r>
          </w:p>
        </w:tc>
        <w:tc>
          <w:tcPr>
            <w:tcW w:w="787" w:type="dxa"/>
            <w:tcBorders>
              <w:top w:val="nil"/>
              <w:left w:val="nil"/>
              <w:bottom w:val="single" w:sz="4" w:space="0" w:color="auto"/>
              <w:right w:val="single" w:sz="4" w:space="0" w:color="auto"/>
            </w:tcBorders>
            <w:shd w:val="clear" w:color="auto" w:fill="auto"/>
            <w:noWrap/>
            <w:vAlign w:val="center"/>
            <w:hideMark/>
          </w:tcPr>
          <w:p w:rsidR="00113FE0" w:rsidRPr="001F312F" w:rsidRDefault="00113FE0" w:rsidP="00A73306">
            <w:pPr>
              <w:spacing w:after="0"/>
              <w:jc w:val="center"/>
              <w:rPr>
                <w:rFonts w:ascii="Arial" w:hAnsi="Arial" w:cs="Arial"/>
                <w:sz w:val="18"/>
                <w:szCs w:val="18"/>
              </w:rPr>
            </w:pPr>
            <w:r w:rsidRPr="001F312F">
              <w:rPr>
                <w:rFonts w:ascii="Arial" w:hAnsi="Arial" w:cs="Arial"/>
                <w:sz w:val="18"/>
                <w:szCs w:val="18"/>
              </w:rPr>
              <w:t>415</w:t>
            </w:r>
          </w:p>
        </w:tc>
        <w:tc>
          <w:tcPr>
            <w:tcW w:w="5810"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Plašas sabiedrības informēšana</w:t>
            </w:r>
          </w:p>
        </w:tc>
        <w:tc>
          <w:tcPr>
            <w:tcW w:w="1277" w:type="dxa"/>
            <w:tcBorders>
              <w:top w:val="nil"/>
              <w:left w:val="nil"/>
              <w:bottom w:val="single" w:sz="4" w:space="0" w:color="auto"/>
              <w:right w:val="single" w:sz="4" w:space="0" w:color="auto"/>
            </w:tcBorders>
            <w:shd w:val="clear" w:color="auto" w:fill="auto"/>
            <w:vAlign w:val="center"/>
            <w:hideMark/>
          </w:tcPr>
          <w:p w:rsidR="00113FE0" w:rsidRPr="001F312F" w:rsidRDefault="00113FE0" w:rsidP="00A73306">
            <w:pPr>
              <w:spacing w:after="0"/>
              <w:rPr>
                <w:rFonts w:ascii="Arial" w:hAnsi="Arial" w:cs="Arial"/>
                <w:sz w:val="18"/>
                <w:szCs w:val="18"/>
              </w:rPr>
            </w:pPr>
            <w:r w:rsidRPr="001F312F">
              <w:rPr>
                <w:rFonts w:ascii="Arial" w:hAnsi="Arial" w:cs="Arial"/>
                <w:sz w:val="18"/>
                <w:szCs w:val="18"/>
              </w:rPr>
              <w:t>A</w:t>
            </w:r>
          </w:p>
        </w:tc>
      </w:tr>
    </w:tbl>
    <w:p w:rsidR="00113FE0" w:rsidRDefault="00113FE0" w:rsidP="00113FE0">
      <w:pPr>
        <w:spacing w:after="120"/>
        <w:rPr>
          <w:rFonts w:ascii="Arial" w:hAnsi="Arial" w:cs="Arial"/>
          <w:b/>
        </w:rPr>
      </w:pPr>
    </w:p>
    <w:p w:rsidR="00113FE0" w:rsidRDefault="00113FE0" w:rsidP="00113FE0">
      <w:pPr>
        <w:spacing w:after="120"/>
        <w:jc w:val="right"/>
        <w:rPr>
          <w:rFonts w:ascii="Arial" w:hAnsi="Arial" w:cs="Arial"/>
          <w:b/>
        </w:rPr>
      </w:pPr>
      <w:r>
        <w:rPr>
          <w:rFonts w:ascii="Arial" w:hAnsi="Arial" w:cs="Arial"/>
          <w:b/>
        </w:rPr>
        <w:lastRenderedPageBreak/>
        <w:t>Pielikums Nr.9</w:t>
      </w:r>
    </w:p>
    <w:p w:rsidR="00113FE0" w:rsidRDefault="00113FE0" w:rsidP="00113FE0">
      <w:pPr>
        <w:spacing w:after="120"/>
        <w:jc w:val="center"/>
        <w:rPr>
          <w:rFonts w:ascii="Arial" w:hAnsi="Arial" w:cs="Arial"/>
          <w:b/>
        </w:rPr>
      </w:pPr>
      <w:r>
        <w:rPr>
          <w:rFonts w:ascii="Arial" w:hAnsi="Arial" w:cs="Arial"/>
          <w:b/>
        </w:rPr>
        <w:t>NACE nozares piešķiršana 2004.-2006.gada programmēšanas perioda aktivitātēm</w:t>
      </w:r>
    </w:p>
    <w:tbl>
      <w:tblPr>
        <w:tblW w:w="3150" w:type="dxa"/>
        <w:tblInd w:w="99" w:type="dxa"/>
        <w:tblLook w:val="04A0" w:firstRow="1" w:lastRow="0" w:firstColumn="1" w:lastColumn="0" w:noHBand="0" w:noVBand="1"/>
      </w:tblPr>
      <w:tblGrid>
        <w:gridCol w:w="1230"/>
        <w:gridCol w:w="960"/>
        <w:gridCol w:w="1050"/>
      </w:tblGrid>
      <w:tr w:rsidR="00113FE0" w:rsidRPr="00E03A5C" w:rsidTr="00A73306">
        <w:trPr>
          <w:trHeight w:val="264"/>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NOZARE</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01.11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01.12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01.23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01.41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02.01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02.02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14.12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14.21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15.33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15.51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15.62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15.81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15.82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15.84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15.87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15.88</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15.91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15.96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15.98</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17.11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17.12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17.14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17.17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17.21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17.25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17.30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17.40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17.52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17.54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17.71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18.10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18.21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18.22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18.23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18.24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18.30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20.10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20.20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20.30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20.40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20.51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21.11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21.12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21.21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21.25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lastRenderedPageBreak/>
              <w:t>22.12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22.15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22.24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22.25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22.33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23.10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23.20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24.16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24.42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24.66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25.12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25.13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25.21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25.22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25.23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25.24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26.15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26.26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26.61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26.63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26.65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26.70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26.81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26.82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27.22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27.32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27.44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28.11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28.12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28.21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28.22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28.51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28.52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28.62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28.71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lastRenderedPageBreak/>
              <w:t>28.73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28.75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29.23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29.24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29.41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29.43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29.51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29.53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29.56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29.71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30.01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30.02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31.10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31.20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31.40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31.62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33.20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33.30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33.40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34.20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34.30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35.12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35.20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36.11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36.12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36.14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36.15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36.50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36.63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37.10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37.20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40.11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E</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40.30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E</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E</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45.23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45.25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45.33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45.34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45.42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45.43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45.45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F</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C</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lastRenderedPageBreak/>
              <w:t>50.10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50.20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50.30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50.40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50.50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51.15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51.16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51.18</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51.33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51.36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51.37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51.38</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51.41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51.42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51.43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51.44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51.45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51.46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51.47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51.53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51.54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51.55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51.56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51.57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51.82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51.84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51.85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51.86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51.87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51.88</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51.90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52.27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52.33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52.42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52.43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52.44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52.45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52.47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52.48</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52.63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52.72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55.10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lastRenderedPageBreak/>
              <w:t>55.22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55.23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55.30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55.40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55.52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60.10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60.24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61.10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63.11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63.12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63.21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63.30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63.40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64.20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65.22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J</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66.01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J</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67.11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J</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70.11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70.12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70.20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70.31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70.32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71.10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71.32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71.34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71.40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72.10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72.21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72.22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72.30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72.40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72.50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72.60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73.10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73.20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74.50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74.60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74.81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74.85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74.87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75.11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75.13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75.22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80.22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80.30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lastRenderedPageBreak/>
              <w:t>80.42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85.11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85.12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85.13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85.14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85.31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85.32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85.42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90.01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90.02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90.03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91.20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92.11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92.20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92.33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92.52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92.61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92.62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92.72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93.01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93.02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93.04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LAD_NOZ-8</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LAD_NOZ-9</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LAD_NOZ-10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w:t>
            </w:r>
            <w:r w:rsidRPr="00E03A5C">
              <w:rPr>
                <w:rFonts w:ascii="Arial" w:hAnsi="Arial" w:cs="Arial"/>
                <w:sz w:val="20"/>
                <w:szCs w:val="20"/>
              </w:rPr>
              <w:lastRenderedPageBreak/>
              <w:t>15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lastRenderedPageBreak/>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lastRenderedPageBreak/>
              <w:t>LAD_NOZ-16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LAD_NOZ-17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LAD_NOZ-18</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LAD_NOZ-19</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LAD_NOZ-20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LAD_NOZ-23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LAD_NOZ-24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LAD_NOZ-25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LAD_NOZ-26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LAD_NOZ-27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LAD_NOZ-28</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LAD_NOZ-29</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LAD_NOZ-30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LAD_NOZ-33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LAD_NOZ-34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LAD_NOZ-35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LAD_NOZ-36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LAD_NOZ-37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LAD_NOZ-38</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LAD_NOZ-39</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LAD_NOZ-40</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 </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E</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lastRenderedPageBreak/>
              <w:t>1.1.2.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1.1.4.1.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E</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1.1.4.2.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E</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T</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1.1.5.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1.1.6.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1.2.2.1.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1.2.2.2.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1.2.3.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1.2.4.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L</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1.3.3.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I</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1.4.1.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1.4.2.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1.4.4.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1.4.5.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1.4.6.1.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1.4.7.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1.4.8.</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O</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2.2.3.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2.4.4.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2.5.1.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2.5.2.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K</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3.1.1.1.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3.1.1.2.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3.1.2.1.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3.1.2.2.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3.1.5.1.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3.1.5.3.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3.2.4.1.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3.2.4.2.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3.2.5.1.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3.2.5.3.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3.2.6.1.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3.2.6.3.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3.2.7.1.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lastRenderedPageBreak/>
              <w:t>3.2.7.2.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3.3.1.1.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3.3.3.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3.3.4.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3.3.5.1.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3.3.5.2.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3.3.6.1.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3.3.6.2.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3.3.7.</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M</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G</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BFBFB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4.1.1.</w:t>
            </w:r>
          </w:p>
        </w:tc>
        <w:tc>
          <w:tcPr>
            <w:tcW w:w="960" w:type="dxa"/>
            <w:tcBorders>
              <w:top w:val="nil"/>
              <w:left w:val="nil"/>
              <w:bottom w:val="single" w:sz="4" w:space="0" w:color="auto"/>
              <w:right w:val="single" w:sz="4" w:space="0" w:color="auto"/>
            </w:tcBorders>
            <w:shd w:val="clear" w:color="000000" w:fill="BFBFBF"/>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000000" w:fill="A5A5A5"/>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BFBFB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4.1.2.</w:t>
            </w:r>
          </w:p>
        </w:tc>
        <w:tc>
          <w:tcPr>
            <w:tcW w:w="960" w:type="dxa"/>
            <w:tcBorders>
              <w:top w:val="nil"/>
              <w:left w:val="nil"/>
              <w:bottom w:val="single" w:sz="4" w:space="0" w:color="auto"/>
              <w:right w:val="single" w:sz="4" w:space="0" w:color="auto"/>
            </w:tcBorders>
            <w:shd w:val="clear" w:color="000000" w:fill="BFBFBF"/>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000000" w:fill="A5A5A5"/>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BFBFB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4.10.1.5.</w:t>
            </w:r>
          </w:p>
        </w:tc>
        <w:tc>
          <w:tcPr>
            <w:tcW w:w="960" w:type="dxa"/>
            <w:tcBorders>
              <w:top w:val="nil"/>
              <w:left w:val="nil"/>
              <w:bottom w:val="single" w:sz="4" w:space="0" w:color="auto"/>
              <w:right w:val="single" w:sz="4" w:space="0" w:color="auto"/>
            </w:tcBorders>
            <w:shd w:val="clear" w:color="000000" w:fill="BFBFBF"/>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000000" w:fill="A5A5A5"/>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4.10.2.4.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4.10.3.2.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4.10.3.3.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4.10.3.4.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4.11.2.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4.11.3.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4.11.4.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4.4.1.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4.4.5.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nav</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4.4.6.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4.5.6.</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H</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N</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4.6.1.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BFBFB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4.6.2.</w:t>
            </w:r>
          </w:p>
        </w:tc>
        <w:tc>
          <w:tcPr>
            <w:tcW w:w="960" w:type="dxa"/>
            <w:tcBorders>
              <w:top w:val="nil"/>
              <w:left w:val="nil"/>
              <w:bottom w:val="single" w:sz="4" w:space="0" w:color="auto"/>
              <w:right w:val="single" w:sz="4" w:space="0" w:color="auto"/>
            </w:tcBorders>
            <w:shd w:val="clear" w:color="000000" w:fill="BFBFBF"/>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000000" w:fill="BFBFBF"/>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4.7.1.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4.8.1.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4.9.1.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4.9.2.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4.9.5.</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A</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5.1.1.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5.2.4.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5.3.1.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5.4.1.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BFBFB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5.4.2.</w:t>
            </w:r>
          </w:p>
        </w:tc>
        <w:tc>
          <w:tcPr>
            <w:tcW w:w="960" w:type="dxa"/>
            <w:tcBorders>
              <w:top w:val="nil"/>
              <w:left w:val="nil"/>
              <w:bottom w:val="single" w:sz="4" w:space="0" w:color="auto"/>
              <w:right w:val="single" w:sz="4" w:space="0" w:color="auto"/>
            </w:tcBorders>
            <w:shd w:val="clear" w:color="000000" w:fill="BFBFBF"/>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000000" w:fill="BFBFBF"/>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5.5.1.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lastRenderedPageBreak/>
              <w:t>5.5.2.</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5.5.3.</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5.5.4.</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r w:rsidR="00113FE0" w:rsidRPr="00E03A5C" w:rsidTr="00A73306">
        <w:trPr>
          <w:trHeight w:val="264"/>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rsidR="00113FE0" w:rsidRPr="00E03A5C" w:rsidRDefault="00113FE0" w:rsidP="00A73306">
            <w:pPr>
              <w:spacing w:after="0"/>
              <w:rPr>
                <w:rFonts w:ascii="Arial" w:hAnsi="Arial" w:cs="Arial"/>
                <w:sz w:val="16"/>
                <w:szCs w:val="16"/>
              </w:rPr>
            </w:pPr>
            <w:r w:rsidRPr="00E03A5C">
              <w:rPr>
                <w:rFonts w:ascii="Arial" w:hAnsi="Arial" w:cs="Arial"/>
                <w:sz w:val="16"/>
                <w:szCs w:val="16"/>
              </w:rPr>
              <w:t>5.6.1.</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c>
          <w:tcPr>
            <w:tcW w:w="960" w:type="dxa"/>
            <w:tcBorders>
              <w:top w:val="nil"/>
              <w:left w:val="nil"/>
              <w:bottom w:val="single" w:sz="4" w:space="0" w:color="auto"/>
              <w:right w:val="single" w:sz="4" w:space="0" w:color="auto"/>
            </w:tcBorders>
            <w:shd w:val="clear" w:color="auto" w:fill="auto"/>
            <w:noWrap/>
            <w:vAlign w:val="bottom"/>
            <w:hideMark/>
          </w:tcPr>
          <w:p w:rsidR="00113FE0" w:rsidRPr="00E03A5C" w:rsidRDefault="00113FE0" w:rsidP="00A73306">
            <w:pPr>
              <w:spacing w:after="0"/>
              <w:rPr>
                <w:rFonts w:ascii="Arial" w:hAnsi="Arial" w:cs="Arial"/>
                <w:sz w:val="20"/>
                <w:szCs w:val="20"/>
              </w:rPr>
            </w:pPr>
            <w:r w:rsidRPr="00E03A5C">
              <w:rPr>
                <w:rFonts w:ascii="Arial" w:hAnsi="Arial" w:cs="Arial"/>
                <w:sz w:val="20"/>
                <w:szCs w:val="20"/>
              </w:rPr>
              <w:t>visas</w:t>
            </w:r>
          </w:p>
        </w:tc>
      </w:tr>
    </w:tbl>
    <w:p w:rsidR="00113FE0" w:rsidRDefault="00113FE0" w:rsidP="00113FE0">
      <w:pPr>
        <w:spacing w:after="120"/>
        <w:rPr>
          <w:rFonts w:ascii="Arial" w:hAnsi="Arial" w:cs="Arial"/>
          <w:b/>
        </w:rPr>
      </w:pPr>
    </w:p>
    <w:p w:rsidR="00113FE0" w:rsidRDefault="00113FE0" w:rsidP="00113FE0">
      <w:pPr>
        <w:spacing w:after="0"/>
        <w:rPr>
          <w:rFonts w:ascii="Arial" w:hAnsi="Arial" w:cs="Arial"/>
          <w:b/>
        </w:rPr>
      </w:pPr>
      <w:r>
        <w:rPr>
          <w:rFonts w:ascii="Arial" w:hAnsi="Arial" w:cs="Arial"/>
          <w:b/>
        </w:rPr>
        <w:br w:type="page"/>
      </w:r>
    </w:p>
    <w:p w:rsidR="00113FE0" w:rsidRDefault="00113FE0" w:rsidP="00113FE0">
      <w:pPr>
        <w:spacing w:after="120"/>
        <w:jc w:val="right"/>
        <w:rPr>
          <w:rFonts w:ascii="Arial" w:hAnsi="Arial" w:cs="Arial"/>
          <w:b/>
        </w:rPr>
      </w:pPr>
      <w:r>
        <w:rPr>
          <w:rFonts w:ascii="Arial" w:hAnsi="Arial" w:cs="Arial"/>
          <w:b/>
        </w:rPr>
        <w:lastRenderedPageBreak/>
        <w:t>Pielikums Nr.10</w:t>
      </w:r>
    </w:p>
    <w:p w:rsidR="00113FE0" w:rsidRPr="00282A8A" w:rsidRDefault="00113FE0" w:rsidP="00113FE0">
      <w:pPr>
        <w:spacing w:after="120"/>
        <w:jc w:val="center"/>
        <w:rPr>
          <w:rFonts w:ascii="Arial" w:hAnsi="Arial" w:cs="Arial"/>
          <w:b/>
        </w:rPr>
      </w:pPr>
      <w:r w:rsidRPr="00282A8A">
        <w:rPr>
          <w:rFonts w:ascii="Arial" w:hAnsi="Arial" w:cs="Arial"/>
          <w:b/>
        </w:rPr>
        <w:t>Ekonomiskās kategorijas Eiropas Lauksaimniecības fonda lauku attīstībai, Eiropas Zivsaimniecības fonda pasākumiem</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2806"/>
      </w:tblGrid>
      <w:tr w:rsidR="00113FE0" w:rsidRPr="00282A8A" w:rsidTr="00A73306">
        <w:trPr>
          <w:trHeight w:val="345"/>
        </w:trPr>
        <w:tc>
          <w:tcPr>
            <w:tcW w:w="5834" w:type="dxa"/>
            <w:shd w:val="clear" w:color="000000" w:fill="BFBFBF"/>
            <w:noWrap/>
            <w:vAlign w:val="bottom"/>
            <w:hideMark/>
          </w:tcPr>
          <w:p w:rsidR="00113FE0" w:rsidRPr="00282A8A" w:rsidRDefault="00113FE0" w:rsidP="00A73306">
            <w:pPr>
              <w:spacing w:after="0"/>
              <w:jc w:val="center"/>
              <w:rPr>
                <w:rFonts w:ascii="Arial" w:hAnsi="Arial" w:cs="Arial"/>
                <w:b/>
                <w:bCs/>
                <w:sz w:val="18"/>
                <w:szCs w:val="18"/>
              </w:rPr>
            </w:pPr>
            <w:r w:rsidRPr="00282A8A">
              <w:rPr>
                <w:rFonts w:ascii="Arial" w:hAnsi="Arial" w:cs="Arial"/>
                <w:b/>
                <w:bCs/>
                <w:sz w:val="18"/>
                <w:szCs w:val="18"/>
              </w:rPr>
              <w:t>Pasākums</w:t>
            </w:r>
          </w:p>
        </w:tc>
        <w:tc>
          <w:tcPr>
            <w:tcW w:w="2806" w:type="dxa"/>
            <w:shd w:val="clear" w:color="000000" w:fill="BFBFBF"/>
            <w:noWrap/>
            <w:vAlign w:val="bottom"/>
            <w:hideMark/>
          </w:tcPr>
          <w:p w:rsidR="00113FE0" w:rsidRPr="00282A8A" w:rsidRDefault="00113FE0" w:rsidP="00A73306">
            <w:pPr>
              <w:spacing w:after="0"/>
              <w:jc w:val="center"/>
              <w:rPr>
                <w:rFonts w:ascii="Arial" w:hAnsi="Arial" w:cs="Arial"/>
                <w:b/>
                <w:bCs/>
                <w:sz w:val="18"/>
                <w:szCs w:val="18"/>
              </w:rPr>
            </w:pPr>
            <w:r w:rsidRPr="00282A8A">
              <w:rPr>
                <w:rFonts w:ascii="Arial" w:hAnsi="Arial" w:cs="Arial"/>
                <w:b/>
                <w:bCs/>
                <w:sz w:val="18"/>
                <w:szCs w:val="18"/>
              </w:rPr>
              <w:t>Ekonomiskā kategorija</w:t>
            </w:r>
          </w:p>
        </w:tc>
      </w:tr>
      <w:tr w:rsidR="00113FE0" w:rsidRPr="00282A8A" w:rsidTr="00A73306">
        <w:trPr>
          <w:trHeight w:val="345"/>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L111 - Arodapmācības un informācijas pasākumi</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L112 - Atbalsts jaunajiem lauksaimniekiem</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w:t>
            </w:r>
          </w:p>
        </w:tc>
      </w:tr>
      <w:tr w:rsidR="00113FE0" w:rsidRPr="00282A8A" w:rsidTr="00A73306">
        <w:trPr>
          <w:trHeight w:val="528"/>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L114 - Lauksaimniekiem un mežsaimniekiem paredzēto konsultāciju pakalpojuma izmantošana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L121 - Lauku saimniecību modernizācija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L122 - Meža ekonomiskās vērtības uzlabošana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L123 - Lauksaimniecības produktu pievienotās vērtības radīšana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528"/>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L125 - Infrastruktūra, kas attiecas uz lauksaimniecības un mežsaimniecības attīstību un pielāgošanu</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L141 - Atbalsts daļēji naturālo saimniecību pārstrukturizēšanai</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L142 - Ražotāju grupas</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528"/>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L223 - Lauksaimniecībā neizmantojamās zemes pirmreizējā apmežošana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528"/>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L226 - Mežsaimniecības ražošanas potenciāla atjaunošana un preventīvu pasākumu ieviešana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528"/>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L312 - Atbalsts uzņēmumu radīšanai un attīstībai (ietverot ar lauksaimniecību nesaistītu darbību dažādošanu)</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L313 - Tūrisma aktivitāšu veicināšana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L321 - Pamatpakalpojumi ekonomikai un iedzīvotājiem</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L323 - Lauku mantojuma saglabāšana un atjaunošana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L410 - Vietējās attīstības stratēģijas</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792"/>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L4131 - Lauku ekonomikas dažādošana un dzīves kvalitātes veicināšana vietējo attīstības stratēģiju īstenošanas teritorijā - pakalpojumu pieejamība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792"/>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L4132 - Lauku ekonomikas dažādošana un dzīves kvalitātes veicināšana vietējo attīstības stratēģiju īstenošanas teritorijā - sabiedrisko aktivitāšu dažādošana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528"/>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L431 - Vietējās rīcības grupas darbības nodrošināšana, prasmju apguve un teritorijas aktivizēšana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L511K - Tehniskā palīdzība - Kapitālieguldījums</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L511T - Tehniskā palīdzība - Tekošie izdevumi</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Z001 - Profesionālā apmācība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L</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Z002 - Kredītfonds EZF</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Z101 - Zvejas aktivitāšu pilnīga pārtraukšana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Z103 - Investīcijas zvejas kuģu ierīcēs un zvejas rīku selektivitāte</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Z104 - Sociāli ekonomiskie pasākumi</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Z201 - Investīcijas akvakultūras uzņēmumos</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Z202 - Ūdens vides pasākumi</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Z204 - Zveja iekšējos ūdeņos</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687AB0" w:rsidRDefault="00113FE0" w:rsidP="00A73306">
            <w:pPr>
              <w:spacing w:after="0"/>
              <w:rPr>
                <w:rFonts w:ascii="Arial" w:hAnsi="Arial" w:cs="Arial"/>
                <w:sz w:val="18"/>
                <w:szCs w:val="18"/>
                <w:lang w:val="nl-BE"/>
              </w:rPr>
            </w:pPr>
            <w:r w:rsidRPr="00687AB0">
              <w:rPr>
                <w:rFonts w:ascii="Arial" w:hAnsi="Arial" w:cs="Arial"/>
                <w:sz w:val="18"/>
                <w:szCs w:val="18"/>
                <w:lang w:val="nl-BE"/>
              </w:rPr>
              <w:t>Z205 - Zvejas un akvakultūras produktu apstrāde</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528"/>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Z301 - Investīcijas ražošanas, pārstrādes vai mārketinga iekārtās un infrastruktūrā</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Z303 - Investīcijas zvejas ostās un zivju izkraušanas vietās</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K</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Z304 - Jaunu noieta tirgu sekmēšana un reklāmas kampaņas</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Z400 - Teritorijas attīstības stratēģiju īstenošana (stratēģijas)</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528"/>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Z4011 - Teritoriju attīstības stratēģiju īstenošana-ciematu, kuros veic zivsaimniecības darbības, atjaunošana un attīstība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792"/>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lastRenderedPageBreak/>
              <w:t>Z4012 - Teritoriju attīstības stratēģiju īstenošana-ar zivsaimniecību un tūrismu saistītas maza mēroga infrastruktūras un pakalpojumu attīstība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528"/>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Z402 - VRG darbības nodrošināšana, prasmju apguve, teritoriju aktivizēšana</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Z511K - Tehniskā palīdzība - Kapitālieguldījums</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r w:rsidR="00113FE0" w:rsidRPr="00282A8A" w:rsidTr="00A73306">
        <w:trPr>
          <w:trHeight w:val="264"/>
        </w:trPr>
        <w:tc>
          <w:tcPr>
            <w:tcW w:w="5834" w:type="dxa"/>
            <w:shd w:val="clear" w:color="auto" w:fill="auto"/>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Z511T - Tehniskā palīdzība - Tekošie izdevumi</w:t>
            </w:r>
          </w:p>
        </w:tc>
        <w:tc>
          <w:tcPr>
            <w:tcW w:w="2806" w:type="dxa"/>
            <w:shd w:val="clear" w:color="auto" w:fill="auto"/>
            <w:noWrap/>
            <w:vAlign w:val="bottom"/>
            <w:hideMark/>
          </w:tcPr>
          <w:p w:rsidR="00113FE0" w:rsidRPr="00282A8A" w:rsidRDefault="00113FE0" w:rsidP="00A73306">
            <w:pPr>
              <w:spacing w:after="0"/>
              <w:rPr>
                <w:rFonts w:ascii="Arial" w:hAnsi="Arial" w:cs="Arial"/>
                <w:sz w:val="18"/>
                <w:szCs w:val="18"/>
              </w:rPr>
            </w:pPr>
            <w:r w:rsidRPr="00282A8A">
              <w:rPr>
                <w:rFonts w:ascii="Arial" w:hAnsi="Arial" w:cs="Arial"/>
                <w:sz w:val="18"/>
                <w:szCs w:val="18"/>
              </w:rPr>
              <w:t>A</w:t>
            </w:r>
          </w:p>
        </w:tc>
      </w:tr>
    </w:tbl>
    <w:p w:rsidR="00113FE0" w:rsidRDefault="00113FE0">
      <w:pPr>
        <w:rPr>
          <w:lang w:val="lv-LV"/>
        </w:rPr>
      </w:pPr>
    </w:p>
    <w:p w:rsidR="00323025" w:rsidRPr="009D3AA3" w:rsidRDefault="00323025">
      <w:pPr>
        <w:rPr>
          <w:rFonts w:asciiTheme="majorHAnsi" w:eastAsiaTheme="majorEastAsia" w:hAnsiTheme="majorHAnsi" w:cstheme="majorBidi"/>
          <w:b/>
          <w:bCs/>
          <w:color w:val="365F91" w:themeColor="accent1" w:themeShade="BF"/>
          <w:sz w:val="28"/>
          <w:szCs w:val="28"/>
          <w:lang w:val="lv-LV"/>
        </w:rPr>
      </w:pPr>
      <w:r w:rsidRPr="009D3AA3">
        <w:rPr>
          <w:lang w:val="lv-LV"/>
        </w:rPr>
        <w:br w:type="page"/>
      </w:r>
    </w:p>
    <w:p w:rsidR="007C6A60" w:rsidRPr="009D3AA3" w:rsidRDefault="007C6A60" w:rsidP="00C64565">
      <w:pPr>
        <w:pStyle w:val="Heading1"/>
        <w:numPr>
          <w:ilvl w:val="0"/>
          <w:numId w:val="0"/>
        </w:numPr>
        <w:ind w:left="360"/>
        <w:jc w:val="both"/>
        <w:rPr>
          <w:lang w:val="lv-LV"/>
        </w:rPr>
      </w:pPr>
      <w:bookmarkStart w:id="29" w:name="_Toc302375199"/>
      <w:r w:rsidRPr="009D3AA3">
        <w:rPr>
          <w:lang w:val="lv-LV"/>
        </w:rPr>
        <w:lastRenderedPageBreak/>
        <w:t xml:space="preserve">3. pielikums: </w:t>
      </w:r>
      <w:r w:rsidR="00C64565" w:rsidRPr="009D3AA3">
        <w:rPr>
          <w:lang w:val="lv-LV"/>
        </w:rPr>
        <w:t xml:space="preserve">īsa </w:t>
      </w:r>
      <w:r w:rsidRPr="009D3AA3">
        <w:rPr>
          <w:lang w:val="lv-LV"/>
        </w:rPr>
        <w:t>pamācība modeļa lietošanā</w:t>
      </w:r>
      <w:bookmarkEnd w:id="29"/>
    </w:p>
    <w:p w:rsidR="00C64565" w:rsidRPr="009D3AA3" w:rsidRDefault="00C64565" w:rsidP="00C64565">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Modeļa simulācijas </w:t>
      </w:r>
      <w:r w:rsidR="00AB20E5" w:rsidRPr="009D3AA3">
        <w:rPr>
          <w:rFonts w:ascii="Times New Roman" w:hAnsi="Times New Roman" w:cs="Times New Roman"/>
          <w:sz w:val="24"/>
          <w:szCs w:val="24"/>
          <w:lang w:val="lv-LV"/>
        </w:rPr>
        <w:t>veicamas</w:t>
      </w:r>
      <w:r w:rsidRPr="009D3AA3">
        <w:rPr>
          <w:rFonts w:ascii="Times New Roman" w:hAnsi="Times New Roman" w:cs="Times New Roman"/>
          <w:sz w:val="24"/>
          <w:szCs w:val="24"/>
          <w:lang w:val="lv-LV"/>
        </w:rPr>
        <w:t xml:space="preserve">, izmantojot programmatūru WinSolve. WinSolve mēģinājuma versija ir pieejama </w:t>
      </w:r>
      <w:r w:rsidRPr="009D3AA3">
        <w:rPr>
          <w:rFonts w:ascii="Times New Roman" w:hAnsi="Times New Roman" w:cs="Times New Roman"/>
          <w:i/>
          <w:sz w:val="24"/>
          <w:szCs w:val="24"/>
          <w:lang w:val="lv-LV"/>
        </w:rPr>
        <w:t>Internet</w:t>
      </w:r>
      <w:r w:rsidRPr="009D3AA3">
        <w:rPr>
          <w:rFonts w:ascii="Times New Roman" w:hAnsi="Times New Roman" w:cs="Times New Roman"/>
          <w:sz w:val="24"/>
          <w:szCs w:val="24"/>
          <w:lang w:val="lv-LV"/>
        </w:rPr>
        <w:t xml:space="preserve"> par brīvu un tās izmantošanas periods ir 4 mēneši</w:t>
      </w:r>
      <w:r w:rsidRPr="009D3AA3">
        <w:rPr>
          <w:rStyle w:val="FootnoteReference"/>
          <w:rFonts w:ascii="Times New Roman" w:hAnsi="Times New Roman" w:cs="Times New Roman"/>
          <w:sz w:val="24"/>
          <w:szCs w:val="24"/>
          <w:lang w:val="lv-LV"/>
        </w:rPr>
        <w:footnoteReference w:id="4"/>
      </w:r>
      <w:r w:rsidRPr="009D3AA3">
        <w:rPr>
          <w:rFonts w:ascii="Times New Roman" w:hAnsi="Times New Roman" w:cs="Times New Roman"/>
          <w:sz w:val="24"/>
          <w:szCs w:val="24"/>
          <w:lang w:val="lv-LV"/>
        </w:rPr>
        <w:t>.</w:t>
      </w:r>
      <w:r w:rsidR="002C1DF4" w:rsidRPr="009D3AA3">
        <w:rPr>
          <w:rFonts w:ascii="Times New Roman" w:hAnsi="Times New Roman" w:cs="Times New Roman"/>
          <w:sz w:val="24"/>
          <w:szCs w:val="24"/>
          <w:lang w:val="lv-LV"/>
        </w:rPr>
        <w:t xml:space="preserve"> WinSolve instalācija pieejama </w:t>
      </w:r>
      <w:hyperlink r:id="rId52" w:history="1">
        <w:r w:rsidR="002C1DF4" w:rsidRPr="009D3AA3">
          <w:rPr>
            <w:rStyle w:val="Hyperlink"/>
            <w:lang w:val="lv-LV"/>
          </w:rPr>
          <w:t>http://winsolve.surrey.ac.uk/</w:t>
        </w:r>
      </w:hyperlink>
      <w:r w:rsidR="002C1DF4" w:rsidRPr="009D3AA3">
        <w:rPr>
          <w:lang w:val="lv-LV"/>
        </w:rPr>
        <w:t>.</w:t>
      </w:r>
    </w:p>
    <w:p w:rsidR="002C1DF4" w:rsidRPr="009D3AA3" w:rsidRDefault="00265066" w:rsidP="00C64565">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Pasūtītājam tiek piegādātas divas modeļa versijas:</w:t>
      </w:r>
    </w:p>
    <w:p w:rsidR="00265066" w:rsidRPr="009D3AA3" w:rsidRDefault="00265066" w:rsidP="00265066">
      <w:pPr>
        <w:pStyle w:val="ListParagraph"/>
        <w:numPr>
          <w:ilvl w:val="0"/>
          <w:numId w:val="38"/>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ModelWinSolveCode_NOFUND.txt – modeļa WinSolve kods bez ES fondiem. Šī modeļa versija atvieglo modeļa testēšanu, ja testētāja uzdevums nav veikt simulācijas ES fondu ietekmes novērtēšanai.</w:t>
      </w:r>
    </w:p>
    <w:p w:rsidR="00265066" w:rsidRPr="009D3AA3" w:rsidRDefault="00265066" w:rsidP="00265066">
      <w:pPr>
        <w:pStyle w:val="ListParagraph"/>
        <w:numPr>
          <w:ilvl w:val="0"/>
          <w:numId w:val="38"/>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ModelWinSolveCode_FUND.txt – modeļa WinSolve kods ar ES fondiem. Šī modeļa versija piemērota ES fondu ietekmes simulāciju veikšanai.</w:t>
      </w:r>
    </w:p>
    <w:p w:rsidR="00265066" w:rsidRPr="009D3AA3" w:rsidRDefault="00265066" w:rsidP="00265066">
      <w:pPr>
        <w:jc w:val="both"/>
        <w:rPr>
          <w:rFonts w:ascii="Times New Roman" w:hAnsi="Times New Roman" w:cs="Times New Roman"/>
          <w:i/>
          <w:sz w:val="24"/>
          <w:szCs w:val="24"/>
          <w:lang w:val="lv-LV"/>
        </w:rPr>
      </w:pPr>
      <w:r w:rsidRPr="009D3AA3">
        <w:rPr>
          <w:rFonts w:ascii="Times New Roman" w:hAnsi="Times New Roman" w:cs="Times New Roman"/>
          <w:i/>
          <w:sz w:val="24"/>
          <w:szCs w:val="24"/>
          <w:lang w:val="lv-LV"/>
        </w:rPr>
        <w:t>Lai testētu modeli, neveicot ES fondu ietekmes novērtēšanu, WinSolve programmā jāveic šādas darbības:</w:t>
      </w:r>
    </w:p>
    <w:p w:rsidR="00265066" w:rsidRPr="009D3AA3" w:rsidRDefault="00265066" w:rsidP="00265066">
      <w:pPr>
        <w:pStyle w:val="ListParagraph"/>
        <w:numPr>
          <w:ilvl w:val="0"/>
          <w:numId w:val="39"/>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Open model → ModelWinSolveCode_NOFUND.txt</w:t>
      </w:r>
    </w:p>
    <w:p w:rsidR="00265066" w:rsidRPr="009D3AA3" w:rsidRDefault="00265066" w:rsidP="00265066">
      <w:pPr>
        <w:pStyle w:val="ListParagraph"/>
        <w:numPr>
          <w:ilvl w:val="0"/>
          <w:numId w:val="39"/>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Open data file </w:t>
      </w:r>
      <w:r w:rsidR="003710AD" w:rsidRPr="009D3AA3">
        <w:rPr>
          <w:rFonts w:ascii="Times New Roman" w:hAnsi="Times New Roman" w:cs="Times New Roman"/>
          <w:sz w:val="24"/>
          <w:szCs w:val="24"/>
          <w:lang w:val="lv-LV"/>
        </w:rPr>
        <w:t>→ WinSolveDataBase</w:t>
      </w:r>
      <w:r w:rsidR="003E0D4E" w:rsidRPr="009D3AA3">
        <w:rPr>
          <w:rFonts w:ascii="Times New Roman" w:hAnsi="Times New Roman" w:cs="Times New Roman"/>
          <w:sz w:val="24"/>
          <w:szCs w:val="24"/>
          <w:lang w:val="lv-LV"/>
        </w:rPr>
        <w:t>NOFUND</w:t>
      </w:r>
      <w:r w:rsidR="003710AD" w:rsidRPr="009D3AA3">
        <w:rPr>
          <w:rFonts w:ascii="Times New Roman" w:hAnsi="Times New Roman" w:cs="Times New Roman"/>
          <w:sz w:val="24"/>
          <w:szCs w:val="24"/>
          <w:lang w:val="lv-LV"/>
        </w:rPr>
        <w:t>.xls</w:t>
      </w:r>
    </w:p>
    <w:p w:rsidR="003710AD" w:rsidRPr="009D3AA3" w:rsidRDefault="003710AD" w:rsidP="00265066">
      <w:pPr>
        <w:pStyle w:val="ListParagraph"/>
        <w:numPr>
          <w:ilvl w:val="0"/>
          <w:numId w:val="39"/>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Solve model → </w:t>
      </w:r>
      <w:r w:rsidR="00AB20E5" w:rsidRPr="009D3AA3">
        <w:rPr>
          <w:rFonts w:ascii="Times New Roman" w:hAnsi="Times New Roman" w:cs="Times New Roman"/>
          <w:sz w:val="24"/>
          <w:szCs w:val="24"/>
          <w:lang w:val="lv-LV"/>
        </w:rPr>
        <w:t>Jāizvēlas</w:t>
      </w:r>
      <w:r w:rsidRPr="009D3AA3">
        <w:rPr>
          <w:rFonts w:ascii="Times New Roman" w:hAnsi="Times New Roman" w:cs="Times New Roman"/>
          <w:sz w:val="24"/>
          <w:szCs w:val="24"/>
          <w:lang w:val="lv-LV"/>
        </w:rPr>
        <w:t xml:space="preserve"> dinamiskās simulācijas periods un jānoņem ķeksītis no </w:t>
      </w:r>
      <w:r w:rsidR="00AB20E5">
        <w:rPr>
          <w:rFonts w:ascii="Times New Roman" w:hAnsi="Times New Roman" w:cs="Times New Roman"/>
          <w:sz w:val="24"/>
          <w:szCs w:val="24"/>
          <w:lang w:val="lv-LV"/>
        </w:rPr>
        <w:t>lauka</w:t>
      </w:r>
      <w:r w:rsidRPr="009D3AA3">
        <w:rPr>
          <w:rFonts w:ascii="Times New Roman" w:hAnsi="Times New Roman" w:cs="Times New Roman"/>
          <w:sz w:val="24"/>
          <w:szCs w:val="24"/>
          <w:lang w:val="lv-LV"/>
        </w:rPr>
        <w:t xml:space="preserve"> „Data has precedence over equations”</w:t>
      </w:r>
    </w:p>
    <w:p w:rsidR="003710AD" w:rsidRPr="009D3AA3" w:rsidRDefault="003710AD" w:rsidP="003710AD">
      <w:p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Rezultāti ir apskatāmi, uzspiežot pogu „New table/graph”, vai arī izvēloties funkciju „Save results in file”</w:t>
      </w:r>
      <w:r w:rsidR="003E0D4E" w:rsidRPr="009D3AA3">
        <w:rPr>
          <w:rFonts w:ascii="Times New Roman" w:hAnsi="Times New Roman" w:cs="Times New Roman"/>
          <w:sz w:val="24"/>
          <w:szCs w:val="24"/>
          <w:lang w:val="lv-LV"/>
        </w:rPr>
        <w:t xml:space="preserve"> un saglabājot simulētās mainīgo vērtības .xls formātā</w:t>
      </w:r>
      <w:r w:rsidRPr="009D3AA3">
        <w:rPr>
          <w:rFonts w:ascii="Times New Roman" w:hAnsi="Times New Roman" w:cs="Times New Roman"/>
          <w:sz w:val="24"/>
          <w:szCs w:val="24"/>
          <w:lang w:val="lv-LV"/>
        </w:rPr>
        <w:t>.</w:t>
      </w:r>
    </w:p>
    <w:p w:rsidR="003710AD" w:rsidRPr="009D3AA3" w:rsidRDefault="003710AD" w:rsidP="003710AD">
      <w:pPr>
        <w:jc w:val="both"/>
        <w:rPr>
          <w:rFonts w:ascii="Times New Roman" w:hAnsi="Times New Roman" w:cs="Times New Roman"/>
          <w:i/>
          <w:sz w:val="24"/>
          <w:szCs w:val="24"/>
          <w:lang w:val="lv-LV"/>
        </w:rPr>
      </w:pPr>
      <w:r w:rsidRPr="009D3AA3">
        <w:rPr>
          <w:rFonts w:ascii="Times New Roman" w:hAnsi="Times New Roman" w:cs="Times New Roman"/>
          <w:i/>
          <w:sz w:val="24"/>
          <w:szCs w:val="24"/>
          <w:lang w:val="lv-LV"/>
        </w:rPr>
        <w:t>Lai veiktu fondu ietekmes simulācijas, ir jā</w:t>
      </w:r>
      <w:r w:rsidR="003E0D4E" w:rsidRPr="009D3AA3">
        <w:rPr>
          <w:rFonts w:ascii="Times New Roman" w:hAnsi="Times New Roman" w:cs="Times New Roman"/>
          <w:i/>
          <w:sz w:val="24"/>
          <w:szCs w:val="24"/>
          <w:lang w:val="lv-LV"/>
        </w:rPr>
        <w:t>veic šādas darbības:</w:t>
      </w:r>
    </w:p>
    <w:p w:rsidR="003E0D4E" w:rsidRPr="009D3AA3" w:rsidRDefault="003E0D4E" w:rsidP="003E0D4E">
      <w:pPr>
        <w:pStyle w:val="ListParagraph"/>
        <w:numPr>
          <w:ilvl w:val="0"/>
          <w:numId w:val="40"/>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Open model → ModelWinSolveCode_FUND.txt</w:t>
      </w:r>
    </w:p>
    <w:p w:rsidR="003E0D4E" w:rsidRPr="009D3AA3" w:rsidRDefault="003E0D4E" w:rsidP="003E0D4E">
      <w:pPr>
        <w:pStyle w:val="ListParagraph"/>
        <w:numPr>
          <w:ilvl w:val="0"/>
          <w:numId w:val="40"/>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Open data file → WinSolveDataBaseFUND.xls</w:t>
      </w:r>
    </w:p>
    <w:p w:rsidR="003E0D4E" w:rsidRPr="009D3AA3" w:rsidRDefault="003E0D4E" w:rsidP="003E0D4E">
      <w:pPr>
        <w:pStyle w:val="ListParagraph"/>
        <w:numPr>
          <w:ilvl w:val="0"/>
          <w:numId w:val="40"/>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Solve model → </w:t>
      </w:r>
      <w:r w:rsidR="00AB20E5" w:rsidRPr="009D3AA3">
        <w:rPr>
          <w:rFonts w:ascii="Times New Roman" w:hAnsi="Times New Roman" w:cs="Times New Roman"/>
          <w:sz w:val="24"/>
          <w:szCs w:val="24"/>
          <w:lang w:val="lv-LV"/>
        </w:rPr>
        <w:t>jāizvēlas</w:t>
      </w:r>
      <w:r w:rsidRPr="009D3AA3">
        <w:rPr>
          <w:rFonts w:ascii="Times New Roman" w:hAnsi="Times New Roman" w:cs="Times New Roman"/>
          <w:sz w:val="24"/>
          <w:szCs w:val="24"/>
          <w:lang w:val="lv-LV"/>
        </w:rPr>
        <w:t xml:space="preserve"> dinamiskās simulācijas periods un jānoņem ķeksītis no </w:t>
      </w:r>
      <w:r w:rsidR="00AB20E5">
        <w:rPr>
          <w:rFonts w:ascii="Times New Roman" w:hAnsi="Times New Roman" w:cs="Times New Roman"/>
          <w:sz w:val="24"/>
          <w:szCs w:val="24"/>
          <w:lang w:val="lv-LV"/>
        </w:rPr>
        <w:t>lauka</w:t>
      </w:r>
      <w:r w:rsidRPr="009D3AA3">
        <w:rPr>
          <w:rFonts w:ascii="Times New Roman" w:hAnsi="Times New Roman" w:cs="Times New Roman"/>
          <w:sz w:val="24"/>
          <w:szCs w:val="24"/>
          <w:lang w:val="lv-LV"/>
        </w:rPr>
        <w:t xml:space="preserve"> „Data has precedence over equations”. Rezultātā tiek iegūtas mainīgo simulētās vērtības, izslēdzot ES fondu ietekmi.</w:t>
      </w:r>
    </w:p>
    <w:p w:rsidR="003E0D4E" w:rsidRPr="009D3AA3" w:rsidRDefault="003E0D4E" w:rsidP="003E0D4E">
      <w:pPr>
        <w:pStyle w:val="ListParagraph"/>
        <w:numPr>
          <w:ilvl w:val="0"/>
          <w:numId w:val="40"/>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Open data file → WinSolveDataBaseNOFUND.xls</w:t>
      </w:r>
    </w:p>
    <w:p w:rsidR="003E0D4E" w:rsidRPr="009D3AA3" w:rsidRDefault="003E0D4E" w:rsidP="003E0D4E">
      <w:pPr>
        <w:pStyle w:val="ListParagraph"/>
        <w:numPr>
          <w:ilvl w:val="0"/>
          <w:numId w:val="40"/>
        </w:numPr>
        <w:jc w:val="both"/>
        <w:rPr>
          <w:rFonts w:ascii="Times New Roman" w:hAnsi="Times New Roman" w:cs="Times New Roman"/>
          <w:sz w:val="24"/>
          <w:szCs w:val="24"/>
          <w:lang w:val="lv-LV"/>
        </w:rPr>
      </w:pPr>
      <w:r w:rsidRPr="009D3AA3">
        <w:rPr>
          <w:rFonts w:ascii="Times New Roman" w:hAnsi="Times New Roman" w:cs="Times New Roman"/>
          <w:sz w:val="24"/>
          <w:szCs w:val="24"/>
          <w:lang w:val="lv-LV"/>
        </w:rPr>
        <w:t xml:space="preserve">Solve model → </w:t>
      </w:r>
      <w:r w:rsidR="00AB20E5" w:rsidRPr="009D3AA3">
        <w:rPr>
          <w:rFonts w:ascii="Times New Roman" w:hAnsi="Times New Roman" w:cs="Times New Roman"/>
          <w:sz w:val="24"/>
          <w:szCs w:val="24"/>
          <w:lang w:val="lv-LV"/>
        </w:rPr>
        <w:t>jāizvēlas</w:t>
      </w:r>
      <w:r w:rsidRPr="009D3AA3">
        <w:rPr>
          <w:rFonts w:ascii="Times New Roman" w:hAnsi="Times New Roman" w:cs="Times New Roman"/>
          <w:sz w:val="24"/>
          <w:szCs w:val="24"/>
          <w:lang w:val="lv-LV"/>
        </w:rPr>
        <w:t xml:space="preserve"> dinamiskās simulācijas periods un jānoņem ķeksītis no </w:t>
      </w:r>
      <w:r w:rsidR="00AB20E5">
        <w:rPr>
          <w:rFonts w:ascii="Times New Roman" w:hAnsi="Times New Roman" w:cs="Times New Roman"/>
          <w:sz w:val="24"/>
          <w:szCs w:val="24"/>
          <w:lang w:val="lv-LV"/>
        </w:rPr>
        <w:t>lauka</w:t>
      </w:r>
      <w:r w:rsidRPr="009D3AA3">
        <w:rPr>
          <w:rFonts w:ascii="Times New Roman" w:hAnsi="Times New Roman" w:cs="Times New Roman"/>
          <w:sz w:val="24"/>
          <w:szCs w:val="24"/>
          <w:lang w:val="lv-LV"/>
        </w:rPr>
        <w:t xml:space="preserve"> „Data has precedence over equations”. Rezultātā tiek iegūtas mainīgo simulētās vērtības, ar ES fondu ietekmi.</w:t>
      </w:r>
    </w:p>
    <w:p w:rsidR="003E0D4E" w:rsidRPr="009D3AA3" w:rsidRDefault="003E0D4E" w:rsidP="003E0D4E">
      <w:pPr>
        <w:pStyle w:val="ListParagraph"/>
        <w:jc w:val="both"/>
        <w:rPr>
          <w:rFonts w:ascii="Times New Roman" w:hAnsi="Times New Roman" w:cs="Times New Roman"/>
          <w:sz w:val="24"/>
          <w:szCs w:val="24"/>
          <w:lang w:val="lv-LV"/>
        </w:rPr>
      </w:pPr>
    </w:p>
    <w:p w:rsidR="003E0D4E" w:rsidRPr="009D3AA3" w:rsidRDefault="003E0D4E" w:rsidP="003710AD">
      <w:pPr>
        <w:jc w:val="both"/>
        <w:rPr>
          <w:rFonts w:ascii="Times New Roman" w:hAnsi="Times New Roman" w:cs="Times New Roman"/>
          <w:sz w:val="24"/>
          <w:szCs w:val="24"/>
          <w:lang w:val="lv-LV"/>
        </w:rPr>
      </w:pPr>
    </w:p>
    <w:p w:rsidR="00C64565" w:rsidRPr="009D3AA3" w:rsidRDefault="00C64565" w:rsidP="00C64565">
      <w:pPr>
        <w:rPr>
          <w:lang w:val="lv-LV"/>
        </w:rPr>
      </w:pPr>
    </w:p>
    <w:sectPr w:rsidR="00C64565" w:rsidRPr="009D3AA3" w:rsidSect="00E204B2">
      <w:pgSz w:w="11907" w:h="16839" w:code="9"/>
      <w:pgMar w:top="1134" w:right="964" w:bottom="1134"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917" w:rsidRDefault="00144917" w:rsidP="007C6A60">
      <w:pPr>
        <w:spacing w:after="0" w:line="240" w:lineRule="auto"/>
      </w:pPr>
      <w:r>
        <w:separator/>
      </w:r>
    </w:p>
  </w:endnote>
  <w:endnote w:type="continuationSeparator" w:id="0">
    <w:p w:rsidR="00144917" w:rsidRDefault="00144917" w:rsidP="007C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ive Compact">
    <w:altName w:val="Arial"/>
    <w:panose1 w:val="00000000000000000000"/>
    <w:charset w:val="00"/>
    <w:family w:val="roman"/>
    <w:notTrueType/>
    <w:pitch w:val="default"/>
    <w:sig w:usb0="00000003" w:usb1="00000000" w:usb2="00000000" w:usb3="00000000" w:csb0="00000001" w:csb1="00000000"/>
  </w:font>
  <w:font w:name="Arial CYR">
    <w:altName w:val="Arial"/>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BA"/>
    <w:family w:val="swiss"/>
    <w:pitch w:val="variable"/>
    <w:sig w:usb0="00000287" w:usb1="000008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030813"/>
      <w:docPartObj>
        <w:docPartGallery w:val="Page Numbers (Bottom of Page)"/>
        <w:docPartUnique/>
      </w:docPartObj>
    </w:sdtPr>
    <w:sdtEndPr>
      <w:rPr>
        <w:noProof/>
      </w:rPr>
    </w:sdtEndPr>
    <w:sdtContent>
      <w:p w:rsidR="0009445F" w:rsidRDefault="0009445F">
        <w:pPr>
          <w:pStyle w:val="Footer"/>
          <w:jc w:val="center"/>
        </w:pPr>
        <w:r>
          <w:fldChar w:fldCharType="begin"/>
        </w:r>
        <w:r>
          <w:instrText xml:space="preserve"> PAGE   \* MERGEFORMAT </w:instrText>
        </w:r>
        <w:r>
          <w:fldChar w:fldCharType="separate"/>
        </w:r>
        <w:r w:rsidR="0068338F">
          <w:rPr>
            <w:noProof/>
          </w:rPr>
          <w:t>39</w:t>
        </w:r>
        <w:r>
          <w:rPr>
            <w:noProof/>
          </w:rPr>
          <w:fldChar w:fldCharType="end"/>
        </w:r>
      </w:p>
    </w:sdtContent>
  </w:sdt>
  <w:p w:rsidR="0009445F" w:rsidRDefault="00094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917" w:rsidRDefault="00144917" w:rsidP="007C6A60">
      <w:pPr>
        <w:spacing w:after="0" w:line="240" w:lineRule="auto"/>
      </w:pPr>
      <w:r>
        <w:separator/>
      </w:r>
    </w:p>
  </w:footnote>
  <w:footnote w:type="continuationSeparator" w:id="0">
    <w:p w:rsidR="00144917" w:rsidRDefault="00144917" w:rsidP="007C6A60">
      <w:pPr>
        <w:spacing w:after="0" w:line="240" w:lineRule="auto"/>
      </w:pPr>
      <w:r>
        <w:continuationSeparator/>
      </w:r>
    </w:p>
  </w:footnote>
  <w:footnote w:id="1">
    <w:p w:rsidR="0009445F" w:rsidRDefault="0009445F">
      <w:pPr>
        <w:pStyle w:val="FootnoteText"/>
      </w:pPr>
      <w:r>
        <w:rPr>
          <w:rStyle w:val="FootnoteReference"/>
        </w:rPr>
        <w:footnoteRef/>
      </w:r>
      <w:r>
        <w:t xml:space="preserve"> Jaunās ES dalībvalstis, izņemot Latviju, Lietuvu un Igauniju. </w:t>
      </w:r>
    </w:p>
  </w:footnote>
  <w:footnote w:id="2">
    <w:p w:rsidR="0009445F" w:rsidRDefault="0009445F">
      <w:pPr>
        <w:pStyle w:val="FootnoteText"/>
      </w:pPr>
      <w:r>
        <w:rPr>
          <w:rStyle w:val="FootnoteReference"/>
        </w:rPr>
        <w:footnoteRef/>
      </w:r>
      <w:r>
        <w:t xml:space="preserve"> Pētījumā tika apkopoti 76 pētījumu rezultāti.</w:t>
      </w:r>
    </w:p>
  </w:footnote>
  <w:footnote w:id="3">
    <w:p w:rsidR="0009445F" w:rsidRPr="00C1236D" w:rsidRDefault="0009445F" w:rsidP="00113FE0">
      <w:pPr>
        <w:pStyle w:val="FootnoteText"/>
        <w:rPr>
          <w:rFonts w:ascii="Arial" w:hAnsi="Arial" w:cs="Arial"/>
        </w:rPr>
      </w:pPr>
      <w:r w:rsidRPr="00C1236D">
        <w:rPr>
          <w:rStyle w:val="FootnoteReference"/>
          <w:rFonts w:ascii="Arial" w:hAnsi="Arial" w:cs="Arial"/>
        </w:rPr>
        <w:footnoteRef/>
      </w:r>
      <w:r w:rsidRPr="00C1236D">
        <w:rPr>
          <w:rFonts w:ascii="Arial" w:hAnsi="Arial" w:cs="Arial"/>
        </w:rPr>
        <w:t xml:space="preserve"> Investīciju jomu kodi katram projektam tiek definēti saskaņā ar Komisijas regulas (EK) Nr.1828/2006 kas paredz noteikumus par to, kā īstenot Padomes Regulu (EK) Nr. 1083/2006, ar ko paredz vispārīgus noteikumus par Eiropas Reģionālās attīstības fondu, Eiropas Sociālo fondu un Kohēzijas fondu, un Eiropas Parlamenta un Padomes Regulu (EK) Nr. 1080/2006 par Eiropas Reģionālās attīstības fondu (8.12.2006.) 2.pielikumu.</w:t>
      </w:r>
    </w:p>
  </w:footnote>
  <w:footnote w:id="4">
    <w:p w:rsidR="0009445F" w:rsidRDefault="0009445F">
      <w:pPr>
        <w:pStyle w:val="FootnoteText"/>
      </w:pPr>
      <w:r>
        <w:rPr>
          <w:rStyle w:val="FootnoteReference"/>
        </w:rPr>
        <w:footnoteRef/>
      </w:r>
      <w:r>
        <w:t xml:space="preserve">WinSolve programma ļauj veikt modeļa simulācijas lietotājam draudzīgajā vidē. Saskaņā ar tehniskās specifikācijas 6.4. punktu, līdz projekta beigām izpildītājs piegādās pasūtītājam WinSolve programmatūru vismaz 3 lietotājiem.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4C4"/>
    <w:multiLevelType w:val="hybridMultilevel"/>
    <w:tmpl w:val="7BAE36D4"/>
    <w:lvl w:ilvl="0" w:tplc="D53E2C18">
      <w:start w:val="1"/>
      <w:numFmt w:val="decimal"/>
      <w:lvlText w:val="%1."/>
      <w:lvlJc w:val="left"/>
      <w:pPr>
        <w:ind w:left="720" w:hanging="360"/>
      </w:pPr>
      <w:rPr>
        <w:rFonts w:ascii="Arial"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14E442A"/>
    <w:multiLevelType w:val="hybridMultilevel"/>
    <w:tmpl w:val="C2163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5192A"/>
    <w:multiLevelType w:val="hybridMultilevel"/>
    <w:tmpl w:val="180E1A7A"/>
    <w:lvl w:ilvl="0" w:tplc="1B32D3E6">
      <w:start w:val="1"/>
      <w:numFmt w:val="bullet"/>
      <w:lvlText w:val="-"/>
      <w:lvlJc w:val="left"/>
      <w:pPr>
        <w:ind w:left="2138" w:hanging="360"/>
      </w:pPr>
      <w:rPr>
        <w:rFonts w:ascii="Times New Roman" w:hAnsi="Times New Roman" w:cs="Times New Roman"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3">
    <w:nsid w:val="07270CC7"/>
    <w:multiLevelType w:val="hybridMultilevel"/>
    <w:tmpl w:val="B608CCAC"/>
    <w:lvl w:ilvl="0" w:tplc="1B32D3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74467B8"/>
    <w:multiLevelType w:val="hybridMultilevel"/>
    <w:tmpl w:val="7B56120A"/>
    <w:lvl w:ilvl="0" w:tplc="4F68B8FA">
      <w:start w:val="1"/>
      <w:numFmt w:val="bullet"/>
      <w:lvlText w:val="►"/>
      <w:lvlJc w:val="left"/>
      <w:pPr>
        <w:ind w:left="2197" w:hanging="360"/>
      </w:pPr>
      <w:rPr>
        <w:rFonts w:ascii="Antique Olive Compact" w:hAnsi="Antique Olive Compact" w:hint="default"/>
        <w:color w:val="FFD200"/>
      </w:rPr>
    </w:lvl>
    <w:lvl w:ilvl="1" w:tplc="04260003" w:tentative="1">
      <w:start w:val="1"/>
      <w:numFmt w:val="bullet"/>
      <w:lvlText w:val="o"/>
      <w:lvlJc w:val="left"/>
      <w:pPr>
        <w:ind w:left="2917" w:hanging="360"/>
      </w:pPr>
      <w:rPr>
        <w:rFonts w:ascii="Courier New" w:hAnsi="Courier New" w:cs="Courier New" w:hint="default"/>
      </w:rPr>
    </w:lvl>
    <w:lvl w:ilvl="2" w:tplc="04260005" w:tentative="1">
      <w:start w:val="1"/>
      <w:numFmt w:val="bullet"/>
      <w:lvlText w:val=""/>
      <w:lvlJc w:val="left"/>
      <w:pPr>
        <w:ind w:left="3637" w:hanging="360"/>
      </w:pPr>
      <w:rPr>
        <w:rFonts w:ascii="Wingdings" w:hAnsi="Wingdings" w:hint="default"/>
      </w:rPr>
    </w:lvl>
    <w:lvl w:ilvl="3" w:tplc="04260001" w:tentative="1">
      <w:start w:val="1"/>
      <w:numFmt w:val="bullet"/>
      <w:lvlText w:val=""/>
      <w:lvlJc w:val="left"/>
      <w:pPr>
        <w:ind w:left="4357" w:hanging="360"/>
      </w:pPr>
      <w:rPr>
        <w:rFonts w:ascii="Symbol" w:hAnsi="Symbol" w:hint="default"/>
      </w:rPr>
    </w:lvl>
    <w:lvl w:ilvl="4" w:tplc="04260003" w:tentative="1">
      <w:start w:val="1"/>
      <w:numFmt w:val="bullet"/>
      <w:lvlText w:val="o"/>
      <w:lvlJc w:val="left"/>
      <w:pPr>
        <w:ind w:left="5077" w:hanging="360"/>
      </w:pPr>
      <w:rPr>
        <w:rFonts w:ascii="Courier New" w:hAnsi="Courier New" w:cs="Courier New" w:hint="default"/>
      </w:rPr>
    </w:lvl>
    <w:lvl w:ilvl="5" w:tplc="04260005" w:tentative="1">
      <w:start w:val="1"/>
      <w:numFmt w:val="bullet"/>
      <w:lvlText w:val=""/>
      <w:lvlJc w:val="left"/>
      <w:pPr>
        <w:ind w:left="5797" w:hanging="360"/>
      </w:pPr>
      <w:rPr>
        <w:rFonts w:ascii="Wingdings" w:hAnsi="Wingdings" w:hint="default"/>
      </w:rPr>
    </w:lvl>
    <w:lvl w:ilvl="6" w:tplc="04260001" w:tentative="1">
      <w:start w:val="1"/>
      <w:numFmt w:val="bullet"/>
      <w:lvlText w:val=""/>
      <w:lvlJc w:val="left"/>
      <w:pPr>
        <w:ind w:left="6517" w:hanging="360"/>
      </w:pPr>
      <w:rPr>
        <w:rFonts w:ascii="Symbol" w:hAnsi="Symbol" w:hint="default"/>
      </w:rPr>
    </w:lvl>
    <w:lvl w:ilvl="7" w:tplc="04260003" w:tentative="1">
      <w:start w:val="1"/>
      <w:numFmt w:val="bullet"/>
      <w:lvlText w:val="o"/>
      <w:lvlJc w:val="left"/>
      <w:pPr>
        <w:ind w:left="7237" w:hanging="360"/>
      </w:pPr>
      <w:rPr>
        <w:rFonts w:ascii="Courier New" w:hAnsi="Courier New" w:cs="Courier New" w:hint="default"/>
      </w:rPr>
    </w:lvl>
    <w:lvl w:ilvl="8" w:tplc="04260005" w:tentative="1">
      <w:start w:val="1"/>
      <w:numFmt w:val="bullet"/>
      <w:lvlText w:val=""/>
      <w:lvlJc w:val="left"/>
      <w:pPr>
        <w:ind w:left="7957" w:hanging="360"/>
      </w:pPr>
      <w:rPr>
        <w:rFonts w:ascii="Wingdings" w:hAnsi="Wingdings" w:hint="default"/>
      </w:rPr>
    </w:lvl>
  </w:abstractNum>
  <w:abstractNum w:abstractNumId="5">
    <w:nsid w:val="077540AE"/>
    <w:multiLevelType w:val="hybridMultilevel"/>
    <w:tmpl w:val="B3984BE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6F7F99"/>
    <w:multiLevelType w:val="hybridMultilevel"/>
    <w:tmpl w:val="971C8E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1290E74"/>
    <w:multiLevelType w:val="hybridMultilevel"/>
    <w:tmpl w:val="572CB03C"/>
    <w:lvl w:ilvl="0" w:tplc="1B32D3E6">
      <w:start w:val="1"/>
      <w:numFmt w:val="bullet"/>
      <w:lvlText w:val="-"/>
      <w:lvlJc w:val="left"/>
      <w:pPr>
        <w:ind w:left="1800" w:hanging="360"/>
      </w:pPr>
      <w:rPr>
        <w:rFonts w:ascii="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8">
    <w:nsid w:val="15493A36"/>
    <w:multiLevelType w:val="hybridMultilevel"/>
    <w:tmpl w:val="03FC3BD2"/>
    <w:lvl w:ilvl="0" w:tplc="B32C5404">
      <w:start w:val="1"/>
      <w:numFmt w:val="decimal"/>
      <w:lvlText w:val="%1."/>
      <w:lvlJc w:val="left"/>
      <w:pPr>
        <w:ind w:left="720" w:hanging="360"/>
      </w:pPr>
      <w:rPr>
        <w:rFonts w:ascii="Arial"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58E1C65"/>
    <w:multiLevelType w:val="hybridMultilevel"/>
    <w:tmpl w:val="304AD35E"/>
    <w:lvl w:ilvl="0" w:tplc="1B32D3E6">
      <w:start w:val="1"/>
      <w:numFmt w:val="bullet"/>
      <w:lvlText w:val="-"/>
      <w:lvlJc w:val="left"/>
      <w:pPr>
        <w:ind w:left="2137" w:hanging="360"/>
      </w:pPr>
      <w:rPr>
        <w:rFonts w:ascii="Times New Roman" w:hAnsi="Times New Roman" w:cs="Times New Roman"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10">
    <w:nsid w:val="160C718B"/>
    <w:multiLevelType w:val="hybridMultilevel"/>
    <w:tmpl w:val="62A84624"/>
    <w:lvl w:ilvl="0" w:tplc="8A960E8C">
      <w:start w:val="10"/>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7E6D6D"/>
    <w:multiLevelType w:val="hybridMultilevel"/>
    <w:tmpl w:val="3AB24664"/>
    <w:lvl w:ilvl="0" w:tplc="C51406C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88D1E53"/>
    <w:multiLevelType w:val="hybridMultilevel"/>
    <w:tmpl w:val="28F6CDA0"/>
    <w:lvl w:ilvl="0" w:tplc="203CE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910793"/>
    <w:multiLevelType w:val="hybridMultilevel"/>
    <w:tmpl w:val="023623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1784291"/>
    <w:multiLevelType w:val="hybridMultilevel"/>
    <w:tmpl w:val="CAF82722"/>
    <w:lvl w:ilvl="0" w:tplc="D53E2C18">
      <w:start w:val="1"/>
      <w:numFmt w:val="decimal"/>
      <w:lvlText w:val="%1."/>
      <w:lvlJc w:val="left"/>
      <w:pPr>
        <w:ind w:left="720" w:hanging="360"/>
      </w:pPr>
      <w:rPr>
        <w:rFonts w:ascii="Arial"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47C52C4"/>
    <w:multiLevelType w:val="hybridMultilevel"/>
    <w:tmpl w:val="DE10CDFA"/>
    <w:lvl w:ilvl="0" w:tplc="9B3A8676">
      <w:start w:val="1"/>
      <w:numFmt w:val="bullet"/>
      <w:lvlText w:val=""/>
      <w:lvlJc w:val="left"/>
      <w:pPr>
        <w:ind w:left="1440" w:hanging="360"/>
      </w:pPr>
      <w:rPr>
        <w:rFonts w:ascii="Wingdings" w:hAnsi="Wingdings" w:hint="default"/>
        <w:color w:val="336699"/>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286F65B3"/>
    <w:multiLevelType w:val="hybridMultilevel"/>
    <w:tmpl w:val="92789074"/>
    <w:lvl w:ilvl="0" w:tplc="9B3A8676">
      <w:start w:val="1"/>
      <w:numFmt w:val="bullet"/>
      <w:lvlText w:val=""/>
      <w:lvlJc w:val="left"/>
      <w:pPr>
        <w:ind w:left="1776" w:hanging="360"/>
      </w:pPr>
      <w:rPr>
        <w:rFonts w:ascii="Wingdings" w:hAnsi="Wingdings" w:hint="default"/>
        <w:color w:val="336699"/>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
    <w:nsid w:val="292409F1"/>
    <w:multiLevelType w:val="hybridMultilevel"/>
    <w:tmpl w:val="FC7C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8439DF"/>
    <w:multiLevelType w:val="hybridMultilevel"/>
    <w:tmpl w:val="97BEF2DC"/>
    <w:lvl w:ilvl="0" w:tplc="CBFAB6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7C53F5"/>
    <w:multiLevelType w:val="multilevel"/>
    <w:tmpl w:val="BE14BF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8"/>
        </w:tabs>
        <w:ind w:left="649" w:hanging="431"/>
      </w:pPr>
      <w:rPr>
        <w:rFonts w:hint="default"/>
      </w:rPr>
    </w:lvl>
    <w:lvl w:ilvl="2">
      <w:start w:val="1"/>
      <w:numFmt w:val="decimal"/>
      <w:pStyle w:val="EYHeading3"/>
      <w:lvlText w:val="%1.%2.%3."/>
      <w:lvlJc w:val="left"/>
      <w:pPr>
        <w:tabs>
          <w:tab w:val="num" w:pos="1658"/>
        </w:tabs>
        <w:ind w:left="1082" w:hanging="504"/>
      </w:pPr>
      <w:rPr>
        <w:rFonts w:hint="default"/>
      </w:rPr>
    </w:lvl>
    <w:lvl w:ilvl="3">
      <w:start w:val="1"/>
      <w:numFmt w:val="decimal"/>
      <w:lvlText w:val="%1.%4."/>
      <w:lvlJc w:val="left"/>
      <w:pPr>
        <w:tabs>
          <w:tab w:val="num" w:pos="1658"/>
        </w:tabs>
        <w:ind w:left="1586" w:hanging="648"/>
      </w:pPr>
      <w:rPr>
        <w:rFonts w:hint="default"/>
      </w:rPr>
    </w:lvl>
    <w:lvl w:ilvl="4">
      <w:start w:val="1"/>
      <w:numFmt w:val="decimal"/>
      <w:lvlText w:val="%1.%2.%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20">
    <w:nsid w:val="2CA446BC"/>
    <w:multiLevelType w:val="multilevel"/>
    <w:tmpl w:val="8D7EC268"/>
    <w:lvl w:ilvl="0">
      <w:start w:val="1"/>
      <w:numFmt w:val="bullet"/>
      <w:lvlText w:val=""/>
      <w:lvlJc w:val="left"/>
      <w:pPr>
        <w:tabs>
          <w:tab w:val="num" w:pos="851"/>
        </w:tabs>
        <w:ind w:left="851" w:hanging="284"/>
      </w:pPr>
      <w:rPr>
        <w:rFonts w:ascii="Wingdings" w:hAnsi="Wingdings" w:hint="default"/>
        <w:color w:val="5960A8"/>
        <w:sz w:val="18"/>
      </w:rPr>
    </w:lvl>
    <w:lvl w:ilvl="1">
      <w:start w:val="1"/>
      <w:numFmt w:val="bullet"/>
      <w:lvlText w:val="o"/>
      <w:lvlJc w:val="left"/>
      <w:pPr>
        <w:tabs>
          <w:tab w:val="num" w:pos="1134"/>
        </w:tabs>
        <w:ind w:left="1134" w:hanging="283"/>
      </w:pPr>
      <w:rPr>
        <w:rFonts w:ascii="Courier New" w:hAnsi="Courier New" w:hint="default"/>
      </w:rPr>
    </w:lvl>
    <w:lvl w:ilvl="2">
      <w:start w:val="1"/>
      <w:numFmt w:val="decimal"/>
      <w:lvlText w:val="%3."/>
      <w:lvlJc w:val="left"/>
      <w:pPr>
        <w:tabs>
          <w:tab w:val="num" w:pos="1494"/>
        </w:tabs>
        <w:ind w:left="1494" w:hanging="360"/>
      </w:pPr>
      <w:rPr>
        <w:rFonts w:ascii="Wingdings" w:hAnsi="Wingdings" w:hint="default"/>
        <w:color w:val="5960A8"/>
        <w:sz w:val="18"/>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2DDE5C1A"/>
    <w:multiLevelType w:val="hybridMultilevel"/>
    <w:tmpl w:val="97BEF2DC"/>
    <w:lvl w:ilvl="0" w:tplc="CBFAB6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6A51BB"/>
    <w:multiLevelType w:val="hybridMultilevel"/>
    <w:tmpl w:val="7D4688EE"/>
    <w:lvl w:ilvl="0" w:tplc="B32C5404">
      <w:start w:val="1"/>
      <w:numFmt w:val="decimal"/>
      <w:lvlText w:val="%1."/>
      <w:lvlJc w:val="left"/>
      <w:pPr>
        <w:ind w:left="720" w:hanging="360"/>
      </w:pPr>
      <w:rPr>
        <w:rFonts w:ascii="Arial"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2D67DA5"/>
    <w:multiLevelType w:val="hybridMultilevel"/>
    <w:tmpl w:val="F1B8CF2C"/>
    <w:lvl w:ilvl="0" w:tplc="3B48CC16">
      <w:start w:val="1"/>
      <w:numFmt w:val="bullet"/>
      <w:lvlText w:val="-"/>
      <w:lvlJc w:val="left"/>
      <w:pPr>
        <w:ind w:left="720" w:hanging="360"/>
      </w:pPr>
      <w:rPr>
        <w:rFonts w:ascii="Arial CYR" w:eastAsiaTheme="minorHAnsi" w:hAnsi="Arial CYR" w:cs="Arial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881B3F"/>
    <w:multiLevelType w:val="hybridMultilevel"/>
    <w:tmpl w:val="03FC3BD2"/>
    <w:lvl w:ilvl="0" w:tplc="B32C5404">
      <w:start w:val="1"/>
      <w:numFmt w:val="decimal"/>
      <w:lvlText w:val="%1."/>
      <w:lvlJc w:val="left"/>
      <w:pPr>
        <w:ind w:left="720" w:hanging="360"/>
      </w:pPr>
      <w:rPr>
        <w:rFonts w:ascii="Arial"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3C677B9"/>
    <w:multiLevelType w:val="hybridMultilevel"/>
    <w:tmpl w:val="2B9A05F0"/>
    <w:lvl w:ilvl="0" w:tplc="9B3A8676">
      <w:start w:val="1"/>
      <w:numFmt w:val="bullet"/>
      <w:lvlText w:val=""/>
      <w:lvlJc w:val="left"/>
      <w:pPr>
        <w:ind w:left="2154" w:hanging="360"/>
      </w:pPr>
      <w:rPr>
        <w:rFonts w:ascii="Wingdings" w:hAnsi="Wingdings" w:hint="default"/>
        <w:color w:val="336699"/>
      </w:rPr>
    </w:lvl>
    <w:lvl w:ilvl="1" w:tplc="04260003" w:tentative="1">
      <w:start w:val="1"/>
      <w:numFmt w:val="bullet"/>
      <w:lvlText w:val="o"/>
      <w:lvlJc w:val="left"/>
      <w:pPr>
        <w:ind w:left="2874" w:hanging="360"/>
      </w:pPr>
      <w:rPr>
        <w:rFonts w:ascii="Courier New" w:hAnsi="Courier New" w:cs="Courier New" w:hint="default"/>
      </w:rPr>
    </w:lvl>
    <w:lvl w:ilvl="2" w:tplc="04260005" w:tentative="1">
      <w:start w:val="1"/>
      <w:numFmt w:val="bullet"/>
      <w:lvlText w:val=""/>
      <w:lvlJc w:val="left"/>
      <w:pPr>
        <w:ind w:left="3594" w:hanging="360"/>
      </w:pPr>
      <w:rPr>
        <w:rFonts w:ascii="Wingdings" w:hAnsi="Wingdings" w:hint="default"/>
      </w:rPr>
    </w:lvl>
    <w:lvl w:ilvl="3" w:tplc="04260001" w:tentative="1">
      <w:start w:val="1"/>
      <w:numFmt w:val="bullet"/>
      <w:lvlText w:val=""/>
      <w:lvlJc w:val="left"/>
      <w:pPr>
        <w:ind w:left="4314" w:hanging="360"/>
      </w:pPr>
      <w:rPr>
        <w:rFonts w:ascii="Symbol" w:hAnsi="Symbol" w:hint="default"/>
      </w:rPr>
    </w:lvl>
    <w:lvl w:ilvl="4" w:tplc="04260003" w:tentative="1">
      <w:start w:val="1"/>
      <w:numFmt w:val="bullet"/>
      <w:lvlText w:val="o"/>
      <w:lvlJc w:val="left"/>
      <w:pPr>
        <w:ind w:left="5034" w:hanging="360"/>
      </w:pPr>
      <w:rPr>
        <w:rFonts w:ascii="Courier New" w:hAnsi="Courier New" w:cs="Courier New" w:hint="default"/>
      </w:rPr>
    </w:lvl>
    <w:lvl w:ilvl="5" w:tplc="04260005" w:tentative="1">
      <w:start w:val="1"/>
      <w:numFmt w:val="bullet"/>
      <w:lvlText w:val=""/>
      <w:lvlJc w:val="left"/>
      <w:pPr>
        <w:ind w:left="5754" w:hanging="360"/>
      </w:pPr>
      <w:rPr>
        <w:rFonts w:ascii="Wingdings" w:hAnsi="Wingdings" w:hint="default"/>
      </w:rPr>
    </w:lvl>
    <w:lvl w:ilvl="6" w:tplc="04260001" w:tentative="1">
      <w:start w:val="1"/>
      <w:numFmt w:val="bullet"/>
      <w:lvlText w:val=""/>
      <w:lvlJc w:val="left"/>
      <w:pPr>
        <w:ind w:left="6474" w:hanging="360"/>
      </w:pPr>
      <w:rPr>
        <w:rFonts w:ascii="Symbol" w:hAnsi="Symbol" w:hint="default"/>
      </w:rPr>
    </w:lvl>
    <w:lvl w:ilvl="7" w:tplc="04260003" w:tentative="1">
      <w:start w:val="1"/>
      <w:numFmt w:val="bullet"/>
      <w:lvlText w:val="o"/>
      <w:lvlJc w:val="left"/>
      <w:pPr>
        <w:ind w:left="7194" w:hanging="360"/>
      </w:pPr>
      <w:rPr>
        <w:rFonts w:ascii="Courier New" w:hAnsi="Courier New" w:cs="Courier New" w:hint="default"/>
      </w:rPr>
    </w:lvl>
    <w:lvl w:ilvl="8" w:tplc="04260005" w:tentative="1">
      <w:start w:val="1"/>
      <w:numFmt w:val="bullet"/>
      <w:lvlText w:val=""/>
      <w:lvlJc w:val="left"/>
      <w:pPr>
        <w:ind w:left="7914" w:hanging="360"/>
      </w:pPr>
      <w:rPr>
        <w:rFonts w:ascii="Wingdings" w:hAnsi="Wingdings" w:hint="default"/>
      </w:rPr>
    </w:lvl>
  </w:abstractNum>
  <w:abstractNum w:abstractNumId="26">
    <w:nsid w:val="382C395B"/>
    <w:multiLevelType w:val="hybridMultilevel"/>
    <w:tmpl w:val="44BA171A"/>
    <w:lvl w:ilvl="0" w:tplc="9B3A8676">
      <w:start w:val="1"/>
      <w:numFmt w:val="bullet"/>
      <w:lvlText w:val=""/>
      <w:lvlJc w:val="left"/>
      <w:pPr>
        <w:ind w:left="1440" w:hanging="360"/>
      </w:pPr>
      <w:rPr>
        <w:rFonts w:ascii="Wingdings" w:hAnsi="Wingdings" w:hint="default"/>
        <w:color w:val="336699"/>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nsid w:val="38B6658C"/>
    <w:multiLevelType w:val="hybridMultilevel"/>
    <w:tmpl w:val="F27C36D6"/>
    <w:lvl w:ilvl="0" w:tplc="9B3A8676">
      <w:start w:val="1"/>
      <w:numFmt w:val="bullet"/>
      <w:lvlText w:val=""/>
      <w:lvlJc w:val="left"/>
      <w:pPr>
        <w:ind w:left="1440" w:hanging="360"/>
      </w:pPr>
      <w:rPr>
        <w:rFonts w:ascii="Wingdings" w:hAnsi="Wingdings" w:hint="default"/>
        <w:color w:val="336699"/>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nsid w:val="3E1F6ED9"/>
    <w:multiLevelType w:val="hybridMultilevel"/>
    <w:tmpl w:val="78C81B4A"/>
    <w:lvl w:ilvl="0" w:tplc="9B3A8676">
      <w:start w:val="1"/>
      <w:numFmt w:val="bullet"/>
      <w:lvlText w:val=""/>
      <w:lvlJc w:val="left"/>
      <w:pPr>
        <w:ind w:left="1776" w:hanging="360"/>
      </w:pPr>
      <w:rPr>
        <w:rFonts w:ascii="Wingdings" w:hAnsi="Wingdings" w:hint="default"/>
        <w:color w:val="336699"/>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nsid w:val="4511576E"/>
    <w:multiLevelType w:val="hybridMultilevel"/>
    <w:tmpl w:val="DEF85A50"/>
    <w:lvl w:ilvl="0" w:tplc="09EAB0F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C8346C"/>
    <w:multiLevelType w:val="multilevel"/>
    <w:tmpl w:val="9C840B14"/>
    <w:lvl w:ilvl="0">
      <w:start w:val="1"/>
      <w:numFmt w:val="decimal"/>
      <w:lvlRestart w:val="0"/>
      <w:pStyle w:val="NumPar1"/>
      <w:lvlText w:val="%1."/>
      <w:lvlJc w:val="left"/>
      <w:pPr>
        <w:tabs>
          <w:tab w:val="num" w:pos="850"/>
        </w:tabs>
        <w:ind w:left="850" w:hanging="850"/>
      </w:pPr>
      <w:rPr>
        <w:rFonts w:cs="Times New Roman"/>
        <w:i w:val="0"/>
        <w:sz w:val="24"/>
        <w:szCs w:val="24"/>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CF35C10"/>
    <w:multiLevelType w:val="multilevel"/>
    <w:tmpl w:val="79F671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0C310BA"/>
    <w:multiLevelType w:val="hybridMultilevel"/>
    <w:tmpl w:val="C5ACD47A"/>
    <w:lvl w:ilvl="0" w:tplc="1B32D3E6">
      <w:start w:val="1"/>
      <w:numFmt w:val="bullet"/>
      <w:lvlText w:val="-"/>
      <w:lvlJc w:val="left"/>
      <w:pPr>
        <w:ind w:left="1287" w:hanging="360"/>
      </w:pPr>
      <w:rPr>
        <w:rFonts w:ascii="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3">
    <w:nsid w:val="51EE716D"/>
    <w:multiLevelType w:val="hybridMultilevel"/>
    <w:tmpl w:val="6AAE19EC"/>
    <w:lvl w:ilvl="0" w:tplc="A986FCF2">
      <w:start w:val="1"/>
      <w:numFmt w:val="bullet"/>
      <w:lvlText w:val=""/>
      <w:lvlJc w:val="left"/>
      <w:pPr>
        <w:ind w:left="1440" w:hanging="360"/>
      </w:pPr>
      <w:rPr>
        <w:rFonts w:ascii="Wingdings" w:hAnsi="Wingdings" w:hint="default"/>
        <w:color w:val="336699"/>
      </w:rPr>
    </w:lvl>
    <w:lvl w:ilvl="1" w:tplc="8E249298" w:tentative="1">
      <w:start w:val="1"/>
      <w:numFmt w:val="bullet"/>
      <w:lvlText w:val="o"/>
      <w:lvlJc w:val="left"/>
      <w:pPr>
        <w:ind w:left="2160" w:hanging="360"/>
      </w:pPr>
      <w:rPr>
        <w:rFonts w:ascii="Courier New" w:hAnsi="Courier New" w:cs="Courier New" w:hint="default"/>
      </w:rPr>
    </w:lvl>
    <w:lvl w:ilvl="2" w:tplc="61CA101A" w:tentative="1">
      <w:start w:val="1"/>
      <w:numFmt w:val="bullet"/>
      <w:lvlText w:val=""/>
      <w:lvlJc w:val="left"/>
      <w:pPr>
        <w:ind w:left="2880" w:hanging="360"/>
      </w:pPr>
      <w:rPr>
        <w:rFonts w:ascii="Wingdings" w:hAnsi="Wingdings" w:hint="default"/>
      </w:rPr>
    </w:lvl>
    <w:lvl w:ilvl="3" w:tplc="FE08417E" w:tentative="1">
      <w:start w:val="1"/>
      <w:numFmt w:val="bullet"/>
      <w:lvlText w:val=""/>
      <w:lvlJc w:val="left"/>
      <w:pPr>
        <w:ind w:left="3600" w:hanging="360"/>
      </w:pPr>
      <w:rPr>
        <w:rFonts w:ascii="Symbol" w:hAnsi="Symbol" w:hint="default"/>
      </w:rPr>
    </w:lvl>
    <w:lvl w:ilvl="4" w:tplc="00A41622" w:tentative="1">
      <w:start w:val="1"/>
      <w:numFmt w:val="bullet"/>
      <w:lvlText w:val="o"/>
      <w:lvlJc w:val="left"/>
      <w:pPr>
        <w:ind w:left="4320" w:hanging="360"/>
      </w:pPr>
      <w:rPr>
        <w:rFonts w:ascii="Courier New" w:hAnsi="Courier New" w:cs="Courier New" w:hint="default"/>
      </w:rPr>
    </w:lvl>
    <w:lvl w:ilvl="5" w:tplc="5B0EC362" w:tentative="1">
      <w:start w:val="1"/>
      <w:numFmt w:val="bullet"/>
      <w:lvlText w:val=""/>
      <w:lvlJc w:val="left"/>
      <w:pPr>
        <w:ind w:left="5040" w:hanging="360"/>
      </w:pPr>
      <w:rPr>
        <w:rFonts w:ascii="Wingdings" w:hAnsi="Wingdings" w:hint="default"/>
      </w:rPr>
    </w:lvl>
    <w:lvl w:ilvl="6" w:tplc="1D28EED4" w:tentative="1">
      <w:start w:val="1"/>
      <w:numFmt w:val="bullet"/>
      <w:lvlText w:val=""/>
      <w:lvlJc w:val="left"/>
      <w:pPr>
        <w:ind w:left="5760" w:hanging="360"/>
      </w:pPr>
      <w:rPr>
        <w:rFonts w:ascii="Symbol" w:hAnsi="Symbol" w:hint="default"/>
      </w:rPr>
    </w:lvl>
    <w:lvl w:ilvl="7" w:tplc="FB9A019A" w:tentative="1">
      <w:start w:val="1"/>
      <w:numFmt w:val="bullet"/>
      <w:lvlText w:val="o"/>
      <w:lvlJc w:val="left"/>
      <w:pPr>
        <w:ind w:left="6480" w:hanging="360"/>
      </w:pPr>
      <w:rPr>
        <w:rFonts w:ascii="Courier New" w:hAnsi="Courier New" w:cs="Courier New" w:hint="default"/>
      </w:rPr>
    </w:lvl>
    <w:lvl w:ilvl="8" w:tplc="D11A7B3A" w:tentative="1">
      <w:start w:val="1"/>
      <w:numFmt w:val="bullet"/>
      <w:lvlText w:val=""/>
      <w:lvlJc w:val="left"/>
      <w:pPr>
        <w:ind w:left="7200" w:hanging="360"/>
      </w:pPr>
      <w:rPr>
        <w:rFonts w:ascii="Wingdings" w:hAnsi="Wingdings" w:hint="default"/>
      </w:rPr>
    </w:lvl>
  </w:abstractNum>
  <w:abstractNum w:abstractNumId="34">
    <w:nsid w:val="52B9509C"/>
    <w:multiLevelType w:val="hybridMultilevel"/>
    <w:tmpl w:val="8F345122"/>
    <w:lvl w:ilvl="0" w:tplc="AD980D66">
      <w:start w:val="1"/>
      <w:numFmt w:val="bullet"/>
      <w:lvlText w:val=""/>
      <w:lvlJc w:val="left"/>
      <w:pPr>
        <w:ind w:left="1440" w:hanging="360"/>
      </w:pPr>
      <w:rPr>
        <w:rFonts w:ascii="Wingdings" w:hAnsi="Wingdings" w:hint="default"/>
        <w:color w:val="336699"/>
      </w:rPr>
    </w:lvl>
    <w:lvl w:ilvl="1" w:tplc="6D6666A4" w:tentative="1">
      <w:start w:val="1"/>
      <w:numFmt w:val="bullet"/>
      <w:lvlText w:val="o"/>
      <w:lvlJc w:val="left"/>
      <w:pPr>
        <w:ind w:left="2160" w:hanging="360"/>
      </w:pPr>
      <w:rPr>
        <w:rFonts w:ascii="Courier New" w:hAnsi="Courier New" w:cs="Courier New" w:hint="default"/>
      </w:rPr>
    </w:lvl>
    <w:lvl w:ilvl="2" w:tplc="32E86492" w:tentative="1">
      <w:start w:val="1"/>
      <w:numFmt w:val="bullet"/>
      <w:lvlText w:val=""/>
      <w:lvlJc w:val="left"/>
      <w:pPr>
        <w:ind w:left="2880" w:hanging="360"/>
      </w:pPr>
      <w:rPr>
        <w:rFonts w:ascii="Wingdings" w:hAnsi="Wingdings" w:hint="default"/>
      </w:rPr>
    </w:lvl>
    <w:lvl w:ilvl="3" w:tplc="8F50914C" w:tentative="1">
      <w:start w:val="1"/>
      <w:numFmt w:val="bullet"/>
      <w:lvlText w:val=""/>
      <w:lvlJc w:val="left"/>
      <w:pPr>
        <w:ind w:left="3600" w:hanging="360"/>
      </w:pPr>
      <w:rPr>
        <w:rFonts w:ascii="Symbol" w:hAnsi="Symbol" w:hint="default"/>
      </w:rPr>
    </w:lvl>
    <w:lvl w:ilvl="4" w:tplc="ADDAFB06" w:tentative="1">
      <w:start w:val="1"/>
      <w:numFmt w:val="bullet"/>
      <w:lvlText w:val="o"/>
      <w:lvlJc w:val="left"/>
      <w:pPr>
        <w:ind w:left="4320" w:hanging="360"/>
      </w:pPr>
      <w:rPr>
        <w:rFonts w:ascii="Courier New" w:hAnsi="Courier New" w:cs="Courier New" w:hint="default"/>
      </w:rPr>
    </w:lvl>
    <w:lvl w:ilvl="5" w:tplc="D6A2ACA0" w:tentative="1">
      <w:start w:val="1"/>
      <w:numFmt w:val="bullet"/>
      <w:lvlText w:val=""/>
      <w:lvlJc w:val="left"/>
      <w:pPr>
        <w:ind w:left="5040" w:hanging="360"/>
      </w:pPr>
      <w:rPr>
        <w:rFonts w:ascii="Wingdings" w:hAnsi="Wingdings" w:hint="default"/>
      </w:rPr>
    </w:lvl>
    <w:lvl w:ilvl="6" w:tplc="1D94064A" w:tentative="1">
      <w:start w:val="1"/>
      <w:numFmt w:val="bullet"/>
      <w:lvlText w:val=""/>
      <w:lvlJc w:val="left"/>
      <w:pPr>
        <w:ind w:left="5760" w:hanging="360"/>
      </w:pPr>
      <w:rPr>
        <w:rFonts w:ascii="Symbol" w:hAnsi="Symbol" w:hint="default"/>
      </w:rPr>
    </w:lvl>
    <w:lvl w:ilvl="7" w:tplc="A7166ED6" w:tentative="1">
      <w:start w:val="1"/>
      <w:numFmt w:val="bullet"/>
      <w:lvlText w:val="o"/>
      <w:lvlJc w:val="left"/>
      <w:pPr>
        <w:ind w:left="6480" w:hanging="360"/>
      </w:pPr>
      <w:rPr>
        <w:rFonts w:ascii="Courier New" w:hAnsi="Courier New" w:cs="Courier New" w:hint="default"/>
      </w:rPr>
    </w:lvl>
    <w:lvl w:ilvl="8" w:tplc="6EF88D94" w:tentative="1">
      <w:start w:val="1"/>
      <w:numFmt w:val="bullet"/>
      <w:lvlText w:val=""/>
      <w:lvlJc w:val="left"/>
      <w:pPr>
        <w:ind w:left="7200" w:hanging="360"/>
      </w:pPr>
      <w:rPr>
        <w:rFonts w:ascii="Wingdings" w:hAnsi="Wingdings" w:hint="default"/>
      </w:rPr>
    </w:lvl>
  </w:abstractNum>
  <w:abstractNum w:abstractNumId="35">
    <w:nsid w:val="53466EA1"/>
    <w:multiLevelType w:val="hybridMultilevel"/>
    <w:tmpl w:val="E8406A02"/>
    <w:lvl w:ilvl="0" w:tplc="9B3A8676">
      <w:start w:val="1"/>
      <w:numFmt w:val="bullet"/>
      <w:lvlText w:val=""/>
      <w:lvlJc w:val="left"/>
      <w:pPr>
        <w:ind w:left="720" w:hanging="360"/>
      </w:pPr>
      <w:rPr>
        <w:rFonts w:ascii="Wingdings" w:hAnsi="Wingdings" w:hint="default"/>
        <w:color w:val="3366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AE84EDA"/>
    <w:multiLevelType w:val="hybridMultilevel"/>
    <w:tmpl w:val="FC7C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AC0CD4"/>
    <w:multiLevelType w:val="hybridMultilevel"/>
    <w:tmpl w:val="E9F4DFE2"/>
    <w:lvl w:ilvl="0" w:tplc="9B3A8676">
      <w:start w:val="1"/>
      <w:numFmt w:val="bullet"/>
      <w:lvlText w:val=""/>
      <w:lvlJc w:val="left"/>
      <w:pPr>
        <w:ind w:left="1440" w:hanging="360"/>
      </w:pPr>
      <w:rPr>
        <w:rFonts w:ascii="Wingdings" w:hAnsi="Wingdings" w:hint="default"/>
        <w:color w:val="336699"/>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nsid w:val="6D093C87"/>
    <w:multiLevelType w:val="hybridMultilevel"/>
    <w:tmpl w:val="7D4688EE"/>
    <w:lvl w:ilvl="0" w:tplc="B32C5404">
      <w:start w:val="1"/>
      <w:numFmt w:val="decimal"/>
      <w:lvlText w:val="%1."/>
      <w:lvlJc w:val="left"/>
      <w:pPr>
        <w:ind w:left="720" w:hanging="360"/>
      </w:pPr>
      <w:rPr>
        <w:rFonts w:ascii="Arial"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F8E6F20"/>
    <w:multiLevelType w:val="hybridMultilevel"/>
    <w:tmpl w:val="E8BCF710"/>
    <w:lvl w:ilvl="0" w:tplc="9B3A8676">
      <w:start w:val="1"/>
      <w:numFmt w:val="bullet"/>
      <w:lvlText w:val=""/>
      <w:lvlJc w:val="left"/>
      <w:pPr>
        <w:ind w:left="1440" w:hanging="360"/>
      </w:pPr>
      <w:rPr>
        <w:rFonts w:ascii="Wingdings" w:hAnsi="Wingdings" w:hint="default"/>
        <w:color w:val="336699"/>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0C876F0"/>
    <w:multiLevelType w:val="hybridMultilevel"/>
    <w:tmpl w:val="704C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850F1C"/>
    <w:multiLevelType w:val="hybridMultilevel"/>
    <w:tmpl w:val="249CC880"/>
    <w:lvl w:ilvl="0" w:tplc="9B3A8676">
      <w:start w:val="1"/>
      <w:numFmt w:val="bullet"/>
      <w:lvlText w:val=""/>
      <w:lvlJc w:val="left"/>
      <w:pPr>
        <w:tabs>
          <w:tab w:val="num" w:pos="1080"/>
        </w:tabs>
        <w:ind w:left="1080" w:hanging="360"/>
      </w:pPr>
      <w:rPr>
        <w:rFonts w:ascii="Wingdings" w:hAnsi="Wingdings" w:hint="default"/>
        <w:color w:val="336699"/>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2">
    <w:nsid w:val="75006485"/>
    <w:multiLevelType w:val="hybridMultilevel"/>
    <w:tmpl w:val="E1DE984C"/>
    <w:lvl w:ilvl="0" w:tplc="9B3A8676">
      <w:start w:val="1"/>
      <w:numFmt w:val="bullet"/>
      <w:lvlText w:val=""/>
      <w:lvlJc w:val="left"/>
      <w:pPr>
        <w:ind w:left="720" w:hanging="360"/>
      </w:pPr>
      <w:rPr>
        <w:rFonts w:ascii="Wingdings" w:hAnsi="Wingdings" w:hint="default"/>
        <w:color w:val="336699"/>
      </w:rPr>
    </w:lvl>
    <w:lvl w:ilvl="1" w:tplc="4F68B8FA" w:tentative="1">
      <w:start w:val="1"/>
      <w:numFmt w:val="bullet"/>
      <w:lvlText w:val="o"/>
      <w:lvlJc w:val="left"/>
      <w:pPr>
        <w:ind w:left="1440" w:hanging="360"/>
      </w:pPr>
      <w:rPr>
        <w:rFonts w:ascii="Courier New" w:hAnsi="Courier New" w:cs="Courier New" w:hint="default"/>
      </w:rPr>
    </w:lvl>
    <w:lvl w:ilvl="2" w:tplc="9B3A8676" w:tentative="1">
      <w:start w:val="1"/>
      <w:numFmt w:val="bullet"/>
      <w:lvlText w:val=""/>
      <w:lvlJc w:val="left"/>
      <w:pPr>
        <w:ind w:left="2160" w:hanging="360"/>
      </w:pPr>
      <w:rPr>
        <w:rFonts w:ascii="Wingdings" w:hAnsi="Wingdings" w:hint="default"/>
      </w:rPr>
    </w:lvl>
    <w:lvl w:ilvl="3" w:tplc="4F68B8FA" w:tentative="1">
      <w:start w:val="1"/>
      <w:numFmt w:val="bullet"/>
      <w:lvlText w:val=""/>
      <w:lvlJc w:val="left"/>
      <w:pPr>
        <w:ind w:left="2880" w:hanging="360"/>
      </w:pPr>
      <w:rPr>
        <w:rFonts w:ascii="Symbol" w:hAnsi="Symbol" w:hint="default"/>
      </w:rPr>
    </w:lvl>
    <w:lvl w:ilvl="4" w:tplc="9B3A8676" w:tentative="1">
      <w:start w:val="1"/>
      <w:numFmt w:val="bullet"/>
      <w:lvlText w:val="o"/>
      <w:lvlJc w:val="left"/>
      <w:pPr>
        <w:ind w:left="3600" w:hanging="360"/>
      </w:pPr>
      <w:rPr>
        <w:rFonts w:ascii="Courier New" w:hAnsi="Courier New" w:cs="Courier New" w:hint="default"/>
      </w:rPr>
    </w:lvl>
    <w:lvl w:ilvl="5" w:tplc="4F68B8FA"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5BC78BC"/>
    <w:multiLevelType w:val="hybridMultilevel"/>
    <w:tmpl w:val="1E4C8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333CA2"/>
    <w:multiLevelType w:val="hybridMultilevel"/>
    <w:tmpl w:val="EE3059A6"/>
    <w:lvl w:ilvl="0" w:tplc="9B3A8676">
      <w:start w:val="1"/>
      <w:numFmt w:val="bullet"/>
      <w:lvlText w:val=""/>
      <w:lvlJc w:val="left"/>
      <w:pPr>
        <w:ind w:left="1440" w:hanging="360"/>
      </w:pPr>
      <w:rPr>
        <w:rFonts w:ascii="Wingdings" w:hAnsi="Wingdings" w:hint="default"/>
        <w:color w:val="336699"/>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nsid w:val="776E0C3A"/>
    <w:multiLevelType w:val="hybridMultilevel"/>
    <w:tmpl w:val="9B86FC70"/>
    <w:lvl w:ilvl="0" w:tplc="9B3A8676">
      <w:start w:val="1"/>
      <w:numFmt w:val="bullet"/>
      <w:lvlText w:val=""/>
      <w:lvlJc w:val="left"/>
      <w:pPr>
        <w:ind w:left="1440" w:hanging="360"/>
      </w:pPr>
      <w:rPr>
        <w:rFonts w:ascii="Wingdings" w:hAnsi="Wingdings" w:hint="default"/>
        <w:color w:val="336699"/>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CA80F13"/>
    <w:multiLevelType w:val="hybridMultilevel"/>
    <w:tmpl w:val="EAB6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F350AD"/>
    <w:multiLevelType w:val="hybridMultilevel"/>
    <w:tmpl w:val="751083A0"/>
    <w:lvl w:ilvl="0" w:tplc="4F68B8FA">
      <w:start w:val="1"/>
      <w:numFmt w:val="bullet"/>
      <w:lvlText w:val="►"/>
      <w:lvlJc w:val="left"/>
      <w:pPr>
        <w:ind w:left="720" w:hanging="360"/>
      </w:pPr>
      <w:rPr>
        <w:rFonts w:ascii="Antique Olive Compact" w:hAnsi="Antique Olive Compact" w:hint="default"/>
        <w:color w:val="FFD2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3"/>
  </w:num>
  <w:num w:numId="4">
    <w:abstractNumId w:val="21"/>
  </w:num>
  <w:num w:numId="5">
    <w:abstractNumId w:val="12"/>
  </w:num>
  <w:num w:numId="6">
    <w:abstractNumId w:val="11"/>
  </w:num>
  <w:num w:numId="7">
    <w:abstractNumId w:val="44"/>
  </w:num>
  <w:num w:numId="8">
    <w:abstractNumId w:val="6"/>
  </w:num>
  <w:num w:numId="9">
    <w:abstractNumId w:val="33"/>
  </w:num>
  <w:num w:numId="10">
    <w:abstractNumId w:val="39"/>
  </w:num>
  <w:num w:numId="11">
    <w:abstractNumId w:val="26"/>
  </w:num>
  <w:num w:numId="12">
    <w:abstractNumId w:val="15"/>
  </w:num>
  <w:num w:numId="13">
    <w:abstractNumId w:val="27"/>
  </w:num>
  <w:num w:numId="14">
    <w:abstractNumId w:val="37"/>
  </w:num>
  <w:num w:numId="15">
    <w:abstractNumId w:val="4"/>
  </w:num>
  <w:num w:numId="16">
    <w:abstractNumId w:val="9"/>
  </w:num>
  <w:num w:numId="17">
    <w:abstractNumId w:val="45"/>
  </w:num>
  <w:num w:numId="18">
    <w:abstractNumId w:val="35"/>
  </w:num>
  <w:num w:numId="19">
    <w:abstractNumId w:val="42"/>
  </w:num>
  <w:num w:numId="20">
    <w:abstractNumId w:val="13"/>
  </w:num>
  <w:num w:numId="21">
    <w:abstractNumId w:val="25"/>
  </w:num>
  <w:num w:numId="22">
    <w:abstractNumId w:val="0"/>
  </w:num>
  <w:num w:numId="23">
    <w:abstractNumId w:val="2"/>
  </w:num>
  <w:num w:numId="24">
    <w:abstractNumId w:val="34"/>
  </w:num>
  <w:num w:numId="25">
    <w:abstractNumId w:val="28"/>
  </w:num>
  <w:num w:numId="26">
    <w:abstractNumId w:val="16"/>
  </w:num>
  <w:num w:numId="27">
    <w:abstractNumId w:val="14"/>
  </w:num>
  <w:num w:numId="28">
    <w:abstractNumId w:val="3"/>
  </w:num>
  <w:num w:numId="29">
    <w:abstractNumId w:val="41"/>
  </w:num>
  <w:num w:numId="30">
    <w:abstractNumId w:val="19"/>
  </w:num>
  <w:num w:numId="31">
    <w:abstractNumId w:val="30"/>
  </w:num>
  <w:num w:numId="32">
    <w:abstractNumId w:val="20"/>
  </w:num>
  <w:num w:numId="33">
    <w:abstractNumId w:val="18"/>
  </w:num>
  <w:num w:numId="34">
    <w:abstractNumId w:val="29"/>
  </w:num>
  <w:num w:numId="35">
    <w:abstractNumId w:val="43"/>
  </w:num>
  <w:num w:numId="36">
    <w:abstractNumId w:val="46"/>
  </w:num>
  <w:num w:numId="37">
    <w:abstractNumId w:val="1"/>
  </w:num>
  <w:num w:numId="38">
    <w:abstractNumId w:val="40"/>
  </w:num>
  <w:num w:numId="39">
    <w:abstractNumId w:val="17"/>
  </w:num>
  <w:num w:numId="40">
    <w:abstractNumId w:val="36"/>
  </w:num>
  <w:num w:numId="41">
    <w:abstractNumId w:val="31"/>
  </w:num>
  <w:num w:numId="42">
    <w:abstractNumId w:val="7"/>
  </w:num>
  <w:num w:numId="43">
    <w:abstractNumId w:val="38"/>
  </w:num>
  <w:num w:numId="44">
    <w:abstractNumId w:val="22"/>
  </w:num>
  <w:num w:numId="45">
    <w:abstractNumId w:val="8"/>
  </w:num>
  <w:num w:numId="46">
    <w:abstractNumId w:val="24"/>
  </w:num>
  <w:num w:numId="47">
    <w:abstractNumId w:val="4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60"/>
    <w:rsid w:val="00010B59"/>
    <w:rsid w:val="00026596"/>
    <w:rsid w:val="00041FAC"/>
    <w:rsid w:val="00043522"/>
    <w:rsid w:val="0005192F"/>
    <w:rsid w:val="0005565B"/>
    <w:rsid w:val="000560E7"/>
    <w:rsid w:val="00074F04"/>
    <w:rsid w:val="00093EA7"/>
    <w:rsid w:val="0009445F"/>
    <w:rsid w:val="000C045F"/>
    <w:rsid w:val="000C46A2"/>
    <w:rsid w:val="000F3DA4"/>
    <w:rsid w:val="00103E76"/>
    <w:rsid w:val="001115DF"/>
    <w:rsid w:val="00113B68"/>
    <w:rsid w:val="00113FE0"/>
    <w:rsid w:val="00126A75"/>
    <w:rsid w:val="0013676F"/>
    <w:rsid w:val="0013770F"/>
    <w:rsid w:val="00141C21"/>
    <w:rsid w:val="00144917"/>
    <w:rsid w:val="00145CE5"/>
    <w:rsid w:val="00146590"/>
    <w:rsid w:val="00150135"/>
    <w:rsid w:val="001528D8"/>
    <w:rsid w:val="0015532D"/>
    <w:rsid w:val="0015715B"/>
    <w:rsid w:val="00163B7E"/>
    <w:rsid w:val="00164E36"/>
    <w:rsid w:val="0017339F"/>
    <w:rsid w:val="00187D4A"/>
    <w:rsid w:val="00195EC7"/>
    <w:rsid w:val="001A204C"/>
    <w:rsid w:val="001A54BA"/>
    <w:rsid w:val="001C3C48"/>
    <w:rsid w:val="001D245E"/>
    <w:rsid w:val="001D3141"/>
    <w:rsid w:val="001E4162"/>
    <w:rsid w:val="001E6F37"/>
    <w:rsid w:val="001F0A4C"/>
    <w:rsid w:val="00214DE7"/>
    <w:rsid w:val="00263F9B"/>
    <w:rsid w:val="002644CF"/>
    <w:rsid w:val="00265066"/>
    <w:rsid w:val="00270FA9"/>
    <w:rsid w:val="00272793"/>
    <w:rsid w:val="0027493F"/>
    <w:rsid w:val="00275C3D"/>
    <w:rsid w:val="002A0CF4"/>
    <w:rsid w:val="002A3FDB"/>
    <w:rsid w:val="002A6DD3"/>
    <w:rsid w:val="002A7021"/>
    <w:rsid w:val="002B6EB8"/>
    <w:rsid w:val="002C1DF4"/>
    <w:rsid w:val="002C39AD"/>
    <w:rsid w:val="002C45B6"/>
    <w:rsid w:val="002F5790"/>
    <w:rsid w:val="00301582"/>
    <w:rsid w:val="003158FD"/>
    <w:rsid w:val="00323025"/>
    <w:rsid w:val="003431E5"/>
    <w:rsid w:val="003710AD"/>
    <w:rsid w:val="003711B4"/>
    <w:rsid w:val="00371F0F"/>
    <w:rsid w:val="0039234D"/>
    <w:rsid w:val="003A051F"/>
    <w:rsid w:val="003B4A70"/>
    <w:rsid w:val="003C69A8"/>
    <w:rsid w:val="003E0D4E"/>
    <w:rsid w:val="003E129D"/>
    <w:rsid w:val="003E439C"/>
    <w:rsid w:val="003E50B9"/>
    <w:rsid w:val="00402030"/>
    <w:rsid w:val="00421795"/>
    <w:rsid w:val="0042437A"/>
    <w:rsid w:val="0044506C"/>
    <w:rsid w:val="00450AB4"/>
    <w:rsid w:val="004814EF"/>
    <w:rsid w:val="004A26E3"/>
    <w:rsid w:val="004B2BE3"/>
    <w:rsid w:val="004B729B"/>
    <w:rsid w:val="004B7C32"/>
    <w:rsid w:val="004C7814"/>
    <w:rsid w:val="004D3525"/>
    <w:rsid w:val="004D5147"/>
    <w:rsid w:val="004F4A35"/>
    <w:rsid w:val="005128E5"/>
    <w:rsid w:val="00512C62"/>
    <w:rsid w:val="00535BFD"/>
    <w:rsid w:val="00536465"/>
    <w:rsid w:val="0054254F"/>
    <w:rsid w:val="005537CC"/>
    <w:rsid w:val="00565C87"/>
    <w:rsid w:val="00566424"/>
    <w:rsid w:val="0057235A"/>
    <w:rsid w:val="005840CC"/>
    <w:rsid w:val="005A1A6E"/>
    <w:rsid w:val="005A69E3"/>
    <w:rsid w:val="005A76E8"/>
    <w:rsid w:val="005B3769"/>
    <w:rsid w:val="005D480A"/>
    <w:rsid w:val="005F0A78"/>
    <w:rsid w:val="005F249F"/>
    <w:rsid w:val="00604561"/>
    <w:rsid w:val="006073C3"/>
    <w:rsid w:val="00610A0D"/>
    <w:rsid w:val="00617830"/>
    <w:rsid w:val="006222FA"/>
    <w:rsid w:val="00631968"/>
    <w:rsid w:val="00633D64"/>
    <w:rsid w:val="00634B6E"/>
    <w:rsid w:val="00651D02"/>
    <w:rsid w:val="00655A17"/>
    <w:rsid w:val="00656957"/>
    <w:rsid w:val="0066179F"/>
    <w:rsid w:val="00674CC6"/>
    <w:rsid w:val="00674E9A"/>
    <w:rsid w:val="0068007F"/>
    <w:rsid w:val="0068338F"/>
    <w:rsid w:val="00687AB0"/>
    <w:rsid w:val="006941F3"/>
    <w:rsid w:val="006A1B11"/>
    <w:rsid w:val="006A77AC"/>
    <w:rsid w:val="006E3908"/>
    <w:rsid w:val="006E3DC0"/>
    <w:rsid w:val="007064E7"/>
    <w:rsid w:val="00707928"/>
    <w:rsid w:val="00714B41"/>
    <w:rsid w:val="00721CA2"/>
    <w:rsid w:val="00725DC7"/>
    <w:rsid w:val="00734CC6"/>
    <w:rsid w:val="00735175"/>
    <w:rsid w:val="0075357D"/>
    <w:rsid w:val="00756988"/>
    <w:rsid w:val="00774C43"/>
    <w:rsid w:val="00797A9F"/>
    <w:rsid w:val="007C6A60"/>
    <w:rsid w:val="00821720"/>
    <w:rsid w:val="008258EE"/>
    <w:rsid w:val="00830DFD"/>
    <w:rsid w:val="0083329C"/>
    <w:rsid w:val="00835FD4"/>
    <w:rsid w:val="00840060"/>
    <w:rsid w:val="0084323E"/>
    <w:rsid w:val="0084439B"/>
    <w:rsid w:val="008465DD"/>
    <w:rsid w:val="00854989"/>
    <w:rsid w:val="008559FA"/>
    <w:rsid w:val="00861D24"/>
    <w:rsid w:val="00865CAF"/>
    <w:rsid w:val="00895B04"/>
    <w:rsid w:val="008C35F4"/>
    <w:rsid w:val="008D03A4"/>
    <w:rsid w:val="008D30DC"/>
    <w:rsid w:val="008D633E"/>
    <w:rsid w:val="008D6A24"/>
    <w:rsid w:val="009077FA"/>
    <w:rsid w:val="00921C85"/>
    <w:rsid w:val="00923F8B"/>
    <w:rsid w:val="00947D3E"/>
    <w:rsid w:val="0095265A"/>
    <w:rsid w:val="00953698"/>
    <w:rsid w:val="00955551"/>
    <w:rsid w:val="009561F1"/>
    <w:rsid w:val="009606EC"/>
    <w:rsid w:val="009701D3"/>
    <w:rsid w:val="009723DB"/>
    <w:rsid w:val="0098508C"/>
    <w:rsid w:val="00986828"/>
    <w:rsid w:val="00990C11"/>
    <w:rsid w:val="009B6A4A"/>
    <w:rsid w:val="009C109E"/>
    <w:rsid w:val="009C7FAC"/>
    <w:rsid w:val="009D3AA3"/>
    <w:rsid w:val="009D3D46"/>
    <w:rsid w:val="009D725E"/>
    <w:rsid w:val="009F598C"/>
    <w:rsid w:val="00A00695"/>
    <w:rsid w:val="00A156B8"/>
    <w:rsid w:val="00A20281"/>
    <w:rsid w:val="00A302DC"/>
    <w:rsid w:val="00A35BBC"/>
    <w:rsid w:val="00A36431"/>
    <w:rsid w:val="00A36B65"/>
    <w:rsid w:val="00A57FB7"/>
    <w:rsid w:val="00A73306"/>
    <w:rsid w:val="00A7782C"/>
    <w:rsid w:val="00A92E7D"/>
    <w:rsid w:val="00A9464F"/>
    <w:rsid w:val="00AB20E5"/>
    <w:rsid w:val="00AB34D9"/>
    <w:rsid w:val="00AB5236"/>
    <w:rsid w:val="00AC3407"/>
    <w:rsid w:val="00AF1CF6"/>
    <w:rsid w:val="00AF7EFA"/>
    <w:rsid w:val="00B042BA"/>
    <w:rsid w:val="00B21B59"/>
    <w:rsid w:val="00B32337"/>
    <w:rsid w:val="00B34E9C"/>
    <w:rsid w:val="00B43058"/>
    <w:rsid w:val="00B710C1"/>
    <w:rsid w:val="00B7240B"/>
    <w:rsid w:val="00B74442"/>
    <w:rsid w:val="00B84935"/>
    <w:rsid w:val="00B92EE7"/>
    <w:rsid w:val="00BB498A"/>
    <w:rsid w:val="00BB4E74"/>
    <w:rsid w:val="00BC0316"/>
    <w:rsid w:val="00BD1D27"/>
    <w:rsid w:val="00BD4D03"/>
    <w:rsid w:val="00BD5FEA"/>
    <w:rsid w:val="00BF451D"/>
    <w:rsid w:val="00BF58F7"/>
    <w:rsid w:val="00C06BAE"/>
    <w:rsid w:val="00C20E0E"/>
    <w:rsid w:val="00C23B3F"/>
    <w:rsid w:val="00C31CBC"/>
    <w:rsid w:val="00C43221"/>
    <w:rsid w:val="00C448FD"/>
    <w:rsid w:val="00C454FC"/>
    <w:rsid w:val="00C56CFA"/>
    <w:rsid w:val="00C57C4F"/>
    <w:rsid w:val="00C64565"/>
    <w:rsid w:val="00C654C3"/>
    <w:rsid w:val="00C7452D"/>
    <w:rsid w:val="00C82377"/>
    <w:rsid w:val="00C83943"/>
    <w:rsid w:val="00C864C0"/>
    <w:rsid w:val="00C87C95"/>
    <w:rsid w:val="00C907A8"/>
    <w:rsid w:val="00C91450"/>
    <w:rsid w:val="00C91835"/>
    <w:rsid w:val="00C978D6"/>
    <w:rsid w:val="00CA4A36"/>
    <w:rsid w:val="00CA5D97"/>
    <w:rsid w:val="00CA69FD"/>
    <w:rsid w:val="00CC230C"/>
    <w:rsid w:val="00CD2D77"/>
    <w:rsid w:val="00CE1122"/>
    <w:rsid w:val="00D02FFA"/>
    <w:rsid w:val="00D07C25"/>
    <w:rsid w:val="00D135A1"/>
    <w:rsid w:val="00D217DB"/>
    <w:rsid w:val="00D26692"/>
    <w:rsid w:val="00D316FB"/>
    <w:rsid w:val="00D53BCB"/>
    <w:rsid w:val="00D5496E"/>
    <w:rsid w:val="00D64747"/>
    <w:rsid w:val="00D71EC1"/>
    <w:rsid w:val="00D84F4E"/>
    <w:rsid w:val="00D8783A"/>
    <w:rsid w:val="00DA2AAC"/>
    <w:rsid w:val="00DC1102"/>
    <w:rsid w:val="00DC2197"/>
    <w:rsid w:val="00DC5CAC"/>
    <w:rsid w:val="00DD333F"/>
    <w:rsid w:val="00DD6466"/>
    <w:rsid w:val="00DE2437"/>
    <w:rsid w:val="00DE3CE9"/>
    <w:rsid w:val="00DF40C1"/>
    <w:rsid w:val="00E1482D"/>
    <w:rsid w:val="00E1748C"/>
    <w:rsid w:val="00E204B2"/>
    <w:rsid w:val="00E33D61"/>
    <w:rsid w:val="00E40101"/>
    <w:rsid w:val="00E53818"/>
    <w:rsid w:val="00E56366"/>
    <w:rsid w:val="00E87B0C"/>
    <w:rsid w:val="00EA034C"/>
    <w:rsid w:val="00EA581B"/>
    <w:rsid w:val="00EC6250"/>
    <w:rsid w:val="00EE4031"/>
    <w:rsid w:val="00F21486"/>
    <w:rsid w:val="00F30109"/>
    <w:rsid w:val="00F3683C"/>
    <w:rsid w:val="00F3693E"/>
    <w:rsid w:val="00F43B36"/>
    <w:rsid w:val="00F4691E"/>
    <w:rsid w:val="00F703CA"/>
    <w:rsid w:val="00F746CA"/>
    <w:rsid w:val="00F9125A"/>
    <w:rsid w:val="00F944A8"/>
    <w:rsid w:val="00F94FB4"/>
    <w:rsid w:val="00F96283"/>
    <w:rsid w:val="00FA0676"/>
    <w:rsid w:val="00FB6A9B"/>
    <w:rsid w:val="00FD1455"/>
    <w:rsid w:val="00FF0CD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F6"/>
  </w:style>
  <w:style w:type="paragraph" w:styleId="Heading1">
    <w:name w:val="heading 1"/>
    <w:aliases w:val="H1"/>
    <w:basedOn w:val="Normal"/>
    <w:next w:val="Normal"/>
    <w:link w:val="Heading1Char"/>
    <w:qFormat/>
    <w:rsid w:val="00195EC7"/>
    <w:pPr>
      <w:keepNext/>
      <w:keepLines/>
      <w:numPr>
        <w:numId w:val="3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9464F"/>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Heading3">
    <w:name w:val="heading 3"/>
    <w:basedOn w:val="Normal"/>
    <w:next w:val="Normal"/>
    <w:link w:val="Heading3Char"/>
    <w:unhideWhenUsed/>
    <w:qFormat/>
    <w:rsid w:val="0039234D"/>
    <w:pPr>
      <w:keepNext/>
      <w:keepLines/>
      <w:spacing w:before="200" w:after="0"/>
      <w:outlineLvl w:val="2"/>
    </w:pPr>
    <w:rPr>
      <w:rFonts w:asciiTheme="majorHAnsi" w:eastAsiaTheme="majorEastAsia" w:hAnsiTheme="majorHAnsi" w:cstheme="majorBidi"/>
      <w:b/>
      <w:bCs/>
      <w:i/>
      <w:color w:val="4F81BD" w:themeColor="accent1"/>
    </w:rPr>
  </w:style>
  <w:style w:type="paragraph" w:styleId="Heading4">
    <w:name w:val="heading 4"/>
    <w:basedOn w:val="Normal"/>
    <w:next w:val="Normal"/>
    <w:link w:val="Heading4Char"/>
    <w:unhideWhenUsed/>
    <w:qFormat/>
    <w:rsid w:val="00FA0676"/>
    <w:pPr>
      <w:keepNext/>
      <w:keepLines/>
      <w:spacing w:before="200" w:after="0"/>
      <w:outlineLvl w:val="3"/>
    </w:pPr>
    <w:rPr>
      <w:rFonts w:asciiTheme="majorHAnsi" w:eastAsiaTheme="majorEastAsia" w:hAnsiTheme="majorHAnsi" w:cstheme="majorBidi"/>
      <w:b/>
      <w:bCs/>
      <w:i/>
      <w:iCs/>
      <w:color w:val="4F81BD" w:themeColor="accent1"/>
      <w:lang w:val="ru-RU"/>
    </w:rPr>
  </w:style>
  <w:style w:type="paragraph" w:styleId="Heading5">
    <w:name w:val="heading 5"/>
    <w:basedOn w:val="Normal"/>
    <w:next w:val="Normal"/>
    <w:link w:val="Heading5Char"/>
    <w:qFormat/>
    <w:rsid w:val="00323025"/>
    <w:pPr>
      <w:tabs>
        <w:tab w:val="num" w:pos="1008"/>
      </w:tabs>
      <w:spacing w:before="240" w:after="60" w:afterAutospacing="1" w:line="240" w:lineRule="auto"/>
      <w:ind w:left="1008" w:hanging="1008"/>
      <w:jc w:val="both"/>
      <w:outlineLvl w:val="4"/>
    </w:pPr>
    <w:rPr>
      <w:rFonts w:ascii="Times New Roman" w:eastAsia="Times New Roman" w:hAnsi="Times New Roman" w:cs="Times New Roman"/>
      <w:b/>
      <w:bCs/>
      <w:i/>
      <w:iCs/>
      <w:sz w:val="26"/>
      <w:szCs w:val="26"/>
      <w:lang w:val="lv-LV" w:eastAsia="lv-LV"/>
    </w:rPr>
  </w:style>
  <w:style w:type="paragraph" w:styleId="Heading6">
    <w:name w:val="heading 6"/>
    <w:basedOn w:val="Normal"/>
    <w:next w:val="Normal"/>
    <w:link w:val="Heading6Char"/>
    <w:qFormat/>
    <w:rsid w:val="00323025"/>
    <w:pPr>
      <w:tabs>
        <w:tab w:val="num" w:pos="1152"/>
      </w:tabs>
      <w:spacing w:before="240" w:after="60" w:afterAutospacing="1" w:line="240" w:lineRule="auto"/>
      <w:ind w:left="1152" w:hanging="1152"/>
      <w:jc w:val="both"/>
      <w:outlineLvl w:val="5"/>
    </w:pPr>
    <w:rPr>
      <w:rFonts w:ascii="Times New Roman" w:eastAsia="Times New Roman" w:hAnsi="Times New Roman" w:cs="Times New Roman"/>
      <w:b/>
      <w:bCs/>
      <w:lang w:val="lv-LV" w:eastAsia="lv-LV"/>
    </w:rPr>
  </w:style>
  <w:style w:type="paragraph" w:styleId="Heading7">
    <w:name w:val="heading 7"/>
    <w:basedOn w:val="Normal"/>
    <w:next w:val="Normal"/>
    <w:link w:val="Heading7Char"/>
    <w:qFormat/>
    <w:rsid w:val="00323025"/>
    <w:pPr>
      <w:tabs>
        <w:tab w:val="num" w:pos="1296"/>
      </w:tabs>
      <w:spacing w:before="240" w:after="60" w:afterAutospacing="1" w:line="240" w:lineRule="auto"/>
      <w:ind w:left="1296" w:hanging="1296"/>
      <w:jc w:val="both"/>
      <w:outlineLvl w:val="6"/>
    </w:pPr>
    <w:rPr>
      <w:rFonts w:ascii="Times New Roman" w:eastAsia="Times New Roman" w:hAnsi="Times New Roman" w:cs="Times New Roman"/>
      <w:sz w:val="24"/>
      <w:szCs w:val="24"/>
      <w:lang w:val="lv-LV" w:eastAsia="lv-LV"/>
    </w:rPr>
  </w:style>
  <w:style w:type="paragraph" w:styleId="Heading8">
    <w:name w:val="heading 8"/>
    <w:basedOn w:val="Normal"/>
    <w:next w:val="Normal"/>
    <w:link w:val="Heading8Char"/>
    <w:qFormat/>
    <w:rsid w:val="00323025"/>
    <w:pPr>
      <w:tabs>
        <w:tab w:val="num" w:pos="1440"/>
      </w:tabs>
      <w:spacing w:before="240" w:after="60" w:afterAutospacing="1" w:line="240" w:lineRule="auto"/>
      <w:ind w:left="1440" w:hanging="1440"/>
      <w:jc w:val="both"/>
      <w:outlineLvl w:val="7"/>
    </w:pPr>
    <w:rPr>
      <w:rFonts w:ascii="Times New Roman" w:eastAsia="Times New Roman" w:hAnsi="Times New Roman" w:cs="Times New Roman"/>
      <w:i/>
      <w:iCs/>
      <w:sz w:val="24"/>
      <w:szCs w:val="24"/>
      <w:lang w:val="lv-LV" w:eastAsia="lv-LV"/>
    </w:rPr>
  </w:style>
  <w:style w:type="paragraph" w:styleId="Heading9">
    <w:name w:val="heading 9"/>
    <w:basedOn w:val="Normal"/>
    <w:next w:val="Normal"/>
    <w:link w:val="Heading9Char"/>
    <w:qFormat/>
    <w:rsid w:val="00323025"/>
    <w:pPr>
      <w:tabs>
        <w:tab w:val="num" w:pos="1584"/>
      </w:tabs>
      <w:spacing w:before="240" w:after="60" w:afterAutospacing="1" w:line="240" w:lineRule="auto"/>
      <w:ind w:left="1584" w:hanging="1584"/>
      <w:jc w:val="both"/>
      <w:outlineLvl w:val="8"/>
    </w:pPr>
    <w:rPr>
      <w:rFonts w:ascii="Arial" w:eastAsia="Times New Roman" w:hAnsi="Arial" w:cs="Arial"/>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95E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9464F"/>
    <w:rPr>
      <w:rFonts w:asciiTheme="majorHAnsi" w:eastAsiaTheme="majorEastAsia" w:hAnsiTheme="majorHAnsi" w:cstheme="majorBidi"/>
      <w:b/>
      <w:bCs/>
      <w:color w:val="4F81BD" w:themeColor="accent1"/>
      <w:sz w:val="26"/>
      <w:szCs w:val="26"/>
      <w:lang w:val="ru-RU"/>
    </w:rPr>
  </w:style>
  <w:style w:type="character" w:customStyle="1" w:styleId="Heading3Char">
    <w:name w:val="Heading 3 Char"/>
    <w:basedOn w:val="DefaultParagraphFont"/>
    <w:link w:val="Heading3"/>
    <w:rsid w:val="0039234D"/>
    <w:rPr>
      <w:rFonts w:asciiTheme="majorHAnsi" w:eastAsiaTheme="majorEastAsia" w:hAnsiTheme="majorHAnsi" w:cstheme="majorBidi"/>
      <w:b/>
      <w:bCs/>
      <w:i/>
      <w:color w:val="4F81BD" w:themeColor="accent1"/>
    </w:rPr>
  </w:style>
  <w:style w:type="character" w:customStyle="1" w:styleId="Heading4Char">
    <w:name w:val="Heading 4 Char"/>
    <w:basedOn w:val="DefaultParagraphFont"/>
    <w:link w:val="Heading4"/>
    <w:rsid w:val="00FA0676"/>
    <w:rPr>
      <w:rFonts w:asciiTheme="majorHAnsi" w:eastAsiaTheme="majorEastAsia" w:hAnsiTheme="majorHAnsi" w:cstheme="majorBidi"/>
      <w:b/>
      <w:bCs/>
      <w:i/>
      <w:iCs/>
      <w:color w:val="4F81BD" w:themeColor="accent1"/>
      <w:lang w:val="ru-RU"/>
    </w:rPr>
  </w:style>
  <w:style w:type="character" w:customStyle="1" w:styleId="Heading5Char">
    <w:name w:val="Heading 5 Char"/>
    <w:basedOn w:val="DefaultParagraphFont"/>
    <w:link w:val="Heading5"/>
    <w:rsid w:val="00323025"/>
    <w:rPr>
      <w:rFonts w:ascii="Times New Roman" w:eastAsia="Times New Roman" w:hAnsi="Times New Roman" w:cs="Times New Roman"/>
      <w:b/>
      <w:bCs/>
      <w:i/>
      <w:iCs/>
      <w:sz w:val="26"/>
      <w:szCs w:val="26"/>
      <w:lang w:val="lv-LV" w:eastAsia="lv-LV"/>
    </w:rPr>
  </w:style>
  <w:style w:type="character" w:customStyle="1" w:styleId="Heading6Char">
    <w:name w:val="Heading 6 Char"/>
    <w:basedOn w:val="DefaultParagraphFont"/>
    <w:link w:val="Heading6"/>
    <w:rsid w:val="00323025"/>
    <w:rPr>
      <w:rFonts w:ascii="Times New Roman" w:eastAsia="Times New Roman" w:hAnsi="Times New Roman" w:cs="Times New Roman"/>
      <w:b/>
      <w:bCs/>
      <w:lang w:val="lv-LV" w:eastAsia="lv-LV"/>
    </w:rPr>
  </w:style>
  <w:style w:type="character" w:customStyle="1" w:styleId="Heading7Char">
    <w:name w:val="Heading 7 Char"/>
    <w:basedOn w:val="DefaultParagraphFont"/>
    <w:link w:val="Heading7"/>
    <w:rsid w:val="00323025"/>
    <w:rPr>
      <w:rFonts w:ascii="Times New Roman" w:eastAsia="Times New Roman" w:hAnsi="Times New Roman" w:cs="Times New Roman"/>
      <w:sz w:val="24"/>
      <w:szCs w:val="24"/>
      <w:lang w:val="lv-LV" w:eastAsia="lv-LV"/>
    </w:rPr>
  </w:style>
  <w:style w:type="character" w:customStyle="1" w:styleId="Heading8Char">
    <w:name w:val="Heading 8 Char"/>
    <w:basedOn w:val="DefaultParagraphFont"/>
    <w:link w:val="Heading8"/>
    <w:rsid w:val="00323025"/>
    <w:rPr>
      <w:rFonts w:ascii="Times New Roman" w:eastAsia="Times New Roman" w:hAnsi="Times New Roman" w:cs="Times New Roman"/>
      <w:i/>
      <w:iCs/>
      <w:sz w:val="24"/>
      <w:szCs w:val="24"/>
      <w:lang w:val="lv-LV" w:eastAsia="lv-LV"/>
    </w:rPr>
  </w:style>
  <w:style w:type="character" w:customStyle="1" w:styleId="Heading9Char">
    <w:name w:val="Heading 9 Char"/>
    <w:basedOn w:val="DefaultParagraphFont"/>
    <w:link w:val="Heading9"/>
    <w:rsid w:val="00323025"/>
    <w:rPr>
      <w:rFonts w:ascii="Arial" w:eastAsia="Times New Roman" w:hAnsi="Arial" w:cs="Arial"/>
      <w:lang w:val="lv-LV" w:eastAsia="lv-LV"/>
    </w:rPr>
  </w:style>
  <w:style w:type="paragraph" w:styleId="ListParagraph">
    <w:name w:val="List Paragraph"/>
    <w:basedOn w:val="Normal"/>
    <w:uiPriority w:val="99"/>
    <w:qFormat/>
    <w:rsid w:val="007C6A60"/>
    <w:pPr>
      <w:ind w:left="720"/>
      <w:contextualSpacing/>
    </w:pPr>
  </w:style>
  <w:style w:type="paragraph" w:styleId="Header">
    <w:name w:val="header"/>
    <w:basedOn w:val="Normal"/>
    <w:link w:val="HeaderChar"/>
    <w:unhideWhenUsed/>
    <w:rsid w:val="007C6A60"/>
    <w:pPr>
      <w:tabs>
        <w:tab w:val="center" w:pos="4680"/>
        <w:tab w:val="right" w:pos="9360"/>
      </w:tabs>
      <w:spacing w:after="0" w:line="240" w:lineRule="auto"/>
    </w:pPr>
  </w:style>
  <w:style w:type="character" w:customStyle="1" w:styleId="HeaderChar">
    <w:name w:val="Header Char"/>
    <w:basedOn w:val="DefaultParagraphFont"/>
    <w:link w:val="Header"/>
    <w:rsid w:val="007C6A60"/>
  </w:style>
  <w:style w:type="paragraph" w:styleId="Index1">
    <w:name w:val="index 1"/>
    <w:basedOn w:val="Normal"/>
    <w:next w:val="Normal"/>
    <w:autoRedefine/>
    <w:uiPriority w:val="99"/>
    <w:semiHidden/>
    <w:unhideWhenUsed/>
    <w:rsid w:val="007C6A60"/>
    <w:pPr>
      <w:spacing w:after="0" w:line="240" w:lineRule="auto"/>
      <w:ind w:left="220" w:hanging="220"/>
    </w:pPr>
  </w:style>
  <w:style w:type="paragraph" w:styleId="Footer">
    <w:name w:val="footer"/>
    <w:basedOn w:val="Normal"/>
    <w:link w:val="FooterChar"/>
    <w:unhideWhenUsed/>
    <w:rsid w:val="007C6A60"/>
    <w:pPr>
      <w:tabs>
        <w:tab w:val="center" w:pos="4680"/>
        <w:tab w:val="right" w:pos="9360"/>
      </w:tabs>
      <w:spacing w:after="0" w:line="240" w:lineRule="auto"/>
    </w:pPr>
  </w:style>
  <w:style w:type="character" w:customStyle="1" w:styleId="FooterChar">
    <w:name w:val="Footer Char"/>
    <w:basedOn w:val="DefaultParagraphFont"/>
    <w:link w:val="Footer"/>
    <w:rsid w:val="007C6A60"/>
  </w:style>
  <w:style w:type="paragraph" w:styleId="BalloonText">
    <w:name w:val="Balloon Text"/>
    <w:basedOn w:val="Normal"/>
    <w:link w:val="BalloonTextChar"/>
    <w:semiHidden/>
    <w:unhideWhenUsed/>
    <w:rsid w:val="00A9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9464F"/>
    <w:rPr>
      <w:rFonts w:ascii="Tahoma" w:hAnsi="Tahoma" w:cs="Tahoma"/>
      <w:sz w:val="16"/>
      <w:szCs w:val="16"/>
    </w:rPr>
  </w:style>
  <w:style w:type="table" w:styleId="TableGrid">
    <w:name w:val="Table Grid"/>
    <w:basedOn w:val="TableNormal"/>
    <w:uiPriority w:val="59"/>
    <w:rsid w:val="0095265A"/>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95265A"/>
    <w:pPr>
      <w:numPr>
        <w:ilvl w:val="1"/>
      </w:numPr>
    </w:pPr>
    <w:rPr>
      <w:rFonts w:asciiTheme="majorHAnsi" w:eastAsiaTheme="majorEastAsia" w:hAnsiTheme="majorHAnsi" w:cstheme="majorBidi"/>
      <w:i/>
      <w:iCs/>
      <w:color w:val="4F81BD" w:themeColor="accent1"/>
      <w:spacing w:val="15"/>
      <w:sz w:val="24"/>
      <w:szCs w:val="24"/>
      <w:lang w:val="ru-RU"/>
    </w:rPr>
  </w:style>
  <w:style w:type="character" w:customStyle="1" w:styleId="SubtitleChar">
    <w:name w:val="Subtitle Char"/>
    <w:basedOn w:val="DefaultParagraphFont"/>
    <w:link w:val="Subtitle"/>
    <w:uiPriority w:val="11"/>
    <w:rsid w:val="0095265A"/>
    <w:rPr>
      <w:rFonts w:asciiTheme="majorHAnsi" w:eastAsiaTheme="majorEastAsia" w:hAnsiTheme="majorHAnsi" w:cstheme="majorBidi"/>
      <w:i/>
      <w:iCs/>
      <w:color w:val="4F81BD" w:themeColor="accent1"/>
      <w:spacing w:val="15"/>
      <w:sz w:val="24"/>
      <w:szCs w:val="24"/>
      <w:lang w:val="ru-RU"/>
    </w:rPr>
  </w:style>
  <w:style w:type="character" w:styleId="Hyperlink">
    <w:name w:val="Hyperlink"/>
    <w:basedOn w:val="DefaultParagraphFont"/>
    <w:uiPriority w:val="99"/>
    <w:unhideWhenUsed/>
    <w:rsid w:val="00FA0676"/>
    <w:rPr>
      <w:color w:val="0000FF" w:themeColor="hyperlink"/>
      <w:u w:val="single"/>
    </w:rPr>
  </w:style>
  <w:style w:type="paragraph" w:styleId="PlainText">
    <w:name w:val="Plain Text"/>
    <w:basedOn w:val="Normal"/>
    <w:link w:val="PlainTextChar"/>
    <w:uiPriority w:val="99"/>
    <w:unhideWhenUsed/>
    <w:rsid w:val="00FA0676"/>
    <w:pPr>
      <w:spacing w:after="0" w:line="240" w:lineRule="auto"/>
    </w:pPr>
    <w:rPr>
      <w:rFonts w:ascii="Consolas" w:hAnsi="Consolas"/>
      <w:sz w:val="21"/>
      <w:szCs w:val="21"/>
      <w:lang w:val="ru-RU"/>
    </w:rPr>
  </w:style>
  <w:style w:type="character" w:customStyle="1" w:styleId="PlainTextChar">
    <w:name w:val="Plain Text Char"/>
    <w:basedOn w:val="DefaultParagraphFont"/>
    <w:link w:val="PlainText"/>
    <w:uiPriority w:val="99"/>
    <w:rsid w:val="00FA0676"/>
    <w:rPr>
      <w:rFonts w:ascii="Consolas" w:hAnsi="Consolas"/>
      <w:sz w:val="21"/>
      <w:szCs w:val="21"/>
      <w:lang w:val="ru-RU"/>
    </w:rPr>
  </w:style>
  <w:style w:type="character" w:customStyle="1" w:styleId="apple-style-span">
    <w:name w:val="apple-style-span"/>
    <w:basedOn w:val="DefaultParagraphFont"/>
    <w:rsid w:val="00FA0676"/>
  </w:style>
  <w:style w:type="paragraph" w:styleId="TOC1">
    <w:name w:val="toc 1"/>
    <w:basedOn w:val="Normal"/>
    <w:next w:val="Normal"/>
    <w:autoRedefine/>
    <w:uiPriority w:val="39"/>
    <w:rsid w:val="00323025"/>
    <w:pPr>
      <w:tabs>
        <w:tab w:val="left" w:pos="440"/>
        <w:tab w:val="right" w:leader="dot" w:pos="8302"/>
      </w:tabs>
      <w:spacing w:after="0" w:line="240" w:lineRule="auto"/>
    </w:pPr>
    <w:rPr>
      <w:rFonts w:ascii="Cambria" w:eastAsia="Times New Roman" w:hAnsi="Cambria" w:cs="Times New Roman"/>
      <w:b/>
      <w:bCs/>
      <w:caps/>
      <w:sz w:val="24"/>
      <w:szCs w:val="24"/>
      <w:lang w:val="lv-LV" w:eastAsia="lv-LV"/>
    </w:rPr>
  </w:style>
  <w:style w:type="paragraph" w:styleId="TOC2">
    <w:name w:val="toc 2"/>
    <w:basedOn w:val="Normal"/>
    <w:next w:val="Normal"/>
    <w:autoRedefine/>
    <w:uiPriority w:val="39"/>
    <w:rsid w:val="00323025"/>
    <w:pPr>
      <w:tabs>
        <w:tab w:val="left" w:pos="660"/>
        <w:tab w:val="right" w:leader="dot" w:pos="8302"/>
      </w:tabs>
      <w:spacing w:after="0" w:line="240" w:lineRule="auto"/>
    </w:pPr>
    <w:rPr>
      <w:rFonts w:ascii="Calibri" w:eastAsia="Times New Roman" w:hAnsi="Calibri" w:cs="Times New Roman"/>
      <w:b/>
      <w:bCs/>
      <w:sz w:val="20"/>
      <w:szCs w:val="20"/>
      <w:lang w:val="lv-LV" w:eastAsia="lv-LV"/>
    </w:rPr>
  </w:style>
  <w:style w:type="paragraph" w:styleId="FootnoteText">
    <w:name w:val="footnote text"/>
    <w:basedOn w:val="Normal"/>
    <w:link w:val="FootnoteTextChar"/>
    <w:semiHidden/>
    <w:rsid w:val="00323025"/>
    <w:pPr>
      <w:spacing w:after="100" w:afterAutospacing="1" w:line="240" w:lineRule="auto"/>
      <w:jc w:val="both"/>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semiHidden/>
    <w:rsid w:val="00323025"/>
    <w:rPr>
      <w:rFonts w:ascii="Times New Roman" w:eastAsia="Times New Roman" w:hAnsi="Times New Roman" w:cs="Times New Roman"/>
      <w:sz w:val="20"/>
      <w:szCs w:val="20"/>
      <w:lang w:val="lv-LV" w:eastAsia="lv-LV"/>
    </w:rPr>
  </w:style>
  <w:style w:type="character" w:styleId="FootnoteReference">
    <w:name w:val="footnote reference"/>
    <w:basedOn w:val="DefaultParagraphFont"/>
    <w:semiHidden/>
    <w:rsid w:val="00323025"/>
    <w:rPr>
      <w:vertAlign w:val="superscript"/>
    </w:rPr>
  </w:style>
  <w:style w:type="paragraph" w:customStyle="1" w:styleId="EYBodyText">
    <w:name w:val="EY Body Text"/>
    <w:basedOn w:val="Normal"/>
    <w:link w:val="EYBodyTextChar"/>
    <w:rsid w:val="00323025"/>
    <w:pPr>
      <w:overflowPunct w:val="0"/>
      <w:autoSpaceDE w:val="0"/>
      <w:autoSpaceDN w:val="0"/>
      <w:adjustRightInd w:val="0"/>
      <w:spacing w:after="120" w:line="280" w:lineRule="atLeast"/>
      <w:textAlignment w:val="baseline"/>
    </w:pPr>
    <w:rPr>
      <w:rFonts w:ascii="Times New Roman" w:eastAsia="MS Mincho" w:hAnsi="Times New Roman" w:cs="Arial"/>
      <w:bCs/>
      <w:szCs w:val="20"/>
      <w:lang w:val="lv-LV"/>
    </w:rPr>
  </w:style>
  <w:style w:type="character" w:customStyle="1" w:styleId="EYBodyTextChar">
    <w:name w:val="EY Body Text Char"/>
    <w:basedOn w:val="DefaultParagraphFont"/>
    <w:link w:val="EYBodyText"/>
    <w:rsid w:val="00323025"/>
    <w:rPr>
      <w:rFonts w:ascii="Times New Roman" w:eastAsia="MS Mincho" w:hAnsi="Times New Roman" w:cs="Arial"/>
      <w:bCs/>
      <w:szCs w:val="20"/>
      <w:lang w:val="lv-LV"/>
    </w:rPr>
  </w:style>
  <w:style w:type="paragraph" w:customStyle="1" w:styleId="EYHeading1">
    <w:name w:val="EY Heading 1"/>
    <w:basedOn w:val="Heading1"/>
    <w:next w:val="Normal"/>
    <w:rsid w:val="00323025"/>
    <w:pPr>
      <w:keepNext w:val="0"/>
      <w:keepLines w:val="0"/>
      <w:pageBreakBefore/>
      <w:tabs>
        <w:tab w:val="num" w:pos="360"/>
      </w:tabs>
      <w:spacing w:before="0" w:after="720" w:line="600" w:lineRule="exact"/>
      <w:ind w:left="360"/>
    </w:pPr>
    <w:rPr>
      <w:rFonts w:ascii="Arial" w:eastAsia="Times New Roman" w:hAnsi="Arial" w:cs="Arial"/>
      <w:bCs w:val="0"/>
      <w:color w:val="5960A8"/>
      <w:sz w:val="56"/>
      <w:szCs w:val="56"/>
      <w:lang w:val="lv-LV"/>
    </w:rPr>
  </w:style>
  <w:style w:type="paragraph" w:customStyle="1" w:styleId="EYHeading2">
    <w:name w:val="EY Heading 2"/>
    <w:basedOn w:val="Normal"/>
    <w:rsid w:val="00B710C1"/>
    <w:pPr>
      <w:spacing w:after="0" w:line="240" w:lineRule="auto"/>
    </w:pPr>
    <w:rPr>
      <w:rFonts w:ascii="Times New Roman" w:eastAsia="Times New Roman" w:hAnsi="Times New Roman" w:cs="Times New Roman"/>
      <w:lang w:val="lv-LV"/>
    </w:rPr>
  </w:style>
  <w:style w:type="paragraph" w:customStyle="1" w:styleId="EYHeading3">
    <w:name w:val="EY Heading 3"/>
    <w:basedOn w:val="Normal"/>
    <w:rsid w:val="00323025"/>
    <w:pPr>
      <w:numPr>
        <w:ilvl w:val="2"/>
        <w:numId w:val="30"/>
      </w:numPr>
      <w:spacing w:after="0" w:line="240" w:lineRule="auto"/>
    </w:pPr>
    <w:rPr>
      <w:rFonts w:ascii="Times New Roman" w:eastAsia="Times New Roman" w:hAnsi="Times New Roman" w:cs="Times New Roman"/>
      <w:lang w:val="lv-LV"/>
    </w:rPr>
  </w:style>
  <w:style w:type="paragraph" w:styleId="CommentText">
    <w:name w:val="annotation text"/>
    <w:basedOn w:val="Normal"/>
    <w:link w:val="CommentTextChar"/>
    <w:semiHidden/>
    <w:rsid w:val="00323025"/>
    <w:pPr>
      <w:spacing w:after="100" w:afterAutospacing="1" w:line="240" w:lineRule="auto"/>
      <w:jc w:val="both"/>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semiHidden/>
    <w:rsid w:val="00323025"/>
    <w:rPr>
      <w:rFonts w:ascii="Times New Roman" w:eastAsia="Times New Roman" w:hAnsi="Times New Roman" w:cs="Times New Roman"/>
      <w:sz w:val="20"/>
      <w:szCs w:val="20"/>
      <w:lang w:val="lv-LV" w:eastAsia="lv-LV"/>
    </w:rPr>
  </w:style>
  <w:style w:type="paragraph" w:customStyle="1" w:styleId="StyleEYHeading1ArialNarrow24ptBoldIndigoAfter12">
    <w:name w:val="Style EY Heading 1 + Arial Narrow 24 pt Bold Indigo After:  12 ..."/>
    <w:basedOn w:val="EYHeading1"/>
    <w:rsid w:val="00323025"/>
    <w:pPr>
      <w:pageBreakBefore w:val="0"/>
      <w:spacing w:after="240" w:line="240" w:lineRule="auto"/>
      <w:jc w:val="both"/>
      <w:outlineLvl w:val="9"/>
    </w:pPr>
    <w:rPr>
      <w:rFonts w:ascii="Arial Narrow" w:hAnsi="Arial Narrow" w:cs="Times New Roman"/>
      <w:bCs/>
      <w:color w:val="333399"/>
      <w:sz w:val="40"/>
      <w:szCs w:val="20"/>
    </w:rPr>
  </w:style>
  <w:style w:type="character" w:styleId="PageNumber">
    <w:name w:val="page number"/>
    <w:basedOn w:val="DefaultParagraphFont"/>
    <w:rsid w:val="00323025"/>
    <w:rPr>
      <w:rFonts w:cs="Times New Roman"/>
    </w:rPr>
  </w:style>
  <w:style w:type="paragraph" w:styleId="BodyText">
    <w:name w:val="Body Text"/>
    <w:basedOn w:val="Normal"/>
    <w:link w:val="BodyTextChar"/>
    <w:rsid w:val="00323025"/>
    <w:pPr>
      <w:spacing w:after="0" w:line="240" w:lineRule="auto"/>
      <w:jc w:val="both"/>
    </w:pPr>
    <w:rPr>
      <w:rFonts w:ascii="Times New Roman" w:eastAsia="Times New Roman" w:hAnsi="Times New Roman" w:cs="Times New Roman"/>
      <w:sz w:val="26"/>
      <w:szCs w:val="24"/>
      <w:lang w:val="lv-LV"/>
    </w:rPr>
  </w:style>
  <w:style w:type="character" w:customStyle="1" w:styleId="BodyTextChar">
    <w:name w:val="Body Text Char"/>
    <w:basedOn w:val="DefaultParagraphFont"/>
    <w:link w:val="BodyText"/>
    <w:rsid w:val="00323025"/>
    <w:rPr>
      <w:rFonts w:ascii="Times New Roman" w:eastAsia="Times New Roman" w:hAnsi="Times New Roman" w:cs="Times New Roman"/>
      <w:sz w:val="26"/>
      <w:szCs w:val="24"/>
      <w:lang w:val="lv-LV"/>
    </w:rPr>
  </w:style>
  <w:style w:type="paragraph" w:customStyle="1" w:styleId="bulletlevel16ptafter">
    <w:name w:val="bullet level 1 6pt after"/>
    <w:basedOn w:val="Normal"/>
    <w:rsid w:val="00323025"/>
    <w:pPr>
      <w:tabs>
        <w:tab w:val="num" w:pos="1080"/>
      </w:tabs>
      <w:spacing w:after="0" w:line="240" w:lineRule="auto"/>
      <w:ind w:left="1080" w:hanging="360"/>
    </w:pPr>
    <w:rPr>
      <w:rFonts w:ascii="Times New Roman" w:eastAsia="Times New Roman" w:hAnsi="Times New Roman" w:cs="Times New Roman"/>
      <w:sz w:val="24"/>
      <w:szCs w:val="24"/>
      <w:lang w:val="lv-LV" w:eastAsia="lv-LV"/>
    </w:rPr>
  </w:style>
  <w:style w:type="paragraph" w:styleId="CommentSubject">
    <w:name w:val="annotation subject"/>
    <w:basedOn w:val="CommentText"/>
    <w:next w:val="CommentText"/>
    <w:link w:val="CommentSubjectChar"/>
    <w:rsid w:val="00323025"/>
    <w:rPr>
      <w:b/>
      <w:bCs/>
    </w:rPr>
  </w:style>
  <w:style w:type="character" w:customStyle="1" w:styleId="CommentSubjectChar">
    <w:name w:val="Comment Subject Char"/>
    <w:basedOn w:val="CommentTextChar"/>
    <w:link w:val="CommentSubject"/>
    <w:rsid w:val="00323025"/>
    <w:rPr>
      <w:rFonts w:ascii="Times New Roman" w:eastAsia="Times New Roman" w:hAnsi="Times New Roman" w:cs="Times New Roman"/>
      <w:b/>
      <w:bCs/>
      <w:sz w:val="20"/>
      <w:szCs w:val="20"/>
      <w:lang w:val="lv-LV" w:eastAsia="lv-LV"/>
    </w:rPr>
  </w:style>
  <w:style w:type="paragraph" w:styleId="BodyText2">
    <w:name w:val="Body Text 2"/>
    <w:basedOn w:val="Normal"/>
    <w:link w:val="BodyText2Char"/>
    <w:rsid w:val="00323025"/>
    <w:pPr>
      <w:spacing w:after="120" w:afterAutospacing="1" w:line="480" w:lineRule="auto"/>
      <w:jc w:val="both"/>
    </w:pPr>
    <w:rPr>
      <w:rFonts w:ascii="Times New Roman" w:eastAsia="Times New Roman" w:hAnsi="Times New Roman" w:cs="Times New Roman"/>
      <w:szCs w:val="24"/>
      <w:lang w:val="lv-LV" w:eastAsia="lv-LV"/>
    </w:rPr>
  </w:style>
  <w:style w:type="character" w:customStyle="1" w:styleId="BodyText2Char">
    <w:name w:val="Body Text 2 Char"/>
    <w:basedOn w:val="DefaultParagraphFont"/>
    <w:link w:val="BodyText2"/>
    <w:rsid w:val="00323025"/>
    <w:rPr>
      <w:rFonts w:ascii="Times New Roman" w:eastAsia="Times New Roman" w:hAnsi="Times New Roman" w:cs="Times New Roman"/>
      <w:szCs w:val="24"/>
      <w:lang w:val="lv-LV" w:eastAsia="lv-LV"/>
    </w:rPr>
  </w:style>
  <w:style w:type="paragraph" w:customStyle="1" w:styleId="EYCoverTitle">
    <w:name w:val="EY Cover Title"/>
    <w:basedOn w:val="Normal"/>
    <w:autoRedefine/>
    <w:rsid w:val="00323025"/>
    <w:pPr>
      <w:framePr w:h="1993" w:hRule="exact" w:wrap="around" w:vAnchor="text" w:hAnchor="margin" w:xAlign="center" w:y="1"/>
      <w:widowControl w:val="0"/>
      <w:overflowPunct w:val="0"/>
      <w:autoSpaceDE w:val="0"/>
      <w:autoSpaceDN w:val="0"/>
      <w:adjustRightInd w:val="0"/>
      <w:spacing w:after="0" w:line="240" w:lineRule="auto"/>
      <w:ind w:left="142"/>
      <w:jc w:val="center"/>
      <w:textAlignment w:val="baseline"/>
    </w:pPr>
    <w:rPr>
      <w:rFonts w:ascii="Arial" w:eastAsia="Times New Roman" w:hAnsi="Arial" w:cs="Arial"/>
      <w:b/>
      <w:color w:val="5960A8"/>
      <w:sz w:val="56"/>
      <w:szCs w:val="56"/>
      <w:lang w:val="lv-LV"/>
    </w:rPr>
  </w:style>
  <w:style w:type="paragraph" w:customStyle="1" w:styleId="NumPar1">
    <w:name w:val="NumPar 1"/>
    <w:basedOn w:val="Normal"/>
    <w:next w:val="Normal"/>
    <w:rsid w:val="00323025"/>
    <w:pPr>
      <w:numPr>
        <w:numId w:val="31"/>
      </w:numPr>
      <w:spacing w:before="120" w:after="120" w:line="240" w:lineRule="auto"/>
      <w:jc w:val="both"/>
    </w:pPr>
    <w:rPr>
      <w:rFonts w:ascii="Times New Roman" w:eastAsia="Times New Roman" w:hAnsi="Times New Roman" w:cs="Times New Roman"/>
      <w:sz w:val="24"/>
      <w:szCs w:val="24"/>
      <w:lang w:val="en-GB" w:eastAsia="zh-CN"/>
    </w:rPr>
  </w:style>
  <w:style w:type="paragraph" w:customStyle="1" w:styleId="NumPar2">
    <w:name w:val="NumPar 2"/>
    <w:basedOn w:val="Normal"/>
    <w:next w:val="Normal"/>
    <w:rsid w:val="00323025"/>
    <w:pPr>
      <w:numPr>
        <w:ilvl w:val="1"/>
        <w:numId w:val="31"/>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NumPar3">
    <w:name w:val="NumPar 3"/>
    <w:basedOn w:val="Normal"/>
    <w:next w:val="Normal"/>
    <w:rsid w:val="00323025"/>
    <w:pPr>
      <w:numPr>
        <w:ilvl w:val="2"/>
        <w:numId w:val="31"/>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NumPar4">
    <w:name w:val="NumPar 4"/>
    <w:basedOn w:val="Normal"/>
    <w:next w:val="Normal"/>
    <w:rsid w:val="00323025"/>
    <w:pPr>
      <w:numPr>
        <w:ilvl w:val="3"/>
        <w:numId w:val="31"/>
      </w:numPr>
      <w:spacing w:before="120" w:after="120" w:line="240" w:lineRule="auto"/>
      <w:jc w:val="both"/>
    </w:pPr>
    <w:rPr>
      <w:rFonts w:ascii="Times New Roman" w:eastAsia="Times New Roman" w:hAnsi="Times New Roman" w:cs="Times New Roman"/>
      <w:sz w:val="24"/>
      <w:szCs w:val="20"/>
      <w:lang w:val="en-GB" w:eastAsia="zh-CN"/>
    </w:rPr>
  </w:style>
  <w:style w:type="paragraph" w:styleId="NormalWeb">
    <w:name w:val="Normal (Web)"/>
    <w:basedOn w:val="Normal"/>
    <w:uiPriority w:val="99"/>
    <w:rsid w:val="0032302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StyleHeading3Bold">
    <w:name w:val="Style Heading 3 + Bold"/>
    <w:basedOn w:val="Heading3"/>
    <w:rsid w:val="00323025"/>
    <w:pPr>
      <w:keepLines w:val="0"/>
      <w:numPr>
        <w:ilvl w:val="2"/>
      </w:numPr>
      <w:tabs>
        <w:tab w:val="num" w:pos="720"/>
      </w:tabs>
      <w:spacing w:before="240" w:after="60" w:afterAutospacing="1" w:line="240" w:lineRule="auto"/>
      <w:ind w:left="720" w:hanging="720"/>
      <w:jc w:val="both"/>
    </w:pPr>
    <w:rPr>
      <w:rFonts w:ascii="EYInterstate Light" w:eastAsia="Times New Roman" w:hAnsi="EYInterstate Light" w:cs="Arial"/>
      <w:b w:val="0"/>
      <w:iCs/>
      <w:color w:val="808080"/>
      <w:sz w:val="24"/>
      <w:szCs w:val="26"/>
      <w:lang w:val="lv-LV" w:eastAsia="lv-LV"/>
    </w:rPr>
  </w:style>
  <w:style w:type="paragraph" w:customStyle="1" w:styleId="StyleEE-numbering12pt">
    <w:name w:val="Style EE-numbering + 12 pt"/>
    <w:basedOn w:val="Normal"/>
    <w:autoRedefine/>
    <w:rsid w:val="00323025"/>
    <w:pPr>
      <w:tabs>
        <w:tab w:val="left" w:pos="1"/>
      </w:tabs>
      <w:spacing w:after="0" w:line="240" w:lineRule="auto"/>
      <w:ind w:left="1" w:hanging="1"/>
    </w:pPr>
    <w:rPr>
      <w:rFonts w:ascii="Times New Roman" w:eastAsia="Times New Roman" w:hAnsi="Times New Roman" w:cs="Times New Roman"/>
      <w:noProof/>
      <w:color w:val="000000"/>
      <w:lang w:val="lv-LV" w:eastAsia="lv-LV"/>
    </w:rPr>
  </w:style>
  <w:style w:type="paragraph" w:styleId="BlockText">
    <w:name w:val="Block Text"/>
    <w:basedOn w:val="Normal"/>
    <w:rsid w:val="00323025"/>
    <w:pPr>
      <w:spacing w:after="120" w:afterAutospacing="1" w:line="240" w:lineRule="auto"/>
      <w:ind w:left="1440" w:right="1440"/>
      <w:jc w:val="both"/>
    </w:pPr>
    <w:rPr>
      <w:rFonts w:ascii="Times New Roman" w:eastAsia="Times New Roman" w:hAnsi="Times New Roman" w:cs="Times New Roman"/>
      <w:szCs w:val="24"/>
      <w:lang w:val="lv-LV" w:eastAsia="lv-LV"/>
    </w:rPr>
  </w:style>
  <w:style w:type="paragraph" w:styleId="Caption">
    <w:name w:val="caption"/>
    <w:basedOn w:val="Normal"/>
    <w:next w:val="Normal"/>
    <w:qFormat/>
    <w:rsid w:val="00323025"/>
    <w:pPr>
      <w:spacing w:after="100" w:afterAutospacing="1" w:line="240" w:lineRule="auto"/>
      <w:jc w:val="both"/>
    </w:pPr>
    <w:rPr>
      <w:rFonts w:ascii="Times New Roman" w:eastAsia="Times New Roman" w:hAnsi="Times New Roman" w:cs="Times New Roman"/>
      <w:b/>
      <w:bCs/>
      <w:sz w:val="20"/>
      <w:szCs w:val="20"/>
      <w:lang w:val="lv-LV" w:eastAsia="lv-LV"/>
    </w:rPr>
  </w:style>
  <w:style w:type="paragraph" w:customStyle="1" w:styleId="EYBodySubhead">
    <w:name w:val="EY Body Subhead"/>
    <w:basedOn w:val="EYBodyText"/>
    <w:next w:val="EYBodyText"/>
    <w:link w:val="EYBodySubheadChar"/>
    <w:rsid w:val="00323025"/>
    <w:pPr>
      <w:keepNext/>
      <w:spacing w:before="240" w:after="0"/>
      <w:jc w:val="both"/>
    </w:pPr>
    <w:rPr>
      <w:b/>
      <w:bCs w:val="0"/>
      <w:i/>
      <w:iCs/>
    </w:rPr>
  </w:style>
  <w:style w:type="character" w:customStyle="1" w:styleId="EYBodySubheadChar">
    <w:name w:val="EY Body Subhead Char"/>
    <w:basedOn w:val="DefaultParagraphFont"/>
    <w:link w:val="EYBodySubhead"/>
    <w:rsid w:val="00323025"/>
    <w:rPr>
      <w:rFonts w:ascii="Times New Roman" w:eastAsia="MS Mincho" w:hAnsi="Times New Roman" w:cs="Arial"/>
      <w:b/>
      <w:i/>
      <w:iCs/>
      <w:szCs w:val="20"/>
      <w:lang w:val="lv-LV"/>
    </w:rPr>
  </w:style>
  <w:style w:type="character" w:customStyle="1" w:styleId="EYBodyTextChar1">
    <w:name w:val="EY Body Text Char1"/>
    <w:basedOn w:val="DefaultParagraphFont"/>
    <w:rsid w:val="00323025"/>
    <w:rPr>
      <w:rFonts w:eastAsia="MS Mincho" w:cs="Arial"/>
      <w:bCs/>
      <w:sz w:val="22"/>
      <w:lang w:val="lv-LV" w:eastAsia="en-US" w:bidi="ar-SA"/>
    </w:rPr>
  </w:style>
  <w:style w:type="paragraph" w:customStyle="1" w:styleId="EYBulletText">
    <w:name w:val="EY Bullet Text"/>
    <w:basedOn w:val="Normal"/>
    <w:link w:val="EYBulletTextChar1"/>
    <w:rsid w:val="00323025"/>
    <w:pPr>
      <w:tabs>
        <w:tab w:val="num" w:pos="851"/>
      </w:tabs>
      <w:overflowPunct w:val="0"/>
      <w:autoSpaceDE w:val="0"/>
      <w:autoSpaceDN w:val="0"/>
      <w:adjustRightInd w:val="0"/>
      <w:spacing w:before="120" w:after="0" w:line="240" w:lineRule="atLeast"/>
      <w:ind w:left="851" w:right="357" w:hanging="284"/>
      <w:jc w:val="both"/>
      <w:textAlignment w:val="baseline"/>
    </w:pPr>
    <w:rPr>
      <w:rFonts w:ascii="Times New Roman" w:eastAsia="MS Mincho" w:hAnsi="Times New Roman" w:cs="Arial"/>
      <w:bCs/>
      <w:szCs w:val="20"/>
      <w:lang w:val="lv-LV"/>
    </w:rPr>
  </w:style>
  <w:style w:type="character" w:customStyle="1" w:styleId="EYBulletTextChar1">
    <w:name w:val="EY Bullet Text Char1"/>
    <w:basedOn w:val="DefaultParagraphFont"/>
    <w:link w:val="EYBulletText"/>
    <w:rsid w:val="00323025"/>
    <w:rPr>
      <w:rFonts w:ascii="Times New Roman" w:eastAsia="MS Mincho" w:hAnsi="Times New Roman" w:cs="Arial"/>
      <w:bCs/>
      <w:szCs w:val="20"/>
      <w:lang w:val="lv-LV"/>
    </w:rPr>
  </w:style>
  <w:style w:type="character" w:styleId="Strong">
    <w:name w:val="Strong"/>
    <w:basedOn w:val="DefaultParagraphFont"/>
    <w:uiPriority w:val="22"/>
    <w:qFormat/>
    <w:rsid w:val="00323025"/>
    <w:rPr>
      <w:b/>
      <w:bCs/>
    </w:rPr>
  </w:style>
  <w:style w:type="paragraph" w:customStyle="1" w:styleId="tvhtml">
    <w:name w:val="tv_html"/>
    <w:basedOn w:val="Normal"/>
    <w:rsid w:val="00323025"/>
    <w:pPr>
      <w:spacing w:before="100" w:beforeAutospacing="1" w:after="100" w:afterAutospacing="1" w:line="240" w:lineRule="auto"/>
    </w:pPr>
    <w:rPr>
      <w:rFonts w:ascii="Verdana" w:eastAsia="Times New Roman" w:hAnsi="Verdana" w:cs="Times New Roman"/>
      <w:sz w:val="14"/>
      <w:szCs w:val="14"/>
      <w:lang w:val="lv-LV" w:eastAsia="lv-LV"/>
    </w:rPr>
  </w:style>
  <w:style w:type="paragraph" w:styleId="TOCHeading">
    <w:name w:val="TOC Heading"/>
    <w:basedOn w:val="Heading1"/>
    <w:next w:val="Normal"/>
    <w:uiPriority w:val="39"/>
    <w:unhideWhenUsed/>
    <w:qFormat/>
    <w:rsid w:val="00323025"/>
    <w:pPr>
      <w:outlineLvl w:val="9"/>
    </w:pPr>
    <w:rPr>
      <w:rFonts w:ascii="Cambria" w:eastAsia="Times New Roman" w:hAnsi="Cambria" w:cs="Times New Roman"/>
      <w:color w:val="365F91"/>
    </w:rPr>
  </w:style>
  <w:style w:type="table" w:styleId="LightShading-Accent1">
    <w:name w:val="Light Shading Accent 1"/>
    <w:basedOn w:val="TableNormal"/>
    <w:uiPriority w:val="60"/>
    <w:rsid w:val="0056642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8465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65DD"/>
    <w:rPr>
      <w:sz w:val="20"/>
      <w:szCs w:val="20"/>
    </w:rPr>
  </w:style>
  <w:style w:type="character" w:styleId="EndnoteReference">
    <w:name w:val="endnote reference"/>
    <w:basedOn w:val="DefaultParagraphFont"/>
    <w:uiPriority w:val="99"/>
    <w:semiHidden/>
    <w:unhideWhenUsed/>
    <w:rsid w:val="008465DD"/>
    <w:rPr>
      <w:vertAlign w:val="superscript"/>
    </w:rPr>
  </w:style>
  <w:style w:type="character" w:styleId="CommentReference">
    <w:name w:val="annotation reference"/>
    <w:basedOn w:val="DefaultParagraphFont"/>
    <w:semiHidden/>
    <w:unhideWhenUsed/>
    <w:rsid w:val="00F43B36"/>
    <w:rPr>
      <w:sz w:val="16"/>
      <w:szCs w:val="16"/>
    </w:rPr>
  </w:style>
  <w:style w:type="character" w:styleId="Emphasis">
    <w:name w:val="Emphasis"/>
    <w:basedOn w:val="DefaultParagraphFont"/>
    <w:uiPriority w:val="20"/>
    <w:qFormat/>
    <w:rsid w:val="001E6F3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F6"/>
  </w:style>
  <w:style w:type="paragraph" w:styleId="Heading1">
    <w:name w:val="heading 1"/>
    <w:aliases w:val="H1"/>
    <w:basedOn w:val="Normal"/>
    <w:next w:val="Normal"/>
    <w:link w:val="Heading1Char"/>
    <w:qFormat/>
    <w:rsid w:val="00195EC7"/>
    <w:pPr>
      <w:keepNext/>
      <w:keepLines/>
      <w:numPr>
        <w:numId w:val="3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9464F"/>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Heading3">
    <w:name w:val="heading 3"/>
    <w:basedOn w:val="Normal"/>
    <w:next w:val="Normal"/>
    <w:link w:val="Heading3Char"/>
    <w:unhideWhenUsed/>
    <w:qFormat/>
    <w:rsid w:val="0039234D"/>
    <w:pPr>
      <w:keepNext/>
      <w:keepLines/>
      <w:spacing w:before="200" w:after="0"/>
      <w:outlineLvl w:val="2"/>
    </w:pPr>
    <w:rPr>
      <w:rFonts w:asciiTheme="majorHAnsi" w:eastAsiaTheme="majorEastAsia" w:hAnsiTheme="majorHAnsi" w:cstheme="majorBidi"/>
      <w:b/>
      <w:bCs/>
      <w:i/>
      <w:color w:val="4F81BD" w:themeColor="accent1"/>
    </w:rPr>
  </w:style>
  <w:style w:type="paragraph" w:styleId="Heading4">
    <w:name w:val="heading 4"/>
    <w:basedOn w:val="Normal"/>
    <w:next w:val="Normal"/>
    <w:link w:val="Heading4Char"/>
    <w:unhideWhenUsed/>
    <w:qFormat/>
    <w:rsid w:val="00FA0676"/>
    <w:pPr>
      <w:keepNext/>
      <w:keepLines/>
      <w:spacing w:before="200" w:after="0"/>
      <w:outlineLvl w:val="3"/>
    </w:pPr>
    <w:rPr>
      <w:rFonts w:asciiTheme="majorHAnsi" w:eastAsiaTheme="majorEastAsia" w:hAnsiTheme="majorHAnsi" w:cstheme="majorBidi"/>
      <w:b/>
      <w:bCs/>
      <w:i/>
      <w:iCs/>
      <w:color w:val="4F81BD" w:themeColor="accent1"/>
      <w:lang w:val="ru-RU"/>
    </w:rPr>
  </w:style>
  <w:style w:type="paragraph" w:styleId="Heading5">
    <w:name w:val="heading 5"/>
    <w:basedOn w:val="Normal"/>
    <w:next w:val="Normal"/>
    <w:link w:val="Heading5Char"/>
    <w:qFormat/>
    <w:rsid w:val="00323025"/>
    <w:pPr>
      <w:tabs>
        <w:tab w:val="num" w:pos="1008"/>
      </w:tabs>
      <w:spacing w:before="240" w:after="60" w:afterAutospacing="1" w:line="240" w:lineRule="auto"/>
      <w:ind w:left="1008" w:hanging="1008"/>
      <w:jc w:val="both"/>
      <w:outlineLvl w:val="4"/>
    </w:pPr>
    <w:rPr>
      <w:rFonts w:ascii="Times New Roman" w:eastAsia="Times New Roman" w:hAnsi="Times New Roman" w:cs="Times New Roman"/>
      <w:b/>
      <w:bCs/>
      <w:i/>
      <w:iCs/>
      <w:sz w:val="26"/>
      <w:szCs w:val="26"/>
      <w:lang w:val="lv-LV" w:eastAsia="lv-LV"/>
    </w:rPr>
  </w:style>
  <w:style w:type="paragraph" w:styleId="Heading6">
    <w:name w:val="heading 6"/>
    <w:basedOn w:val="Normal"/>
    <w:next w:val="Normal"/>
    <w:link w:val="Heading6Char"/>
    <w:qFormat/>
    <w:rsid w:val="00323025"/>
    <w:pPr>
      <w:tabs>
        <w:tab w:val="num" w:pos="1152"/>
      </w:tabs>
      <w:spacing w:before="240" w:after="60" w:afterAutospacing="1" w:line="240" w:lineRule="auto"/>
      <w:ind w:left="1152" w:hanging="1152"/>
      <w:jc w:val="both"/>
      <w:outlineLvl w:val="5"/>
    </w:pPr>
    <w:rPr>
      <w:rFonts w:ascii="Times New Roman" w:eastAsia="Times New Roman" w:hAnsi="Times New Roman" w:cs="Times New Roman"/>
      <w:b/>
      <w:bCs/>
      <w:lang w:val="lv-LV" w:eastAsia="lv-LV"/>
    </w:rPr>
  </w:style>
  <w:style w:type="paragraph" w:styleId="Heading7">
    <w:name w:val="heading 7"/>
    <w:basedOn w:val="Normal"/>
    <w:next w:val="Normal"/>
    <w:link w:val="Heading7Char"/>
    <w:qFormat/>
    <w:rsid w:val="00323025"/>
    <w:pPr>
      <w:tabs>
        <w:tab w:val="num" w:pos="1296"/>
      </w:tabs>
      <w:spacing w:before="240" w:after="60" w:afterAutospacing="1" w:line="240" w:lineRule="auto"/>
      <w:ind w:left="1296" w:hanging="1296"/>
      <w:jc w:val="both"/>
      <w:outlineLvl w:val="6"/>
    </w:pPr>
    <w:rPr>
      <w:rFonts w:ascii="Times New Roman" w:eastAsia="Times New Roman" w:hAnsi="Times New Roman" w:cs="Times New Roman"/>
      <w:sz w:val="24"/>
      <w:szCs w:val="24"/>
      <w:lang w:val="lv-LV" w:eastAsia="lv-LV"/>
    </w:rPr>
  </w:style>
  <w:style w:type="paragraph" w:styleId="Heading8">
    <w:name w:val="heading 8"/>
    <w:basedOn w:val="Normal"/>
    <w:next w:val="Normal"/>
    <w:link w:val="Heading8Char"/>
    <w:qFormat/>
    <w:rsid w:val="00323025"/>
    <w:pPr>
      <w:tabs>
        <w:tab w:val="num" w:pos="1440"/>
      </w:tabs>
      <w:spacing w:before="240" w:after="60" w:afterAutospacing="1" w:line="240" w:lineRule="auto"/>
      <w:ind w:left="1440" w:hanging="1440"/>
      <w:jc w:val="both"/>
      <w:outlineLvl w:val="7"/>
    </w:pPr>
    <w:rPr>
      <w:rFonts w:ascii="Times New Roman" w:eastAsia="Times New Roman" w:hAnsi="Times New Roman" w:cs="Times New Roman"/>
      <w:i/>
      <w:iCs/>
      <w:sz w:val="24"/>
      <w:szCs w:val="24"/>
      <w:lang w:val="lv-LV" w:eastAsia="lv-LV"/>
    </w:rPr>
  </w:style>
  <w:style w:type="paragraph" w:styleId="Heading9">
    <w:name w:val="heading 9"/>
    <w:basedOn w:val="Normal"/>
    <w:next w:val="Normal"/>
    <w:link w:val="Heading9Char"/>
    <w:qFormat/>
    <w:rsid w:val="00323025"/>
    <w:pPr>
      <w:tabs>
        <w:tab w:val="num" w:pos="1584"/>
      </w:tabs>
      <w:spacing w:before="240" w:after="60" w:afterAutospacing="1" w:line="240" w:lineRule="auto"/>
      <w:ind w:left="1584" w:hanging="1584"/>
      <w:jc w:val="both"/>
      <w:outlineLvl w:val="8"/>
    </w:pPr>
    <w:rPr>
      <w:rFonts w:ascii="Arial" w:eastAsia="Times New Roman" w:hAnsi="Arial" w:cs="Arial"/>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95E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9464F"/>
    <w:rPr>
      <w:rFonts w:asciiTheme="majorHAnsi" w:eastAsiaTheme="majorEastAsia" w:hAnsiTheme="majorHAnsi" w:cstheme="majorBidi"/>
      <w:b/>
      <w:bCs/>
      <w:color w:val="4F81BD" w:themeColor="accent1"/>
      <w:sz w:val="26"/>
      <w:szCs w:val="26"/>
      <w:lang w:val="ru-RU"/>
    </w:rPr>
  </w:style>
  <w:style w:type="character" w:customStyle="1" w:styleId="Heading3Char">
    <w:name w:val="Heading 3 Char"/>
    <w:basedOn w:val="DefaultParagraphFont"/>
    <w:link w:val="Heading3"/>
    <w:rsid w:val="0039234D"/>
    <w:rPr>
      <w:rFonts w:asciiTheme="majorHAnsi" w:eastAsiaTheme="majorEastAsia" w:hAnsiTheme="majorHAnsi" w:cstheme="majorBidi"/>
      <w:b/>
      <w:bCs/>
      <w:i/>
      <w:color w:val="4F81BD" w:themeColor="accent1"/>
    </w:rPr>
  </w:style>
  <w:style w:type="character" w:customStyle="1" w:styleId="Heading4Char">
    <w:name w:val="Heading 4 Char"/>
    <w:basedOn w:val="DefaultParagraphFont"/>
    <w:link w:val="Heading4"/>
    <w:rsid w:val="00FA0676"/>
    <w:rPr>
      <w:rFonts w:asciiTheme="majorHAnsi" w:eastAsiaTheme="majorEastAsia" w:hAnsiTheme="majorHAnsi" w:cstheme="majorBidi"/>
      <w:b/>
      <w:bCs/>
      <w:i/>
      <w:iCs/>
      <w:color w:val="4F81BD" w:themeColor="accent1"/>
      <w:lang w:val="ru-RU"/>
    </w:rPr>
  </w:style>
  <w:style w:type="character" w:customStyle="1" w:styleId="Heading5Char">
    <w:name w:val="Heading 5 Char"/>
    <w:basedOn w:val="DefaultParagraphFont"/>
    <w:link w:val="Heading5"/>
    <w:rsid w:val="00323025"/>
    <w:rPr>
      <w:rFonts w:ascii="Times New Roman" w:eastAsia="Times New Roman" w:hAnsi="Times New Roman" w:cs="Times New Roman"/>
      <w:b/>
      <w:bCs/>
      <w:i/>
      <w:iCs/>
      <w:sz w:val="26"/>
      <w:szCs w:val="26"/>
      <w:lang w:val="lv-LV" w:eastAsia="lv-LV"/>
    </w:rPr>
  </w:style>
  <w:style w:type="character" w:customStyle="1" w:styleId="Heading6Char">
    <w:name w:val="Heading 6 Char"/>
    <w:basedOn w:val="DefaultParagraphFont"/>
    <w:link w:val="Heading6"/>
    <w:rsid w:val="00323025"/>
    <w:rPr>
      <w:rFonts w:ascii="Times New Roman" w:eastAsia="Times New Roman" w:hAnsi="Times New Roman" w:cs="Times New Roman"/>
      <w:b/>
      <w:bCs/>
      <w:lang w:val="lv-LV" w:eastAsia="lv-LV"/>
    </w:rPr>
  </w:style>
  <w:style w:type="character" w:customStyle="1" w:styleId="Heading7Char">
    <w:name w:val="Heading 7 Char"/>
    <w:basedOn w:val="DefaultParagraphFont"/>
    <w:link w:val="Heading7"/>
    <w:rsid w:val="00323025"/>
    <w:rPr>
      <w:rFonts w:ascii="Times New Roman" w:eastAsia="Times New Roman" w:hAnsi="Times New Roman" w:cs="Times New Roman"/>
      <w:sz w:val="24"/>
      <w:szCs w:val="24"/>
      <w:lang w:val="lv-LV" w:eastAsia="lv-LV"/>
    </w:rPr>
  </w:style>
  <w:style w:type="character" w:customStyle="1" w:styleId="Heading8Char">
    <w:name w:val="Heading 8 Char"/>
    <w:basedOn w:val="DefaultParagraphFont"/>
    <w:link w:val="Heading8"/>
    <w:rsid w:val="00323025"/>
    <w:rPr>
      <w:rFonts w:ascii="Times New Roman" w:eastAsia="Times New Roman" w:hAnsi="Times New Roman" w:cs="Times New Roman"/>
      <w:i/>
      <w:iCs/>
      <w:sz w:val="24"/>
      <w:szCs w:val="24"/>
      <w:lang w:val="lv-LV" w:eastAsia="lv-LV"/>
    </w:rPr>
  </w:style>
  <w:style w:type="character" w:customStyle="1" w:styleId="Heading9Char">
    <w:name w:val="Heading 9 Char"/>
    <w:basedOn w:val="DefaultParagraphFont"/>
    <w:link w:val="Heading9"/>
    <w:rsid w:val="00323025"/>
    <w:rPr>
      <w:rFonts w:ascii="Arial" w:eastAsia="Times New Roman" w:hAnsi="Arial" w:cs="Arial"/>
      <w:lang w:val="lv-LV" w:eastAsia="lv-LV"/>
    </w:rPr>
  </w:style>
  <w:style w:type="paragraph" w:styleId="ListParagraph">
    <w:name w:val="List Paragraph"/>
    <w:basedOn w:val="Normal"/>
    <w:uiPriority w:val="99"/>
    <w:qFormat/>
    <w:rsid w:val="007C6A60"/>
    <w:pPr>
      <w:ind w:left="720"/>
      <w:contextualSpacing/>
    </w:pPr>
  </w:style>
  <w:style w:type="paragraph" w:styleId="Header">
    <w:name w:val="header"/>
    <w:basedOn w:val="Normal"/>
    <w:link w:val="HeaderChar"/>
    <w:unhideWhenUsed/>
    <w:rsid w:val="007C6A60"/>
    <w:pPr>
      <w:tabs>
        <w:tab w:val="center" w:pos="4680"/>
        <w:tab w:val="right" w:pos="9360"/>
      </w:tabs>
      <w:spacing w:after="0" w:line="240" w:lineRule="auto"/>
    </w:pPr>
  </w:style>
  <w:style w:type="character" w:customStyle="1" w:styleId="HeaderChar">
    <w:name w:val="Header Char"/>
    <w:basedOn w:val="DefaultParagraphFont"/>
    <w:link w:val="Header"/>
    <w:rsid w:val="007C6A60"/>
  </w:style>
  <w:style w:type="paragraph" w:styleId="Index1">
    <w:name w:val="index 1"/>
    <w:basedOn w:val="Normal"/>
    <w:next w:val="Normal"/>
    <w:autoRedefine/>
    <w:uiPriority w:val="99"/>
    <w:semiHidden/>
    <w:unhideWhenUsed/>
    <w:rsid w:val="007C6A60"/>
    <w:pPr>
      <w:spacing w:after="0" w:line="240" w:lineRule="auto"/>
      <w:ind w:left="220" w:hanging="220"/>
    </w:pPr>
  </w:style>
  <w:style w:type="paragraph" w:styleId="Footer">
    <w:name w:val="footer"/>
    <w:basedOn w:val="Normal"/>
    <w:link w:val="FooterChar"/>
    <w:unhideWhenUsed/>
    <w:rsid w:val="007C6A60"/>
    <w:pPr>
      <w:tabs>
        <w:tab w:val="center" w:pos="4680"/>
        <w:tab w:val="right" w:pos="9360"/>
      </w:tabs>
      <w:spacing w:after="0" w:line="240" w:lineRule="auto"/>
    </w:pPr>
  </w:style>
  <w:style w:type="character" w:customStyle="1" w:styleId="FooterChar">
    <w:name w:val="Footer Char"/>
    <w:basedOn w:val="DefaultParagraphFont"/>
    <w:link w:val="Footer"/>
    <w:rsid w:val="007C6A60"/>
  </w:style>
  <w:style w:type="paragraph" w:styleId="BalloonText">
    <w:name w:val="Balloon Text"/>
    <w:basedOn w:val="Normal"/>
    <w:link w:val="BalloonTextChar"/>
    <w:semiHidden/>
    <w:unhideWhenUsed/>
    <w:rsid w:val="00A9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9464F"/>
    <w:rPr>
      <w:rFonts w:ascii="Tahoma" w:hAnsi="Tahoma" w:cs="Tahoma"/>
      <w:sz w:val="16"/>
      <w:szCs w:val="16"/>
    </w:rPr>
  </w:style>
  <w:style w:type="table" w:styleId="TableGrid">
    <w:name w:val="Table Grid"/>
    <w:basedOn w:val="TableNormal"/>
    <w:uiPriority w:val="59"/>
    <w:rsid w:val="0095265A"/>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95265A"/>
    <w:pPr>
      <w:numPr>
        <w:ilvl w:val="1"/>
      </w:numPr>
    </w:pPr>
    <w:rPr>
      <w:rFonts w:asciiTheme="majorHAnsi" w:eastAsiaTheme="majorEastAsia" w:hAnsiTheme="majorHAnsi" w:cstheme="majorBidi"/>
      <w:i/>
      <w:iCs/>
      <w:color w:val="4F81BD" w:themeColor="accent1"/>
      <w:spacing w:val="15"/>
      <w:sz w:val="24"/>
      <w:szCs w:val="24"/>
      <w:lang w:val="ru-RU"/>
    </w:rPr>
  </w:style>
  <w:style w:type="character" w:customStyle="1" w:styleId="SubtitleChar">
    <w:name w:val="Subtitle Char"/>
    <w:basedOn w:val="DefaultParagraphFont"/>
    <w:link w:val="Subtitle"/>
    <w:uiPriority w:val="11"/>
    <w:rsid w:val="0095265A"/>
    <w:rPr>
      <w:rFonts w:asciiTheme="majorHAnsi" w:eastAsiaTheme="majorEastAsia" w:hAnsiTheme="majorHAnsi" w:cstheme="majorBidi"/>
      <w:i/>
      <w:iCs/>
      <w:color w:val="4F81BD" w:themeColor="accent1"/>
      <w:spacing w:val="15"/>
      <w:sz w:val="24"/>
      <w:szCs w:val="24"/>
      <w:lang w:val="ru-RU"/>
    </w:rPr>
  </w:style>
  <w:style w:type="character" w:styleId="Hyperlink">
    <w:name w:val="Hyperlink"/>
    <w:basedOn w:val="DefaultParagraphFont"/>
    <w:uiPriority w:val="99"/>
    <w:unhideWhenUsed/>
    <w:rsid w:val="00FA0676"/>
    <w:rPr>
      <w:color w:val="0000FF" w:themeColor="hyperlink"/>
      <w:u w:val="single"/>
    </w:rPr>
  </w:style>
  <w:style w:type="paragraph" w:styleId="PlainText">
    <w:name w:val="Plain Text"/>
    <w:basedOn w:val="Normal"/>
    <w:link w:val="PlainTextChar"/>
    <w:uiPriority w:val="99"/>
    <w:unhideWhenUsed/>
    <w:rsid w:val="00FA0676"/>
    <w:pPr>
      <w:spacing w:after="0" w:line="240" w:lineRule="auto"/>
    </w:pPr>
    <w:rPr>
      <w:rFonts w:ascii="Consolas" w:hAnsi="Consolas"/>
      <w:sz w:val="21"/>
      <w:szCs w:val="21"/>
      <w:lang w:val="ru-RU"/>
    </w:rPr>
  </w:style>
  <w:style w:type="character" w:customStyle="1" w:styleId="PlainTextChar">
    <w:name w:val="Plain Text Char"/>
    <w:basedOn w:val="DefaultParagraphFont"/>
    <w:link w:val="PlainText"/>
    <w:uiPriority w:val="99"/>
    <w:rsid w:val="00FA0676"/>
    <w:rPr>
      <w:rFonts w:ascii="Consolas" w:hAnsi="Consolas"/>
      <w:sz w:val="21"/>
      <w:szCs w:val="21"/>
      <w:lang w:val="ru-RU"/>
    </w:rPr>
  </w:style>
  <w:style w:type="character" w:customStyle="1" w:styleId="apple-style-span">
    <w:name w:val="apple-style-span"/>
    <w:basedOn w:val="DefaultParagraphFont"/>
    <w:rsid w:val="00FA0676"/>
  </w:style>
  <w:style w:type="paragraph" w:styleId="TOC1">
    <w:name w:val="toc 1"/>
    <w:basedOn w:val="Normal"/>
    <w:next w:val="Normal"/>
    <w:autoRedefine/>
    <w:uiPriority w:val="39"/>
    <w:rsid w:val="00323025"/>
    <w:pPr>
      <w:tabs>
        <w:tab w:val="left" w:pos="440"/>
        <w:tab w:val="right" w:leader="dot" w:pos="8302"/>
      </w:tabs>
      <w:spacing w:after="0" w:line="240" w:lineRule="auto"/>
    </w:pPr>
    <w:rPr>
      <w:rFonts w:ascii="Cambria" w:eastAsia="Times New Roman" w:hAnsi="Cambria" w:cs="Times New Roman"/>
      <w:b/>
      <w:bCs/>
      <w:caps/>
      <w:sz w:val="24"/>
      <w:szCs w:val="24"/>
      <w:lang w:val="lv-LV" w:eastAsia="lv-LV"/>
    </w:rPr>
  </w:style>
  <w:style w:type="paragraph" w:styleId="TOC2">
    <w:name w:val="toc 2"/>
    <w:basedOn w:val="Normal"/>
    <w:next w:val="Normal"/>
    <w:autoRedefine/>
    <w:uiPriority w:val="39"/>
    <w:rsid w:val="00323025"/>
    <w:pPr>
      <w:tabs>
        <w:tab w:val="left" w:pos="660"/>
        <w:tab w:val="right" w:leader="dot" w:pos="8302"/>
      </w:tabs>
      <w:spacing w:after="0" w:line="240" w:lineRule="auto"/>
    </w:pPr>
    <w:rPr>
      <w:rFonts w:ascii="Calibri" w:eastAsia="Times New Roman" w:hAnsi="Calibri" w:cs="Times New Roman"/>
      <w:b/>
      <w:bCs/>
      <w:sz w:val="20"/>
      <w:szCs w:val="20"/>
      <w:lang w:val="lv-LV" w:eastAsia="lv-LV"/>
    </w:rPr>
  </w:style>
  <w:style w:type="paragraph" w:styleId="FootnoteText">
    <w:name w:val="footnote text"/>
    <w:basedOn w:val="Normal"/>
    <w:link w:val="FootnoteTextChar"/>
    <w:semiHidden/>
    <w:rsid w:val="00323025"/>
    <w:pPr>
      <w:spacing w:after="100" w:afterAutospacing="1" w:line="240" w:lineRule="auto"/>
      <w:jc w:val="both"/>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semiHidden/>
    <w:rsid w:val="00323025"/>
    <w:rPr>
      <w:rFonts w:ascii="Times New Roman" w:eastAsia="Times New Roman" w:hAnsi="Times New Roman" w:cs="Times New Roman"/>
      <w:sz w:val="20"/>
      <w:szCs w:val="20"/>
      <w:lang w:val="lv-LV" w:eastAsia="lv-LV"/>
    </w:rPr>
  </w:style>
  <w:style w:type="character" w:styleId="FootnoteReference">
    <w:name w:val="footnote reference"/>
    <w:basedOn w:val="DefaultParagraphFont"/>
    <w:semiHidden/>
    <w:rsid w:val="00323025"/>
    <w:rPr>
      <w:vertAlign w:val="superscript"/>
    </w:rPr>
  </w:style>
  <w:style w:type="paragraph" w:customStyle="1" w:styleId="EYBodyText">
    <w:name w:val="EY Body Text"/>
    <w:basedOn w:val="Normal"/>
    <w:link w:val="EYBodyTextChar"/>
    <w:rsid w:val="00323025"/>
    <w:pPr>
      <w:overflowPunct w:val="0"/>
      <w:autoSpaceDE w:val="0"/>
      <w:autoSpaceDN w:val="0"/>
      <w:adjustRightInd w:val="0"/>
      <w:spacing w:after="120" w:line="280" w:lineRule="atLeast"/>
      <w:textAlignment w:val="baseline"/>
    </w:pPr>
    <w:rPr>
      <w:rFonts w:ascii="Times New Roman" w:eastAsia="MS Mincho" w:hAnsi="Times New Roman" w:cs="Arial"/>
      <w:bCs/>
      <w:szCs w:val="20"/>
      <w:lang w:val="lv-LV"/>
    </w:rPr>
  </w:style>
  <w:style w:type="character" w:customStyle="1" w:styleId="EYBodyTextChar">
    <w:name w:val="EY Body Text Char"/>
    <w:basedOn w:val="DefaultParagraphFont"/>
    <w:link w:val="EYBodyText"/>
    <w:rsid w:val="00323025"/>
    <w:rPr>
      <w:rFonts w:ascii="Times New Roman" w:eastAsia="MS Mincho" w:hAnsi="Times New Roman" w:cs="Arial"/>
      <w:bCs/>
      <w:szCs w:val="20"/>
      <w:lang w:val="lv-LV"/>
    </w:rPr>
  </w:style>
  <w:style w:type="paragraph" w:customStyle="1" w:styleId="EYHeading1">
    <w:name w:val="EY Heading 1"/>
    <w:basedOn w:val="Heading1"/>
    <w:next w:val="Normal"/>
    <w:rsid w:val="00323025"/>
    <w:pPr>
      <w:keepNext w:val="0"/>
      <w:keepLines w:val="0"/>
      <w:pageBreakBefore/>
      <w:tabs>
        <w:tab w:val="num" w:pos="360"/>
      </w:tabs>
      <w:spacing w:before="0" w:after="720" w:line="600" w:lineRule="exact"/>
      <w:ind w:left="360"/>
    </w:pPr>
    <w:rPr>
      <w:rFonts w:ascii="Arial" w:eastAsia="Times New Roman" w:hAnsi="Arial" w:cs="Arial"/>
      <w:bCs w:val="0"/>
      <w:color w:val="5960A8"/>
      <w:sz w:val="56"/>
      <w:szCs w:val="56"/>
      <w:lang w:val="lv-LV"/>
    </w:rPr>
  </w:style>
  <w:style w:type="paragraph" w:customStyle="1" w:styleId="EYHeading2">
    <w:name w:val="EY Heading 2"/>
    <w:basedOn w:val="Normal"/>
    <w:rsid w:val="00B710C1"/>
    <w:pPr>
      <w:spacing w:after="0" w:line="240" w:lineRule="auto"/>
    </w:pPr>
    <w:rPr>
      <w:rFonts w:ascii="Times New Roman" w:eastAsia="Times New Roman" w:hAnsi="Times New Roman" w:cs="Times New Roman"/>
      <w:lang w:val="lv-LV"/>
    </w:rPr>
  </w:style>
  <w:style w:type="paragraph" w:customStyle="1" w:styleId="EYHeading3">
    <w:name w:val="EY Heading 3"/>
    <w:basedOn w:val="Normal"/>
    <w:rsid w:val="00323025"/>
    <w:pPr>
      <w:numPr>
        <w:ilvl w:val="2"/>
        <w:numId w:val="30"/>
      </w:numPr>
      <w:spacing w:after="0" w:line="240" w:lineRule="auto"/>
    </w:pPr>
    <w:rPr>
      <w:rFonts w:ascii="Times New Roman" w:eastAsia="Times New Roman" w:hAnsi="Times New Roman" w:cs="Times New Roman"/>
      <w:lang w:val="lv-LV"/>
    </w:rPr>
  </w:style>
  <w:style w:type="paragraph" w:styleId="CommentText">
    <w:name w:val="annotation text"/>
    <w:basedOn w:val="Normal"/>
    <w:link w:val="CommentTextChar"/>
    <w:semiHidden/>
    <w:rsid w:val="00323025"/>
    <w:pPr>
      <w:spacing w:after="100" w:afterAutospacing="1" w:line="240" w:lineRule="auto"/>
      <w:jc w:val="both"/>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semiHidden/>
    <w:rsid w:val="00323025"/>
    <w:rPr>
      <w:rFonts w:ascii="Times New Roman" w:eastAsia="Times New Roman" w:hAnsi="Times New Roman" w:cs="Times New Roman"/>
      <w:sz w:val="20"/>
      <w:szCs w:val="20"/>
      <w:lang w:val="lv-LV" w:eastAsia="lv-LV"/>
    </w:rPr>
  </w:style>
  <w:style w:type="paragraph" w:customStyle="1" w:styleId="StyleEYHeading1ArialNarrow24ptBoldIndigoAfter12">
    <w:name w:val="Style EY Heading 1 + Arial Narrow 24 pt Bold Indigo After:  12 ..."/>
    <w:basedOn w:val="EYHeading1"/>
    <w:rsid w:val="00323025"/>
    <w:pPr>
      <w:pageBreakBefore w:val="0"/>
      <w:spacing w:after="240" w:line="240" w:lineRule="auto"/>
      <w:jc w:val="both"/>
      <w:outlineLvl w:val="9"/>
    </w:pPr>
    <w:rPr>
      <w:rFonts w:ascii="Arial Narrow" w:hAnsi="Arial Narrow" w:cs="Times New Roman"/>
      <w:bCs/>
      <w:color w:val="333399"/>
      <w:sz w:val="40"/>
      <w:szCs w:val="20"/>
    </w:rPr>
  </w:style>
  <w:style w:type="character" w:styleId="PageNumber">
    <w:name w:val="page number"/>
    <w:basedOn w:val="DefaultParagraphFont"/>
    <w:rsid w:val="00323025"/>
    <w:rPr>
      <w:rFonts w:cs="Times New Roman"/>
    </w:rPr>
  </w:style>
  <w:style w:type="paragraph" w:styleId="BodyText">
    <w:name w:val="Body Text"/>
    <w:basedOn w:val="Normal"/>
    <w:link w:val="BodyTextChar"/>
    <w:rsid w:val="00323025"/>
    <w:pPr>
      <w:spacing w:after="0" w:line="240" w:lineRule="auto"/>
      <w:jc w:val="both"/>
    </w:pPr>
    <w:rPr>
      <w:rFonts w:ascii="Times New Roman" w:eastAsia="Times New Roman" w:hAnsi="Times New Roman" w:cs="Times New Roman"/>
      <w:sz w:val="26"/>
      <w:szCs w:val="24"/>
      <w:lang w:val="lv-LV"/>
    </w:rPr>
  </w:style>
  <w:style w:type="character" w:customStyle="1" w:styleId="BodyTextChar">
    <w:name w:val="Body Text Char"/>
    <w:basedOn w:val="DefaultParagraphFont"/>
    <w:link w:val="BodyText"/>
    <w:rsid w:val="00323025"/>
    <w:rPr>
      <w:rFonts w:ascii="Times New Roman" w:eastAsia="Times New Roman" w:hAnsi="Times New Roman" w:cs="Times New Roman"/>
      <w:sz w:val="26"/>
      <w:szCs w:val="24"/>
      <w:lang w:val="lv-LV"/>
    </w:rPr>
  </w:style>
  <w:style w:type="paragraph" w:customStyle="1" w:styleId="bulletlevel16ptafter">
    <w:name w:val="bullet level 1 6pt after"/>
    <w:basedOn w:val="Normal"/>
    <w:rsid w:val="00323025"/>
    <w:pPr>
      <w:tabs>
        <w:tab w:val="num" w:pos="1080"/>
      </w:tabs>
      <w:spacing w:after="0" w:line="240" w:lineRule="auto"/>
      <w:ind w:left="1080" w:hanging="360"/>
    </w:pPr>
    <w:rPr>
      <w:rFonts w:ascii="Times New Roman" w:eastAsia="Times New Roman" w:hAnsi="Times New Roman" w:cs="Times New Roman"/>
      <w:sz w:val="24"/>
      <w:szCs w:val="24"/>
      <w:lang w:val="lv-LV" w:eastAsia="lv-LV"/>
    </w:rPr>
  </w:style>
  <w:style w:type="paragraph" w:styleId="CommentSubject">
    <w:name w:val="annotation subject"/>
    <w:basedOn w:val="CommentText"/>
    <w:next w:val="CommentText"/>
    <w:link w:val="CommentSubjectChar"/>
    <w:rsid w:val="00323025"/>
    <w:rPr>
      <w:b/>
      <w:bCs/>
    </w:rPr>
  </w:style>
  <w:style w:type="character" w:customStyle="1" w:styleId="CommentSubjectChar">
    <w:name w:val="Comment Subject Char"/>
    <w:basedOn w:val="CommentTextChar"/>
    <w:link w:val="CommentSubject"/>
    <w:rsid w:val="00323025"/>
    <w:rPr>
      <w:rFonts w:ascii="Times New Roman" w:eastAsia="Times New Roman" w:hAnsi="Times New Roman" w:cs="Times New Roman"/>
      <w:b/>
      <w:bCs/>
      <w:sz w:val="20"/>
      <w:szCs w:val="20"/>
      <w:lang w:val="lv-LV" w:eastAsia="lv-LV"/>
    </w:rPr>
  </w:style>
  <w:style w:type="paragraph" w:styleId="BodyText2">
    <w:name w:val="Body Text 2"/>
    <w:basedOn w:val="Normal"/>
    <w:link w:val="BodyText2Char"/>
    <w:rsid w:val="00323025"/>
    <w:pPr>
      <w:spacing w:after="120" w:afterAutospacing="1" w:line="480" w:lineRule="auto"/>
      <w:jc w:val="both"/>
    </w:pPr>
    <w:rPr>
      <w:rFonts w:ascii="Times New Roman" w:eastAsia="Times New Roman" w:hAnsi="Times New Roman" w:cs="Times New Roman"/>
      <w:szCs w:val="24"/>
      <w:lang w:val="lv-LV" w:eastAsia="lv-LV"/>
    </w:rPr>
  </w:style>
  <w:style w:type="character" w:customStyle="1" w:styleId="BodyText2Char">
    <w:name w:val="Body Text 2 Char"/>
    <w:basedOn w:val="DefaultParagraphFont"/>
    <w:link w:val="BodyText2"/>
    <w:rsid w:val="00323025"/>
    <w:rPr>
      <w:rFonts w:ascii="Times New Roman" w:eastAsia="Times New Roman" w:hAnsi="Times New Roman" w:cs="Times New Roman"/>
      <w:szCs w:val="24"/>
      <w:lang w:val="lv-LV" w:eastAsia="lv-LV"/>
    </w:rPr>
  </w:style>
  <w:style w:type="paragraph" w:customStyle="1" w:styleId="EYCoverTitle">
    <w:name w:val="EY Cover Title"/>
    <w:basedOn w:val="Normal"/>
    <w:autoRedefine/>
    <w:rsid w:val="00323025"/>
    <w:pPr>
      <w:framePr w:h="1993" w:hRule="exact" w:wrap="around" w:vAnchor="text" w:hAnchor="margin" w:xAlign="center" w:y="1"/>
      <w:widowControl w:val="0"/>
      <w:overflowPunct w:val="0"/>
      <w:autoSpaceDE w:val="0"/>
      <w:autoSpaceDN w:val="0"/>
      <w:adjustRightInd w:val="0"/>
      <w:spacing w:after="0" w:line="240" w:lineRule="auto"/>
      <w:ind w:left="142"/>
      <w:jc w:val="center"/>
      <w:textAlignment w:val="baseline"/>
    </w:pPr>
    <w:rPr>
      <w:rFonts w:ascii="Arial" w:eastAsia="Times New Roman" w:hAnsi="Arial" w:cs="Arial"/>
      <w:b/>
      <w:color w:val="5960A8"/>
      <w:sz w:val="56"/>
      <w:szCs w:val="56"/>
      <w:lang w:val="lv-LV"/>
    </w:rPr>
  </w:style>
  <w:style w:type="paragraph" w:customStyle="1" w:styleId="NumPar1">
    <w:name w:val="NumPar 1"/>
    <w:basedOn w:val="Normal"/>
    <w:next w:val="Normal"/>
    <w:rsid w:val="00323025"/>
    <w:pPr>
      <w:numPr>
        <w:numId w:val="31"/>
      </w:numPr>
      <w:spacing w:before="120" w:after="120" w:line="240" w:lineRule="auto"/>
      <w:jc w:val="both"/>
    </w:pPr>
    <w:rPr>
      <w:rFonts w:ascii="Times New Roman" w:eastAsia="Times New Roman" w:hAnsi="Times New Roman" w:cs="Times New Roman"/>
      <w:sz w:val="24"/>
      <w:szCs w:val="24"/>
      <w:lang w:val="en-GB" w:eastAsia="zh-CN"/>
    </w:rPr>
  </w:style>
  <w:style w:type="paragraph" w:customStyle="1" w:styleId="NumPar2">
    <w:name w:val="NumPar 2"/>
    <w:basedOn w:val="Normal"/>
    <w:next w:val="Normal"/>
    <w:rsid w:val="00323025"/>
    <w:pPr>
      <w:numPr>
        <w:ilvl w:val="1"/>
        <w:numId w:val="31"/>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NumPar3">
    <w:name w:val="NumPar 3"/>
    <w:basedOn w:val="Normal"/>
    <w:next w:val="Normal"/>
    <w:rsid w:val="00323025"/>
    <w:pPr>
      <w:numPr>
        <w:ilvl w:val="2"/>
        <w:numId w:val="31"/>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NumPar4">
    <w:name w:val="NumPar 4"/>
    <w:basedOn w:val="Normal"/>
    <w:next w:val="Normal"/>
    <w:rsid w:val="00323025"/>
    <w:pPr>
      <w:numPr>
        <w:ilvl w:val="3"/>
        <w:numId w:val="31"/>
      </w:numPr>
      <w:spacing w:before="120" w:after="120" w:line="240" w:lineRule="auto"/>
      <w:jc w:val="both"/>
    </w:pPr>
    <w:rPr>
      <w:rFonts w:ascii="Times New Roman" w:eastAsia="Times New Roman" w:hAnsi="Times New Roman" w:cs="Times New Roman"/>
      <w:sz w:val="24"/>
      <w:szCs w:val="20"/>
      <w:lang w:val="en-GB" w:eastAsia="zh-CN"/>
    </w:rPr>
  </w:style>
  <w:style w:type="paragraph" w:styleId="NormalWeb">
    <w:name w:val="Normal (Web)"/>
    <w:basedOn w:val="Normal"/>
    <w:uiPriority w:val="99"/>
    <w:rsid w:val="0032302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StyleHeading3Bold">
    <w:name w:val="Style Heading 3 + Bold"/>
    <w:basedOn w:val="Heading3"/>
    <w:rsid w:val="00323025"/>
    <w:pPr>
      <w:keepLines w:val="0"/>
      <w:numPr>
        <w:ilvl w:val="2"/>
      </w:numPr>
      <w:tabs>
        <w:tab w:val="num" w:pos="720"/>
      </w:tabs>
      <w:spacing w:before="240" w:after="60" w:afterAutospacing="1" w:line="240" w:lineRule="auto"/>
      <w:ind w:left="720" w:hanging="720"/>
      <w:jc w:val="both"/>
    </w:pPr>
    <w:rPr>
      <w:rFonts w:ascii="EYInterstate Light" w:eastAsia="Times New Roman" w:hAnsi="EYInterstate Light" w:cs="Arial"/>
      <w:b w:val="0"/>
      <w:iCs/>
      <w:color w:val="808080"/>
      <w:sz w:val="24"/>
      <w:szCs w:val="26"/>
      <w:lang w:val="lv-LV" w:eastAsia="lv-LV"/>
    </w:rPr>
  </w:style>
  <w:style w:type="paragraph" w:customStyle="1" w:styleId="StyleEE-numbering12pt">
    <w:name w:val="Style EE-numbering + 12 pt"/>
    <w:basedOn w:val="Normal"/>
    <w:autoRedefine/>
    <w:rsid w:val="00323025"/>
    <w:pPr>
      <w:tabs>
        <w:tab w:val="left" w:pos="1"/>
      </w:tabs>
      <w:spacing w:after="0" w:line="240" w:lineRule="auto"/>
      <w:ind w:left="1" w:hanging="1"/>
    </w:pPr>
    <w:rPr>
      <w:rFonts w:ascii="Times New Roman" w:eastAsia="Times New Roman" w:hAnsi="Times New Roman" w:cs="Times New Roman"/>
      <w:noProof/>
      <w:color w:val="000000"/>
      <w:lang w:val="lv-LV" w:eastAsia="lv-LV"/>
    </w:rPr>
  </w:style>
  <w:style w:type="paragraph" w:styleId="BlockText">
    <w:name w:val="Block Text"/>
    <w:basedOn w:val="Normal"/>
    <w:rsid w:val="00323025"/>
    <w:pPr>
      <w:spacing w:after="120" w:afterAutospacing="1" w:line="240" w:lineRule="auto"/>
      <w:ind w:left="1440" w:right="1440"/>
      <w:jc w:val="both"/>
    </w:pPr>
    <w:rPr>
      <w:rFonts w:ascii="Times New Roman" w:eastAsia="Times New Roman" w:hAnsi="Times New Roman" w:cs="Times New Roman"/>
      <w:szCs w:val="24"/>
      <w:lang w:val="lv-LV" w:eastAsia="lv-LV"/>
    </w:rPr>
  </w:style>
  <w:style w:type="paragraph" w:styleId="Caption">
    <w:name w:val="caption"/>
    <w:basedOn w:val="Normal"/>
    <w:next w:val="Normal"/>
    <w:qFormat/>
    <w:rsid w:val="00323025"/>
    <w:pPr>
      <w:spacing w:after="100" w:afterAutospacing="1" w:line="240" w:lineRule="auto"/>
      <w:jc w:val="both"/>
    </w:pPr>
    <w:rPr>
      <w:rFonts w:ascii="Times New Roman" w:eastAsia="Times New Roman" w:hAnsi="Times New Roman" w:cs="Times New Roman"/>
      <w:b/>
      <w:bCs/>
      <w:sz w:val="20"/>
      <w:szCs w:val="20"/>
      <w:lang w:val="lv-LV" w:eastAsia="lv-LV"/>
    </w:rPr>
  </w:style>
  <w:style w:type="paragraph" w:customStyle="1" w:styleId="EYBodySubhead">
    <w:name w:val="EY Body Subhead"/>
    <w:basedOn w:val="EYBodyText"/>
    <w:next w:val="EYBodyText"/>
    <w:link w:val="EYBodySubheadChar"/>
    <w:rsid w:val="00323025"/>
    <w:pPr>
      <w:keepNext/>
      <w:spacing w:before="240" w:after="0"/>
      <w:jc w:val="both"/>
    </w:pPr>
    <w:rPr>
      <w:b/>
      <w:bCs w:val="0"/>
      <w:i/>
      <w:iCs/>
    </w:rPr>
  </w:style>
  <w:style w:type="character" w:customStyle="1" w:styleId="EYBodySubheadChar">
    <w:name w:val="EY Body Subhead Char"/>
    <w:basedOn w:val="DefaultParagraphFont"/>
    <w:link w:val="EYBodySubhead"/>
    <w:rsid w:val="00323025"/>
    <w:rPr>
      <w:rFonts w:ascii="Times New Roman" w:eastAsia="MS Mincho" w:hAnsi="Times New Roman" w:cs="Arial"/>
      <w:b/>
      <w:i/>
      <w:iCs/>
      <w:szCs w:val="20"/>
      <w:lang w:val="lv-LV"/>
    </w:rPr>
  </w:style>
  <w:style w:type="character" w:customStyle="1" w:styleId="EYBodyTextChar1">
    <w:name w:val="EY Body Text Char1"/>
    <w:basedOn w:val="DefaultParagraphFont"/>
    <w:rsid w:val="00323025"/>
    <w:rPr>
      <w:rFonts w:eastAsia="MS Mincho" w:cs="Arial"/>
      <w:bCs/>
      <w:sz w:val="22"/>
      <w:lang w:val="lv-LV" w:eastAsia="en-US" w:bidi="ar-SA"/>
    </w:rPr>
  </w:style>
  <w:style w:type="paragraph" w:customStyle="1" w:styleId="EYBulletText">
    <w:name w:val="EY Bullet Text"/>
    <w:basedOn w:val="Normal"/>
    <w:link w:val="EYBulletTextChar1"/>
    <w:rsid w:val="00323025"/>
    <w:pPr>
      <w:tabs>
        <w:tab w:val="num" w:pos="851"/>
      </w:tabs>
      <w:overflowPunct w:val="0"/>
      <w:autoSpaceDE w:val="0"/>
      <w:autoSpaceDN w:val="0"/>
      <w:adjustRightInd w:val="0"/>
      <w:spacing w:before="120" w:after="0" w:line="240" w:lineRule="atLeast"/>
      <w:ind w:left="851" w:right="357" w:hanging="284"/>
      <w:jc w:val="both"/>
      <w:textAlignment w:val="baseline"/>
    </w:pPr>
    <w:rPr>
      <w:rFonts w:ascii="Times New Roman" w:eastAsia="MS Mincho" w:hAnsi="Times New Roman" w:cs="Arial"/>
      <w:bCs/>
      <w:szCs w:val="20"/>
      <w:lang w:val="lv-LV"/>
    </w:rPr>
  </w:style>
  <w:style w:type="character" w:customStyle="1" w:styleId="EYBulletTextChar1">
    <w:name w:val="EY Bullet Text Char1"/>
    <w:basedOn w:val="DefaultParagraphFont"/>
    <w:link w:val="EYBulletText"/>
    <w:rsid w:val="00323025"/>
    <w:rPr>
      <w:rFonts w:ascii="Times New Roman" w:eastAsia="MS Mincho" w:hAnsi="Times New Roman" w:cs="Arial"/>
      <w:bCs/>
      <w:szCs w:val="20"/>
      <w:lang w:val="lv-LV"/>
    </w:rPr>
  </w:style>
  <w:style w:type="character" w:styleId="Strong">
    <w:name w:val="Strong"/>
    <w:basedOn w:val="DefaultParagraphFont"/>
    <w:uiPriority w:val="22"/>
    <w:qFormat/>
    <w:rsid w:val="00323025"/>
    <w:rPr>
      <w:b/>
      <w:bCs/>
    </w:rPr>
  </w:style>
  <w:style w:type="paragraph" w:customStyle="1" w:styleId="tvhtml">
    <w:name w:val="tv_html"/>
    <w:basedOn w:val="Normal"/>
    <w:rsid w:val="00323025"/>
    <w:pPr>
      <w:spacing w:before="100" w:beforeAutospacing="1" w:after="100" w:afterAutospacing="1" w:line="240" w:lineRule="auto"/>
    </w:pPr>
    <w:rPr>
      <w:rFonts w:ascii="Verdana" w:eastAsia="Times New Roman" w:hAnsi="Verdana" w:cs="Times New Roman"/>
      <w:sz w:val="14"/>
      <w:szCs w:val="14"/>
      <w:lang w:val="lv-LV" w:eastAsia="lv-LV"/>
    </w:rPr>
  </w:style>
  <w:style w:type="paragraph" w:styleId="TOCHeading">
    <w:name w:val="TOC Heading"/>
    <w:basedOn w:val="Heading1"/>
    <w:next w:val="Normal"/>
    <w:uiPriority w:val="39"/>
    <w:unhideWhenUsed/>
    <w:qFormat/>
    <w:rsid w:val="00323025"/>
    <w:pPr>
      <w:outlineLvl w:val="9"/>
    </w:pPr>
    <w:rPr>
      <w:rFonts w:ascii="Cambria" w:eastAsia="Times New Roman" w:hAnsi="Cambria" w:cs="Times New Roman"/>
      <w:color w:val="365F91"/>
    </w:rPr>
  </w:style>
  <w:style w:type="table" w:styleId="LightShading-Accent1">
    <w:name w:val="Light Shading Accent 1"/>
    <w:basedOn w:val="TableNormal"/>
    <w:uiPriority w:val="60"/>
    <w:rsid w:val="0056642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8465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65DD"/>
    <w:rPr>
      <w:sz w:val="20"/>
      <w:szCs w:val="20"/>
    </w:rPr>
  </w:style>
  <w:style w:type="character" w:styleId="EndnoteReference">
    <w:name w:val="endnote reference"/>
    <w:basedOn w:val="DefaultParagraphFont"/>
    <w:uiPriority w:val="99"/>
    <w:semiHidden/>
    <w:unhideWhenUsed/>
    <w:rsid w:val="008465DD"/>
    <w:rPr>
      <w:vertAlign w:val="superscript"/>
    </w:rPr>
  </w:style>
  <w:style w:type="character" w:styleId="CommentReference">
    <w:name w:val="annotation reference"/>
    <w:basedOn w:val="DefaultParagraphFont"/>
    <w:semiHidden/>
    <w:unhideWhenUsed/>
    <w:rsid w:val="00F43B36"/>
    <w:rPr>
      <w:sz w:val="16"/>
      <w:szCs w:val="16"/>
    </w:rPr>
  </w:style>
  <w:style w:type="character" w:styleId="Emphasis">
    <w:name w:val="Emphasis"/>
    <w:basedOn w:val="DefaultParagraphFont"/>
    <w:uiPriority w:val="20"/>
    <w:qFormat/>
    <w:rsid w:val="001E6F3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1.wmf"/><Relationship Id="rId42" Type="http://schemas.openxmlformats.org/officeDocument/2006/relationships/oleObject" Target="embeddings/oleObject9.bin"/><Relationship Id="rId47" Type="http://schemas.openxmlformats.org/officeDocument/2006/relationships/hyperlink" Target="http://www.biceps.org/files/Growth%20Acceleration%20in%20the%20Baltic%20states.pdf" TargetMode="External"/><Relationship Id="rId50" Type="http://schemas.openxmlformats.org/officeDocument/2006/relationships/hyperlink" Target="http://www.esfondi.lv/page.php?id=909"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oleObject" Target="embeddings/oleObject4.bin"/><Relationship Id="rId38" Type="http://schemas.openxmlformats.org/officeDocument/2006/relationships/image" Target="media/image23.wmf"/><Relationship Id="rId46" Type="http://schemas.openxmlformats.org/officeDocument/2006/relationships/hyperlink" Target="http://aei.pitt.edu/1965/1/ENEPRI_OP3.pdf"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oleObject" Target="embeddings/oleObject8.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3.emf"/><Relationship Id="rId32" Type="http://schemas.openxmlformats.org/officeDocument/2006/relationships/image" Target="media/image20.wmf"/><Relationship Id="rId37" Type="http://schemas.openxmlformats.org/officeDocument/2006/relationships/oleObject" Target="embeddings/oleObject6.bin"/><Relationship Id="rId40" Type="http://schemas.openxmlformats.org/officeDocument/2006/relationships/image" Target="media/image24.wmf"/><Relationship Id="rId45" Type="http://schemas.openxmlformats.org/officeDocument/2006/relationships/hyperlink" Target="http://papers.ssrn.com/sol3/papers.cfm?abstract_id=1088651"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2.wmf"/><Relationship Id="rId49" Type="http://schemas.openxmlformats.org/officeDocument/2006/relationships/hyperlink" Target="http://www.esfondi.lv/page.php?id=909" TargetMode="Externa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oleObject" Target="embeddings/oleObject3.bin"/><Relationship Id="rId44" Type="http://schemas.openxmlformats.org/officeDocument/2006/relationships/hyperlink" Target="http://www.esfondi.lv/upload/Petijumi_un_izvertejumi/Phase_2_report_final_020708.pdf" TargetMode="External"/><Relationship Id="rId52" Type="http://schemas.openxmlformats.org/officeDocument/2006/relationships/hyperlink" Target="http://winsolve.surrey.ac.u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wmf"/><Relationship Id="rId35" Type="http://schemas.openxmlformats.org/officeDocument/2006/relationships/oleObject" Target="embeddings/oleObject5.bin"/><Relationship Id="rId43" Type="http://schemas.openxmlformats.org/officeDocument/2006/relationships/oleObject" Target="embeddings/oleObject10.bin"/><Relationship Id="rId48" Type="http://schemas.openxmlformats.org/officeDocument/2006/relationships/chart" Target="charts/chart1.xml"/><Relationship Id="rId8" Type="http://schemas.openxmlformats.org/officeDocument/2006/relationships/endnotes" Target="endnotes.xml"/><Relationship Id="rId51" Type="http://schemas.openxmlformats.org/officeDocument/2006/relationships/hyperlink" Target="http://www.zm.gov.lv/index.php?sadala=2&amp;id=961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nita.asafreja\Desktop\es%20fondi\finansejum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Sheet2!$B$3</c:f>
              <c:strCache>
                <c:ptCount val="1"/>
                <c:pt idx="0">
                  <c:v>LVL</c:v>
                </c:pt>
              </c:strCache>
            </c:strRef>
          </c:tx>
          <c:explosion val="25"/>
          <c:cat>
            <c:strRef>
              <c:f>Sheet2!$A$4:$A$8</c:f>
              <c:strCache>
                <c:ptCount val="5"/>
                <c:pt idx="0">
                  <c:v>Eiropas Savienības fondi (ERAF,ESF,KF), periods 2007.-2013.</c:v>
                </c:pt>
                <c:pt idx="1">
                  <c:v>Eiropas Savienības fondi (ERAF, ESF, ELVGF, ZVFI), periods 2004.-2006.</c:v>
                </c:pt>
                <c:pt idx="2">
                  <c:v>Kohēzijas fonds/ISPA</c:v>
                </c:pt>
                <c:pt idx="3">
                  <c:v>Eiropas Lauksaimniecības fonds lauku attīstībai, Eiropas Zivsaimniecības fonds, periods 2007-2013</c:v>
                </c:pt>
                <c:pt idx="4">
                  <c:v>citi fondi (Norvēģu/EEZ, Šveices, Intreeg, 3.mērķa programma, Sapard, Phare)</c:v>
                </c:pt>
              </c:strCache>
            </c:strRef>
          </c:cat>
          <c:val>
            <c:numRef>
              <c:f>Sheet2!$B$4:$B$8</c:f>
              <c:numCache>
                <c:formatCode>#,##0</c:formatCode>
                <c:ptCount val="5"/>
                <c:pt idx="0">
                  <c:v>3184016713.2905636</c:v>
                </c:pt>
                <c:pt idx="1">
                  <c:v>499200152.49999833</c:v>
                </c:pt>
                <c:pt idx="2">
                  <c:v>805834484.35881126</c:v>
                </c:pt>
                <c:pt idx="3">
                  <c:v>724554774</c:v>
                </c:pt>
                <c:pt idx="4">
                  <c:v>247940360.08144802</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5949256342957165"/>
          <c:y val="5.8468795219213457E-2"/>
          <c:w val="0.4273840769903775"/>
          <c:h val="0.88306240956157334"/>
        </c:manualLayout>
      </c:layout>
      <c:overlay val="0"/>
      <c:txPr>
        <a:bodyPr/>
        <a:lstStyle/>
        <a:p>
          <a:pPr>
            <a:defRPr lang="en-US" sz="1000">
              <a:latin typeface="Arial" pitchFamily="34" charset="0"/>
              <a:cs typeface="Arial" pitchFamily="34" charset="0"/>
            </a:defRPr>
          </a:pPr>
          <a:endParaRPr lang="lv-LV"/>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ln>
      </a:spPr>
      <a:bodyPr tIns="0" bIns="0" rtlCol="0" anchor="ctr"/>
      <a:lstStyle/>
      <a:style>
        <a:lnRef idx="2">
          <a:schemeClr val="accent6"/>
        </a:lnRef>
        <a:fillRef idx="1">
          <a:schemeClr val="lt1"/>
        </a:fillRef>
        <a:effectRef idx="0">
          <a:schemeClr val="accent6"/>
        </a:effectRef>
        <a:fontRef idx="minor">
          <a:schemeClr val="dk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non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3275-0113-4694-A2C3-EFF06EE1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122475</Words>
  <Characters>69812</Characters>
  <Application>Microsoft Office Word</Application>
  <DocSecurity>0</DocSecurity>
  <Lines>581</Lines>
  <Paragraphs>383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191904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Evita Sisene</cp:lastModifiedBy>
  <cp:revision>2</cp:revision>
  <cp:lastPrinted>2011-10-10T08:23:00Z</cp:lastPrinted>
  <dcterms:created xsi:type="dcterms:W3CDTF">2012-01-26T09:46:00Z</dcterms:created>
  <dcterms:modified xsi:type="dcterms:W3CDTF">2012-01-26T09:46:00Z</dcterms:modified>
</cp:coreProperties>
</file>