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F6" w:rsidRPr="00A625DD" w:rsidRDefault="002B0C63" w:rsidP="0050546F">
      <w:pPr>
        <w:jc w:val="both"/>
        <w:rPr>
          <w:b/>
          <w:color w:val="943634" w:themeColor="accent2" w:themeShade="BF"/>
          <w:sz w:val="28"/>
          <w:szCs w:val="28"/>
          <w:lang w:val="lv-LV"/>
        </w:rPr>
      </w:pPr>
      <w:r w:rsidRPr="00A625DD">
        <w:rPr>
          <w:b/>
          <w:color w:val="943634" w:themeColor="accent2" w:themeShade="BF"/>
          <w:sz w:val="28"/>
          <w:szCs w:val="28"/>
          <w:lang w:val="lv-LV"/>
        </w:rPr>
        <w:t>11.Pielikums 2007. – 2013.</w:t>
      </w:r>
      <w:r w:rsidR="00E174F6" w:rsidRPr="00A625DD">
        <w:rPr>
          <w:b/>
          <w:color w:val="943634" w:themeColor="accent2" w:themeShade="BF"/>
          <w:sz w:val="28"/>
          <w:szCs w:val="28"/>
          <w:lang w:val="lv-LV"/>
        </w:rPr>
        <w:t xml:space="preserve">gada aktivitāšu un 2014. – 2020. gada specifisko atbalsta mērķu kopsakarības attiecībā uz vienkāršoto izmaksu </w:t>
      </w:r>
      <w:r w:rsidR="0050546F" w:rsidRPr="00A625DD">
        <w:rPr>
          <w:b/>
          <w:color w:val="943634" w:themeColor="accent2" w:themeShade="BF"/>
          <w:sz w:val="28"/>
          <w:szCs w:val="28"/>
          <w:lang w:val="lv-LV"/>
        </w:rPr>
        <w:t>metodikai nepieciešamajiem datiem</w:t>
      </w:r>
    </w:p>
    <w:tbl>
      <w:tblPr>
        <w:tblStyle w:val="TableGrid"/>
        <w:tblpPr w:leftFromText="180" w:rightFromText="180" w:vertAnchor="page" w:horzAnchor="page" w:tblpX="1549" w:tblpY="2161"/>
        <w:tblW w:w="0" w:type="auto"/>
        <w:tblLook w:val="00BF"/>
      </w:tblPr>
      <w:tblGrid>
        <w:gridCol w:w="3076"/>
        <w:gridCol w:w="3332"/>
        <w:gridCol w:w="2822"/>
      </w:tblGrid>
      <w:tr w:rsidR="007268ED" w:rsidRPr="002B0C63" w:rsidTr="0050546F">
        <w:tc>
          <w:tcPr>
            <w:tcW w:w="3076" w:type="dxa"/>
          </w:tcPr>
          <w:p w:rsidR="00E174F6" w:rsidRPr="00513664" w:rsidRDefault="00E174F6" w:rsidP="0050546F">
            <w:pPr>
              <w:jc w:val="center"/>
              <w:rPr>
                <w:b/>
                <w:lang w:val="lv-LV"/>
              </w:rPr>
            </w:pPr>
          </w:p>
          <w:p w:rsidR="007268ED" w:rsidRPr="00513664" w:rsidRDefault="007268ED" w:rsidP="0050546F">
            <w:pPr>
              <w:jc w:val="center"/>
              <w:rPr>
                <w:b/>
                <w:lang w:val="lv-LV"/>
              </w:rPr>
            </w:pPr>
            <w:r w:rsidRPr="00513664">
              <w:rPr>
                <w:b/>
                <w:lang w:val="lv-LV"/>
              </w:rPr>
              <w:t>2014. – 2020. gada plānošanas perioda specifiskie atbalsta mērķi</w:t>
            </w:r>
          </w:p>
        </w:tc>
        <w:tc>
          <w:tcPr>
            <w:tcW w:w="3332" w:type="dxa"/>
          </w:tcPr>
          <w:p w:rsidR="007268ED" w:rsidRPr="00513664" w:rsidRDefault="007268ED" w:rsidP="0050546F">
            <w:pPr>
              <w:jc w:val="center"/>
              <w:rPr>
                <w:b/>
                <w:lang w:val="lv-LV"/>
              </w:rPr>
            </w:pPr>
            <w:r w:rsidRPr="00513664">
              <w:rPr>
                <w:b/>
                <w:lang w:val="lv-LV"/>
              </w:rPr>
              <w:t>2007. – 2013. gada aktivitāte</w:t>
            </w:r>
            <w:r w:rsidR="00844C7D" w:rsidRPr="00513664">
              <w:rPr>
                <w:b/>
                <w:lang w:val="lv-LV"/>
              </w:rPr>
              <w:t>s darbības, kur uzkrātie dati varētu būt noderīgi vienkāršoto izmaksu metodiku izstrādei</w:t>
            </w:r>
          </w:p>
        </w:tc>
        <w:tc>
          <w:tcPr>
            <w:tcW w:w="2822" w:type="dxa"/>
          </w:tcPr>
          <w:p w:rsidR="00E174F6" w:rsidRPr="00513664" w:rsidRDefault="00E174F6" w:rsidP="0050546F">
            <w:pPr>
              <w:jc w:val="center"/>
              <w:rPr>
                <w:b/>
                <w:lang w:val="lv-LV"/>
              </w:rPr>
            </w:pPr>
          </w:p>
          <w:p w:rsidR="00E174F6" w:rsidRPr="00513664" w:rsidRDefault="00E174F6" w:rsidP="0050546F">
            <w:pPr>
              <w:jc w:val="center"/>
              <w:rPr>
                <w:b/>
                <w:lang w:val="lv-LV"/>
              </w:rPr>
            </w:pPr>
          </w:p>
          <w:p w:rsidR="007268ED" w:rsidRPr="00513664" w:rsidRDefault="00A540D4" w:rsidP="0050546F">
            <w:pPr>
              <w:jc w:val="center"/>
              <w:rPr>
                <w:b/>
                <w:lang w:val="lv-LV"/>
              </w:rPr>
            </w:pPr>
            <w:r w:rsidRPr="00513664">
              <w:rPr>
                <w:b/>
                <w:lang w:val="lv-LV"/>
              </w:rPr>
              <w:t>Izmaksu kategorijas</w:t>
            </w:r>
          </w:p>
        </w:tc>
      </w:tr>
      <w:tr w:rsidR="007268ED" w:rsidRPr="002B0C63" w:rsidTr="0050546F">
        <w:tc>
          <w:tcPr>
            <w:tcW w:w="3076" w:type="dxa"/>
          </w:tcPr>
          <w:p w:rsidR="007268ED" w:rsidRPr="00513664" w:rsidRDefault="007268ED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1.1.1.specifiskais atbalsta mērķis:</w:t>
            </w:r>
            <w:r w:rsidRPr="00513664">
              <w:rPr>
                <w:lang w:val="lv-LV"/>
              </w:rPr>
              <w:t xml:space="preserve"> sekmēt starptautisko konkurētspēju pielietojamās zinātnes attīstībā, stiprinot cilvēkresursu kapacitāti, ve</w:t>
            </w:r>
            <w:r w:rsidR="00513664">
              <w:rPr>
                <w:lang w:val="lv-LV"/>
              </w:rPr>
              <w:t xml:space="preserve">icinot starptautisko sadarbību </w:t>
            </w:r>
            <w:r w:rsidRPr="00513664">
              <w:rPr>
                <w:lang w:val="lv-LV"/>
              </w:rPr>
              <w:t>un sniedzot atbalstu pētniecības infrastruktūras modernizācijai.</w:t>
            </w:r>
          </w:p>
        </w:tc>
        <w:tc>
          <w:tcPr>
            <w:tcW w:w="3332" w:type="dxa"/>
          </w:tcPr>
          <w:p w:rsidR="00844C7D" w:rsidRPr="00513664" w:rsidRDefault="007268ED" w:rsidP="0050546F">
            <w:pPr>
              <w:rPr>
                <w:lang w:val="lv-LV"/>
              </w:rPr>
            </w:pPr>
            <w:r w:rsidRPr="00513664">
              <w:rPr>
                <w:b/>
                <w:lang w:val="lv-LV"/>
              </w:rPr>
              <w:t>1.1.1.2. aktivitāte</w:t>
            </w:r>
            <w:r w:rsidRPr="00513664">
              <w:rPr>
                <w:lang w:val="lv-LV"/>
              </w:rPr>
              <w:t xml:space="preserve"> “Cilvēkresursu piesaiste zinātnei”</w:t>
            </w:r>
            <w:r w:rsidR="00844C7D" w:rsidRPr="00513664">
              <w:rPr>
                <w:lang w:val="lv-LV"/>
              </w:rPr>
              <w:t xml:space="preserve">: darba vietu izveide zinātniskajiem darbiniekiem, starpdisciplinārie pētījumi, sadarbības pasākumi ar komersantiem </w:t>
            </w:r>
          </w:p>
          <w:p w:rsidR="00844C7D" w:rsidRPr="00513664" w:rsidRDefault="00844C7D" w:rsidP="0050546F">
            <w:pPr>
              <w:jc w:val="both"/>
              <w:rPr>
                <w:lang w:val="lv-LV"/>
              </w:rPr>
            </w:pPr>
          </w:p>
          <w:p w:rsidR="007268ED" w:rsidRPr="00513664" w:rsidRDefault="007268ED" w:rsidP="0050546F">
            <w:pPr>
              <w:jc w:val="both"/>
              <w:rPr>
                <w:lang w:val="lv-LV"/>
              </w:rPr>
            </w:pPr>
          </w:p>
        </w:tc>
        <w:tc>
          <w:tcPr>
            <w:tcW w:w="2822" w:type="dxa"/>
          </w:tcPr>
          <w:p w:rsidR="00844C7D" w:rsidRPr="00513664" w:rsidRDefault="00844C7D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Vienības izmaksas</w:t>
            </w:r>
            <w:r w:rsidR="00A540D4" w:rsidRPr="00513664">
              <w:rPr>
                <w:lang w:val="lv-LV"/>
              </w:rPr>
              <w:t xml:space="preserve"> (pētnieku stundas likme)</w:t>
            </w:r>
          </w:p>
          <w:p w:rsidR="00A540D4" w:rsidRPr="00513664" w:rsidRDefault="00844C7D" w:rsidP="0050546F">
            <w:pPr>
              <w:jc w:val="both"/>
              <w:rPr>
                <w:b/>
                <w:lang w:val="lv-LV"/>
              </w:rPr>
            </w:pPr>
            <w:r w:rsidRPr="00513664">
              <w:rPr>
                <w:b/>
                <w:lang w:val="lv-LV"/>
              </w:rPr>
              <w:t>Netiešo izmaksu nemainīgā likme</w:t>
            </w:r>
          </w:p>
          <w:p w:rsidR="007268ED" w:rsidRPr="00513664" w:rsidRDefault="007268ED" w:rsidP="0050546F">
            <w:pPr>
              <w:jc w:val="both"/>
              <w:rPr>
                <w:lang w:val="lv-LV"/>
              </w:rPr>
            </w:pPr>
          </w:p>
        </w:tc>
      </w:tr>
      <w:tr w:rsidR="007268ED" w:rsidRPr="00B46D4A" w:rsidTr="0050546F">
        <w:tc>
          <w:tcPr>
            <w:tcW w:w="3076" w:type="dxa"/>
          </w:tcPr>
          <w:p w:rsidR="0081371B" w:rsidRPr="00513664" w:rsidRDefault="00382EDB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1.2.1.specifiskais atbalsta mērķis:</w:t>
            </w:r>
            <w:r w:rsidR="00513664">
              <w:rPr>
                <w:lang w:val="lv-LV"/>
              </w:rPr>
              <w:t xml:space="preserve"> </w:t>
            </w:r>
            <w:r w:rsidRPr="00513664">
              <w:rPr>
                <w:lang w:val="lv-LV"/>
              </w:rPr>
              <w:t>veicināt inovatīvu uzņēmējdarbību.</w:t>
            </w:r>
          </w:p>
          <w:p w:rsidR="0081371B" w:rsidRPr="00513664" w:rsidRDefault="0081371B" w:rsidP="0050546F">
            <w:pPr>
              <w:jc w:val="both"/>
              <w:rPr>
                <w:lang w:val="lv-LV"/>
              </w:rPr>
            </w:pPr>
          </w:p>
          <w:p w:rsidR="0081371B" w:rsidRPr="00513664" w:rsidRDefault="0081371B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3.2.2.specifiskais atbalsta mērķis</w:t>
            </w:r>
            <w:r w:rsidRPr="00513664">
              <w:rPr>
                <w:lang w:val="lv-LV"/>
              </w:rPr>
              <w:t>: veicināt vietējo un starptautisko MVK sadarbību</w:t>
            </w:r>
          </w:p>
          <w:p w:rsidR="0081371B" w:rsidRPr="00513664" w:rsidRDefault="0081371B" w:rsidP="0050546F">
            <w:pPr>
              <w:jc w:val="both"/>
              <w:rPr>
                <w:lang w:val="lv-LV"/>
              </w:rPr>
            </w:pPr>
          </w:p>
          <w:p w:rsidR="004D4E05" w:rsidRPr="00513664" w:rsidRDefault="0081371B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 xml:space="preserve">3.3.1.specifiskais atbalsta mērķis: </w:t>
            </w:r>
            <w:r w:rsidRPr="00513664">
              <w:rPr>
                <w:lang w:val="lv-LV"/>
              </w:rPr>
              <w:t>veicināt radošo industriju izaugsmi.</w:t>
            </w:r>
          </w:p>
          <w:p w:rsidR="004D4E05" w:rsidRPr="00513664" w:rsidRDefault="004D4E05" w:rsidP="0050546F">
            <w:pPr>
              <w:jc w:val="both"/>
              <w:rPr>
                <w:lang w:val="lv-LV"/>
              </w:rPr>
            </w:pPr>
          </w:p>
          <w:p w:rsidR="007268ED" w:rsidRPr="00513664" w:rsidRDefault="007268ED" w:rsidP="0050546F">
            <w:pPr>
              <w:jc w:val="both"/>
              <w:rPr>
                <w:lang w:val="lv-LV"/>
              </w:rPr>
            </w:pPr>
          </w:p>
        </w:tc>
        <w:tc>
          <w:tcPr>
            <w:tcW w:w="3332" w:type="dxa"/>
          </w:tcPr>
          <w:p w:rsidR="005056A6" w:rsidRPr="00513664" w:rsidRDefault="00382EDB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2.1.1.1.</w:t>
            </w:r>
            <w:r w:rsidR="00A540D4" w:rsidRPr="00513664">
              <w:rPr>
                <w:b/>
                <w:lang w:val="lv-LV"/>
              </w:rPr>
              <w:t xml:space="preserve"> aktivitāte</w:t>
            </w:r>
            <w:r w:rsidR="00A540D4" w:rsidRPr="00513664">
              <w:rPr>
                <w:lang w:val="lv-LV"/>
              </w:rPr>
              <w:t xml:space="preserve"> “Atbalsts zinātnei un pētniecībai”: praktiskas ievirzes pētniecības projekti, kuri sekmē zinātnes un ražošanas integrāciju</w:t>
            </w:r>
            <w:r w:rsidR="005056A6" w:rsidRPr="00513664">
              <w:rPr>
                <w:lang w:val="lv-LV"/>
              </w:rPr>
              <w:t xml:space="preserve">, pētniecības rezultātu publiskas pieejamības nodrošināšana </w:t>
            </w:r>
          </w:p>
          <w:p w:rsidR="005056A6" w:rsidRPr="00513664" w:rsidRDefault="005056A6" w:rsidP="0050546F">
            <w:pPr>
              <w:jc w:val="both"/>
              <w:rPr>
                <w:lang w:val="lv-LV"/>
              </w:rPr>
            </w:pPr>
          </w:p>
          <w:p w:rsidR="00513664" w:rsidRDefault="005056A6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2.1.1.2. aktivitāte</w:t>
            </w:r>
            <w:r w:rsidRPr="00513664">
              <w:rPr>
                <w:lang w:val="lv-LV"/>
              </w:rPr>
              <w:t xml:space="preserve"> “Atbalsts starptautiskās sadarbības projektiem zinātnē un tehnoloģijās”</w:t>
            </w:r>
            <w:r w:rsidR="007631E5" w:rsidRPr="00513664">
              <w:rPr>
                <w:lang w:val="lv-LV"/>
              </w:rPr>
              <w:t xml:space="preserve">, </w:t>
            </w:r>
            <w:r w:rsidR="007631E5" w:rsidRPr="00513664">
              <w:rPr>
                <w:b/>
                <w:lang w:val="lv-LV"/>
              </w:rPr>
              <w:t>2.1.2.1. aktivitāte</w:t>
            </w:r>
            <w:r w:rsidR="007631E5" w:rsidRPr="00513664">
              <w:rPr>
                <w:lang w:val="lv-LV"/>
              </w:rPr>
              <w:t xml:space="preserve"> “Zinātnes komercializācija un tehnoloģiju pārnese”, </w:t>
            </w:r>
          </w:p>
          <w:p w:rsidR="004D4E05" w:rsidRPr="00513664" w:rsidRDefault="007631E5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2.3.1.1. aktivitāte</w:t>
            </w:r>
            <w:r w:rsidRPr="00513664">
              <w:rPr>
                <w:lang w:val="lv-LV"/>
              </w:rPr>
              <w:t xml:space="preserve"> “Ārējo tirgu apgūšana”</w:t>
            </w:r>
            <w:r w:rsidR="005056A6" w:rsidRPr="00513664">
              <w:rPr>
                <w:lang w:val="lv-LV"/>
              </w:rPr>
              <w:t xml:space="preserve">: pētniecības rezultātu izplatīšana, popularizēšana un sadarbības kontaktu veicināšana, zinātnisko institūciju dalība starptautiskos zinātnes, tehnoloģiju un inovāciju kongresos, konferencēs, starptautiskās izstādēs </w:t>
            </w:r>
          </w:p>
          <w:p w:rsidR="004D4E05" w:rsidRPr="00513664" w:rsidRDefault="004D4E05" w:rsidP="0050546F">
            <w:pPr>
              <w:jc w:val="both"/>
              <w:rPr>
                <w:lang w:val="lv-LV"/>
              </w:rPr>
            </w:pPr>
          </w:p>
          <w:p w:rsidR="007268ED" w:rsidRPr="00513664" w:rsidRDefault="007268ED" w:rsidP="0050546F">
            <w:pPr>
              <w:jc w:val="both"/>
              <w:rPr>
                <w:lang w:val="lv-LV"/>
              </w:rPr>
            </w:pPr>
          </w:p>
        </w:tc>
        <w:tc>
          <w:tcPr>
            <w:tcW w:w="2822" w:type="dxa"/>
          </w:tcPr>
          <w:p w:rsidR="00382EDB" w:rsidRPr="00513664" w:rsidRDefault="00382EDB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Vienības izmaksas</w:t>
            </w:r>
            <w:r w:rsidRPr="00513664">
              <w:rPr>
                <w:lang w:val="lv-LV"/>
              </w:rPr>
              <w:t xml:space="preserve"> (pētnieku stundas likme,</w:t>
            </w:r>
            <w:r w:rsidR="005056A6" w:rsidRPr="00513664">
              <w:rPr>
                <w:lang w:val="lv-LV"/>
              </w:rPr>
              <w:t xml:space="preserve"> vienas dienas izmaksas dalībai starptautiskajās izstādēs, dienas naudas,</w:t>
            </w:r>
            <w:r w:rsidRPr="00513664">
              <w:rPr>
                <w:lang w:val="lv-LV"/>
              </w:rPr>
              <w:t xml:space="preserve"> licences un sertifikāta sagatavošanas izmaksas (gadījumā, ja uzkrāta informācija par standarta procedūru)</w:t>
            </w:r>
          </w:p>
          <w:p w:rsidR="00382EDB" w:rsidRPr="00513664" w:rsidRDefault="00382EDB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Netiešo izmaksu nemainīgā likme</w:t>
            </w:r>
            <w:r w:rsidRPr="00513664">
              <w:rPr>
                <w:lang w:val="lv-LV"/>
              </w:rPr>
              <w:t xml:space="preserve"> (individuāla pieeja vai likmes, kas izmantotas citās Eiropas programmās)</w:t>
            </w:r>
          </w:p>
          <w:p w:rsidR="007268ED" w:rsidRPr="00513664" w:rsidRDefault="005056A6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Vienreizējie maksājumi</w:t>
            </w:r>
            <w:r w:rsidRPr="00513664">
              <w:rPr>
                <w:lang w:val="lv-LV"/>
              </w:rPr>
              <w:t xml:space="preserve"> (publiskas pieejamības nodrošināšanas izmaksas</w:t>
            </w:r>
            <w:r w:rsidR="0081371B" w:rsidRPr="00513664">
              <w:rPr>
                <w:lang w:val="lv-LV"/>
              </w:rPr>
              <w:t>, tirdzniecības misijas, individuālās biznesa vizītes, dalība starptautiskajās izstādēs, informācija un konsultācijas, eksporta semināri)</w:t>
            </w:r>
          </w:p>
        </w:tc>
      </w:tr>
      <w:tr w:rsidR="007268ED" w:rsidRPr="002B0C63" w:rsidTr="0050546F">
        <w:tc>
          <w:tcPr>
            <w:tcW w:w="3076" w:type="dxa"/>
          </w:tcPr>
          <w:p w:rsidR="00150205" w:rsidRPr="00513664" w:rsidRDefault="007631E5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lastRenderedPageBreak/>
              <w:t>7.1.1.specifiskais atbalsta mērķis:</w:t>
            </w:r>
            <w:r w:rsidRPr="00513664">
              <w:rPr>
                <w:lang w:val="lv-LV"/>
              </w:rPr>
              <w:t xml:space="preserve"> veicināt bezdarbnieku un darba meklētāju konkurētspēju darba tirgū</w:t>
            </w:r>
          </w:p>
          <w:p w:rsidR="00E174F6" w:rsidRPr="00513664" w:rsidRDefault="00150205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 xml:space="preserve">7.2.1.specifiskais atbalsta mērķis: </w:t>
            </w:r>
            <w:r w:rsidRPr="00513664">
              <w:rPr>
                <w:lang w:val="lv-LV"/>
              </w:rPr>
              <w:t>veicināt jauniešu nodarbinātību un konkurētspēju darba tirgū.</w:t>
            </w:r>
          </w:p>
          <w:p w:rsidR="007268ED" w:rsidRPr="00513664" w:rsidRDefault="00E174F6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8.4.2.specifiskais atbalsta mērķis:</w:t>
            </w:r>
            <w:r w:rsidRPr="00513664">
              <w:rPr>
                <w:lang w:val="lv-LV"/>
              </w:rPr>
              <w:t xml:space="preserve"> pilnveidot iedzīvotāju profesionālo kompetenci atbilstoši mainīgajiem darba tirgus apstākļiem</w:t>
            </w:r>
          </w:p>
        </w:tc>
        <w:tc>
          <w:tcPr>
            <w:tcW w:w="3332" w:type="dxa"/>
          </w:tcPr>
          <w:p w:rsidR="00150205" w:rsidRPr="00513664" w:rsidRDefault="00150205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1.3.1.1.</w:t>
            </w:r>
            <w:r w:rsidR="0050546F" w:rsidRPr="00513664">
              <w:rPr>
                <w:b/>
                <w:lang w:val="lv-LV"/>
              </w:rPr>
              <w:t xml:space="preserve"> </w:t>
            </w:r>
            <w:r w:rsidRPr="00513664">
              <w:rPr>
                <w:b/>
                <w:lang w:val="lv-LV"/>
              </w:rPr>
              <w:t>aktivitāte</w:t>
            </w:r>
            <w:r w:rsidRPr="00513664">
              <w:rPr>
                <w:lang w:val="lv-LV"/>
              </w:rPr>
              <w:t xml:space="preserve"> "Darbaspējas vecuma iedzīvotāju konkurētspējas paaugstināšana darba tirgū, t.sk. nodarbināto pārkvalifikācija un aktīvie nodarbinātības pasā</w:t>
            </w:r>
            <w:r w:rsidR="0050546F" w:rsidRPr="00513664">
              <w:rPr>
                <w:lang w:val="lv-LV"/>
              </w:rPr>
              <w:t xml:space="preserve">kumi", </w:t>
            </w:r>
            <w:r w:rsidR="0050546F" w:rsidRPr="00513664">
              <w:rPr>
                <w:b/>
                <w:lang w:val="lv-LV"/>
              </w:rPr>
              <w:t>1.3.1.1.3. apakšaktivitāte</w:t>
            </w:r>
            <w:r w:rsidRPr="00513664">
              <w:rPr>
                <w:lang w:val="lv-LV"/>
              </w:rPr>
              <w:t xml:space="preserve"> "Bezdarbnieku un darba meklētāju apmācība"</w:t>
            </w:r>
            <w:r w:rsidR="0050546F" w:rsidRPr="00513664">
              <w:rPr>
                <w:lang w:val="lv-LV"/>
              </w:rPr>
              <w:t>: apmācības</w:t>
            </w:r>
          </w:p>
          <w:p w:rsidR="007268ED" w:rsidRPr="00513664" w:rsidRDefault="00150205" w:rsidP="0050546F">
            <w:pPr>
              <w:jc w:val="both"/>
              <w:rPr>
                <w:lang w:val="lv-LV"/>
              </w:rPr>
            </w:pPr>
            <w:r w:rsidRPr="00513664">
              <w:rPr>
                <w:lang w:val="lv-LV"/>
              </w:rPr>
              <w:t xml:space="preserve"> </w:t>
            </w:r>
          </w:p>
        </w:tc>
        <w:tc>
          <w:tcPr>
            <w:tcW w:w="2822" w:type="dxa"/>
          </w:tcPr>
          <w:p w:rsidR="00150205" w:rsidRPr="00513664" w:rsidRDefault="00150205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Vienreizējais maksājums</w:t>
            </w:r>
            <w:r w:rsidRPr="00513664">
              <w:rPr>
                <w:lang w:val="lv-LV"/>
              </w:rPr>
              <w:t xml:space="preserve"> (apmācību programmas izstrāde un ieviešana)</w:t>
            </w:r>
          </w:p>
          <w:p w:rsidR="007268ED" w:rsidRPr="00513664" w:rsidRDefault="00150205" w:rsidP="0050546F">
            <w:pPr>
              <w:jc w:val="both"/>
              <w:rPr>
                <w:lang w:val="lv-LV"/>
              </w:rPr>
            </w:pPr>
            <w:r w:rsidRPr="00513664">
              <w:rPr>
                <w:b/>
                <w:lang w:val="lv-LV"/>
              </w:rPr>
              <w:t>Vienības izmaksas</w:t>
            </w:r>
            <w:r w:rsidRPr="00513664">
              <w:rPr>
                <w:lang w:val="lv-LV"/>
              </w:rPr>
              <w:t xml:space="preserve"> (izmaksas uz vienu apmācāmo)</w:t>
            </w:r>
          </w:p>
        </w:tc>
      </w:tr>
    </w:tbl>
    <w:p w:rsidR="007268ED" w:rsidRPr="002B0C63" w:rsidRDefault="007268ED">
      <w:pPr>
        <w:rPr>
          <w:rFonts w:ascii="Times New Roman" w:hAnsi="Times New Roman"/>
          <w:lang w:val="lv-LV"/>
        </w:rPr>
      </w:pPr>
    </w:p>
    <w:sectPr w:rsidR="007268ED" w:rsidRPr="002B0C63" w:rsidSect="00A625DD">
      <w:footerReference w:type="default" r:id="rId6"/>
      <w:pgSz w:w="11894" w:h="16834"/>
      <w:pgMar w:top="1080" w:right="1440" w:bottom="1800" w:left="1440" w:header="720" w:footer="720" w:gutter="0"/>
      <w:pgNumType w:start="20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584" w:rsidRDefault="00370584" w:rsidP="00A625DD">
      <w:r>
        <w:separator/>
      </w:r>
    </w:p>
  </w:endnote>
  <w:endnote w:type="continuationSeparator" w:id="1">
    <w:p w:rsidR="00370584" w:rsidRDefault="00370584" w:rsidP="00A62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8"/>
      <w:docPartObj>
        <w:docPartGallery w:val="Page Numbers (Bottom of Page)"/>
        <w:docPartUnique/>
      </w:docPartObj>
    </w:sdtPr>
    <w:sdtContent>
      <w:p w:rsidR="00A625DD" w:rsidRDefault="00A96439">
        <w:pPr>
          <w:pStyle w:val="Footer"/>
          <w:jc w:val="center"/>
        </w:pPr>
        <w:fldSimple w:instr=" PAGE   \* MERGEFORMAT ">
          <w:r w:rsidR="00B46D4A">
            <w:rPr>
              <w:noProof/>
            </w:rPr>
            <w:t>208</w:t>
          </w:r>
        </w:fldSimple>
      </w:p>
    </w:sdtContent>
  </w:sdt>
  <w:p w:rsidR="00A625DD" w:rsidRDefault="00A625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584" w:rsidRDefault="00370584" w:rsidP="00A625DD">
      <w:r>
        <w:separator/>
      </w:r>
    </w:p>
  </w:footnote>
  <w:footnote w:type="continuationSeparator" w:id="1">
    <w:p w:rsidR="00370584" w:rsidRDefault="00370584" w:rsidP="00A62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268ED"/>
    <w:rsid w:val="00150205"/>
    <w:rsid w:val="002B0C63"/>
    <w:rsid w:val="00370584"/>
    <w:rsid w:val="00382EDB"/>
    <w:rsid w:val="004D4E05"/>
    <w:rsid w:val="0050546F"/>
    <w:rsid w:val="005056A6"/>
    <w:rsid w:val="00513664"/>
    <w:rsid w:val="005A0AD8"/>
    <w:rsid w:val="007268ED"/>
    <w:rsid w:val="007631E5"/>
    <w:rsid w:val="0081371B"/>
    <w:rsid w:val="00822520"/>
    <w:rsid w:val="00844C7D"/>
    <w:rsid w:val="00A540D4"/>
    <w:rsid w:val="00A625DD"/>
    <w:rsid w:val="00A767FB"/>
    <w:rsid w:val="00A96439"/>
    <w:rsid w:val="00B46D4A"/>
    <w:rsid w:val="00BD4A44"/>
    <w:rsid w:val="00C02B1A"/>
    <w:rsid w:val="00E174F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C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CF6"/>
    <w:rPr>
      <w:rFonts w:ascii="Lucida Grande" w:hAnsi="Lucida Grande"/>
      <w:sz w:val="18"/>
      <w:szCs w:val="18"/>
    </w:rPr>
  </w:style>
  <w:style w:type="paragraph" w:customStyle="1" w:styleId="PLns">
    <w:name w:val="PLāns"/>
    <w:basedOn w:val="Normal"/>
    <w:next w:val="Normal"/>
    <w:autoRedefine/>
    <w:qFormat/>
    <w:rsid w:val="000040EE"/>
    <w:pPr>
      <w:spacing w:before="120" w:after="120"/>
    </w:pPr>
    <w:rPr>
      <w:rFonts w:eastAsia="Times New Roman" w:cs="Times New Roman"/>
      <w:szCs w:val="22"/>
      <w:lang w:val="lv-LV" w:eastAsia="lv-LV"/>
    </w:rPr>
  </w:style>
  <w:style w:type="paragraph" w:customStyle="1" w:styleId="Ieva">
    <w:name w:val="Ieva"/>
    <w:basedOn w:val="Normal"/>
    <w:next w:val="Normal"/>
    <w:qFormat/>
    <w:rsid w:val="000B6857"/>
    <w:pPr>
      <w:spacing w:after="120"/>
    </w:pPr>
  </w:style>
  <w:style w:type="table" w:styleId="TableGrid">
    <w:name w:val="Table Grid"/>
    <w:basedOn w:val="TableNormal"/>
    <w:uiPriority w:val="59"/>
    <w:rsid w:val="007268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631E5"/>
    <w:rPr>
      <w:color w:val="0000FF"/>
      <w:u w:val="single"/>
    </w:rPr>
  </w:style>
  <w:style w:type="character" w:styleId="Strong">
    <w:name w:val="Strong"/>
    <w:basedOn w:val="DefaultParagraphFont"/>
    <w:uiPriority w:val="22"/>
    <w:rsid w:val="00150205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A625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25DD"/>
  </w:style>
  <w:style w:type="paragraph" w:styleId="Footer">
    <w:name w:val="footer"/>
    <w:basedOn w:val="Normal"/>
    <w:link w:val="FooterChar"/>
    <w:uiPriority w:val="99"/>
    <w:unhideWhenUsed/>
    <w:rsid w:val="00A625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1886</Words>
  <Characters>1076</Characters>
  <Application>Microsoft Office Word</Application>
  <DocSecurity>0</DocSecurity>
  <Lines>8</Lines>
  <Paragraphs>5</Paragraphs>
  <ScaleCrop>false</ScaleCrop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Brigsa</dc:creator>
  <cp:lastModifiedBy>acer</cp:lastModifiedBy>
  <cp:revision>2</cp:revision>
  <dcterms:created xsi:type="dcterms:W3CDTF">2013-11-25T08:48:00Z</dcterms:created>
  <dcterms:modified xsi:type="dcterms:W3CDTF">2013-11-25T08:48:00Z</dcterms:modified>
</cp:coreProperties>
</file>