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FB6E1" w14:textId="77777777" w:rsidR="00134E4E" w:rsidRPr="00134E4E" w:rsidRDefault="00C42012" w:rsidP="00C42012">
      <w:pPr>
        <w:pStyle w:val="Heading1"/>
        <w:pBdr>
          <w:bottom w:val="single" w:sz="18" w:space="1" w:color="365F91" w:themeColor="accent1" w:themeShade="BF"/>
        </w:pBdr>
        <w:ind w:left="426"/>
        <w:rPr>
          <w:rFonts w:ascii="Arial" w:eastAsia="Times New Roman" w:hAnsi="Arial" w:cs="Arial"/>
          <w:caps/>
          <w:sz w:val="24"/>
          <w:szCs w:val="24"/>
          <w:lang w:eastAsia="lv-LV"/>
        </w:rPr>
      </w:pPr>
      <w:bookmarkStart w:id="0" w:name="_Toc500185096"/>
      <w:r w:rsidRPr="00134E4E">
        <w:rPr>
          <w:rFonts w:ascii="Arial" w:eastAsia="Times New Roman" w:hAnsi="Arial" w:cs="Arial"/>
          <w:caps/>
          <w:sz w:val="24"/>
          <w:szCs w:val="24"/>
          <w:lang w:eastAsia="lv-LV"/>
        </w:rPr>
        <w:t xml:space="preserve">Pielikums Nr.2.  </w:t>
      </w:r>
    </w:p>
    <w:p w14:paraId="79193B09" w14:textId="2DE7A311" w:rsidR="00C42012" w:rsidRPr="00134E4E" w:rsidRDefault="00C42012" w:rsidP="00C42012">
      <w:pPr>
        <w:pStyle w:val="Heading1"/>
        <w:pBdr>
          <w:bottom w:val="single" w:sz="18" w:space="1" w:color="365F91" w:themeColor="accent1" w:themeShade="BF"/>
        </w:pBdr>
        <w:ind w:left="426"/>
        <w:rPr>
          <w:rFonts w:ascii="Arial" w:eastAsia="Times New Roman" w:hAnsi="Arial" w:cs="Arial"/>
          <w:caps/>
          <w:sz w:val="24"/>
          <w:szCs w:val="24"/>
          <w:lang w:eastAsia="lv-LV"/>
        </w:rPr>
      </w:pPr>
      <w:r w:rsidRPr="00134E4E">
        <w:rPr>
          <w:rFonts w:ascii="Arial" w:eastAsia="Times New Roman" w:hAnsi="Arial" w:cs="Arial"/>
          <w:caps/>
          <w:sz w:val="24"/>
          <w:szCs w:val="24"/>
          <w:lang w:eastAsia="lv-LV"/>
        </w:rPr>
        <w:t>Literatūras analīzē izmanto</w:t>
      </w:r>
      <w:r w:rsidR="00092063" w:rsidRPr="00134E4E">
        <w:rPr>
          <w:rFonts w:ascii="Arial" w:eastAsia="Times New Roman" w:hAnsi="Arial" w:cs="Arial"/>
          <w:caps/>
          <w:sz w:val="24"/>
          <w:szCs w:val="24"/>
          <w:lang w:eastAsia="lv-LV"/>
        </w:rPr>
        <w:t>T</w:t>
      </w:r>
      <w:r w:rsidRPr="00134E4E">
        <w:rPr>
          <w:rFonts w:ascii="Arial" w:eastAsia="Times New Roman" w:hAnsi="Arial" w:cs="Arial"/>
          <w:caps/>
          <w:sz w:val="24"/>
          <w:szCs w:val="24"/>
          <w:lang w:eastAsia="lv-LV"/>
        </w:rPr>
        <w:t>ie dokumenti</w:t>
      </w:r>
      <w:bookmarkEnd w:id="0"/>
    </w:p>
    <w:p w14:paraId="57FAB271" w14:textId="77777777" w:rsidR="00C42012" w:rsidRPr="000B6494" w:rsidRDefault="00C42012" w:rsidP="00C42012">
      <w:pPr>
        <w:jc w:val="center"/>
        <w:rPr>
          <w:rFonts w:ascii="Arial" w:hAnsi="Arial" w:cs="Arial"/>
          <w:color w:val="4F81BD" w:themeColor="accent1"/>
          <w:sz w:val="20"/>
          <w:szCs w:val="20"/>
          <w:lang w:eastAsia="lv-LV"/>
        </w:rPr>
      </w:pPr>
    </w:p>
    <w:p w14:paraId="479C81BA" w14:textId="77777777" w:rsidR="00C42012" w:rsidRPr="00305C62" w:rsidRDefault="00C42012" w:rsidP="00C42012">
      <w:pPr>
        <w:pStyle w:val="ListParagraph"/>
        <w:numPr>
          <w:ilvl w:val="0"/>
          <w:numId w:val="4"/>
        </w:numPr>
        <w:ind w:hanging="294"/>
        <w:jc w:val="both"/>
        <w:rPr>
          <w:rFonts w:ascii="Arial" w:hAnsi="Arial" w:cs="Arial"/>
          <w:color w:val="365F91" w:themeColor="accent1" w:themeShade="BF"/>
          <w:sz w:val="20"/>
          <w:szCs w:val="20"/>
          <w:lang w:eastAsia="lv-LV"/>
        </w:rPr>
      </w:pPr>
      <w:r w:rsidRPr="00305C62">
        <w:rPr>
          <w:rFonts w:ascii="Arial" w:hAnsi="Arial" w:cs="Arial"/>
          <w:color w:val="365F91" w:themeColor="accent1" w:themeShade="BF"/>
          <w:sz w:val="20"/>
          <w:szCs w:val="20"/>
          <w:lang w:eastAsia="lv-LV"/>
        </w:rPr>
        <w:t xml:space="preserve">ES fondu plānošanas un ieviešanas dokumenti </w:t>
      </w:r>
    </w:p>
    <w:p w14:paraId="5A298CE4" w14:textId="77777777" w:rsidR="00C42012" w:rsidRPr="00305C62" w:rsidRDefault="00C42012" w:rsidP="00C42012">
      <w:pPr>
        <w:pStyle w:val="ListParagraph"/>
        <w:jc w:val="both"/>
        <w:rPr>
          <w:rFonts w:ascii="Arial" w:hAnsi="Arial" w:cs="Arial"/>
          <w:color w:val="5E6175"/>
          <w:sz w:val="20"/>
          <w:szCs w:val="20"/>
          <w:lang w:eastAsia="lv-LV"/>
        </w:rPr>
      </w:pPr>
    </w:p>
    <w:p w14:paraId="070EFC3F" w14:textId="58D88364" w:rsidR="00C42012" w:rsidRPr="00305C62" w:rsidRDefault="00C42012" w:rsidP="00C42012">
      <w:pPr>
        <w:pStyle w:val="ListParagraph"/>
        <w:widowControl w:val="0"/>
        <w:numPr>
          <w:ilvl w:val="0"/>
          <w:numId w:val="5"/>
        </w:numPr>
        <w:tabs>
          <w:tab w:val="left" w:pos="567"/>
          <w:tab w:val="left" w:pos="720"/>
          <w:tab w:val="left" w:pos="3919"/>
        </w:tabs>
        <w:autoSpaceDE w:val="0"/>
        <w:autoSpaceDN w:val="0"/>
        <w:adjustRightInd w:val="0"/>
        <w:spacing w:after="120" w:line="240" w:lineRule="auto"/>
        <w:contextualSpacing w:val="0"/>
        <w:jc w:val="both"/>
        <w:rPr>
          <w:rFonts w:ascii="Arial" w:hAnsi="Arial" w:cs="Arial"/>
          <w:color w:val="5E6175"/>
          <w:sz w:val="20"/>
          <w:szCs w:val="20"/>
        </w:rPr>
      </w:pPr>
      <w:r w:rsidRPr="00305C62">
        <w:rPr>
          <w:rFonts w:ascii="Arial" w:hAnsi="Arial" w:cs="Arial"/>
          <w:color w:val="5E6175"/>
          <w:sz w:val="20"/>
          <w:szCs w:val="20"/>
        </w:rPr>
        <w:t>ES fondu plānošanas perioda 2007.-</w:t>
      </w:r>
      <w:r w:rsidR="004E6DF9" w:rsidRPr="00305C62">
        <w:rPr>
          <w:rFonts w:ascii="Arial" w:hAnsi="Arial" w:cs="Arial"/>
          <w:color w:val="5E6175"/>
          <w:sz w:val="20"/>
          <w:szCs w:val="20"/>
        </w:rPr>
        <w:t>2013. gadam</w:t>
      </w:r>
      <w:r w:rsidRPr="00305C62">
        <w:rPr>
          <w:rFonts w:ascii="Arial" w:hAnsi="Arial" w:cs="Arial"/>
          <w:color w:val="5E6175"/>
          <w:sz w:val="20"/>
          <w:szCs w:val="20"/>
        </w:rPr>
        <w:t xml:space="preserve"> darbības programma “Infrastruktūra un pakalpojumi”</w:t>
      </w:r>
      <w:r w:rsidRPr="00305C62">
        <w:rPr>
          <w:rStyle w:val="FootnoteReference"/>
          <w:rFonts w:ascii="Arial" w:hAnsi="Arial" w:cs="Arial"/>
          <w:color w:val="5E6175"/>
          <w:sz w:val="20"/>
          <w:szCs w:val="20"/>
        </w:rPr>
        <w:footnoteReference w:id="1"/>
      </w:r>
      <w:r w:rsidRPr="00305C62">
        <w:rPr>
          <w:rFonts w:ascii="Arial" w:hAnsi="Arial" w:cs="Arial"/>
          <w:color w:val="5E6175"/>
          <w:sz w:val="20"/>
          <w:szCs w:val="20"/>
        </w:rPr>
        <w:t xml:space="preserve"> un darbības programmas papildinājums</w:t>
      </w:r>
      <w:r w:rsidRPr="00305C62">
        <w:rPr>
          <w:rStyle w:val="FootnoteReference"/>
          <w:rFonts w:ascii="Arial" w:hAnsi="Arial" w:cs="Arial"/>
          <w:color w:val="5E6175"/>
          <w:sz w:val="20"/>
          <w:szCs w:val="20"/>
        </w:rPr>
        <w:footnoteReference w:id="2"/>
      </w:r>
      <w:r w:rsidRPr="00305C62">
        <w:rPr>
          <w:rFonts w:ascii="Arial" w:hAnsi="Arial" w:cs="Arial"/>
          <w:color w:val="5E6175"/>
          <w:sz w:val="20"/>
          <w:szCs w:val="20"/>
        </w:rPr>
        <w:t xml:space="preserve">. </w:t>
      </w:r>
    </w:p>
    <w:p w14:paraId="64EFA233" w14:textId="2262FF20" w:rsidR="00C42012" w:rsidRPr="00305C62" w:rsidRDefault="00C42012" w:rsidP="00C42012">
      <w:pPr>
        <w:pStyle w:val="ListParagraph"/>
        <w:numPr>
          <w:ilvl w:val="0"/>
          <w:numId w:val="5"/>
        </w:numPr>
        <w:spacing w:after="0" w:line="240" w:lineRule="auto"/>
        <w:contextualSpacing w:val="0"/>
        <w:jc w:val="both"/>
        <w:rPr>
          <w:rFonts w:ascii="Arial" w:hAnsi="Arial" w:cs="Arial"/>
          <w:sz w:val="20"/>
          <w:szCs w:val="20"/>
        </w:rPr>
      </w:pPr>
      <w:r w:rsidRPr="00305C62">
        <w:rPr>
          <w:rFonts w:ascii="Arial" w:hAnsi="Arial" w:cs="Arial"/>
          <w:color w:val="5E6175"/>
          <w:sz w:val="20"/>
          <w:szCs w:val="20"/>
        </w:rPr>
        <w:t>ES fondu plā</w:t>
      </w:r>
      <w:bookmarkStart w:id="1" w:name="_GoBack"/>
      <w:bookmarkEnd w:id="1"/>
      <w:r w:rsidRPr="00305C62">
        <w:rPr>
          <w:rFonts w:ascii="Arial" w:hAnsi="Arial" w:cs="Arial"/>
          <w:color w:val="5E6175"/>
          <w:sz w:val="20"/>
          <w:szCs w:val="20"/>
        </w:rPr>
        <w:t>nošanas perioda 2007.-</w:t>
      </w:r>
      <w:r w:rsidR="004E6DF9" w:rsidRPr="00305C62">
        <w:rPr>
          <w:rFonts w:ascii="Arial" w:hAnsi="Arial" w:cs="Arial"/>
          <w:color w:val="5E6175"/>
          <w:sz w:val="20"/>
          <w:szCs w:val="20"/>
        </w:rPr>
        <w:t>2013. gadam</w:t>
      </w:r>
      <w:r w:rsidRPr="00305C62">
        <w:rPr>
          <w:rFonts w:ascii="Arial" w:hAnsi="Arial" w:cs="Arial"/>
          <w:color w:val="5E6175"/>
          <w:sz w:val="20"/>
          <w:szCs w:val="20"/>
        </w:rPr>
        <w:t xml:space="preserve"> darbības programmas „Infrastruktūra un pakalpojumi” papildinājums </w:t>
      </w:r>
      <w:r w:rsidRPr="00305C62">
        <w:rPr>
          <w:rFonts w:ascii="Arial" w:hAnsi="Arial" w:cs="Arial"/>
          <w:sz w:val="20"/>
          <w:szCs w:val="20"/>
        </w:rPr>
        <w:t>(</w:t>
      </w:r>
      <w:hyperlink r:id="rId8" w:history="1">
        <w:r w:rsidRPr="00305C62">
          <w:rPr>
            <w:rStyle w:val="Hyperlink"/>
            <w:rFonts w:ascii="Arial" w:hAnsi="Arial" w:cs="Arial"/>
            <w:sz w:val="20"/>
            <w:szCs w:val="20"/>
          </w:rPr>
          <w:t>http://www.esfondi.lv/upload/04-kohezijas_politikas_nakotne/dpp/3DPP/FMProgr_181213_3DPP_ar_grozijumiem.doc</w:t>
        </w:r>
      </w:hyperlink>
      <w:r w:rsidRPr="00305C62">
        <w:rPr>
          <w:rFonts w:ascii="Arial" w:hAnsi="Arial" w:cs="Arial"/>
          <w:sz w:val="20"/>
          <w:szCs w:val="20"/>
        </w:rPr>
        <w:t>).</w:t>
      </w:r>
    </w:p>
    <w:p w14:paraId="582E69E6" w14:textId="77777777" w:rsidR="00C42012" w:rsidRPr="00305C62" w:rsidRDefault="00C42012" w:rsidP="00C42012">
      <w:pPr>
        <w:pStyle w:val="ListParagraph"/>
        <w:widowControl w:val="0"/>
        <w:numPr>
          <w:ilvl w:val="0"/>
          <w:numId w:val="5"/>
        </w:numPr>
        <w:tabs>
          <w:tab w:val="left" w:pos="567"/>
          <w:tab w:val="left" w:pos="720"/>
          <w:tab w:val="left" w:pos="3919"/>
        </w:tabs>
        <w:autoSpaceDE w:val="0"/>
        <w:autoSpaceDN w:val="0"/>
        <w:adjustRightInd w:val="0"/>
        <w:spacing w:after="120" w:line="240" w:lineRule="auto"/>
        <w:contextualSpacing w:val="0"/>
        <w:jc w:val="both"/>
        <w:rPr>
          <w:rFonts w:ascii="Arial" w:hAnsi="Arial" w:cs="Arial"/>
          <w:color w:val="4F81BD" w:themeColor="accent1"/>
          <w:sz w:val="20"/>
          <w:szCs w:val="20"/>
        </w:rPr>
      </w:pPr>
      <w:r w:rsidRPr="00305C62">
        <w:rPr>
          <w:rFonts w:ascii="Arial" w:hAnsi="Arial" w:cs="Arial"/>
          <w:color w:val="5E6175"/>
          <w:sz w:val="20"/>
          <w:szCs w:val="20"/>
        </w:rPr>
        <w:t xml:space="preserve">Vadošās iestādes un citu ES fondu vadībā iesaistīto institūciju ziņojumi par ES fondu īstenošanu (pieejami - </w:t>
      </w:r>
      <w:hyperlink r:id="rId9" w:history="1">
        <w:r w:rsidRPr="00305C62">
          <w:rPr>
            <w:rStyle w:val="Hyperlink"/>
            <w:rFonts w:ascii="Arial" w:hAnsi="Arial" w:cs="Arial"/>
            <w:sz w:val="20"/>
            <w:szCs w:val="20"/>
          </w:rPr>
          <w:t>http://www.esfondi.lv/zinojumi-par-es-fondu-istenosanu</w:t>
        </w:r>
      </w:hyperlink>
      <w:r w:rsidRPr="00305C62">
        <w:rPr>
          <w:rFonts w:ascii="Arial" w:hAnsi="Arial" w:cs="Arial"/>
          <w:sz w:val="20"/>
          <w:szCs w:val="20"/>
        </w:rPr>
        <w:t>);</w:t>
      </w:r>
    </w:p>
    <w:p w14:paraId="426E6066" w14:textId="66C4B442" w:rsidR="004F5C07" w:rsidRPr="00305C62" w:rsidRDefault="004F5C07" w:rsidP="004F5C07">
      <w:pPr>
        <w:pStyle w:val="ListParagraph"/>
        <w:widowControl w:val="0"/>
        <w:numPr>
          <w:ilvl w:val="0"/>
          <w:numId w:val="5"/>
        </w:numPr>
        <w:tabs>
          <w:tab w:val="left" w:pos="567"/>
          <w:tab w:val="left" w:pos="720"/>
          <w:tab w:val="left" w:pos="3919"/>
        </w:tabs>
        <w:autoSpaceDE w:val="0"/>
        <w:autoSpaceDN w:val="0"/>
        <w:adjustRightInd w:val="0"/>
        <w:spacing w:after="120" w:line="240" w:lineRule="auto"/>
        <w:contextualSpacing w:val="0"/>
        <w:jc w:val="both"/>
        <w:rPr>
          <w:rFonts w:ascii="Arial" w:hAnsi="Arial" w:cs="Arial"/>
          <w:color w:val="4F81BD" w:themeColor="accent1"/>
          <w:sz w:val="20"/>
          <w:szCs w:val="20"/>
        </w:rPr>
      </w:pPr>
      <w:r w:rsidRPr="00305C62">
        <w:rPr>
          <w:rFonts w:ascii="Arial" w:hAnsi="Arial" w:cs="Arial"/>
          <w:color w:val="5E6175"/>
          <w:sz w:val="20"/>
          <w:szCs w:val="20"/>
        </w:rPr>
        <w:t xml:space="preserve">ES fondu plānošanas perioda 2014-2020 gadam </w:t>
      </w:r>
      <w:hyperlink r:id="rId10" w:tgtFrame="_blank" w:history="1">
        <w:r w:rsidRPr="00305C62">
          <w:rPr>
            <w:rFonts w:ascii="Arial" w:hAnsi="Arial" w:cs="Arial"/>
            <w:color w:val="5E6175"/>
            <w:sz w:val="20"/>
            <w:szCs w:val="20"/>
          </w:rPr>
          <w:t>Darbības programma "Izaugsme un nodarbinātība"</w:t>
        </w:r>
      </w:hyperlink>
      <w:r w:rsidRPr="00305C62">
        <w:rPr>
          <w:rFonts w:ascii="Arial" w:hAnsi="Arial" w:cs="Arial"/>
          <w:b/>
          <w:bCs/>
          <w:color w:val="5E6175"/>
          <w:sz w:val="20"/>
          <w:szCs w:val="20"/>
        </w:rPr>
        <w:t xml:space="preserve"> </w:t>
      </w:r>
      <w:hyperlink r:id="rId11" w:history="1">
        <w:r w:rsidRPr="00305C62">
          <w:rPr>
            <w:rStyle w:val="Hyperlink"/>
            <w:rFonts w:ascii="Arial" w:hAnsi="Arial" w:cs="Arial"/>
            <w:bCs/>
            <w:sz w:val="20"/>
            <w:szCs w:val="20"/>
          </w:rPr>
          <w:t>http://www.esfondi.lv/upload/Planosana/op-growth-and-employment.pdf</w:t>
        </w:r>
      </w:hyperlink>
      <w:r w:rsidRPr="00305C62">
        <w:rPr>
          <w:rFonts w:ascii="Arial" w:hAnsi="Arial" w:cs="Arial"/>
          <w:b/>
          <w:bCs/>
          <w:color w:val="5E6175"/>
          <w:sz w:val="20"/>
          <w:szCs w:val="20"/>
        </w:rPr>
        <w:t xml:space="preserve"> </w:t>
      </w:r>
    </w:p>
    <w:p w14:paraId="07A18190" w14:textId="77777777" w:rsidR="00C42012" w:rsidRPr="00305C62" w:rsidRDefault="00C42012" w:rsidP="00C42012">
      <w:pPr>
        <w:spacing w:after="0" w:line="240" w:lineRule="auto"/>
        <w:jc w:val="both"/>
        <w:rPr>
          <w:rFonts w:ascii="Arial" w:hAnsi="Arial" w:cs="Arial"/>
          <w:color w:val="4BACC6" w:themeColor="accent5"/>
          <w:sz w:val="20"/>
          <w:szCs w:val="20"/>
          <w:lang w:eastAsia="lv-LV"/>
        </w:rPr>
      </w:pPr>
    </w:p>
    <w:p w14:paraId="59F41F18" w14:textId="77777777" w:rsidR="00C42012" w:rsidRPr="00305C62" w:rsidRDefault="00C42012" w:rsidP="00C42012">
      <w:pPr>
        <w:pStyle w:val="ListParagraph"/>
        <w:numPr>
          <w:ilvl w:val="0"/>
          <w:numId w:val="4"/>
        </w:numPr>
        <w:spacing w:after="120" w:line="240" w:lineRule="auto"/>
        <w:contextualSpacing w:val="0"/>
        <w:jc w:val="both"/>
        <w:rPr>
          <w:rFonts w:ascii="Arial" w:hAnsi="Arial" w:cs="Arial"/>
          <w:color w:val="365F91" w:themeColor="accent1" w:themeShade="BF"/>
          <w:sz w:val="20"/>
          <w:szCs w:val="20"/>
          <w:lang w:eastAsia="lv-LV"/>
        </w:rPr>
      </w:pPr>
      <w:r w:rsidRPr="00305C62">
        <w:rPr>
          <w:rFonts w:ascii="Arial" w:hAnsi="Arial" w:cs="Arial"/>
          <w:color w:val="365F91" w:themeColor="accent1" w:themeShade="BF"/>
          <w:sz w:val="20"/>
          <w:szCs w:val="20"/>
          <w:lang w:eastAsia="lv-LV"/>
        </w:rPr>
        <w:t>Normatīvie akti attiecībā uz Darbības Programmu</w:t>
      </w:r>
    </w:p>
    <w:p w14:paraId="0559B4E3"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2008. gada 28.aprīļa noteikumi Nr.306 „Noteikumi par darbības programmas „Infrastruktūra un pakalpojumi” papildinājuma 3.2.1.1.aktivitāti „Valsts 1.šķiras autoceļu maršrutu sakārtošana”” (pieejami – </w:t>
      </w:r>
      <w:r w:rsidRPr="00305C62">
        <w:rPr>
          <w:rStyle w:val="Hyperlink"/>
          <w:rFonts w:ascii="Arial" w:hAnsi="Arial" w:cs="Arial"/>
          <w:sz w:val="20"/>
          <w:szCs w:val="20"/>
        </w:rPr>
        <w:t>http://likumi.lv/doc.php?id=174715</w:t>
      </w:r>
      <w:r w:rsidRPr="00305C62">
        <w:rPr>
          <w:rFonts w:ascii="Arial" w:hAnsi="Arial" w:cs="Arial"/>
          <w:sz w:val="20"/>
          <w:szCs w:val="20"/>
        </w:rPr>
        <w:t>);</w:t>
      </w:r>
    </w:p>
    <w:p w14:paraId="5D7D21C9"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2008. gada 15. septembra noteikumi Nr.743 „Noteikumi par darbības programmas “Infrastruktūra un pakalpojumi” papildinājuma 3.2.1.2.aktivitāti “Tranzītielu sakārtošana pilsētu teritorijās”” (pieejami – </w:t>
      </w:r>
      <w:hyperlink r:id="rId12" w:history="1">
        <w:r w:rsidRPr="00305C62">
          <w:rPr>
            <w:rStyle w:val="Hyperlink"/>
            <w:rFonts w:ascii="Arial" w:hAnsi="Arial" w:cs="Arial"/>
            <w:sz w:val="20"/>
            <w:szCs w:val="20"/>
          </w:rPr>
          <w:t>http://likumi.lv/doc.php?id=181287</w:t>
        </w:r>
      </w:hyperlink>
      <w:r w:rsidRPr="00305C62">
        <w:rPr>
          <w:rFonts w:ascii="Arial" w:hAnsi="Arial" w:cs="Arial"/>
          <w:sz w:val="20"/>
          <w:szCs w:val="20"/>
        </w:rPr>
        <w:t>);</w:t>
      </w:r>
    </w:p>
    <w:p w14:paraId="2485F423"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2008. gada 10. jūnija noteikumi Nr.426 “Noteikumi par darbības programmas “Infrastruktūra un pakalpojumi” papildinājuma 3.2.1.3.1.apakšaktivitāti “Satiksmes drošības uzlabojumi apdzīvotās vietās ārpus Rīgas”” (pieejami - </w:t>
      </w:r>
      <w:hyperlink r:id="rId13" w:history="1">
        <w:r w:rsidRPr="00305C62">
          <w:rPr>
            <w:rStyle w:val="Hyperlink"/>
            <w:rFonts w:ascii="Arial" w:hAnsi="Arial" w:cs="Arial"/>
            <w:sz w:val="20"/>
            <w:szCs w:val="20"/>
          </w:rPr>
          <w:t>http://likumi.lv/doc.php?id=177690</w:t>
        </w:r>
      </w:hyperlink>
      <w:r w:rsidRPr="00305C62">
        <w:rPr>
          <w:rFonts w:ascii="Arial" w:hAnsi="Arial" w:cs="Arial"/>
          <w:sz w:val="20"/>
          <w:szCs w:val="20"/>
        </w:rPr>
        <w:t>);</w:t>
      </w:r>
    </w:p>
    <w:p w14:paraId="41F3AD92"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2010. gada 9. marta noteikumi Nr.240 “Noteikumi par darbības programmas “Infrastruktūra un pakalpojumi” papildinājuma 3.2.1.3.2.apakšaktivitāti “Satiksmes drošības uzlabojumi Rīgā”” (pieejami </w:t>
      </w:r>
      <w:hyperlink r:id="rId14" w:history="1">
        <w:r w:rsidRPr="00305C62">
          <w:rPr>
            <w:rStyle w:val="Hyperlink"/>
            <w:rFonts w:ascii="Arial" w:hAnsi="Arial" w:cs="Arial"/>
            <w:sz w:val="20"/>
            <w:szCs w:val="20"/>
          </w:rPr>
          <w:t>http://likumi.lv/doc.php?id=207110</w:t>
        </w:r>
      </w:hyperlink>
      <w:r w:rsidRPr="00305C62">
        <w:rPr>
          <w:rFonts w:ascii="Arial" w:hAnsi="Arial" w:cs="Arial"/>
          <w:sz w:val="20"/>
          <w:szCs w:val="20"/>
        </w:rPr>
        <w:t>);</w:t>
      </w:r>
    </w:p>
    <w:p w14:paraId="3C567F20"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2009. gada 10. marta noteikumi Nr.239 “Noteikumi par darbības programmas “Infrastruktūra un pakalpojumi” papildinājuma 3.2.1.4.aktivitāti “Mazo ostu infrastruktūras uzlabošana”” (pieejami - </w:t>
      </w:r>
      <w:hyperlink r:id="rId15" w:history="1">
        <w:r w:rsidRPr="00305C62">
          <w:rPr>
            <w:rStyle w:val="Hyperlink"/>
            <w:rFonts w:ascii="Arial" w:hAnsi="Arial" w:cs="Arial"/>
            <w:sz w:val="20"/>
            <w:szCs w:val="20"/>
          </w:rPr>
          <w:t>http://likumi.lv/doc.php?id=189261</w:t>
        </w:r>
      </w:hyperlink>
      <w:r w:rsidRPr="00305C62">
        <w:rPr>
          <w:rFonts w:ascii="Arial" w:hAnsi="Arial" w:cs="Arial"/>
          <w:sz w:val="20"/>
          <w:szCs w:val="20"/>
        </w:rPr>
        <w:t>);</w:t>
      </w:r>
    </w:p>
    <w:p w14:paraId="5D57B43B"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2010. gada 14. septembra noteikumi Nr.866 „Noteikumi par darbības programmas „Infrastruktūra un pakalpojumi” papildinājuma 3.2.1.5.aktivitāti „Publiskais transports ārpus Rīgas”” (pieejami – </w:t>
      </w:r>
      <w:hyperlink r:id="rId16" w:history="1">
        <w:r w:rsidRPr="00305C62">
          <w:rPr>
            <w:rStyle w:val="Hyperlink"/>
            <w:rFonts w:ascii="Arial" w:hAnsi="Arial" w:cs="Arial"/>
            <w:sz w:val="20"/>
            <w:szCs w:val="20"/>
          </w:rPr>
          <w:t>http://likumi.lv/doc.php?id=218206</w:t>
        </w:r>
      </w:hyperlink>
      <w:r w:rsidRPr="00305C62">
        <w:rPr>
          <w:rFonts w:ascii="Arial" w:hAnsi="Arial" w:cs="Arial"/>
          <w:sz w:val="20"/>
          <w:szCs w:val="20"/>
        </w:rPr>
        <w:t>);</w:t>
      </w:r>
    </w:p>
    <w:p w14:paraId="08AA31D3"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2008. gada 25. marta noteikumi Nr.212 “Noteikumi par darbības programmas “Infrastruktūra un pakalpojumi” papildinājuma </w:t>
      </w:r>
      <w:r w:rsidRPr="00305C62">
        <w:rPr>
          <w:rFonts w:ascii="Arial" w:hAnsi="Arial" w:cs="Arial"/>
          <w:color w:val="5E6175"/>
          <w:sz w:val="20"/>
          <w:szCs w:val="20"/>
        </w:rPr>
        <w:lastRenderedPageBreak/>
        <w:t xml:space="preserve">3.3.1.1.aktivitāti “TEN-T autoceļu tīkla uzlabojumi”” (pieejami - </w:t>
      </w:r>
      <w:hyperlink r:id="rId17" w:history="1">
        <w:r w:rsidRPr="00305C62">
          <w:rPr>
            <w:rStyle w:val="Hyperlink"/>
            <w:rFonts w:ascii="Arial" w:hAnsi="Arial" w:cs="Arial"/>
            <w:sz w:val="20"/>
            <w:szCs w:val="20"/>
          </w:rPr>
          <w:t>http://likumi.lv/doc.php?id=173479&amp;from=off</w:t>
        </w:r>
      </w:hyperlink>
      <w:r w:rsidRPr="00305C62">
        <w:rPr>
          <w:rFonts w:ascii="Arial" w:hAnsi="Arial" w:cs="Arial"/>
          <w:sz w:val="20"/>
          <w:szCs w:val="20"/>
        </w:rPr>
        <w:t>);</w:t>
      </w:r>
    </w:p>
    <w:p w14:paraId="04461ED5"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Ministru kabineta 2008. gada 14. oktobra noteikumi Nr.852 “Noteikumi par darbības programmas “Infrastruktūra un pakalpojumi” papildinājuma 3.3.1.2.aktivitāti “TEN-T dzelzceļa posmu rekonstrukcija un attīstība (Austrumu – Rietumu dzelzceļa koridora infrastruktūras attīstība un Rail Baltica)”” (pieejami</w:t>
      </w:r>
      <w:r w:rsidRPr="00305C62">
        <w:rPr>
          <w:rFonts w:ascii="Arial" w:hAnsi="Arial" w:cs="Arial"/>
          <w:sz w:val="20"/>
          <w:szCs w:val="20"/>
        </w:rPr>
        <w:t xml:space="preserve"> </w:t>
      </w:r>
      <w:hyperlink r:id="rId18" w:history="1">
        <w:r w:rsidRPr="00305C62">
          <w:rPr>
            <w:rStyle w:val="Hyperlink"/>
            <w:rFonts w:ascii="Arial" w:hAnsi="Arial" w:cs="Arial"/>
            <w:sz w:val="20"/>
            <w:szCs w:val="20"/>
          </w:rPr>
          <w:t>http://likumi.lv/doc.php?id=182611</w:t>
        </w:r>
      </w:hyperlink>
      <w:r w:rsidRPr="00305C62">
        <w:rPr>
          <w:rFonts w:ascii="Arial" w:hAnsi="Arial" w:cs="Arial"/>
          <w:color w:val="5E6175"/>
          <w:sz w:val="20"/>
          <w:szCs w:val="20"/>
        </w:rPr>
        <w:t>);</w:t>
      </w:r>
    </w:p>
    <w:p w14:paraId="1119872E"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2013. gada 13. augusta noteikumi Nr.587 “Noteikumi par darbības programmas “Infrastruktūra un pakalpojumi” papildinājuma 3.3.1.2.aktivitātes “TEN-T dzelzceļa posmu rekonstrukcija un attīstība (Austrumu – Rietumu dzelzceļa koridora infrastruktūras attīstība un Rail Baltica)” projektu iesniegumu atlases trešo un turpmākajām kārtām” (pieejami - </w:t>
      </w:r>
      <w:hyperlink r:id="rId19" w:history="1">
        <w:r w:rsidRPr="00305C62">
          <w:rPr>
            <w:rStyle w:val="Hyperlink"/>
            <w:rFonts w:ascii="Arial" w:hAnsi="Arial" w:cs="Arial"/>
            <w:sz w:val="20"/>
            <w:szCs w:val="20"/>
          </w:rPr>
          <w:t>http://likumi.lv/doc.php?id=259201</w:t>
        </w:r>
      </w:hyperlink>
      <w:r w:rsidRPr="00305C62">
        <w:rPr>
          <w:rFonts w:ascii="Arial" w:hAnsi="Arial" w:cs="Arial"/>
          <w:color w:val="5E6175"/>
          <w:sz w:val="20"/>
          <w:szCs w:val="20"/>
        </w:rPr>
        <w:t>);</w:t>
      </w:r>
    </w:p>
    <w:p w14:paraId="1B63B339"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2008. gada 14. oktobra noteikumi Nr.857 “Noteikumi par darbības programmas “Infrastruktūra un pakalpojumi” papildinājuma 3.3.1.3.aktivititāti “Lielo ostu infrastruktūras attīstība “Jūras maģistrāļu” ietvaros”” (pieejami - </w:t>
      </w:r>
      <w:hyperlink r:id="rId20" w:history="1">
        <w:r w:rsidRPr="00305C62">
          <w:rPr>
            <w:rStyle w:val="Hyperlink"/>
            <w:rFonts w:ascii="Arial" w:hAnsi="Arial" w:cs="Arial"/>
            <w:sz w:val="20"/>
            <w:szCs w:val="20"/>
          </w:rPr>
          <w:t>http://likumi.lv/doc.php?id=184437</w:t>
        </w:r>
      </w:hyperlink>
      <w:r w:rsidRPr="00305C62">
        <w:rPr>
          <w:rFonts w:ascii="Arial" w:hAnsi="Arial" w:cs="Arial"/>
          <w:color w:val="5E6175"/>
          <w:sz w:val="20"/>
          <w:szCs w:val="20"/>
        </w:rPr>
        <w:t>);</w:t>
      </w:r>
    </w:p>
    <w:p w14:paraId="5ADF5E6F"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2009. gada 15. decembra noteikumi Nr.1476 “Noteikumi par darbības programmas “Infrastruktūra un pakalpojumi” papildinājuma 3.3.1.4.aktivitāti “Lidostu infrastruktūras attīstība”” (pieejami - </w:t>
      </w:r>
      <w:hyperlink r:id="rId21" w:history="1">
        <w:r w:rsidRPr="00305C62">
          <w:rPr>
            <w:rStyle w:val="Hyperlink"/>
            <w:rFonts w:ascii="Arial" w:hAnsi="Arial" w:cs="Arial"/>
            <w:sz w:val="20"/>
            <w:szCs w:val="20"/>
          </w:rPr>
          <w:t>http://likumi.lv/doc.php?id=202685</w:t>
        </w:r>
      </w:hyperlink>
      <w:r w:rsidRPr="00305C62">
        <w:rPr>
          <w:rFonts w:ascii="Arial" w:hAnsi="Arial" w:cs="Arial"/>
          <w:color w:val="5E6175"/>
          <w:sz w:val="20"/>
          <w:szCs w:val="20"/>
        </w:rPr>
        <w:t xml:space="preserve">); </w:t>
      </w:r>
    </w:p>
    <w:p w14:paraId="4636A22A"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2008. gada 15. septembra noteikumi Nr.750 „Noteikumi par darbības programmas „Infrastruktūra un pakalpojumi” papildinājuma 3.3.1.5.aktivitāti „Pilsētu infrastruktūras uzlabojumi sasaistei ar TEN-T”” (pieejami </w:t>
      </w:r>
      <w:r w:rsidRPr="00305C62">
        <w:rPr>
          <w:rFonts w:ascii="Arial" w:hAnsi="Arial" w:cs="Arial"/>
          <w:sz w:val="20"/>
          <w:szCs w:val="20"/>
        </w:rPr>
        <w:t xml:space="preserve">– </w:t>
      </w:r>
      <w:hyperlink r:id="rId22" w:history="1">
        <w:r w:rsidRPr="00305C62">
          <w:rPr>
            <w:rStyle w:val="Hyperlink"/>
            <w:rFonts w:ascii="Arial" w:hAnsi="Arial" w:cs="Arial"/>
            <w:sz w:val="20"/>
            <w:szCs w:val="20"/>
          </w:rPr>
          <w:t>http://likumi.lv/doc.php?id=181767</w:t>
        </w:r>
      </w:hyperlink>
      <w:r w:rsidRPr="00305C62">
        <w:rPr>
          <w:rFonts w:ascii="Arial" w:hAnsi="Arial" w:cs="Arial"/>
          <w:color w:val="5E6175"/>
          <w:sz w:val="20"/>
          <w:szCs w:val="20"/>
        </w:rPr>
        <w:t>);</w:t>
      </w:r>
    </w:p>
    <w:p w14:paraId="38F7F6EE" w14:textId="77777777" w:rsidR="00C42012" w:rsidRPr="00305C62" w:rsidRDefault="00C42012" w:rsidP="00C4201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2009. gada 25. augusta noteikumi Nr.971 “Noteikumi par darbības programmas “Infrastruktūra un pakalpojumi” papildinājuma 3.3.2.1.aktivitāti “Ilgtspējīga sabiedriskā transporta sistēmas attīstība”” (pieejami </w:t>
      </w:r>
      <w:r w:rsidRPr="00305C62">
        <w:rPr>
          <w:rFonts w:ascii="Arial" w:hAnsi="Arial" w:cs="Arial"/>
          <w:sz w:val="20"/>
          <w:szCs w:val="20"/>
        </w:rPr>
        <w:t xml:space="preserve">- </w:t>
      </w:r>
      <w:hyperlink r:id="rId23" w:history="1">
        <w:r w:rsidRPr="00305C62">
          <w:rPr>
            <w:rStyle w:val="Hyperlink"/>
            <w:rFonts w:ascii="Arial" w:hAnsi="Arial" w:cs="Arial"/>
            <w:sz w:val="20"/>
            <w:szCs w:val="20"/>
          </w:rPr>
          <w:t>http://likumi.lv/doc.php?id=197133</w:t>
        </w:r>
      </w:hyperlink>
      <w:r w:rsidRPr="00305C62">
        <w:rPr>
          <w:rFonts w:ascii="Arial" w:hAnsi="Arial" w:cs="Arial"/>
          <w:color w:val="5E6175"/>
          <w:sz w:val="20"/>
          <w:szCs w:val="20"/>
        </w:rPr>
        <w:t>).</w:t>
      </w:r>
    </w:p>
    <w:p w14:paraId="37E17640" w14:textId="129324AC" w:rsidR="00027637" w:rsidRPr="00305C62" w:rsidRDefault="00027637" w:rsidP="00027637">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Ministru kabineta 2017.gada 7.novembra lēmums Nr. 663 par “Ilgtspējīgas attīstības konsultatīvās koordinācijas padomes nolikums Rail Baltica projekta sniegto papildus iespēju realizēšanai Rīgā</w:t>
      </w:r>
      <w:r w:rsidRPr="00305C62">
        <w:rPr>
          <w:rFonts w:ascii="Arial" w:hAnsi="Arial" w:cs="Arial"/>
          <w:sz w:val="20"/>
          <w:szCs w:val="20"/>
        </w:rPr>
        <w:t xml:space="preserve">” </w:t>
      </w:r>
      <w:hyperlink r:id="rId24" w:history="1">
        <w:r w:rsidRPr="00305C62">
          <w:rPr>
            <w:rStyle w:val="Hyperlink"/>
            <w:rFonts w:ascii="Arial" w:hAnsi="Arial" w:cs="Arial"/>
            <w:sz w:val="20"/>
            <w:szCs w:val="20"/>
          </w:rPr>
          <w:t>https://likumi.lv/ta/id/295099-ilgtspejigas-attistibas-konsultativas-koordinacijas-padomes-nolikums-irail-balticai-projekta-sniegto-papildu-iespeju-realizesanai</w:t>
        </w:r>
      </w:hyperlink>
      <w:r w:rsidRPr="00305C62">
        <w:rPr>
          <w:rFonts w:ascii="Arial" w:hAnsi="Arial" w:cs="Arial"/>
          <w:sz w:val="20"/>
          <w:szCs w:val="20"/>
        </w:rPr>
        <w:t xml:space="preserve">  </w:t>
      </w:r>
    </w:p>
    <w:p w14:paraId="31F28771" w14:textId="07D9AF3D" w:rsidR="0089757B" w:rsidRPr="00305C62" w:rsidRDefault="0089757B" w:rsidP="0089757B">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2016. gada 24.maija noteikumi Nr.319 “Darbības programmas "Izaugsme un nodarbinātība" 6.1.1. specifiskā atbalsta mērķa "Palielināt lielo ostu drošības līmeni un uzlabot transporta tīkla mobilitāti" īstenošanas noteikumi” </w:t>
      </w:r>
      <w:hyperlink r:id="rId25" w:history="1">
        <w:r w:rsidRPr="00305C62">
          <w:rPr>
            <w:rStyle w:val="Hyperlink"/>
            <w:rFonts w:ascii="Arial" w:hAnsi="Arial" w:cs="Arial"/>
            <w:sz w:val="20"/>
            <w:szCs w:val="20"/>
          </w:rPr>
          <w:t>https://likumi.lv/ta/id/282432-darbibas-programmas-izaugsme-un-nodarbinatiba-6-1-1-specifiska-atbalsta-merka-palielinat-lielo-ostu-drosibas-limeni-un</w:t>
        </w:r>
      </w:hyperlink>
      <w:r w:rsidRPr="00305C62">
        <w:rPr>
          <w:rFonts w:ascii="Arial" w:hAnsi="Arial" w:cs="Arial"/>
          <w:color w:val="5E6175"/>
          <w:sz w:val="20"/>
          <w:szCs w:val="20"/>
        </w:rPr>
        <w:t xml:space="preserve"> </w:t>
      </w:r>
    </w:p>
    <w:p w14:paraId="452474FA" w14:textId="7E5D9485" w:rsidR="0089757B" w:rsidRPr="00305C62" w:rsidRDefault="0089757B" w:rsidP="0089757B">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2016. gada 2.augusta noteikumi Nr.510 “Darbības programmas "Izaugsme un nodarbinātība" prioritārā virziena "Ilgtspējīga transporta sistēma" 6.1.2. specifiskā atbalsta mērķa "Veicināt drošību un vides prasību ievērošanu starptautiskajā lidostā "Rīga"" īstenošanas noteikumi” </w:t>
      </w:r>
      <w:hyperlink r:id="rId26" w:history="1">
        <w:r w:rsidRPr="00305C62">
          <w:rPr>
            <w:rStyle w:val="Hyperlink"/>
            <w:rFonts w:ascii="Arial" w:hAnsi="Arial" w:cs="Arial"/>
            <w:sz w:val="20"/>
            <w:szCs w:val="20"/>
          </w:rPr>
          <w:t>https://likumi.lv/ta/id/284029-darbibas-programmas-izaugsme-un-nodarbinatiba-prioritara-virziena-ilgtspejiga-transporta-sistema-6-1-2-specifiska-atbalsta</w:t>
        </w:r>
      </w:hyperlink>
      <w:r w:rsidRPr="00305C62">
        <w:rPr>
          <w:rFonts w:ascii="Arial" w:hAnsi="Arial" w:cs="Arial"/>
          <w:color w:val="5E6175"/>
          <w:sz w:val="20"/>
          <w:szCs w:val="20"/>
        </w:rPr>
        <w:t xml:space="preserve"> </w:t>
      </w:r>
    </w:p>
    <w:p w14:paraId="6717BA89" w14:textId="7E4B6C5E" w:rsidR="0089757B" w:rsidRPr="00305C62" w:rsidRDefault="0089757B" w:rsidP="0089757B">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2016. gada 15.marta noteikumi Nr.158 “Darbības programmas "Izaugsme un nodarbinātība" 6.1.3. specifiskā atbalsta mērķa "Nodrošināt nepieciešamo infrastruktūru uz Rīgas maģistrālajiem pārvadiem un novērst maģistrālo ielu fragmentāro raksturu" 6.1.3.1. pasākuma "Rīgas pilsētas integrētas transporta sistēmas attīstība" īstenošanas noteikumi” </w:t>
      </w:r>
      <w:hyperlink r:id="rId27" w:history="1">
        <w:r w:rsidRPr="00305C62">
          <w:rPr>
            <w:rStyle w:val="Hyperlink"/>
            <w:rFonts w:ascii="Arial" w:hAnsi="Arial" w:cs="Arial"/>
            <w:sz w:val="20"/>
            <w:szCs w:val="20"/>
          </w:rPr>
          <w:t>https://likumi.lv/ta/id/281127-darbibas-programmas-izaugsme-un-</w:t>
        </w:r>
        <w:r w:rsidRPr="00305C62">
          <w:rPr>
            <w:rStyle w:val="Hyperlink"/>
            <w:rFonts w:ascii="Arial" w:hAnsi="Arial" w:cs="Arial"/>
            <w:sz w:val="20"/>
            <w:szCs w:val="20"/>
          </w:rPr>
          <w:lastRenderedPageBreak/>
          <w:t>nodarbinatiba-6-1-3-specifiska-atbalsta-merka-nodrosinat-nepieciesamo-infrastrukturu</w:t>
        </w:r>
      </w:hyperlink>
      <w:r w:rsidRPr="00305C62">
        <w:rPr>
          <w:rFonts w:ascii="Arial" w:hAnsi="Arial" w:cs="Arial"/>
          <w:sz w:val="20"/>
          <w:szCs w:val="20"/>
        </w:rPr>
        <w:t xml:space="preserve"> </w:t>
      </w:r>
    </w:p>
    <w:p w14:paraId="3C2EA616" w14:textId="3E536ECE" w:rsidR="0089757B" w:rsidRPr="00305C62" w:rsidRDefault="004B58B7" w:rsidP="004B58B7">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2017. gada 4.aprīļa noteikumi Nr.198 “Darbības programmas "Izaugsme un nodarbinātība" 6.1.3. specifiskā atbalsta mērķa "Nodrošināt nepieciešamo infrastruktūru uz Rīgas maģistrālajiem pārvadiem un novērst maģistrālo ielu fragmentāro raksturu" 6.1.3.2. pasākuma "Multimodāla transporta mezgla izbūve Torņakalna apkaimē" īstenošanas noteikumi” </w:t>
      </w:r>
      <w:hyperlink r:id="rId28" w:history="1">
        <w:r w:rsidRPr="00305C62">
          <w:rPr>
            <w:rStyle w:val="Hyperlink"/>
            <w:rFonts w:ascii="Arial" w:hAnsi="Arial" w:cs="Arial"/>
            <w:sz w:val="20"/>
            <w:szCs w:val="20"/>
          </w:rPr>
          <w:t>https://likumi.lv/ta/id/290127-darbibas-programmas-izaugsme-un-nodarbinatiba-6-1-3-nbspspecifiska-atbalsta-merka-nodrosinat-nepieciesamo-infrastrukturu</w:t>
        </w:r>
      </w:hyperlink>
      <w:r w:rsidRPr="00305C62">
        <w:rPr>
          <w:rFonts w:ascii="Arial" w:hAnsi="Arial" w:cs="Arial"/>
          <w:color w:val="5E6175"/>
          <w:sz w:val="20"/>
          <w:szCs w:val="20"/>
        </w:rPr>
        <w:t xml:space="preserve"> </w:t>
      </w:r>
    </w:p>
    <w:p w14:paraId="401CB0E7" w14:textId="71827B6F" w:rsidR="004B58B7" w:rsidRPr="00305C62" w:rsidRDefault="004B58B7" w:rsidP="004B58B7">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2016. gada 22.marta noteikumi Nr.173 “Darbības programmas "Izaugsme un nodarbinātība" 6.1.4. specifiskā atbalsta mērķa "Pilsētu infrastruktūras sasaiste ar TEN-T tīklu" 6.1.4.1. pasākuma "Rīgas ostas un Rīgas pilsētas integrēšana TEN-T tīklā" īstenošanas noteikumi” </w:t>
      </w:r>
      <w:hyperlink r:id="rId29" w:history="1">
        <w:r w:rsidRPr="00305C62">
          <w:rPr>
            <w:rStyle w:val="Hyperlink"/>
            <w:rFonts w:ascii="Arial" w:hAnsi="Arial" w:cs="Arial"/>
            <w:sz w:val="20"/>
            <w:szCs w:val="20"/>
          </w:rPr>
          <w:t>https://likumi.lv/ta/id/281355-darbibas-programmas-izaugsme-un-nodarbinatiba-6-1-4-specifiska-atbalsta-merka-pilsetu-infrastrukturas-sasaiste-ar-ten-t</w:t>
        </w:r>
      </w:hyperlink>
      <w:r w:rsidRPr="00305C62">
        <w:rPr>
          <w:rFonts w:ascii="Arial" w:hAnsi="Arial" w:cs="Arial"/>
          <w:color w:val="5E6175"/>
          <w:sz w:val="20"/>
          <w:szCs w:val="20"/>
        </w:rPr>
        <w:t xml:space="preserve"> </w:t>
      </w:r>
    </w:p>
    <w:p w14:paraId="35C65174" w14:textId="70C8AA67" w:rsidR="004B58B7" w:rsidRPr="00305C62" w:rsidRDefault="004B58B7" w:rsidP="004B58B7">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2016. gada 30.augusta noteikumi Nr.587 “Darbības programmas "Izaugsme un nodarbinātība" 6.1.4. specifiskā atbalsta mērķa "Pilsētu infrastruktūras sasaiste ar TEN-T tīklu" 6.1.4.2. pasākuma "Nacionālas nozīmes attīstības centru integrēšana TEN-T tīklā" īstenošanas noteikumi” </w:t>
      </w:r>
      <w:hyperlink r:id="rId30" w:history="1">
        <w:r w:rsidRPr="00305C62">
          <w:rPr>
            <w:rStyle w:val="Hyperlink"/>
            <w:rFonts w:ascii="Arial" w:hAnsi="Arial" w:cs="Arial"/>
            <w:sz w:val="20"/>
            <w:szCs w:val="20"/>
          </w:rPr>
          <w:t>https://likumi.lv/ta/id/284839-darbibas-programmas-izaugsme-un-nodarbinatiba-6-1-4-specifiska-atbalsta-merka-pilsetu-infrastrukturas-sasaiste-ar-ten-t</w:t>
        </w:r>
      </w:hyperlink>
      <w:r w:rsidRPr="00305C62">
        <w:rPr>
          <w:rFonts w:ascii="Arial" w:hAnsi="Arial" w:cs="Arial"/>
          <w:color w:val="5E6175"/>
          <w:sz w:val="20"/>
          <w:szCs w:val="20"/>
        </w:rPr>
        <w:t xml:space="preserve"> </w:t>
      </w:r>
    </w:p>
    <w:p w14:paraId="4EB7B357" w14:textId="3B3EAF2E" w:rsidR="00B272F4" w:rsidRPr="00305C62" w:rsidRDefault="00B272F4" w:rsidP="00B272F4">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2015. gada 19.maija noteikumi Nr.243 “Darbības programmas "Izaugsme un nodarbinātība" 6.1.5.specifiskā atbalsta mērķa "Valsts galveno autoceļu segu pārbūve, nestspējas palielināšana" īstenošanas noteikumi” </w:t>
      </w:r>
      <w:hyperlink r:id="rId31" w:history="1">
        <w:r w:rsidRPr="00305C62">
          <w:rPr>
            <w:rStyle w:val="Hyperlink"/>
            <w:rFonts w:ascii="Arial" w:hAnsi="Arial" w:cs="Arial"/>
            <w:sz w:val="20"/>
            <w:szCs w:val="20"/>
          </w:rPr>
          <w:t>https://likumi.lv/ta/id/274295-darbibas-programmas-izaugsme-un-nodarbinatiba-6-1-5-specifiska-atbalsta-merka-valsts-galveno-autocelu-segu-parbuve-nestspejas</w:t>
        </w:r>
      </w:hyperlink>
      <w:r w:rsidRPr="00305C62">
        <w:rPr>
          <w:rFonts w:ascii="Arial" w:hAnsi="Arial" w:cs="Arial"/>
          <w:color w:val="5E6175"/>
          <w:sz w:val="20"/>
          <w:szCs w:val="20"/>
        </w:rPr>
        <w:t xml:space="preserve"> </w:t>
      </w:r>
    </w:p>
    <w:p w14:paraId="204CBEC1" w14:textId="0C9152AC" w:rsidR="00B272F4" w:rsidRPr="00305C62" w:rsidRDefault="00B272F4" w:rsidP="00B272F4">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2017. gada 31.janvāra noteikumi Nr.69 “Darbības programmas "Izaugsme un nodarbinātība" prioritārā virziena "Ilgtspējīga transporta sistēma" 6.2.1. specifiskā atbalsta mērķa "Nodrošināt konkurētspējīgu un videi draudzīgu TEN-T dzelzceļa tīklu, veicinot tā drošību, kvalitāti un kapacitāti" 6.2.1.1. pasākuma "Latvijas dzelzceļa tīkla elektrifikācija" īstenošanas noteikumi” </w:t>
      </w:r>
      <w:hyperlink r:id="rId32" w:history="1">
        <w:r w:rsidRPr="00305C62">
          <w:rPr>
            <w:rStyle w:val="Hyperlink"/>
            <w:rFonts w:ascii="Arial" w:hAnsi="Arial" w:cs="Arial"/>
            <w:sz w:val="20"/>
            <w:szCs w:val="20"/>
          </w:rPr>
          <w:t>https://likumi.lv/ta/id/288619-darbibas-programmas-izaugsme-un-nodarbinatiba-prioritara-virziena-ilgtspejiga-transporta-sistema-6-2-1-specifiska-atbalsta</w:t>
        </w:r>
      </w:hyperlink>
      <w:r w:rsidRPr="00305C62">
        <w:rPr>
          <w:rFonts w:ascii="Arial" w:hAnsi="Arial" w:cs="Arial"/>
          <w:color w:val="5E6175"/>
          <w:sz w:val="20"/>
          <w:szCs w:val="20"/>
        </w:rPr>
        <w:t xml:space="preserve"> </w:t>
      </w:r>
    </w:p>
    <w:p w14:paraId="3E1D471C" w14:textId="173FE8A2" w:rsidR="00B272F4" w:rsidRPr="00305C62" w:rsidRDefault="006971F2" w:rsidP="006971F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2016. gada 21.jūnija noteikumi Nr.404 “Darbības programmas "Izaugsme un nodarbinātība" prioritārā virziena "Ilgtspējīga transporta sistēma" 6.2.1. specifiskā atbalsta mērķa "Nodrošināt konkurētspējīgu un videi draudzīgu TEN-T dzelzceļa tīklu, veicinot tā drošību, kvalitāti un kapacitāti" 6.2.1.2. pasākuma "Dzelzceļa infrastruktūras modernizācija un izbūve" īstenošanas noteikumi” </w:t>
      </w:r>
      <w:hyperlink r:id="rId33" w:history="1">
        <w:r w:rsidRPr="00305C62">
          <w:rPr>
            <w:rStyle w:val="Hyperlink"/>
            <w:rFonts w:ascii="Arial" w:hAnsi="Arial" w:cs="Arial"/>
            <w:sz w:val="20"/>
            <w:szCs w:val="20"/>
          </w:rPr>
          <w:t>https://likumi.lv/ta/id/283304-darbibas-programmas-izaugsme-un-nodarbinatiba-prioritara-virziena-ilgtspejiga-transporta-sistema-6-2-1-specifiska-atbalsta</w:t>
        </w:r>
      </w:hyperlink>
      <w:r w:rsidRPr="00305C62">
        <w:rPr>
          <w:rFonts w:ascii="Arial" w:hAnsi="Arial" w:cs="Arial"/>
          <w:color w:val="5E6175"/>
          <w:sz w:val="20"/>
          <w:szCs w:val="20"/>
        </w:rPr>
        <w:t xml:space="preserve"> </w:t>
      </w:r>
    </w:p>
    <w:p w14:paraId="09CC3FA2" w14:textId="7D328EC7" w:rsidR="006971F2" w:rsidRPr="00305C62" w:rsidRDefault="006971F2" w:rsidP="006971F2">
      <w:pPr>
        <w:pStyle w:val="ListParagraph"/>
        <w:numPr>
          <w:ilvl w:val="1"/>
          <w:numId w:val="7"/>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Ministru kabineta 2016. gada 9.februāra noteikumi Nr.101 “Darbības programmas "Izaugsme un nodarbinātība" 6.3.1. specifiskā atbalsta mērķa "Palielināt reģionālo mobilitāti, uzlabojot valsts reģionālo autoceļu kvalitāti" īstenošanas noteikumi” </w:t>
      </w:r>
      <w:hyperlink r:id="rId34" w:history="1">
        <w:r w:rsidRPr="00305C62">
          <w:rPr>
            <w:rStyle w:val="Hyperlink"/>
            <w:rFonts w:ascii="Arial" w:hAnsi="Arial" w:cs="Arial"/>
            <w:sz w:val="20"/>
            <w:szCs w:val="20"/>
          </w:rPr>
          <w:t>https://likumi.lv/ta/id/280229-darbibas-programmas-izaugsme-un-nodarbinatiba-6-3-1-specifiska-atbalsta-merka-palielinat-regionalo-mobilitati-uzlabojot</w:t>
        </w:r>
      </w:hyperlink>
      <w:r w:rsidRPr="00305C62">
        <w:rPr>
          <w:rFonts w:ascii="Arial" w:hAnsi="Arial" w:cs="Arial"/>
          <w:color w:val="5E6175"/>
          <w:sz w:val="20"/>
          <w:szCs w:val="20"/>
        </w:rPr>
        <w:t xml:space="preserve"> </w:t>
      </w:r>
    </w:p>
    <w:p w14:paraId="1BC8E1DA" w14:textId="77777777" w:rsidR="00C42012" w:rsidRPr="00305C62" w:rsidRDefault="00C42012" w:rsidP="00C42012">
      <w:pPr>
        <w:pStyle w:val="ListParagraph"/>
        <w:spacing w:after="120" w:line="240" w:lineRule="auto"/>
        <w:ind w:left="1440"/>
        <w:contextualSpacing w:val="0"/>
        <w:jc w:val="both"/>
        <w:rPr>
          <w:rFonts w:ascii="Arial" w:hAnsi="Arial" w:cs="Arial"/>
          <w:sz w:val="20"/>
          <w:szCs w:val="20"/>
        </w:rPr>
      </w:pPr>
    </w:p>
    <w:p w14:paraId="048D366D" w14:textId="77777777" w:rsidR="00C42012" w:rsidRPr="00305C62" w:rsidRDefault="00C42012" w:rsidP="00C42012">
      <w:pPr>
        <w:pStyle w:val="ListParagraph"/>
        <w:numPr>
          <w:ilvl w:val="0"/>
          <w:numId w:val="4"/>
        </w:numPr>
        <w:spacing w:after="120" w:line="240" w:lineRule="auto"/>
        <w:contextualSpacing w:val="0"/>
        <w:jc w:val="both"/>
        <w:rPr>
          <w:rFonts w:ascii="Arial" w:hAnsi="Arial" w:cs="Arial"/>
          <w:color w:val="365F91" w:themeColor="accent1" w:themeShade="BF"/>
          <w:sz w:val="20"/>
          <w:szCs w:val="20"/>
          <w:lang w:eastAsia="lv-LV"/>
        </w:rPr>
      </w:pPr>
      <w:r w:rsidRPr="00305C62">
        <w:rPr>
          <w:rFonts w:ascii="Arial" w:hAnsi="Arial" w:cs="Arial"/>
          <w:color w:val="365F91" w:themeColor="accent1" w:themeShade="BF"/>
          <w:sz w:val="20"/>
          <w:szCs w:val="20"/>
          <w:lang w:eastAsia="lv-LV"/>
        </w:rPr>
        <w:t>ES Regulas un plānošanas dokumenti attiecībā uz transporta jomu</w:t>
      </w:r>
    </w:p>
    <w:p w14:paraId="5F92EDE3" w14:textId="77777777"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lastRenderedPageBreak/>
        <w:t xml:space="preserve">Eiropas Parlamenta un Padomes Regula (ES) Nr.1315/2013 par Savienības pamatnostādnēm Eiropas transporta tīkla attīstībai un ar ko atceļ Lēmumu Nr.661/2010/ES (pieejama - </w:t>
      </w:r>
      <w:hyperlink r:id="rId35" w:history="1">
        <w:r w:rsidRPr="00305C62">
          <w:rPr>
            <w:rStyle w:val="Hyperlink"/>
            <w:rFonts w:ascii="Arial" w:hAnsi="Arial" w:cs="Arial"/>
            <w:sz w:val="20"/>
            <w:szCs w:val="20"/>
          </w:rPr>
          <w:t>http://eur-lex.europa.eu/legal-content/LV/TXT/?uri=CELEX%3A32013R1315</w:t>
        </w:r>
      </w:hyperlink>
      <w:r w:rsidRPr="00305C62">
        <w:rPr>
          <w:rFonts w:ascii="Arial" w:hAnsi="Arial" w:cs="Arial"/>
          <w:color w:val="5E6175"/>
          <w:sz w:val="20"/>
          <w:szCs w:val="20"/>
        </w:rPr>
        <w:t>);</w:t>
      </w:r>
    </w:p>
    <w:p w14:paraId="22BCFE59" w14:textId="5DBB9892"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lang w:val="en-GB"/>
        </w:rPr>
      </w:pPr>
      <w:r w:rsidRPr="00305C62">
        <w:rPr>
          <w:rFonts w:ascii="Arial" w:hAnsi="Arial" w:cs="Arial"/>
          <w:color w:val="5E6175"/>
          <w:sz w:val="20"/>
          <w:szCs w:val="20"/>
          <w:lang w:val="en-GB"/>
        </w:rPr>
        <w:t xml:space="preserve">WHITE PAPER Roadmap to a Single European Transport Area – Towards a competitive and resource efficient transport system, European Commission, 28.03.2011. (pieejams - </w:t>
      </w:r>
      <w:hyperlink r:id="rId36" w:history="1">
        <w:r w:rsidR="005F5E2D" w:rsidRPr="00305C62">
          <w:rPr>
            <w:rStyle w:val="Hyperlink"/>
            <w:rFonts w:ascii="Arial" w:hAnsi="Arial" w:cs="Arial"/>
            <w:sz w:val="20"/>
            <w:szCs w:val="20"/>
            <w:lang w:val="en-GB"/>
          </w:rPr>
          <w:t>http://eur-lex.europa.eu/legal-content/EN/ALL/?uri=CELEX:52011DC0144</w:t>
        </w:r>
      </w:hyperlink>
      <w:r w:rsidR="005F5E2D" w:rsidRPr="00305C62">
        <w:rPr>
          <w:rFonts w:ascii="Arial" w:hAnsi="Arial" w:cs="Arial"/>
          <w:sz w:val="20"/>
          <w:szCs w:val="20"/>
          <w:lang w:val="en-GB"/>
        </w:rPr>
        <w:t xml:space="preserve"> </w:t>
      </w:r>
      <w:r w:rsidRPr="00305C62">
        <w:rPr>
          <w:rFonts w:ascii="Arial" w:hAnsi="Arial" w:cs="Arial"/>
          <w:color w:val="5E6175"/>
          <w:sz w:val="20"/>
          <w:szCs w:val="20"/>
          <w:lang w:val="en-GB"/>
        </w:rPr>
        <w:t>);</w:t>
      </w:r>
    </w:p>
    <w:p w14:paraId="477670DA" w14:textId="1476ACCC"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lang w:val="en-GB"/>
        </w:rPr>
      </w:pPr>
      <w:r w:rsidRPr="00305C62">
        <w:rPr>
          <w:rFonts w:ascii="Arial" w:hAnsi="Arial" w:cs="Arial"/>
          <w:color w:val="5E6175"/>
          <w:sz w:val="20"/>
          <w:szCs w:val="20"/>
          <w:lang w:val="en-GB"/>
        </w:rPr>
        <w:t xml:space="preserve">COMMISSION STAFF WORKING DOCUMENT The implementation of the 2011 White Paper on Transport "Roadmap to a Single European Transport Area – towards a competitive and resource-efficient transport system" five years after its publication: achievements and challenges, European Commission, 01.07.2016. (pieejams – </w:t>
      </w:r>
      <w:hyperlink r:id="rId37" w:history="1">
        <w:r w:rsidR="005F5E2D" w:rsidRPr="00305C62">
          <w:rPr>
            <w:rStyle w:val="Hyperlink"/>
            <w:rFonts w:ascii="Arial" w:hAnsi="Arial" w:cs="Arial"/>
            <w:sz w:val="20"/>
            <w:szCs w:val="20"/>
            <w:lang w:val="en-GB"/>
          </w:rPr>
          <w:t>http://ec.europa.eu/transparency/regdoc/rep/10102/2016/EN/10102-2016-226-EN-F1-1.PDF</w:t>
        </w:r>
      </w:hyperlink>
      <w:r w:rsidR="005F5E2D" w:rsidRPr="00305C62">
        <w:rPr>
          <w:rFonts w:ascii="Arial" w:hAnsi="Arial" w:cs="Arial"/>
          <w:color w:val="5E6175"/>
          <w:sz w:val="20"/>
          <w:szCs w:val="20"/>
          <w:lang w:val="en-GB"/>
        </w:rPr>
        <w:t xml:space="preserve"> </w:t>
      </w:r>
      <w:r w:rsidRPr="00305C62">
        <w:rPr>
          <w:rFonts w:ascii="Arial" w:hAnsi="Arial" w:cs="Arial"/>
          <w:color w:val="5E6175"/>
          <w:sz w:val="20"/>
          <w:szCs w:val="20"/>
          <w:lang w:val="en-GB"/>
        </w:rPr>
        <w:t>);</w:t>
      </w:r>
    </w:p>
    <w:p w14:paraId="598AD096" w14:textId="11C3A28E" w:rsidR="000B6494" w:rsidRPr="00305C62" w:rsidRDefault="00C42012" w:rsidP="00C42012">
      <w:pPr>
        <w:pStyle w:val="ListParagraph"/>
        <w:numPr>
          <w:ilvl w:val="0"/>
          <w:numId w:val="6"/>
        </w:numPr>
        <w:spacing w:after="120" w:line="240" w:lineRule="auto"/>
        <w:contextualSpacing w:val="0"/>
        <w:jc w:val="both"/>
        <w:rPr>
          <w:rFonts w:ascii="Arial" w:hAnsi="Arial" w:cs="Arial"/>
          <w:sz w:val="20"/>
          <w:szCs w:val="20"/>
          <w:lang w:val="en-GB"/>
        </w:rPr>
      </w:pPr>
      <w:r w:rsidRPr="00305C62">
        <w:rPr>
          <w:rFonts w:ascii="Arial" w:hAnsi="Arial" w:cs="Arial"/>
          <w:color w:val="5E6175"/>
          <w:sz w:val="20"/>
          <w:szCs w:val="20"/>
          <w:lang w:val="en-GB"/>
        </w:rPr>
        <w:t xml:space="preserve">Thematic Discussion on Investment in the Euro Area (Note to the Eurogroup), European Commission Directorate General Economic and Financial Affairs, 06.07.2016. (pieejams </w:t>
      </w:r>
      <w:r w:rsidR="000B6494" w:rsidRPr="00305C62">
        <w:rPr>
          <w:rFonts w:ascii="Arial" w:hAnsi="Arial" w:cs="Arial"/>
          <w:color w:val="5E6175"/>
          <w:sz w:val="20"/>
          <w:szCs w:val="20"/>
          <w:lang w:val="en-GB"/>
        </w:rPr>
        <w:t>–</w:t>
      </w:r>
    </w:p>
    <w:p w14:paraId="25D430D7" w14:textId="3D70EB3A" w:rsidR="00C42012" w:rsidRPr="00305C62" w:rsidRDefault="00AC4375" w:rsidP="000B6494">
      <w:pPr>
        <w:pStyle w:val="ListParagraph"/>
        <w:spacing w:after="120" w:line="240" w:lineRule="auto"/>
        <w:ind w:left="1440"/>
        <w:contextualSpacing w:val="0"/>
        <w:jc w:val="both"/>
        <w:rPr>
          <w:rFonts w:ascii="Arial" w:hAnsi="Arial" w:cs="Arial"/>
          <w:sz w:val="20"/>
          <w:szCs w:val="20"/>
          <w:lang w:val="en-GB"/>
        </w:rPr>
      </w:pPr>
      <w:hyperlink r:id="rId38" w:history="1">
        <w:r w:rsidR="00C42012" w:rsidRPr="00305C62">
          <w:rPr>
            <w:rStyle w:val="Hyperlink"/>
            <w:rFonts w:ascii="Arial" w:hAnsi="Arial" w:cs="Arial"/>
            <w:sz w:val="20"/>
            <w:szCs w:val="20"/>
            <w:lang w:val="en-GB"/>
          </w:rPr>
          <w:t>http://www.consilium.europa.eu/en/meetings/eurogroup/2016/07/11/</w:t>
        </w:r>
      </w:hyperlink>
      <w:r w:rsidR="00C42012" w:rsidRPr="00305C62">
        <w:rPr>
          <w:rFonts w:ascii="Arial" w:hAnsi="Arial" w:cs="Arial"/>
          <w:color w:val="5E6175"/>
          <w:sz w:val="20"/>
          <w:szCs w:val="20"/>
          <w:lang w:val="en-GB"/>
        </w:rPr>
        <w:t xml:space="preserve">); </w:t>
      </w:r>
    </w:p>
    <w:p w14:paraId="5862732F" w14:textId="7F403145"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lang w:val="en-GB"/>
        </w:rPr>
      </w:pPr>
      <w:r w:rsidRPr="00305C62">
        <w:rPr>
          <w:rFonts w:ascii="Arial" w:hAnsi="Arial" w:cs="Arial"/>
          <w:color w:val="5E6175"/>
          <w:sz w:val="20"/>
          <w:szCs w:val="20"/>
          <w:lang w:val="en-GB"/>
        </w:rPr>
        <w:t xml:space="preserve">Action Plan. Making the best use of new financial schemes for European transport infrastructure projects. European Commission, 06.2015. (pieejams </w:t>
      </w:r>
      <w:r w:rsidRPr="00305C62">
        <w:rPr>
          <w:rFonts w:ascii="Arial" w:hAnsi="Arial" w:cs="Arial"/>
          <w:sz w:val="20"/>
          <w:szCs w:val="20"/>
          <w:lang w:val="en-GB"/>
        </w:rPr>
        <w:t xml:space="preserve">– </w:t>
      </w:r>
      <w:hyperlink r:id="rId39" w:history="1">
        <w:r w:rsidR="005F5E2D" w:rsidRPr="00305C62">
          <w:rPr>
            <w:rStyle w:val="Hyperlink"/>
            <w:rFonts w:ascii="Arial" w:hAnsi="Arial" w:cs="Arial"/>
            <w:sz w:val="20"/>
            <w:szCs w:val="20"/>
            <w:lang w:val="en-GB"/>
          </w:rPr>
          <w:t>http://ec.europa.eu/transport/sites/transport/files/themes/infrastructure/ten-t-guidelines/doc/2015_06_03_cbs_action_plan_final.pdf</w:t>
        </w:r>
      </w:hyperlink>
      <w:r w:rsidR="005F5E2D" w:rsidRPr="00305C62">
        <w:rPr>
          <w:rFonts w:ascii="Arial" w:hAnsi="Arial" w:cs="Arial"/>
          <w:color w:val="5E6175"/>
          <w:sz w:val="20"/>
          <w:szCs w:val="20"/>
          <w:lang w:val="en-GB"/>
        </w:rPr>
        <w:t xml:space="preserve"> </w:t>
      </w:r>
      <w:r w:rsidRPr="00305C62">
        <w:rPr>
          <w:rFonts w:ascii="Arial" w:hAnsi="Arial" w:cs="Arial"/>
          <w:color w:val="5E6175"/>
          <w:sz w:val="20"/>
          <w:szCs w:val="20"/>
          <w:lang w:val="en-GB"/>
        </w:rPr>
        <w:t>);</w:t>
      </w:r>
    </w:p>
    <w:p w14:paraId="53E9AC10" w14:textId="77777777"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lang w:val="en-GB"/>
        </w:rPr>
      </w:pPr>
      <w:r w:rsidRPr="00305C62">
        <w:rPr>
          <w:rFonts w:ascii="Arial" w:hAnsi="Arial" w:cs="Arial"/>
          <w:color w:val="5E6175"/>
          <w:sz w:val="20"/>
          <w:szCs w:val="20"/>
          <w:lang w:val="en-GB"/>
        </w:rPr>
        <w:t xml:space="preserve">Ministerial Declaration. Implementing the Trans-European Transport Network (TEN-T). TEN-T Days 2016, Rotterdam. 20.06.2016. (pieejams - </w:t>
      </w:r>
      <w:hyperlink r:id="rId40" w:history="1">
        <w:r w:rsidRPr="00305C62">
          <w:rPr>
            <w:rStyle w:val="Hyperlink"/>
            <w:rFonts w:ascii="Arial" w:hAnsi="Arial" w:cs="Arial"/>
            <w:sz w:val="20"/>
            <w:szCs w:val="20"/>
            <w:lang w:val="en-GB"/>
          </w:rPr>
          <w:t>https://english.eu2016.nl/documents/publications/2016/06/20/ministerial-declaration-on-implementing-ten-t</w:t>
        </w:r>
      </w:hyperlink>
      <w:r w:rsidRPr="00305C62">
        <w:rPr>
          <w:rFonts w:ascii="Arial" w:hAnsi="Arial" w:cs="Arial"/>
          <w:sz w:val="20"/>
          <w:szCs w:val="20"/>
          <w:lang w:val="en-GB"/>
        </w:rPr>
        <w:t>);</w:t>
      </w:r>
    </w:p>
    <w:p w14:paraId="467AC16C" w14:textId="2D65806C"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lang w:val="en-GB"/>
        </w:rPr>
      </w:pPr>
      <w:r w:rsidRPr="00305C62">
        <w:rPr>
          <w:rFonts w:ascii="Arial" w:hAnsi="Arial" w:cs="Arial"/>
          <w:color w:val="5E6175"/>
          <w:sz w:val="20"/>
          <w:szCs w:val="20"/>
          <w:lang w:val="en-GB"/>
        </w:rPr>
        <w:t xml:space="preserve">Guidance for Member States on CPR_37_7_8_9 Combination of support from a financial instrument with other forms of support, European Commission, 10.08.2015. (pieejams – </w:t>
      </w:r>
      <w:hyperlink r:id="rId41" w:history="1">
        <w:r w:rsidR="005F5E2D" w:rsidRPr="00305C62">
          <w:rPr>
            <w:rStyle w:val="Hyperlink"/>
            <w:rFonts w:ascii="Arial" w:hAnsi="Arial" w:cs="Arial"/>
            <w:sz w:val="20"/>
            <w:szCs w:val="20"/>
            <w:lang w:val="en-GB"/>
          </w:rPr>
          <w:t>http://ec.europa.eu/regional_policy/sources/thefunds/fin_inst/pdf/guidance_combination_support_en.pdf</w:t>
        </w:r>
      </w:hyperlink>
      <w:r w:rsidR="005F5E2D" w:rsidRPr="00305C62">
        <w:rPr>
          <w:rFonts w:ascii="Arial" w:hAnsi="Arial" w:cs="Arial"/>
          <w:sz w:val="20"/>
          <w:szCs w:val="20"/>
          <w:lang w:val="en-GB"/>
        </w:rPr>
        <w:t xml:space="preserve"> </w:t>
      </w:r>
      <w:r w:rsidRPr="00305C62">
        <w:rPr>
          <w:rFonts w:ascii="Arial" w:hAnsi="Arial" w:cs="Arial"/>
          <w:color w:val="5E6175"/>
          <w:sz w:val="20"/>
          <w:szCs w:val="20"/>
          <w:lang w:val="en-GB"/>
        </w:rPr>
        <w:t>);</w:t>
      </w:r>
    </w:p>
    <w:p w14:paraId="6E5B1D61" w14:textId="77777777"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lang w:val="en-GB"/>
        </w:rPr>
      </w:pPr>
      <w:r w:rsidRPr="00305C62">
        <w:rPr>
          <w:rFonts w:ascii="Arial" w:hAnsi="Arial" w:cs="Arial"/>
          <w:color w:val="5E6175"/>
          <w:sz w:val="20"/>
          <w:szCs w:val="20"/>
          <w:lang w:val="en-GB"/>
        </w:rPr>
        <w:t xml:space="preserve">The investment plan for Europe. Two years on, European Commission, 2016 (pieejams - </w:t>
      </w:r>
      <w:hyperlink r:id="rId42" w:history="1">
        <w:r w:rsidRPr="00305C62">
          <w:rPr>
            <w:rStyle w:val="Hyperlink"/>
            <w:rFonts w:ascii="Arial" w:hAnsi="Arial" w:cs="Arial"/>
            <w:sz w:val="20"/>
            <w:szCs w:val="20"/>
            <w:lang w:val="en-GB"/>
          </w:rPr>
          <w:t>https://ec.europa.eu/priorities/publications/investment-plan-two-years_en</w:t>
        </w:r>
      </w:hyperlink>
      <w:r w:rsidRPr="00305C62">
        <w:rPr>
          <w:rFonts w:ascii="Arial" w:hAnsi="Arial" w:cs="Arial"/>
          <w:color w:val="5E6175"/>
          <w:sz w:val="20"/>
          <w:szCs w:val="20"/>
          <w:lang w:val="en-GB"/>
        </w:rPr>
        <w:t>);</w:t>
      </w:r>
    </w:p>
    <w:p w14:paraId="715BE5F0" w14:textId="74E0483B" w:rsidR="000B6494" w:rsidRPr="00305C62" w:rsidRDefault="000B6494" w:rsidP="00C42012">
      <w:pPr>
        <w:pStyle w:val="ListParagraph"/>
        <w:numPr>
          <w:ilvl w:val="0"/>
          <w:numId w:val="6"/>
        </w:numPr>
        <w:spacing w:after="120" w:line="240" w:lineRule="auto"/>
        <w:contextualSpacing w:val="0"/>
        <w:jc w:val="both"/>
        <w:rPr>
          <w:rFonts w:ascii="Arial" w:hAnsi="Arial" w:cs="Arial"/>
          <w:sz w:val="20"/>
          <w:szCs w:val="20"/>
          <w:lang w:val="en-GB"/>
        </w:rPr>
      </w:pPr>
      <w:r w:rsidRPr="00305C62">
        <w:rPr>
          <w:rFonts w:ascii="Arial" w:hAnsi="Arial" w:cs="Arial"/>
          <w:color w:val="5E6375"/>
          <w:sz w:val="20"/>
          <w:szCs w:val="20"/>
        </w:rPr>
        <w:t xml:space="preserve">Eiropas Komisijas Jūras transporta Koordinatora Jūras transporta ieviešanas plāns </w:t>
      </w:r>
      <w:hyperlink r:id="rId43" w:history="1">
        <w:r w:rsidRPr="00305C62">
          <w:rPr>
            <w:rStyle w:val="Hyperlink"/>
            <w:rFonts w:ascii="Arial" w:hAnsi="Arial" w:cs="Arial"/>
            <w:sz w:val="20"/>
            <w:szCs w:val="20"/>
          </w:rPr>
          <w:t>https://ec.europa.eu/transport/sites/transport/files/mos_detailed_implementation_plan_june2016_2.pdf</w:t>
        </w:r>
      </w:hyperlink>
      <w:r w:rsidRPr="00305C62">
        <w:rPr>
          <w:rFonts w:ascii="Arial" w:hAnsi="Arial" w:cs="Arial"/>
          <w:color w:val="5E6375"/>
          <w:sz w:val="20"/>
          <w:szCs w:val="20"/>
        </w:rPr>
        <w:t xml:space="preserve"> </w:t>
      </w:r>
    </w:p>
    <w:p w14:paraId="667B9F40" w14:textId="552144DE" w:rsidR="0011443E" w:rsidRPr="00305C62" w:rsidRDefault="0011443E" w:rsidP="0011443E">
      <w:pPr>
        <w:pStyle w:val="ListParagraph"/>
        <w:numPr>
          <w:ilvl w:val="0"/>
          <w:numId w:val="6"/>
        </w:numPr>
        <w:spacing w:after="120" w:line="240" w:lineRule="auto"/>
        <w:contextualSpacing w:val="0"/>
        <w:jc w:val="both"/>
        <w:rPr>
          <w:rFonts w:ascii="Arial" w:hAnsi="Arial" w:cs="Arial"/>
          <w:color w:val="5E6175"/>
          <w:sz w:val="20"/>
          <w:szCs w:val="20"/>
          <w:lang w:val="en-GB"/>
        </w:rPr>
      </w:pPr>
      <w:r w:rsidRPr="00305C62">
        <w:rPr>
          <w:rFonts w:ascii="Arial" w:hAnsi="Arial" w:cs="Arial"/>
          <w:color w:val="5E6175"/>
          <w:sz w:val="20"/>
          <w:szCs w:val="20"/>
          <w:lang w:val="en-GB"/>
        </w:rPr>
        <w:t xml:space="preserve">2014.gada 14.februāra Komisijas regula (ES) Nr.139/2014, ar ko nosaka prasības un administratīvās procedūras saistībā ar lidlaukiem atbilstīgi Eiropas Parlamenta un Padomes Regulai (EK) Nr.216/2008 </w:t>
      </w:r>
      <w:hyperlink r:id="rId44" w:history="1">
        <w:r w:rsidRPr="00305C62">
          <w:rPr>
            <w:rStyle w:val="Hyperlink"/>
            <w:rFonts w:ascii="Arial" w:hAnsi="Arial" w:cs="Arial"/>
            <w:sz w:val="20"/>
            <w:szCs w:val="20"/>
            <w:lang w:val="en-GB"/>
          </w:rPr>
          <w:t>https://publications.europa.eu/lv/publication-detail/-/publication/3cc00bdc-955e-11e3-8c34-01aa75ed71a1/language-lv</w:t>
        </w:r>
      </w:hyperlink>
      <w:r w:rsidRPr="00305C62">
        <w:rPr>
          <w:rFonts w:ascii="Arial" w:hAnsi="Arial" w:cs="Arial"/>
          <w:color w:val="5E6175"/>
          <w:sz w:val="20"/>
          <w:szCs w:val="20"/>
          <w:lang w:val="en-GB"/>
        </w:rPr>
        <w:t xml:space="preserve"> </w:t>
      </w:r>
    </w:p>
    <w:p w14:paraId="38830794" w14:textId="77777777" w:rsidR="00C42012" w:rsidRPr="00305C62" w:rsidRDefault="00C42012" w:rsidP="00C42012">
      <w:pPr>
        <w:pStyle w:val="ListParagraph"/>
        <w:spacing w:after="120" w:line="240" w:lineRule="auto"/>
        <w:contextualSpacing w:val="0"/>
        <w:rPr>
          <w:rFonts w:ascii="Arial" w:hAnsi="Arial" w:cs="Arial"/>
          <w:color w:val="4BACC6" w:themeColor="accent5"/>
          <w:sz w:val="20"/>
          <w:szCs w:val="20"/>
          <w:lang w:eastAsia="lv-LV"/>
        </w:rPr>
      </w:pPr>
    </w:p>
    <w:p w14:paraId="15C67DA1" w14:textId="77777777" w:rsidR="00C42012" w:rsidRPr="00305C62" w:rsidRDefault="00C42012" w:rsidP="00C42012">
      <w:pPr>
        <w:pStyle w:val="ListParagraph"/>
        <w:numPr>
          <w:ilvl w:val="0"/>
          <w:numId w:val="4"/>
        </w:numPr>
        <w:spacing w:after="120" w:line="240" w:lineRule="auto"/>
        <w:contextualSpacing w:val="0"/>
        <w:jc w:val="both"/>
        <w:rPr>
          <w:rFonts w:ascii="Arial" w:hAnsi="Arial" w:cs="Arial"/>
          <w:color w:val="365F91" w:themeColor="accent1" w:themeShade="BF"/>
          <w:sz w:val="20"/>
          <w:szCs w:val="20"/>
          <w:lang w:eastAsia="lv-LV"/>
        </w:rPr>
      </w:pPr>
      <w:r w:rsidRPr="00305C62">
        <w:rPr>
          <w:rFonts w:ascii="Arial" w:hAnsi="Arial" w:cs="Arial"/>
          <w:color w:val="365F91" w:themeColor="accent1" w:themeShade="BF"/>
          <w:sz w:val="20"/>
          <w:szCs w:val="20"/>
          <w:lang w:eastAsia="lv-LV"/>
        </w:rPr>
        <w:t>ES līmeņa pētījumi un citi dokumenti attiecībā uz transporta jomu</w:t>
      </w:r>
    </w:p>
    <w:p w14:paraId="7ACE3A30" w14:textId="4D906717" w:rsidR="00C42012" w:rsidRPr="00305C62" w:rsidRDefault="00C42012" w:rsidP="005F5E2D">
      <w:pPr>
        <w:pStyle w:val="ListParagraph"/>
        <w:numPr>
          <w:ilvl w:val="0"/>
          <w:numId w:val="6"/>
        </w:numPr>
        <w:spacing w:after="120" w:line="240" w:lineRule="auto"/>
        <w:contextualSpacing w:val="0"/>
        <w:jc w:val="both"/>
        <w:rPr>
          <w:rFonts w:ascii="Arial" w:hAnsi="Arial" w:cs="Arial"/>
          <w:sz w:val="20"/>
          <w:szCs w:val="20"/>
          <w:lang w:eastAsia="lv-LV"/>
        </w:rPr>
      </w:pPr>
      <w:r w:rsidRPr="00305C62">
        <w:rPr>
          <w:rFonts w:ascii="Arial" w:hAnsi="Arial" w:cs="Arial"/>
          <w:color w:val="5E6175"/>
          <w:sz w:val="20"/>
          <w:szCs w:val="20"/>
          <w:lang w:eastAsia="lv-LV"/>
        </w:rPr>
        <w:t>ERTMS ieviešanas plāns</w:t>
      </w:r>
      <w:r w:rsidR="005F5E2D" w:rsidRPr="00305C62">
        <w:rPr>
          <w:rFonts w:ascii="Arial" w:hAnsi="Arial" w:cs="Arial"/>
          <w:color w:val="5E6175"/>
          <w:sz w:val="20"/>
          <w:szCs w:val="20"/>
          <w:lang w:eastAsia="lv-LV"/>
        </w:rPr>
        <w:t xml:space="preserve"> </w:t>
      </w:r>
      <w:hyperlink r:id="rId45" w:history="1">
        <w:r w:rsidR="005F5E2D" w:rsidRPr="00305C62">
          <w:rPr>
            <w:rStyle w:val="Hyperlink"/>
            <w:rFonts w:ascii="Arial" w:hAnsi="Arial" w:cs="Arial"/>
            <w:sz w:val="20"/>
            <w:szCs w:val="20"/>
            <w:lang w:eastAsia="lv-LV"/>
          </w:rPr>
          <w:t>http://eur-lex.europa.eu/legal-content/LV/TXT/?uri=uriserv:OJ.L_.2017.003.01.0006.01.LAV</w:t>
        </w:r>
      </w:hyperlink>
      <w:r w:rsidRPr="00305C62">
        <w:rPr>
          <w:rFonts w:ascii="Arial" w:hAnsi="Arial" w:cs="Arial"/>
          <w:sz w:val="20"/>
          <w:szCs w:val="20"/>
          <w:lang w:eastAsia="lv-LV"/>
        </w:rPr>
        <w:t>;</w:t>
      </w:r>
    </w:p>
    <w:p w14:paraId="549B4630" w14:textId="6BA19DEF"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lang w:eastAsia="lv-LV"/>
        </w:rPr>
      </w:pPr>
      <w:r w:rsidRPr="00305C62">
        <w:rPr>
          <w:rFonts w:ascii="Arial" w:hAnsi="Arial" w:cs="Arial"/>
          <w:color w:val="5E6175"/>
          <w:sz w:val="20"/>
          <w:szCs w:val="20"/>
          <w:lang w:eastAsia="lv-LV"/>
        </w:rPr>
        <w:t>Jūras motorceļu (Motorways on the sea) ieviešanas plāns</w:t>
      </w:r>
      <w:r w:rsidR="005F5E2D" w:rsidRPr="00305C62">
        <w:rPr>
          <w:rFonts w:ascii="Arial" w:hAnsi="Arial" w:cs="Arial"/>
          <w:color w:val="5E6175"/>
          <w:sz w:val="20"/>
          <w:szCs w:val="20"/>
          <w:lang w:eastAsia="lv-LV"/>
        </w:rPr>
        <w:t xml:space="preserve"> </w:t>
      </w:r>
      <w:hyperlink r:id="rId46" w:history="1">
        <w:r w:rsidR="005F5E2D" w:rsidRPr="00305C62">
          <w:rPr>
            <w:rStyle w:val="Hyperlink"/>
            <w:rFonts w:ascii="Arial" w:hAnsi="Arial" w:cs="Arial"/>
            <w:sz w:val="20"/>
            <w:szCs w:val="20"/>
            <w:lang w:eastAsia="lv-LV"/>
          </w:rPr>
          <w:t>https://ec.europa.eu/transport/sites/transport/files/mos_detailed_implementation_plan_june2016_2.pdf</w:t>
        </w:r>
      </w:hyperlink>
      <w:r w:rsidRPr="00305C62">
        <w:rPr>
          <w:rFonts w:ascii="Arial" w:hAnsi="Arial" w:cs="Arial"/>
          <w:sz w:val="20"/>
          <w:szCs w:val="20"/>
          <w:lang w:eastAsia="lv-LV"/>
        </w:rPr>
        <w:t>;</w:t>
      </w:r>
    </w:p>
    <w:p w14:paraId="3F78081E" w14:textId="25603E2D" w:rsidR="00092063" w:rsidRPr="00305C62" w:rsidRDefault="00C42012" w:rsidP="00C42012">
      <w:pPr>
        <w:pStyle w:val="ListParagraph"/>
        <w:numPr>
          <w:ilvl w:val="0"/>
          <w:numId w:val="6"/>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lastRenderedPageBreak/>
        <w:t xml:space="preserve">Cost of non-completion of the TEN-T, W.Schade, M.Krail, J.Hartwig, Ch.Walther, D.Sutter, M.Killer, M.Maibach, J.Gomez-Sanchez, K.Hitscherich, 15.06.2015. (pieejams </w:t>
      </w:r>
      <w:r w:rsidR="00092063" w:rsidRPr="00305C62">
        <w:rPr>
          <w:rFonts w:ascii="Arial" w:hAnsi="Arial" w:cs="Arial"/>
          <w:color w:val="5E6175"/>
          <w:sz w:val="20"/>
          <w:szCs w:val="20"/>
        </w:rPr>
        <w:t>–</w:t>
      </w:r>
      <w:r w:rsidRPr="00305C62">
        <w:rPr>
          <w:rFonts w:ascii="Arial" w:hAnsi="Arial" w:cs="Arial"/>
          <w:color w:val="5E6175"/>
          <w:sz w:val="20"/>
          <w:szCs w:val="20"/>
        </w:rPr>
        <w:t xml:space="preserve"> </w:t>
      </w:r>
    </w:p>
    <w:p w14:paraId="63E077ED" w14:textId="7ADC4920" w:rsidR="00C42012" w:rsidRPr="00305C62" w:rsidRDefault="00AC4375" w:rsidP="00092063">
      <w:pPr>
        <w:pStyle w:val="ListParagraph"/>
        <w:spacing w:after="120" w:line="240" w:lineRule="auto"/>
        <w:ind w:left="1440"/>
        <w:contextualSpacing w:val="0"/>
        <w:jc w:val="both"/>
        <w:rPr>
          <w:rFonts w:ascii="Arial" w:hAnsi="Arial" w:cs="Arial"/>
          <w:sz w:val="20"/>
          <w:szCs w:val="20"/>
        </w:rPr>
      </w:pPr>
      <w:hyperlink r:id="rId47" w:history="1">
        <w:r w:rsidR="00C42012" w:rsidRPr="00305C62">
          <w:rPr>
            <w:rStyle w:val="Hyperlink"/>
            <w:rFonts w:ascii="Arial" w:hAnsi="Arial" w:cs="Arial"/>
            <w:sz w:val="20"/>
            <w:szCs w:val="20"/>
          </w:rPr>
          <w:t>http://ec.europa.eu/transport/sites/transport/files/themes/infrastructure/studies/doc/2015-06-fraunhofer-cost-of-non-completion-of-the-ten-t.pdf</w:t>
        </w:r>
      </w:hyperlink>
      <w:r w:rsidR="00C42012" w:rsidRPr="00305C62">
        <w:rPr>
          <w:rFonts w:ascii="Arial" w:hAnsi="Arial" w:cs="Arial"/>
          <w:color w:val="5E6175"/>
          <w:sz w:val="20"/>
          <w:szCs w:val="20"/>
        </w:rPr>
        <w:t>);</w:t>
      </w:r>
    </w:p>
    <w:p w14:paraId="3565ACCB" w14:textId="309A8143"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Commission staff working document Ex post evaluation of the ERDF and Cohesion Fund 2007-13. European Commission, 19.09.2016. (pieejams - </w:t>
      </w:r>
      <w:hyperlink r:id="rId48" w:history="1">
        <w:r w:rsidR="005F5E2D" w:rsidRPr="00305C62">
          <w:rPr>
            <w:rStyle w:val="Hyperlink"/>
            <w:rFonts w:ascii="Arial" w:hAnsi="Arial" w:cs="Arial"/>
            <w:sz w:val="20"/>
            <w:szCs w:val="20"/>
          </w:rPr>
          <w:t>http://ec.europa.eu/regional_policy/sources/docgener/evaluation/pdf/expost2013/wp1_swd_report_en.pdf</w:t>
        </w:r>
      </w:hyperlink>
      <w:r w:rsidR="005F5E2D" w:rsidRPr="00305C62">
        <w:rPr>
          <w:rFonts w:ascii="Arial" w:hAnsi="Arial" w:cs="Arial"/>
          <w:color w:val="5E6175"/>
          <w:sz w:val="20"/>
          <w:szCs w:val="20"/>
        </w:rPr>
        <w:t xml:space="preserve"> </w:t>
      </w:r>
      <w:r w:rsidRPr="00305C62">
        <w:rPr>
          <w:rFonts w:ascii="Arial" w:hAnsi="Arial" w:cs="Arial"/>
          <w:color w:val="5E6175"/>
          <w:sz w:val="20"/>
          <w:szCs w:val="20"/>
        </w:rPr>
        <w:t>);</w:t>
      </w:r>
    </w:p>
    <w:p w14:paraId="18A2BE97" w14:textId="77777777"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Jūras transporta problēmas Eiropas Savienībā – daudz neefektīvu un ilgtnespējīgu ieguldījumu, Eiropas Revīzijas palāta, 2016 (pieejams </w:t>
      </w:r>
      <w:r w:rsidRPr="00305C62">
        <w:rPr>
          <w:rFonts w:ascii="Arial" w:hAnsi="Arial" w:cs="Arial"/>
          <w:sz w:val="20"/>
          <w:szCs w:val="20"/>
        </w:rPr>
        <w:t xml:space="preserve">- </w:t>
      </w:r>
      <w:hyperlink r:id="rId49" w:history="1">
        <w:r w:rsidRPr="00305C62">
          <w:rPr>
            <w:rStyle w:val="Hyperlink"/>
            <w:rFonts w:ascii="Arial" w:hAnsi="Arial" w:cs="Arial"/>
            <w:sz w:val="20"/>
            <w:szCs w:val="20"/>
          </w:rPr>
          <w:t>http://www.eca.europa.eu/Lists/ECADocuments/SR16_23/SR_MARITIME_LV.pdf</w:t>
        </w:r>
      </w:hyperlink>
      <w:r w:rsidRPr="00305C62">
        <w:rPr>
          <w:rFonts w:ascii="Arial" w:hAnsi="Arial" w:cs="Arial"/>
          <w:sz w:val="20"/>
          <w:szCs w:val="20"/>
        </w:rPr>
        <w:t>)</w:t>
      </w:r>
      <w:r w:rsidRPr="00305C62">
        <w:rPr>
          <w:rFonts w:ascii="Arial" w:hAnsi="Arial" w:cs="Arial"/>
          <w:color w:val="5E6175"/>
          <w:sz w:val="20"/>
          <w:szCs w:val="20"/>
        </w:rPr>
        <w:t>;</w:t>
      </w:r>
    </w:p>
    <w:p w14:paraId="36766E57" w14:textId="77777777"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rPr>
      </w:pPr>
      <w:r w:rsidRPr="00305C62">
        <w:rPr>
          <w:rFonts w:ascii="Arial" w:hAnsi="Arial" w:cs="Arial"/>
          <w:color w:val="5E6175"/>
          <w:sz w:val="20"/>
          <w:szCs w:val="20"/>
        </w:rPr>
        <w:t xml:space="preserve">Vāja ieguldīto līdzekļu atdeve ES finansētajās lidostu infrastruktūrās, Eiropas Revīzijas palāta, 2014 (pieejams - </w:t>
      </w:r>
      <w:hyperlink r:id="rId50" w:history="1">
        <w:r w:rsidRPr="00305C62">
          <w:rPr>
            <w:rStyle w:val="Hyperlink"/>
            <w:rFonts w:ascii="Arial" w:hAnsi="Arial" w:cs="Arial"/>
            <w:sz w:val="20"/>
            <w:szCs w:val="20"/>
          </w:rPr>
          <w:t>http://www.eca.europa.eu/Lists/ECADocuments/SR14_21/QJAB14020LVC.pdf</w:t>
        </w:r>
      </w:hyperlink>
      <w:r w:rsidRPr="00305C62">
        <w:rPr>
          <w:rFonts w:ascii="Arial" w:hAnsi="Arial" w:cs="Arial"/>
          <w:color w:val="5E6175"/>
          <w:sz w:val="20"/>
          <w:szCs w:val="20"/>
        </w:rPr>
        <w:t>);</w:t>
      </w:r>
    </w:p>
    <w:p w14:paraId="7873BE05" w14:textId="77777777"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lang w:eastAsia="lv-LV"/>
        </w:rPr>
      </w:pPr>
      <w:r w:rsidRPr="00305C62">
        <w:rPr>
          <w:rFonts w:ascii="Arial" w:hAnsi="Arial" w:cs="Arial"/>
          <w:color w:val="5E6175"/>
          <w:sz w:val="20"/>
          <w:szCs w:val="20"/>
        </w:rPr>
        <w:t xml:space="preserve">Dzelzceļa kravu pārvadājumi ES: pareizais ceļš vēl nav atrasts, Eiropas Revīzijas palāta, 2016 (pieejams - </w:t>
      </w:r>
      <w:r w:rsidRPr="00305C62">
        <w:rPr>
          <w:rStyle w:val="Hyperlink"/>
          <w:rFonts w:ascii="Arial" w:hAnsi="Arial" w:cs="Arial"/>
          <w:sz w:val="20"/>
          <w:szCs w:val="20"/>
        </w:rPr>
        <w:t>http://www.eca.europa.eu/Lists/ECADocuments/SR16_08/SR_RAIL_FREIGHT_LV.pdf</w:t>
      </w:r>
      <w:r w:rsidRPr="00305C62">
        <w:rPr>
          <w:rFonts w:ascii="Arial" w:hAnsi="Arial" w:cs="Arial"/>
          <w:color w:val="5E6175"/>
          <w:sz w:val="20"/>
          <w:szCs w:val="20"/>
        </w:rPr>
        <w:t>).</w:t>
      </w:r>
    </w:p>
    <w:p w14:paraId="0B4DAB6C" w14:textId="7D81497B" w:rsidR="00C42012" w:rsidRPr="00305C62" w:rsidRDefault="00C42012" w:rsidP="00C42012">
      <w:pPr>
        <w:pStyle w:val="ListParagraph"/>
        <w:numPr>
          <w:ilvl w:val="0"/>
          <w:numId w:val="6"/>
        </w:numPr>
        <w:spacing w:after="120" w:line="240" w:lineRule="auto"/>
        <w:contextualSpacing w:val="0"/>
        <w:jc w:val="both"/>
        <w:rPr>
          <w:rFonts w:ascii="Arial" w:hAnsi="Arial" w:cs="Arial"/>
          <w:sz w:val="20"/>
          <w:szCs w:val="20"/>
          <w:lang w:eastAsia="lv-LV"/>
        </w:rPr>
      </w:pPr>
      <w:r w:rsidRPr="00305C62">
        <w:rPr>
          <w:rFonts w:ascii="Arial" w:hAnsi="Arial" w:cs="Arial"/>
          <w:color w:val="5E6175"/>
          <w:sz w:val="20"/>
          <w:szCs w:val="20"/>
          <w:lang w:eastAsia="lv-LV"/>
        </w:rPr>
        <w:t xml:space="preserve">Ziemeļjūras – Baltijas koridora otrais darba plāns.  </w:t>
      </w:r>
      <w:r w:rsidRPr="00305C62">
        <w:rPr>
          <w:rFonts w:ascii="Arial" w:hAnsi="Arial" w:cs="Arial"/>
          <w:color w:val="5E6175"/>
          <w:sz w:val="20"/>
          <w:szCs w:val="20"/>
        </w:rPr>
        <w:t xml:space="preserve">(pieejams - </w:t>
      </w:r>
      <w:hyperlink r:id="rId51" w:history="1">
        <w:r w:rsidR="005F5E2D" w:rsidRPr="00305C62">
          <w:rPr>
            <w:rStyle w:val="Hyperlink"/>
            <w:rFonts w:ascii="Arial" w:hAnsi="Arial" w:cs="Arial"/>
            <w:sz w:val="20"/>
            <w:szCs w:val="20"/>
          </w:rPr>
          <w:t>http://ec.europa.eu/transport/sites/transport/files/tent-coordinators-2nd-workplan-nsb.pdf</w:t>
        </w:r>
      </w:hyperlink>
      <w:r w:rsidR="005F5E2D" w:rsidRPr="00305C62">
        <w:rPr>
          <w:rFonts w:ascii="Arial" w:hAnsi="Arial" w:cs="Arial"/>
          <w:sz w:val="20"/>
          <w:szCs w:val="20"/>
        </w:rPr>
        <w:t xml:space="preserve"> </w:t>
      </w:r>
      <w:r w:rsidRPr="00305C62">
        <w:rPr>
          <w:rFonts w:ascii="Arial" w:hAnsi="Arial" w:cs="Arial"/>
          <w:color w:val="5E6175"/>
          <w:sz w:val="20"/>
          <w:szCs w:val="20"/>
        </w:rPr>
        <w:t>)</w:t>
      </w:r>
    </w:p>
    <w:p w14:paraId="3DB60D66" w14:textId="77777777" w:rsidR="00C42012" w:rsidRPr="00305C62" w:rsidRDefault="00C42012" w:rsidP="00C42012">
      <w:pPr>
        <w:pStyle w:val="ListParagraph"/>
        <w:numPr>
          <w:ilvl w:val="0"/>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ES administrētās tiešās investīcijas transporta sektorā (direct management) - CEF (Connecting Europe Facility) ar kopējo finansējumu virs 20 miljardiem EUR. Projekta ietvaros tiks analizēts INEA mājaslapā pieejamais Latvijas apstiprināto projektu saraksts.</w:t>
      </w:r>
    </w:p>
    <w:p w14:paraId="54A96877" w14:textId="0100FF0C" w:rsidR="000B6B4B" w:rsidRPr="00305C62" w:rsidRDefault="000B6B4B" w:rsidP="000B6B4B">
      <w:pPr>
        <w:pStyle w:val="ListParagraph"/>
        <w:numPr>
          <w:ilvl w:val="0"/>
          <w:numId w:val="6"/>
        </w:numPr>
        <w:spacing w:after="120" w:line="240" w:lineRule="auto"/>
        <w:contextualSpacing w:val="0"/>
        <w:jc w:val="both"/>
        <w:rPr>
          <w:rFonts w:ascii="Arial" w:hAnsi="Arial" w:cs="Arial"/>
          <w:sz w:val="20"/>
          <w:szCs w:val="20"/>
        </w:rPr>
      </w:pPr>
      <w:r w:rsidRPr="00305C62">
        <w:rPr>
          <w:rFonts w:ascii="Arial" w:hAnsi="Arial" w:cs="Arial"/>
          <w:color w:val="5E6375"/>
          <w:sz w:val="20"/>
          <w:szCs w:val="20"/>
        </w:rPr>
        <w:t xml:space="preserve">Eiropas revīzijas tiesas ziņojums “ES finansētā lidostu infrastruktūra: vāja atdeve” </w:t>
      </w:r>
      <w:hyperlink r:id="rId52" w:history="1">
        <w:r w:rsidRPr="00305C62">
          <w:rPr>
            <w:rStyle w:val="Hyperlink"/>
            <w:rFonts w:ascii="Arial" w:hAnsi="Arial" w:cs="Arial"/>
            <w:sz w:val="20"/>
            <w:szCs w:val="20"/>
          </w:rPr>
          <w:t>http://www.europarl.europa.eu/meetdocs/2014_2019/documents/cont/dv/sr14_21_/sr14_21_en.pdf</w:t>
        </w:r>
      </w:hyperlink>
      <w:r w:rsidRPr="00305C62">
        <w:rPr>
          <w:rFonts w:ascii="Arial" w:hAnsi="Arial" w:cs="Arial"/>
          <w:color w:val="5E6375"/>
          <w:sz w:val="20"/>
          <w:szCs w:val="20"/>
        </w:rPr>
        <w:t xml:space="preserve"> </w:t>
      </w:r>
    </w:p>
    <w:p w14:paraId="6D97C69D" w14:textId="7E0FEFE2" w:rsidR="00D51C99" w:rsidRPr="00305C62" w:rsidRDefault="00D51C99" w:rsidP="00D51C99">
      <w:pPr>
        <w:pStyle w:val="ListParagraph"/>
        <w:numPr>
          <w:ilvl w:val="0"/>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 xml:space="preserve">OECD publikācija “Transporta infrastruktūras ietekme uz reģionālo attīstību” </w:t>
      </w:r>
      <w:hyperlink r:id="rId53" w:history="1">
        <w:r w:rsidRPr="00305C62">
          <w:rPr>
            <w:rStyle w:val="Hyperlink"/>
            <w:rFonts w:ascii="Arial" w:hAnsi="Arial" w:cs="Arial"/>
            <w:sz w:val="20"/>
            <w:szCs w:val="20"/>
          </w:rPr>
          <w:t>https://www.oecd-ilibrary.org/transport/impact-of-transport-infrastructure-investment-on-regional-development_9789264193529-en</w:t>
        </w:r>
      </w:hyperlink>
      <w:r w:rsidRPr="00305C62">
        <w:rPr>
          <w:rFonts w:ascii="Arial" w:hAnsi="Arial" w:cs="Arial"/>
          <w:color w:val="5E6375"/>
          <w:sz w:val="20"/>
          <w:szCs w:val="20"/>
        </w:rPr>
        <w:t xml:space="preserve"> </w:t>
      </w:r>
    </w:p>
    <w:p w14:paraId="4540B884" w14:textId="77777777" w:rsidR="00552091" w:rsidRPr="00305C62" w:rsidRDefault="00C17EAA" w:rsidP="00C17EAA">
      <w:pPr>
        <w:pStyle w:val="ListParagraph"/>
        <w:numPr>
          <w:ilvl w:val="0"/>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 xml:space="preserve">Globālās konkurētspējas ziņojums 2006-2007 </w:t>
      </w:r>
    </w:p>
    <w:p w14:paraId="2212C321" w14:textId="5EF371B3" w:rsidR="000B6B4B" w:rsidRPr="00305C62" w:rsidRDefault="00AC4375" w:rsidP="00552091">
      <w:pPr>
        <w:pStyle w:val="ListParagraph"/>
        <w:spacing w:after="120" w:line="240" w:lineRule="auto"/>
        <w:ind w:left="1440"/>
        <w:contextualSpacing w:val="0"/>
        <w:jc w:val="both"/>
        <w:rPr>
          <w:rFonts w:ascii="Arial" w:hAnsi="Arial" w:cs="Arial"/>
          <w:color w:val="5E6175"/>
          <w:sz w:val="20"/>
          <w:szCs w:val="20"/>
          <w:lang w:eastAsia="lv-LV"/>
        </w:rPr>
      </w:pPr>
      <w:hyperlink r:id="rId54" w:history="1">
        <w:r w:rsidR="00C17EAA" w:rsidRPr="00305C62">
          <w:rPr>
            <w:rStyle w:val="Hyperlink"/>
            <w:rFonts w:ascii="Arial" w:hAnsi="Arial" w:cs="Arial"/>
            <w:sz w:val="20"/>
            <w:szCs w:val="20"/>
          </w:rPr>
          <w:t>http://www3.weforum.org/docs/WEF_GlobalCompetitivenessReport_2006-07.pdf</w:t>
        </w:r>
      </w:hyperlink>
      <w:r w:rsidR="00C17EAA" w:rsidRPr="00305C62">
        <w:rPr>
          <w:rFonts w:ascii="Arial" w:hAnsi="Arial" w:cs="Arial"/>
          <w:color w:val="5E6375"/>
          <w:sz w:val="20"/>
          <w:szCs w:val="20"/>
        </w:rPr>
        <w:t xml:space="preserve"> </w:t>
      </w:r>
    </w:p>
    <w:p w14:paraId="2EE73BC3" w14:textId="77777777" w:rsidR="00552091" w:rsidRPr="00305C62" w:rsidRDefault="00C17EAA" w:rsidP="00C17EAA">
      <w:pPr>
        <w:pStyle w:val="ListParagraph"/>
        <w:numPr>
          <w:ilvl w:val="0"/>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 xml:space="preserve">Globālās konkurētspējas ziņojums 2016-2017 </w:t>
      </w:r>
    </w:p>
    <w:p w14:paraId="4649F850" w14:textId="77EC7490" w:rsidR="00C17EAA" w:rsidRPr="00305C62" w:rsidRDefault="00AC4375" w:rsidP="00552091">
      <w:pPr>
        <w:pStyle w:val="ListParagraph"/>
        <w:spacing w:after="120" w:line="240" w:lineRule="auto"/>
        <w:ind w:left="1440"/>
        <w:contextualSpacing w:val="0"/>
        <w:jc w:val="both"/>
        <w:rPr>
          <w:rFonts w:ascii="Arial" w:hAnsi="Arial" w:cs="Arial"/>
          <w:color w:val="5E6175"/>
          <w:sz w:val="20"/>
          <w:szCs w:val="20"/>
          <w:lang w:eastAsia="lv-LV"/>
        </w:rPr>
      </w:pPr>
      <w:hyperlink r:id="rId55" w:history="1">
        <w:r w:rsidR="00C17EAA" w:rsidRPr="00305C62">
          <w:rPr>
            <w:rStyle w:val="Hyperlink"/>
            <w:rFonts w:ascii="Arial" w:hAnsi="Arial" w:cs="Arial"/>
            <w:sz w:val="20"/>
            <w:szCs w:val="20"/>
            <w:lang w:eastAsia="lv-LV"/>
          </w:rPr>
          <w:t>https://www.weforum.org/reports/the-global-competitiveness-report-2016-2017-1</w:t>
        </w:r>
      </w:hyperlink>
      <w:r w:rsidR="00C17EAA" w:rsidRPr="00305C62">
        <w:rPr>
          <w:rFonts w:ascii="Arial" w:hAnsi="Arial" w:cs="Arial"/>
          <w:color w:val="5E6175"/>
          <w:sz w:val="20"/>
          <w:szCs w:val="20"/>
          <w:lang w:eastAsia="lv-LV"/>
        </w:rPr>
        <w:t xml:space="preserve"> </w:t>
      </w:r>
    </w:p>
    <w:p w14:paraId="12A90953" w14:textId="72CE5474" w:rsidR="0085261F" w:rsidRPr="00305C62" w:rsidRDefault="0085261F" w:rsidP="0085261F">
      <w:pPr>
        <w:pStyle w:val="ListParagraph"/>
        <w:numPr>
          <w:ilvl w:val="0"/>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 xml:space="preserve">ESPON ziņojums: Teritorijas dinamika Eiropā Pieejamības tendences </w:t>
      </w:r>
      <w:hyperlink r:id="rId56" w:history="1">
        <w:r w:rsidRPr="00305C62">
          <w:rPr>
            <w:rStyle w:val="Hyperlink"/>
            <w:rFonts w:ascii="Arial" w:hAnsi="Arial" w:cs="Arial"/>
            <w:sz w:val="20"/>
            <w:szCs w:val="20"/>
            <w:lang w:eastAsia="lv-LV"/>
          </w:rPr>
          <w:t>https://www.espon.eu/sites/default/files/attachments/to-no2.pdf</w:t>
        </w:r>
      </w:hyperlink>
      <w:r w:rsidRPr="00305C62">
        <w:rPr>
          <w:rFonts w:ascii="Arial" w:hAnsi="Arial" w:cs="Arial"/>
          <w:color w:val="5E6175"/>
          <w:sz w:val="20"/>
          <w:szCs w:val="20"/>
          <w:lang w:eastAsia="lv-LV"/>
        </w:rPr>
        <w:t xml:space="preserve"> </w:t>
      </w:r>
    </w:p>
    <w:p w14:paraId="5E863D4E" w14:textId="79B0E688" w:rsidR="006F161F" w:rsidRPr="00305C62" w:rsidRDefault="006F161F" w:rsidP="006F161F">
      <w:pPr>
        <w:pStyle w:val="ListParagraph"/>
        <w:numPr>
          <w:ilvl w:val="0"/>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 xml:space="preserve">Pētījums par ES makroreģionālajām stratēģijām un to saistību ar Kohēzijas politiku </w:t>
      </w:r>
      <w:hyperlink r:id="rId57" w:history="1">
        <w:r w:rsidRPr="00305C62">
          <w:rPr>
            <w:rStyle w:val="Hyperlink"/>
            <w:rFonts w:ascii="Arial" w:hAnsi="Arial" w:cs="Arial"/>
            <w:sz w:val="20"/>
            <w:szCs w:val="20"/>
            <w:lang w:eastAsia="lv-LV"/>
          </w:rPr>
          <w:t>http://ec.europa.eu/regional_policy/sources/cooperate/baltic/pdf/eusbr_links_cohesion_policy.pdf</w:t>
        </w:r>
      </w:hyperlink>
      <w:r w:rsidRPr="00305C62">
        <w:rPr>
          <w:rFonts w:ascii="Arial" w:hAnsi="Arial" w:cs="Arial"/>
          <w:color w:val="5E6175"/>
          <w:sz w:val="20"/>
          <w:szCs w:val="20"/>
          <w:lang w:eastAsia="lv-LV"/>
        </w:rPr>
        <w:t xml:space="preserve"> </w:t>
      </w:r>
    </w:p>
    <w:p w14:paraId="43854C09" w14:textId="6BC2D4CD" w:rsidR="00511D14" w:rsidRPr="00305C62" w:rsidRDefault="00511D14" w:rsidP="006F161F">
      <w:pPr>
        <w:pStyle w:val="ListParagraph"/>
        <w:numPr>
          <w:ilvl w:val="0"/>
          <w:numId w:val="6"/>
        </w:numPr>
        <w:spacing w:after="120" w:line="240" w:lineRule="auto"/>
        <w:contextualSpacing w:val="0"/>
        <w:jc w:val="both"/>
        <w:rPr>
          <w:rStyle w:val="Hyperlink"/>
          <w:rFonts w:ascii="Arial" w:hAnsi="Arial" w:cs="Arial"/>
          <w:color w:val="5E6175"/>
          <w:sz w:val="20"/>
          <w:szCs w:val="20"/>
          <w:u w:val="none"/>
          <w:lang w:eastAsia="lv-LV"/>
        </w:rPr>
      </w:pPr>
      <w:r w:rsidRPr="00305C62">
        <w:rPr>
          <w:rFonts w:ascii="Arial" w:hAnsi="Arial" w:cs="Arial"/>
          <w:color w:val="5E6375"/>
          <w:sz w:val="20"/>
          <w:szCs w:val="20"/>
        </w:rPr>
        <w:t xml:space="preserve">Apstiprinātās darbības "Rīcības programmas Zivsaimniecības attīstībai 2014.-2020. gadam" kopsavilkums uz 30.09.2017. </w:t>
      </w:r>
      <w:hyperlink r:id="rId58" w:history="1">
        <w:r w:rsidRPr="00305C62">
          <w:rPr>
            <w:rStyle w:val="Hyperlink"/>
            <w:rFonts w:ascii="Arial" w:hAnsi="Arial" w:cs="Arial"/>
            <w:sz w:val="20"/>
            <w:szCs w:val="20"/>
          </w:rPr>
          <w:t>http://www.lad.gov.lv/lv/statistika/eiropas-jurlietu-un-zivsaimniecibas-fonds-1/ejzf-publiskosana-saraksts/</w:t>
        </w:r>
      </w:hyperlink>
    </w:p>
    <w:p w14:paraId="2354E00F" w14:textId="77777777" w:rsidR="00552091" w:rsidRPr="00305C62" w:rsidRDefault="00511D14" w:rsidP="00511D14">
      <w:pPr>
        <w:pStyle w:val="ListParagraph"/>
        <w:numPr>
          <w:ilvl w:val="0"/>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375"/>
          <w:sz w:val="20"/>
          <w:szCs w:val="20"/>
        </w:rPr>
        <w:lastRenderedPageBreak/>
        <w:t xml:space="preserve">Eiropas auditoru tiesas Speciālais ziņojums Nr.5.: Vai ES Kohēzijas politikas līdzekļi ir labi izlietoti ceļiem? </w:t>
      </w:r>
    </w:p>
    <w:p w14:paraId="581F4D15" w14:textId="0A245540" w:rsidR="00511D14" w:rsidRPr="00305C62" w:rsidRDefault="00AC4375" w:rsidP="00552091">
      <w:pPr>
        <w:pStyle w:val="ListParagraph"/>
        <w:spacing w:after="120" w:line="240" w:lineRule="auto"/>
        <w:ind w:left="1440"/>
        <w:contextualSpacing w:val="0"/>
        <w:jc w:val="both"/>
        <w:rPr>
          <w:rFonts w:ascii="Arial" w:hAnsi="Arial" w:cs="Arial"/>
          <w:color w:val="5E6175"/>
          <w:sz w:val="20"/>
          <w:szCs w:val="20"/>
          <w:lang w:eastAsia="lv-LV"/>
        </w:rPr>
      </w:pPr>
      <w:hyperlink r:id="rId59" w:history="1">
        <w:r w:rsidR="00511D14" w:rsidRPr="00305C62">
          <w:rPr>
            <w:rStyle w:val="Hyperlink"/>
            <w:rFonts w:ascii="Arial" w:hAnsi="Arial" w:cs="Arial"/>
            <w:sz w:val="20"/>
            <w:szCs w:val="20"/>
          </w:rPr>
          <w:t>https://www.eca.europa.eu/Lists/ECADocuments/SR13_05/SR13_05_EN.PDF</w:t>
        </w:r>
      </w:hyperlink>
      <w:r w:rsidR="00511D14" w:rsidRPr="00305C62">
        <w:rPr>
          <w:rFonts w:ascii="Arial" w:hAnsi="Arial" w:cs="Arial"/>
          <w:color w:val="5E6375"/>
          <w:sz w:val="20"/>
          <w:szCs w:val="20"/>
        </w:rPr>
        <w:t xml:space="preserve"> </w:t>
      </w:r>
    </w:p>
    <w:p w14:paraId="6D4E3BDB" w14:textId="77777777" w:rsidR="00AC560D" w:rsidRPr="00305C62" w:rsidRDefault="00AC560D" w:rsidP="00AC560D">
      <w:pPr>
        <w:pStyle w:val="ListParagraph"/>
        <w:numPr>
          <w:ilvl w:val="0"/>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 xml:space="preserve">2014. gadā Eiropas revīzijas tiesas ziņojums “ES finansētā lidostu infrastruktūra: vāja atdeve” </w:t>
      </w:r>
    </w:p>
    <w:p w14:paraId="49C45D7A" w14:textId="6D5B427B" w:rsidR="00AC560D" w:rsidRPr="00305C62" w:rsidRDefault="00AC4375" w:rsidP="00AC560D">
      <w:pPr>
        <w:pStyle w:val="ListParagraph"/>
        <w:spacing w:after="120" w:line="240" w:lineRule="auto"/>
        <w:ind w:left="1440"/>
        <w:contextualSpacing w:val="0"/>
        <w:jc w:val="both"/>
        <w:rPr>
          <w:rFonts w:ascii="Arial" w:hAnsi="Arial" w:cs="Arial"/>
          <w:color w:val="5E6375"/>
          <w:sz w:val="20"/>
          <w:szCs w:val="20"/>
        </w:rPr>
      </w:pPr>
      <w:hyperlink r:id="rId60" w:history="1">
        <w:r w:rsidR="00AC560D" w:rsidRPr="00305C62">
          <w:rPr>
            <w:rStyle w:val="Hyperlink"/>
            <w:rFonts w:ascii="Arial" w:hAnsi="Arial" w:cs="Arial"/>
            <w:sz w:val="20"/>
            <w:szCs w:val="20"/>
          </w:rPr>
          <w:t>http://www.europarl.europa.eu/meetdocs/2014_2019/documents/cont/dv/sr14_21_/sr14_21_en.pdf</w:t>
        </w:r>
      </w:hyperlink>
      <w:r w:rsidR="00AC560D" w:rsidRPr="00305C62">
        <w:rPr>
          <w:rFonts w:ascii="Arial" w:hAnsi="Arial" w:cs="Arial"/>
          <w:color w:val="5E6375"/>
          <w:sz w:val="20"/>
          <w:szCs w:val="20"/>
        </w:rPr>
        <w:t xml:space="preserve"> </w:t>
      </w:r>
    </w:p>
    <w:p w14:paraId="47D914D3" w14:textId="5543C28E" w:rsidR="00D2107A" w:rsidRPr="00305C62" w:rsidRDefault="00D2107A" w:rsidP="00D2107A">
      <w:pPr>
        <w:pStyle w:val="ListParagraph"/>
        <w:numPr>
          <w:ilvl w:val="0"/>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 xml:space="preserve">Eiropas auditoru tiesas 2014.gada Ziņojums “ES atbalstīto pilsētu transporta sabiedrisko projektu efektivitāte” </w:t>
      </w:r>
      <w:hyperlink r:id="rId61" w:history="1">
        <w:r w:rsidRPr="00305C62">
          <w:rPr>
            <w:rStyle w:val="Hyperlink"/>
            <w:rFonts w:ascii="Arial" w:hAnsi="Arial" w:cs="Arial"/>
            <w:sz w:val="20"/>
            <w:szCs w:val="20"/>
          </w:rPr>
          <w:t>https://www.eca.europa.eu/Lists/ECADocuments/SR14_01/QJAB14001ENC.pdf</w:t>
        </w:r>
      </w:hyperlink>
      <w:r w:rsidRPr="00305C62">
        <w:rPr>
          <w:rFonts w:ascii="Arial" w:hAnsi="Arial" w:cs="Arial"/>
          <w:color w:val="5E6175"/>
          <w:sz w:val="20"/>
          <w:szCs w:val="20"/>
        </w:rPr>
        <w:t xml:space="preserve"> </w:t>
      </w:r>
    </w:p>
    <w:p w14:paraId="611267AF" w14:textId="77777777" w:rsidR="00AC560D" w:rsidRPr="00305C62" w:rsidRDefault="00AC560D" w:rsidP="00AC560D">
      <w:pPr>
        <w:pStyle w:val="ListParagraph"/>
        <w:spacing w:after="120" w:line="240" w:lineRule="auto"/>
        <w:ind w:left="1440"/>
        <w:contextualSpacing w:val="0"/>
        <w:jc w:val="both"/>
        <w:rPr>
          <w:rFonts w:ascii="Arial" w:hAnsi="Arial" w:cs="Arial"/>
          <w:color w:val="5E6175"/>
          <w:sz w:val="20"/>
          <w:szCs w:val="20"/>
          <w:lang w:eastAsia="lv-LV"/>
        </w:rPr>
      </w:pPr>
    </w:p>
    <w:p w14:paraId="0C2CE09E" w14:textId="77777777" w:rsidR="00C42012" w:rsidRPr="00305C62" w:rsidRDefault="00C42012" w:rsidP="00C42012">
      <w:pPr>
        <w:pStyle w:val="ListParagraph"/>
        <w:spacing w:after="120" w:line="240" w:lineRule="auto"/>
        <w:ind w:left="1440"/>
        <w:contextualSpacing w:val="0"/>
        <w:jc w:val="both"/>
        <w:rPr>
          <w:rFonts w:ascii="Arial" w:hAnsi="Arial" w:cs="Arial"/>
          <w:sz w:val="20"/>
          <w:szCs w:val="20"/>
          <w:lang w:eastAsia="lv-LV"/>
        </w:rPr>
      </w:pPr>
    </w:p>
    <w:p w14:paraId="30B1C9B8" w14:textId="77777777" w:rsidR="00C42012" w:rsidRPr="00305C62" w:rsidRDefault="00C42012" w:rsidP="00C42012">
      <w:pPr>
        <w:pStyle w:val="ListParagraph"/>
        <w:numPr>
          <w:ilvl w:val="0"/>
          <w:numId w:val="4"/>
        </w:numPr>
        <w:spacing w:after="120" w:line="240" w:lineRule="auto"/>
        <w:contextualSpacing w:val="0"/>
        <w:jc w:val="both"/>
        <w:rPr>
          <w:rFonts w:ascii="Arial" w:hAnsi="Arial" w:cs="Arial"/>
          <w:color w:val="365F91" w:themeColor="accent1" w:themeShade="BF"/>
          <w:sz w:val="20"/>
          <w:szCs w:val="20"/>
          <w:lang w:eastAsia="lv-LV"/>
        </w:rPr>
      </w:pPr>
      <w:r w:rsidRPr="00305C62">
        <w:rPr>
          <w:rFonts w:ascii="Arial" w:hAnsi="Arial" w:cs="Arial"/>
          <w:color w:val="365F91" w:themeColor="accent1" w:themeShade="BF"/>
          <w:sz w:val="20"/>
          <w:szCs w:val="20"/>
          <w:lang w:eastAsia="lv-LV"/>
        </w:rPr>
        <w:t xml:space="preserve">Baltijas jūras stratēģijas dokumenti un informācija par saistītajiem projektiem </w:t>
      </w:r>
    </w:p>
    <w:p w14:paraId="2F9453CA" w14:textId="77777777" w:rsidR="00C42012" w:rsidRPr="00305C62" w:rsidRDefault="00C42012" w:rsidP="00C42012">
      <w:pPr>
        <w:pStyle w:val="ListParagraph"/>
        <w:numPr>
          <w:ilvl w:val="0"/>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Plānošana makro-reģionālo stratēģiju griezumā, ieskaitot Baltijas jūras makroreģionālo stratēģiju (Baltic Sea Macroregional Strategy).  Makroreģionālās stratēģijas īstenošana ietver vairākus galvenos (flagship) projektus transporta jomā. Kā piemēri var tikt minēti sekojoši projekti:</w:t>
      </w:r>
    </w:p>
    <w:p w14:paraId="685F2BD8"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EMMA – kravu un loģistikas mobilitātes uzlabošana iekšzemes ūdeņos. Projekta valstis – Somija, Vācija, Lietuva, Polija, Zviedrija;</w:t>
      </w:r>
    </w:p>
    <w:p w14:paraId="2621F7E7"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TENTacle – atdeves palielināšana no TEN-T pamata koridora projektu ieviešanas. Projekta valstis – Dānija, Igaunija, Somija, Vācija, Latvija, Norvēģija, Polija un Zviedrija;</w:t>
      </w:r>
    </w:p>
    <w:p w14:paraId="00302B1E"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NSB CoRe – reģiona piekļuves iespēju palielināšana. Projekta valstis – Igaunija, Somija, Vācija, Latvija, Lietuva, Polija;</w:t>
      </w:r>
    </w:p>
    <w:p w14:paraId="52F2DB57"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sz w:val="20"/>
          <w:szCs w:val="20"/>
          <w:lang w:eastAsia="lv-LV"/>
        </w:rPr>
      </w:pPr>
      <w:r w:rsidRPr="00305C62">
        <w:rPr>
          <w:rFonts w:ascii="Arial" w:hAnsi="Arial" w:cs="Arial"/>
          <w:color w:val="5E6175"/>
          <w:sz w:val="20"/>
          <w:szCs w:val="20"/>
          <w:lang w:eastAsia="lv-LV"/>
        </w:rPr>
        <w:t>Scandria®2Act – alternatīvo degvielu izmantošanas iespējas. Projekta valstis – Dānija, Somija, Vācija, Norvēģija, Zviedrija</w:t>
      </w:r>
      <w:r w:rsidRPr="00305C62">
        <w:rPr>
          <w:rFonts w:ascii="Arial" w:hAnsi="Arial" w:cs="Arial"/>
          <w:sz w:val="20"/>
          <w:szCs w:val="20"/>
          <w:lang w:eastAsia="lv-LV"/>
        </w:rPr>
        <w:t>.</w:t>
      </w:r>
    </w:p>
    <w:p w14:paraId="49D57059" w14:textId="77777777" w:rsidR="00C42012" w:rsidRPr="00305C62" w:rsidRDefault="00C42012" w:rsidP="00C42012">
      <w:pPr>
        <w:pStyle w:val="ListParagraph"/>
        <w:spacing w:after="120" w:line="240" w:lineRule="auto"/>
        <w:ind w:left="2160"/>
        <w:contextualSpacing w:val="0"/>
        <w:jc w:val="both"/>
        <w:rPr>
          <w:rFonts w:ascii="Arial" w:hAnsi="Arial" w:cs="Arial"/>
          <w:sz w:val="20"/>
          <w:szCs w:val="20"/>
          <w:lang w:eastAsia="lv-LV"/>
        </w:rPr>
      </w:pPr>
    </w:p>
    <w:p w14:paraId="1C43E319" w14:textId="77777777" w:rsidR="00C42012" w:rsidRPr="00305C62" w:rsidRDefault="00C42012" w:rsidP="00C42012">
      <w:pPr>
        <w:pStyle w:val="ListParagraph"/>
        <w:numPr>
          <w:ilvl w:val="0"/>
          <w:numId w:val="8"/>
        </w:numPr>
        <w:spacing w:after="120" w:line="240" w:lineRule="auto"/>
        <w:jc w:val="both"/>
        <w:rPr>
          <w:rFonts w:ascii="Arial" w:hAnsi="Arial" w:cs="Arial"/>
          <w:sz w:val="20"/>
          <w:szCs w:val="20"/>
          <w:lang w:eastAsia="lv-LV"/>
        </w:rPr>
      </w:pPr>
      <w:r w:rsidRPr="00305C62">
        <w:rPr>
          <w:rFonts w:ascii="Arial" w:hAnsi="Arial" w:cs="Arial"/>
          <w:color w:val="365F91" w:themeColor="accent1" w:themeShade="BF"/>
          <w:sz w:val="20"/>
          <w:szCs w:val="20"/>
          <w:lang w:eastAsia="lv-LV"/>
        </w:rPr>
        <w:t>Latvijas plānošanas dokumenti</w:t>
      </w:r>
      <w:r w:rsidRPr="00305C62">
        <w:rPr>
          <w:rFonts w:ascii="Arial" w:hAnsi="Arial" w:cs="Arial"/>
          <w:color w:val="4BACC6" w:themeColor="accent5"/>
          <w:sz w:val="20"/>
          <w:szCs w:val="20"/>
          <w:lang w:eastAsia="lv-LV"/>
        </w:rPr>
        <w:t>:</w:t>
      </w:r>
    </w:p>
    <w:p w14:paraId="736BE49C"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sz w:val="20"/>
          <w:szCs w:val="20"/>
          <w:lang w:eastAsia="lv-LV"/>
        </w:rPr>
      </w:pPr>
      <w:r w:rsidRPr="00305C62">
        <w:rPr>
          <w:rFonts w:ascii="Arial" w:hAnsi="Arial" w:cs="Arial"/>
          <w:color w:val="5E6175"/>
          <w:sz w:val="20"/>
          <w:szCs w:val="20"/>
          <w:lang w:eastAsia="lv-LV"/>
        </w:rPr>
        <w:t xml:space="preserve">Transporta attīstības pamatnostādnes 2007.-2013.gadam - </w:t>
      </w:r>
      <w:hyperlink r:id="rId62" w:history="1">
        <w:r w:rsidRPr="00305C62">
          <w:rPr>
            <w:rStyle w:val="Hyperlink"/>
            <w:rFonts w:ascii="Arial" w:hAnsi="Arial" w:cs="Arial"/>
            <w:sz w:val="20"/>
            <w:szCs w:val="20"/>
          </w:rPr>
          <w:t>http://www.sam.gov.lv/images/modules/items/DOC/item_2715_Transporta_pamatnostadnes.doc</w:t>
        </w:r>
      </w:hyperlink>
      <w:r w:rsidRPr="00305C62">
        <w:rPr>
          <w:rFonts w:ascii="Arial" w:hAnsi="Arial" w:cs="Arial"/>
          <w:sz w:val="20"/>
          <w:szCs w:val="20"/>
          <w:lang w:eastAsia="lv-LV"/>
        </w:rPr>
        <w:t>;</w:t>
      </w:r>
    </w:p>
    <w:p w14:paraId="0D2E2D29"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sz w:val="20"/>
          <w:szCs w:val="20"/>
          <w:lang w:eastAsia="lv-LV"/>
        </w:rPr>
      </w:pPr>
      <w:r w:rsidRPr="00305C62">
        <w:rPr>
          <w:rFonts w:ascii="Arial" w:hAnsi="Arial" w:cs="Arial"/>
          <w:color w:val="5E6175"/>
          <w:sz w:val="20"/>
          <w:szCs w:val="20"/>
          <w:lang w:eastAsia="lv-LV"/>
        </w:rPr>
        <w:t xml:space="preserve">Transporta attīstības pamatnostādnes 2014.-2020.gadam – </w:t>
      </w:r>
      <w:hyperlink r:id="rId63" w:history="1">
        <w:r w:rsidRPr="00305C62">
          <w:rPr>
            <w:rStyle w:val="Hyperlink"/>
            <w:rFonts w:ascii="Arial" w:hAnsi="Arial" w:cs="Arial"/>
            <w:sz w:val="20"/>
            <w:szCs w:val="20"/>
            <w:lang w:eastAsia="lv-LV"/>
          </w:rPr>
          <w:t>www.tap.mk.gov.lv/doc/2005/SAMpamn_161213_TAP.3731.doc</w:t>
        </w:r>
      </w:hyperlink>
      <w:r w:rsidRPr="00305C62">
        <w:rPr>
          <w:rFonts w:ascii="Arial" w:hAnsi="Arial" w:cs="Arial"/>
          <w:sz w:val="20"/>
          <w:szCs w:val="20"/>
          <w:lang w:eastAsia="lv-LV"/>
        </w:rPr>
        <w:t>;</w:t>
      </w:r>
    </w:p>
    <w:p w14:paraId="3F87345E"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sz w:val="20"/>
          <w:szCs w:val="20"/>
          <w:lang w:eastAsia="lv-LV"/>
        </w:rPr>
      </w:pPr>
      <w:r w:rsidRPr="00305C62">
        <w:rPr>
          <w:rFonts w:ascii="Arial" w:hAnsi="Arial" w:cs="Arial"/>
          <w:color w:val="5E6175"/>
          <w:sz w:val="20"/>
          <w:szCs w:val="20"/>
          <w:lang w:eastAsia="lv-LV"/>
        </w:rPr>
        <w:t xml:space="preserve">Ceļu satiksmes drošības programma 2007.-2013. gadam – </w:t>
      </w:r>
      <w:hyperlink r:id="rId64" w:history="1">
        <w:r w:rsidRPr="00305C62">
          <w:rPr>
            <w:rStyle w:val="Hyperlink"/>
            <w:rFonts w:ascii="Arial" w:hAnsi="Arial" w:cs="Arial"/>
            <w:sz w:val="20"/>
            <w:szCs w:val="20"/>
            <w:lang w:eastAsia="lv-LV"/>
          </w:rPr>
          <w:t>www.tap.mk.gov.lv/doc/2005/SAMProg_010307.doc</w:t>
        </w:r>
      </w:hyperlink>
      <w:r w:rsidRPr="00305C62">
        <w:rPr>
          <w:rFonts w:ascii="Arial" w:hAnsi="Arial" w:cs="Arial"/>
          <w:sz w:val="20"/>
          <w:szCs w:val="20"/>
          <w:lang w:eastAsia="lv-LV"/>
        </w:rPr>
        <w:t>;</w:t>
      </w:r>
    </w:p>
    <w:p w14:paraId="40F0D603"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sz w:val="20"/>
          <w:szCs w:val="20"/>
          <w:lang w:eastAsia="lv-LV"/>
        </w:rPr>
      </w:pPr>
      <w:r w:rsidRPr="00305C62">
        <w:rPr>
          <w:rFonts w:ascii="Arial" w:hAnsi="Arial" w:cs="Arial"/>
          <w:color w:val="5E6175"/>
          <w:sz w:val="20"/>
          <w:szCs w:val="20"/>
          <w:lang w:eastAsia="lv-LV"/>
        </w:rPr>
        <w:t xml:space="preserve">Latvijas Nacionālais attīstības plāns 2014. - 2020.gadam - </w:t>
      </w:r>
      <w:hyperlink r:id="rId65" w:history="1">
        <w:r w:rsidRPr="00305C62">
          <w:rPr>
            <w:rStyle w:val="Hyperlink"/>
            <w:rFonts w:ascii="Arial" w:hAnsi="Arial" w:cs="Arial"/>
            <w:sz w:val="20"/>
            <w:szCs w:val="20"/>
            <w:lang w:eastAsia="lv-LV"/>
          </w:rPr>
          <w:t>http://polsis.mk.gov.lv/documents/4247</w:t>
        </w:r>
      </w:hyperlink>
      <w:r w:rsidRPr="00305C62">
        <w:rPr>
          <w:rFonts w:ascii="Arial" w:hAnsi="Arial" w:cs="Arial"/>
          <w:sz w:val="20"/>
          <w:szCs w:val="20"/>
          <w:lang w:eastAsia="lv-LV"/>
        </w:rPr>
        <w:t>;</w:t>
      </w:r>
    </w:p>
    <w:p w14:paraId="724EFF16"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sz w:val="20"/>
          <w:szCs w:val="20"/>
          <w:lang w:eastAsia="lv-LV"/>
        </w:rPr>
      </w:pPr>
      <w:r w:rsidRPr="00305C62">
        <w:rPr>
          <w:rFonts w:ascii="Arial" w:hAnsi="Arial" w:cs="Arial"/>
          <w:color w:val="5E6175"/>
          <w:sz w:val="20"/>
          <w:szCs w:val="20"/>
          <w:lang w:eastAsia="lv-LV"/>
        </w:rPr>
        <w:t xml:space="preserve">Latvijas ostu attīstības programma 2008.-2013.gads - </w:t>
      </w:r>
      <w:hyperlink r:id="rId66" w:history="1">
        <w:r w:rsidRPr="00305C62">
          <w:rPr>
            <w:rStyle w:val="Hyperlink"/>
            <w:rFonts w:ascii="Arial" w:hAnsi="Arial" w:cs="Arial"/>
            <w:sz w:val="20"/>
            <w:szCs w:val="20"/>
            <w:lang w:eastAsia="lv-LV"/>
          </w:rPr>
          <w:t>http://www.sam.gov.lv/images/modules/items/PDF/item_3238_Latvijas_ostu_attistibas_programma_2008_2013_gadam.pdf</w:t>
        </w:r>
      </w:hyperlink>
      <w:r w:rsidRPr="00305C62">
        <w:rPr>
          <w:rFonts w:ascii="Arial" w:hAnsi="Arial" w:cs="Arial"/>
          <w:sz w:val="20"/>
          <w:szCs w:val="20"/>
          <w:lang w:eastAsia="lv-LV"/>
        </w:rPr>
        <w:t>;</w:t>
      </w:r>
    </w:p>
    <w:p w14:paraId="5B9CF291"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sz w:val="20"/>
          <w:szCs w:val="20"/>
          <w:lang w:eastAsia="lv-LV"/>
        </w:rPr>
      </w:pPr>
      <w:r w:rsidRPr="00305C62">
        <w:rPr>
          <w:rFonts w:ascii="Arial" w:hAnsi="Arial" w:cs="Arial"/>
          <w:sz w:val="20"/>
          <w:szCs w:val="20"/>
          <w:lang w:eastAsia="lv-LV"/>
        </w:rPr>
        <w:t>L</w:t>
      </w:r>
      <w:r w:rsidRPr="00305C62">
        <w:rPr>
          <w:rFonts w:ascii="Arial" w:hAnsi="Arial" w:cs="Arial"/>
          <w:color w:val="5E6175"/>
          <w:sz w:val="20"/>
          <w:szCs w:val="20"/>
          <w:lang w:eastAsia="lv-LV"/>
        </w:rPr>
        <w:t xml:space="preserve">atvijas ostu attīstības programma 2014.-2020.gads - </w:t>
      </w:r>
      <w:hyperlink r:id="rId67" w:history="1">
        <w:r w:rsidRPr="00305C62">
          <w:rPr>
            <w:rStyle w:val="Hyperlink"/>
            <w:rFonts w:ascii="Arial" w:hAnsi="Arial" w:cs="Arial"/>
            <w:sz w:val="20"/>
            <w:szCs w:val="20"/>
            <w:lang w:eastAsia="lv-LV"/>
          </w:rPr>
          <w:t>http://www.sam.gov.lv/images/modules/items/PDF/item_5347_Latvijas_ostu_attistibas_programma_final_25052015.pdf</w:t>
        </w:r>
      </w:hyperlink>
      <w:r w:rsidRPr="00305C62">
        <w:rPr>
          <w:rFonts w:ascii="Arial" w:hAnsi="Arial" w:cs="Arial"/>
          <w:sz w:val="20"/>
          <w:szCs w:val="20"/>
          <w:lang w:eastAsia="lv-LV"/>
        </w:rPr>
        <w:t>;</w:t>
      </w:r>
    </w:p>
    <w:p w14:paraId="38954D79" w14:textId="16469B50" w:rsidR="00A12D13" w:rsidRPr="00305C62" w:rsidRDefault="00A12D13" w:rsidP="00A12D13">
      <w:pPr>
        <w:pStyle w:val="ListParagraph"/>
        <w:numPr>
          <w:ilvl w:val="1"/>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 xml:space="preserve">Valsts stratēģiskais ietvardokuments </w:t>
      </w:r>
      <w:hyperlink r:id="rId68" w:history="1">
        <w:r w:rsidRPr="00305C62">
          <w:rPr>
            <w:rStyle w:val="Hyperlink"/>
            <w:rFonts w:ascii="Arial" w:hAnsi="Arial" w:cs="Arial"/>
            <w:sz w:val="20"/>
            <w:szCs w:val="20"/>
            <w:lang w:eastAsia="lv-LV"/>
          </w:rPr>
          <w:t>http://www.esfondi.lv/2007-2013-saistosie-dokumenti</w:t>
        </w:r>
      </w:hyperlink>
      <w:r w:rsidRPr="00305C62">
        <w:rPr>
          <w:rFonts w:ascii="Arial" w:hAnsi="Arial" w:cs="Arial"/>
          <w:color w:val="5E6175"/>
          <w:sz w:val="20"/>
          <w:szCs w:val="20"/>
          <w:lang w:eastAsia="lv-LV"/>
        </w:rPr>
        <w:t xml:space="preserve"> </w:t>
      </w:r>
    </w:p>
    <w:p w14:paraId="7B64E906" w14:textId="1A0A3EB6" w:rsidR="00BD0E4E" w:rsidRPr="00305C62" w:rsidRDefault="00BD0E4E" w:rsidP="00BD0E4E">
      <w:pPr>
        <w:pStyle w:val="ListParagraph"/>
        <w:numPr>
          <w:ilvl w:val="1"/>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Reģionālās politikas pamatnostādnes 2013.-2019.gadam</w:t>
      </w:r>
    </w:p>
    <w:p w14:paraId="2F127D05"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lastRenderedPageBreak/>
        <w:t>Plānošanas reģionu attīstības stratēģijas;</w:t>
      </w:r>
    </w:p>
    <w:p w14:paraId="09627BFF" w14:textId="77777777" w:rsidR="00830572" w:rsidRPr="00305C62" w:rsidRDefault="00C42012" w:rsidP="00C42012">
      <w:pPr>
        <w:pStyle w:val="ListParagraph"/>
        <w:numPr>
          <w:ilvl w:val="1"/>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Republikas nozīmes pilsētu attīstības stratēģijas;</w:t>
      </w:r>
    </w:p>
    <w:p w14:paraId="7352E235" w14:textId="223BA638" w:rsidR="00C42012" w:rsidRPr="00305C62" w:rsidRDefault="00C42012" w:rsidP="00C42012">
      <w:pPr>
        <w:pStyle w:val="ListParagraph"/>
        <w:numPr>
          <w:ilvl w:val="1"/>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Vietējā līmeņa plānošanas dokumenti (izvēlētajiem novadiem);</w:t>
      </w:r>
    </w:p>
    <w:p w14:paraId="4DBD10B3" w14:textId="77777777" w:rsidR="00C42012" w:rsidRPr="00305C62" w:rsidRDefault="00C42012" w:rsidP="00C42012">
      <w:pPr>
        <w:pStyle w:val="ListParagraph"/>
        <w:numPr>
          <w:ilvl w:val="1"/>
          <w:numId w:val="6"/>
        </w:numPr>
        <w:spacing w:after="120" w:line="240" w:lineRule="auto"/>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u.c.</w:t>
      </w:r>
    </w:p>
    <w:p w14:paraId="69369032" w14:textId="77777777" w:rsidR="00C42012" w:rsidRPr="00305C62" w:rsidRDefault="00C42012" w:rsidP="00C42012">
      <w:pPr>
        <w:pStyle w:val="ListParagraph"/>
        <w:jc w:val="both"/>
        <w:rPr>
          <w:rFonts w:ascii="Arial" w:hAnsi="Arial" w:cs="Arial"/>
          <w:sz w:val="20"/>
          <w:szCs w:val="20"/>
          <w:lang w:eastAsia="lv-LV"/>
        </w:rPr>
      </w:pPr>
    </w:p>
    <w:p w14:paraId="6D46C0F4" w14:textId="77777777" w:rsidR="00C42012" w:rsidRPr="00305C62" w:rsidRDefault="00C42012" w:rsidP="00C42012">
      <w:pPr>
        <w:pStyle w:val="ListParagraph"/>
        <w:numPr>
          <w:ilvl w:val="0"/>
          <w:numId w:val="4"/>
        </w:numPr>
        <w:spacing w:after="120" w:line="240" w:lineRule="auto"/>
        <w:contextualSpacing w:val="0"/>
        <w:jc w:val="both"/>
        <w:rPr>
          <w:rFonts w:ascii="Arial" w:hAnsi="Arial" w:cs="Arial"/>
          <w:color w:val="365F91" w:themeColor="accent1" w:themeShade="BF"/>
          <w:sz w:val="20"/>
          <w:szCs w:val="20"/>
          <w:lang w:eastAsia="lv-LV"/>
        </w:rPr>
      </w:pPr>
      <w:r w:rsidRPr="00305C62">
        <w:rPr>
          <w:rFonts w:ascii="Arial" w:hAnsi="Arial" w:cs="Arial"/>
          <w:color w:val="365F91" w:themeColor="accent1" w:themeShade="BF"/>
          <w:sz w:val="20"/>
          <w:szCs w:val="20"/>
          <w:lang w:eastAsia="lv-LV"/>
        </w:rPr>
        <w:t>Izvērtējuma metodoloģijas un citi saistītie dokumenti</w:t>
      </w:r>
    </w:p>
    <w:p w14:paraId="4E6534F8" w14:textId="77777777" w:rsidR="00C42012" w:rsidRPr="00305C62" w:rsidRDefault="00C42012" w:rsidP="00C42012">
      <w:pPr>
        <w:pStyle w:val="ListParagraph"/>
        <w:numPr>
          <w:ilvl w:val="1"/>
          <w:numId w:val="4"/>
        </w:numPr>
        <w:spacing w:after="120" w:line="240" w:lineRule="auto"/>
        <w:ind w:left="2127" w:hanging="284"/>
        <w:contextualSpacing w:val="0"/>
        <w:jc w:val="both"/>
        <w:rPr>
          <w:rFonts w:ascii="Arial" w:hAnsi="Arial" w:cs="Arial"/>
          <w:color w:val="4BACC6" w:themeColor="accent5"/>
          <w:sz w:val="20"/>
          <w:szCs w:val="20"/>
          <w:lang w:eastAsia="lv-LV"/>
        </w:rPr>
      </w:pPr>
      <w:r w:rsidRPr="00305C62">
        <w:rPr>
          <w:rFonts w:ascii="Arial" w:hAnsi="Arial" w:cs="Arial"/>
          <w:i/>
          <w:color w:val="5E6175"/>
          <w:sz w:val="20"/>
          <w:szCs w:val="20"/>
          <w:lang w:eastAsia="lv-LV"/>
        </w:rPr>
        <w:t>Ex post</w:t>
      </w:r>
      <w:r w:rsidRPr="00305C62">
        <w:rPr>
          <w:rFonts w:ascii="Arial" w:hAnsi="Arial" w:cs="Arial"/>
          <w:color w:val="5E6175"/>
          <w:sz w:val="20"/>
          <w:szCs w:val="20"/>
          <w:lang w:eastAsia="lv-LV"/>
        </w:rPr>
        <w:t xml:space="preserve"> evaluation of the ERDF and Cohesion Fund 2007-13 </w:t>
      </w:r>
      <w:hyperlink r:id="rId69" w:history="1">
        <w:r w:rsidRPr="00305C62">
          <w:rPr>
            <w:rStyle w:val="Hyperlink"/>
            <w:rFonts w:ascii="Arial" w:hAnsi="Arial" w:cs="Arial"/>
            <w:sz w:val="20"/>
            <w:szCs w:val="20"/>
            <w:lang w:eastAsia="lv-LV"/>
          </w:rPr>
          <w:t>http://ec.europa.eu/regional_policy/sources/docgener/evaluation/pdf/expost2013/wp1_swd_eport_en.pdf</w:t>
        </w:r>
      </w:hyperlink>
      <w:r w:rsidRPr="00305C62">
        <w:rPr>
          <w:rFonts w:ascii="Arial" w:hAnsi="Arial" w:cs="Arial"/>
          <w:color w:val="4BACC6" w:themeColor="accent5"/>
          <w:sz w:val="20"/>
          <w:szCs w:val="20"/>
          <w:lang w:eastAsia="lv-LV"/>
        </w:rPr>
        <w:t xml:space="preserve"> </w:t>
      </w:r>
    </w:p>
    <w:p w14:paraId="667EBC22" w14:textId="2F515BA2" w:rsidR="00FE1E25" w:rsidRPr="00305C62" w:rsidRDefault="00FE1E25" w:rsidP="00FE1E25">
      <w:pPr>
        <w:pStyle w:val="ListParagraph"/>
        <w:numPr>
          <w:ilvl w:val="1"/>
          <w:numId w:val="4"/>
        </w:numPr>
        <w:spacing w:after="120" w:line="240" w:lineRule="auto"/>
        <w:ind w:left="2127" w:hanging="284"/>
        <w:contextualSpacing w:val="0"/>
        <w:jc w:val="both"/>
        <w:rPr>
          <w:rFonts w:ascii="Arial" w:hAnsi="Arial" w:cs="Arial"/>
          <w:color w:val="4BACC6" w:themeColor="accent5"/>
          <w:sz w:val="20"/>
          <w:szCs w:val="20"/>
          <w:lang w:eastAsia="lv-LV"/>
        </w:rPr>
      </w:pPr>
      <w:r w:rsidRPr="00305C62">
        <w:rPr>
          <w:rFonts w:ascii="Arial" w:hAnsi="Arial" w:cs="Arial"/>
          <w:color w:val="5E6175"/>
          <w:sz w:val="20"/>
          <w:szCs w:val="20"/>
          <w:lang w:eastAsia="lv-LV"/>
        </w:rPr>
        <w:t xml:space="preserve">Eiropas Komisijas (EK) izstrādātās Labākas pārvaldības vadlīnijas umn rīki (European Commission, Better Regulation Guidelines, Better Regulation Toolbox) </w:t>
      </w:r>
      <w:hyperlink r:id="rId70" w:history="1">
        <w:r w:rsidRPr="00305C62">
          <w:rPr>
            <w:rStyle w:val="Hyperlink"/>
            <w:rFonts w:ascii="Arial" w:hAnsi="Arial" w:cs="Arial"/>
            <w:sz w:val="20"/>
            <w:szCs w:val="20"/>
          </w:rPr>
          <w:t>http://ec.europa.eu/smart-regulation/guidelines/docs/br_toolbox_en.pdf</w:t>
        </w:r>
      </w:hyperlink>
      <w:r w:rsidRPr="00305C62">
        <w:rPr>
          <w:rFonts w:ascii="Arial" w:hAnsi="Arial" w:cs="Arial"/>
          <w:color w:val="5E6375"/>
          <w:sz w:val="20"/>
          <w:szCs w:val="20"/>
        </w:rPr>
        <w:t xml:space="preserve"> </w:t>
      </w:r>
    </w:p>
    <w:p w14:paraId="1BADF054" w14:textId="77777777" w:rsidR="00C42012" w:rsidRPr="00305C62" w:rsidRDefault="00C42012" w:rsidP="00C42012">
      <w:pPr>
        <w:pStyle w:val="ListParagraph"/>
        <w:numPr>
          <w:ilvl w:val="1"/>
          <w:numId w:val="4"/>
        </w:numPr>
        <w:spacing w:after="120" w:line="240" w:lineRule="auto"/>
        <w:ind w:left="2127" w:hanging="284"/>
        <w:contextualSpacing w:val="0"/>
        <w:jc w:val="both"/>
        <w:rPr>
          <w:rFonts w:ascii="Arial" w:hAnsi="Arial" w:cs="Arial"/>
          <w:color w:val="4BACC6" w:themeColor="accent5"/>
          <w:sz w:val="20"/>
          <w:szCs w:val="20"/>
          <w:lang w:eastAsia="lv-LV"/>
        </w:rPr>
      </w:pPr>
      <w:r w:rsidRPr="00305C62">
        <w:rPr>
          <w:rFonts w:ascii="Arial" w:hAnsi="Arial" w:cs="Arial"/>
          <w:color w:val="5E6175"/>
          <w:sz w:val="20"/>
          <w:szCs w:val="20"/>
          <w:lang w:eastAsia="lv-LV"/>
        </w:rPr>
        <w:t xml:space="preserve">Ieteikumi Eiropas Savienības fondu ieguldījumu izvērtēšanai </w:t>
      </w:r>
      <w:hyperlink r:id="rId71" w:history="1">
        <w:r w:rsidRPr="00305C62">
          <w:rPr>
            <w:rStyle w:val="Hyperlink"/>
            <w:rFonts w:ascii="Arial" w:hAnsi="Arial" w:cs="Arial"/>
            <w:sz w:val="20"/>
            <w:szCs w:val="20"/>
            <w:lang w:eastAsia="lv-LV"/>
          </w:rPr>
          <w:t>http://m.esfondi.lv/upload/Kohezija_doc/izvertesanas_ieteikumi_22.10.2015.pdf</w:t>
        </w:r>
      </w:hyperlink>
    </w:p>
    <w:p w14:paraId="7AE97F02" w14:textId="77777777" w:rsidR="00C42012" w:rsidRPr="00305C62" w:rsidRDefault="00C42012" w:rsidP="00C42012">
      <w:pPr>
        <w:pStyle w:val="ListParagraph"/>
        <w:numPr>
          <w:ilvl w:val="1"/>
          <w:numId w:val="4"/>
        </w:numPr>
        <w:spacing w:after="120" w:line="240" w:lineRule="auto"/>
        <w:ind w:left="2127" w:hanging="284"/>
        <w:contextualSpacing w:val="0"/>
        <w:jc w:val="both"/>
        <w:rPr>
          <w:rFonts w:ascii="Arial" w:hAnsi="Arial" w:cs="Arial"/>
          <w:color w:val="4BACC6" w:themeColor="accent5"/>
          <w:sz w:val="20"/>
          <w:szCs w:val="20"/>
          <w:lang w:eastAsia="lv-LV"/>
        </w:rPr>
      </w:pPr>
      <w:r w:rsidRPr="00305C62">
        <w:rPr>
          <w:rFonts w:ascii="Arial" w:hAnsi="Arial" w:cs="Arial"/>
          <w:color w:val="5E6175"/>
          <w:sz w:val="20"/>
          <w:szCs w:val="20"/>
        </w:rPr>
        <w:t xml:space="preserve">Eiropas Savienības struktūrfondu ieguldījuma izvērtēšana uzņēmējdarbības atbalstam 2004.-2006.gada plānošanas periodā un šo ieguldījumu ietekmes noteikšana </w:t>
      </w:r>
      <w:hyperlink r:id="rId72" w:history="1">
        <w:r w:rsidRPr="00305C62">
          <w:rPr>
            <w:rStyle w:val="Hyperlink"/>
            <w:rFonts w:ascii="Arial" w:hAnsi="Arial" w:cs="Arial"/>
            <w:sz w:val="20"/>
            <w:szCs w:val="20"/>
          </w:rPr>
          <w:t>http://www.esfondi.lv/upload/01-strukturfondi/petijumi/2011_BK_zinojums.pdf</w:t>
        </w:r>
      </w:hyperlink>
    </w:p>
    <w:p w14:paraId="6ABA6E47" w14:textId="77777777" w:rsidR="00C42012" w:rsidRPr="00305C62" w:rsidRDefault="00C42012" w:rsidP="00C42012">
      <w:pPr>
        <w:pStyle w:val="ListParagraph"/>
        <w:numPr>
          <w:ilvl w:val="1"/>
          <w:numId w:val="4"/>
        </w:numPr>
        <w:spacing w:after="120" w:line="240" w:lineRule="auto"/>
        <w:ind w:left="2127" w:hanging="284"/>
        <w:contextualSpacing w:val="0"/>
        <w:jc w:val="both"/>
        <w:rPr>
          <w:rFonts w:ascii="Arial" w:hAnsi="Arial" w:cs="Arial"/>
          <w:color w:val="4BACC6" w:themeColor="accent5"/>
          <w:sz w:val="20"/>
          <w:szCs w:val="20"/>
          <w:lang w:eastAsia="lv-LV"/>
        </w:rPr>
      </w:pPr>
      <w:r w:rsidRPr="00305C62">
        <w:rPr>
          <w:rFonts w:ascii="Arial" w:hAnsi="Arial" w:cs="Arial"/>
          <w:color w:val="5E6175"/>
          <w:sz w:val="20"/>
          <w:szCs w:val="20"/>
        </w:rPr>
        <w:t xml:space="preserve">ES struktūrfondu ieguldījuma izvērtēšana nodarbinātības pasākumu atbalstam 2004.-2006. Gada plānošanas periodā un šo ieguldījumu ietekmes noteikšana, Izvērtēšanas ziņojums </w:t>
      </w:r>
      <w:hyperlink r:id="rId73" w:history="1">
        <w:r w:rsidRPr="00305C62">
          <w:rPr>
            <w:rStyle w:val="Hyperlink"/>
            <w:rFonts w:ascii="Arial" w:hAnsi="Arial" w:cs="Arial"/>
            <w:sz w:val="20"/>
            <w:szCs w:val="20"/>
          </w:rPr>
          <w:t>http://www.esfondi.lv/upload/01-strukturfondi/petijumi/20110307_Dea_Baltika_zinojums.pdf</w:t>
        </w:r>
      </w:hyperlink>
    </w:p>
    <w:p w14:paraId="0D25920E" w14:textId="77777777" w:rsidR="00C42012" w:rsidRPr="00305C62" w:rsidRDefault="00C42012" w:rsidP="00C42012">
      <w:pPr>
        <w:pStyle w:val="ListParagraph"/>
        <w:numPr>
          <w:ilvl w:val="1"/>
          <w:numId w:val="4"/>
        </w:numPr>
        <w:spacing w:after="120" w:line="240" w:lineRule="auto"/>
        <w:ind w:left="2127" w:hanging="284"/>
        <w:contextualSpacing w:val="0"/>
        <w:jc w:val="both"/>
        <w:rPr>
          <w:rFonts w:ascii="Arial" w:hAnsi="Arial" w:cs="Arial"/>
          <w:color w:val="4BACC6" w:themeColor="accent5"/>
          <w:sz w:val="20"/>
          <w:szCs w:val="20"/>
          <w:lang w:eastAsia="lv-LV"/>
        </w:rPr>
      </w:pPr>
      <w:r w:rsidRPr="00305C62">
        <w:rPr>
          <w:rFonts w:ascii="Arial" w:hAnsi="Arial" w:cs="Arial"/>
          <w:color w:val="5E6175"/>
          <w:sz w:val="20"/>
          <w:szCs w:val="20"/>
        </w:rPr>
        <w:t xml:space="preserve">Guide to Cost-Benefit Analysis of Investment Projects </w:t>
      </w:r>
      <w:hyperlink r:id="rId74" w:history="1">
        <w:r w:rsidRPr="00305C62">
          <w:rPr>
            <w:rStyle w:val="Hyperlink"/>
            <w:rFonts w:ascii="Arial" w:hAnsi="Arial" w:cs="Arial"/>
            <w:sz w:val="20"/>
            <w:szCs w:val="20"/>
          </w:rPr>
          <w:t>http://ec.europa.eu/regional_policy/sources/docgener/studies/pdf/cba_guide.pdf</w:t>
        </w:r>
      </w:hyperlink>
    </w:p>
    <w:p w14:paraId="7560EB04" w14:textId="77777777" w:rsidR="00C42012" w:rsidRPr="00305C62" w:rsidRDefault="00C42012" w:rsidP="00C42012">
      <w:pPr>
        <w:pStyle w:val="ListParagraph"/>
        <w:numPr>
          <w:ilvl w:val="1"/>
          <w:numId w:val="4"/>
        </w:numPr>
        <w:spacing w:after="120" w:line="240" w:lineRule="auto"/>
        <w:ind w:left="2127" w:hanging="284"/>
        <w:contextualSpacing w:val="0"/>
        <w:jc w:val="both"/>
        <w:rPr>
          <w:rFonts w:ascii="Arial" w:hAnsi="Arial" w:cs="Arial"/>
          <w:color w:val="4BACC6" w:themeColor="accent5"/>
          <w:sz w:val="20"/>
          <w:szCs w:val="20"/>
          <w:lang w:eastAsia="lv-LV"/>
        </w:rPr>
      </w:pPr>
      <w:r w:rsidRPr="00305C62">
        <w:rPr>
          <w:rFonts w:ascii="Arial" w:hAnsi="Arial" w:cs="Arial"/>
          <w:color w:val="5E6175"/>
          <w:sz w:val="20"/>
          <w:szCs w:val="20"/>
        </w:rPr>
        <w:t xml:space="preserve">Methodology for framework programmes' impact assessment in Transport </w:t>
      </w:r>
      <w:hyperlink r:id="rId75" w:history="1">
        <w:r w:rsidRPr="00305C62">
          <w:rPr>
            <w:rStyle w:val="Hyperlink"/>
            <w:rFonts w:ascii="Arial" w:hAnsi="Arial" w:cs="Arial"/>
            <w:sz w:val="20"/>
            <w:szCs w:val="20"/>
          </w:rPr>
          <w:t>https://ec.europa.eu/research/evaluations/pdf/archive/other_reports_studies_and_documents/mefisto_-_methodology_for_framework_programmes%27s_impact_assessment_in_transport_2010.pdf</w:t>
        </w:r>
      </w:hyperlink>
    </w:p>
    <w:p w14:paraId="2224E0AE" w14:textId="77777777" w:rsidR="00C42012" w:rsidRPr="00305C62" w:rsidRDefault="00C42012" w:rsidP="00C42012">
      <w:pPr>
        <w:pStyle w:val="ListParagraph"/>
        <w:numPr>
          <w:ilvl w:val="1"/>
          <w:numId w:val="4"/>
        </w:numPr>
        <w:spacing w:after="120" w:line="240" w:lineRule="auto"/>
        <w:ind w:left="2127" w:hanging="284"/>
        <w:contextualSpacing w:val="0"/>
        <w:jc w:val="both"/>
        <w:rPr>
          <w:rFonts w:ascii="Arial" w:hAnsi="Arial" w:cs="Arial"/>
          <w:color w:val="4BACC6" w:themeColor="accent5"/>
          <w:sz w:val="20"/>
          <w:szCs w:val="20"/>
          <w:lang w:eastAsia="lv-LV"/>
        </w:rPr>
      </w:pPr>
      <w:r w:rsidRPr="00305C62">
        <w:rPr>
          <w:rFonts w:ascii="Arial" w:hAnsi="Arial" w:cs="Arial"/>
          <w:color w:val="5E6175"/>
          <w:sz w:val="20"/>
          <w:szCs w:val="20"/>
          <w:lang w:eastAsia="lv-LV"/>
        </w:rPr>
        <w:t xml:space="preserve">Datu pieejamība ES Kohēzijas politikas 2014. – 2020. gada plānošanas perioda Darbības programmas ietekmes izvērtēšanai Latvijā </w:t>
      </w:r>
      <w:hyperlink r:id="rId76" w:history="1">
        <w:r w:rsidRPr="00305C62">
          <w:rPr>
            <w:rStyle w:val="Hyperlink"/>
            <w:rFonts w:ascii="Arial" w:hAnsi="Arial" w:cs="Arial"/>
            <w:sz w:val="20"/>
            <w:szCs w:val="20"/>
            <w:lang w:eastAsia="lv-LV"/>
          </w:rPr>
          <w:t>http://m.esfondi.lv/upload/Petijumi_un_izvertejumi/apraksti/Petijuma_izvertesanas_zinojums_31012014.pdf</w:t>
        </w:r>
      </w:hyperlink>
      <w:r w:rsidRPr="00305C62">
        <w:rPr>
          <w:rFonts w:ascii="Arial" w:hAnsi="Arial" w:cs="Arial"/>
          <w:color w:val="4BACC6" w:themeColor="accent5"/>
          <w:sz w:val="20"/>
          <w:szCs w:val="20"/>
          <w:lang w:eastAsia="lv-LV"/>
        </w:rPr>
        <w:t xml:space="preserve"> </w:t>
      </w:r>
    </w:p>
    <w:p w14:paraId="10A35C38" w14:textId="0C36611A" w:rsidR="00B06E2F" w:rsidRPr="00305C62" w:rsidRDefault="00B06E2F" w:rsidP="00B06E2F">
      <w:pPr>
        <w:pStyle w:val="ListParagraph"/>
        <w:numPr>
          <w:ilvl w:val="1"/>
          <w:numId w:val="4"/>
        </w:numPr>
        <w:spacing w:after="120" w:line="240" w:lineRule="auto"/>
        <w:ind w:left="2127" w:hanging="284"/>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 xml:space="preserve">Vadlīnijas </w:t>
      </w:r>
      <w:r w:rsidRPr="00305C62">
        <w:rPr>
          <w:rFonts w:ascii="Arial" w:hAnsi="Arial" w:cs="Arial"/>
          <w:color w:val="5E6175"/>
          <w:sz w:val="20"/>
          <w:szCs w:val="20"/>
        </w:rPr>
        <w:t>par</w:t>
      </w:r>
      <w:r w:rsidRPr="00305C62">
        <w:rPr>
          <w:rFonts w:ascii="Arial" w:hAnsi="Arial" w:cs="Arial"/>
          <w:color w:val="5E6175"/>
          <w:sz w:val="20"/>
          <w:szCs w:val="20"/>
          <w:lang w:eastAsia="lv-LV"/>
        </w:rPr>
        <w:t xml:space="preserve"> ietekmes izvērtējumu metožu pielietošanu 2014. – 2020. gada plānošanas perioda ES KP fondu prioritārajiem virzieniem </w:t>
      </w:r>
      <w:hyperlink r:id="rId77" w:history="1">
        <w:r w:rsidRPr="00305C62">
          <w:rPr>
            <w:rStyle w:val="Hyperlink"/>
            <w:rFonts w:ascii="Arial" w:hAnsi="Arial" w:cs="Arial"/>
            <w:sz w:val="20"/>
            <w:szCs w:val="20"/>
            <w:lang w:eastAsia="lv-LV"/>
          </w:rPr>
          <w:t>http://m.esfondi.lv/upload/Petijumi_un_izvertejumi/apraksti/Izvertesanas_vadlinijas_31012014_final.pdf</w:t>
        </w:r>
      </w:hyperlink>
      <w:r w:rsidRPr="00305C62">
        <w:rPr>
          <w:rFonts w:ascii="Arial" w:hAnsi="Arial" w:cs="Arial"/>
          <w:color w:val="5E6175"/>
          <w:sz w:val="20"/>
          <w:szCs w:val="20"/>
          <w:lang w:eastAsia="lv-LV"/>
        </w:rPr>
        <w:t xml:space="preserve"> </w:t>
      </w:r>
    </w:p>
    <w:p w14:paraId="63EB3596" w14:textId="507AC4B1" w:rsidR="00FB0A06" w:rsidRPr="00305C62" w:rsidRDefault="00FB0A06" w:rsidP="00FB0A06">
      <w:pPr>
        <w:pStyle w:val="ListParagraph"/>
        <w:numPr>
          <w:ilvl w:val="1"/>
          <w:numId w:val="4"/>
        </w:numPr>
        <w:spacing w:after="120" w:line="240" w:lineRule="auto"/>
        <w:ind w:left="2127" w:hanging="284"/>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VAS “Latvijas dzelzceļš” ilgtspējas un gada pārskats par 2016. gadu</w:t>
      </w:r>
      <w:r w:rsidR="0011443E" w:rsidRPr="00305C62">
        <w:rPr>
          <w:rFonts w:ascii="Arial" w:hAnsi="Arial" w:cs="Arial"/>
          <w:color w:val="5E6175"/>
          <w:sz w:val="20"/>
          <w:szCs w:val="20"/>
          <w:lang w:eastAsia="lv-LV"/>
        </w:rPr>
        <w:t>;</w:t>
      </w:r>
    </w:p>
    <w:p w14:paraId="3DE68B4C" w14:textId="3D4A9673" w:rsidR="0011443E" w:rsidRPr="00305C62" w:rsidRDefault="00BD0E4E" w:rsidP="00BD0E4E">
      <w:pPr>
        <w:pStyle w:val="ListParagraph"/>
        <w:numPr>
          <w:ilvl w:val="1"/>
          <w:numId w:val="4"/>
        </w:numPr>
        <w:spacing w:after="120" w:line="240" w:lineRule="auto"/>
        <w:ind w:left="2127" w:hanging="284"/>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 xml:space="preserve">SKDS aptauja par informētību un attieksmi pret elektrotransportu </w:t>
      </w:r>
      <w:hyperlink r:id="rId78" w:history="1">
        <w:r w:rsidRPr="00305C62">
          <w:rPr>
            <w:rStyle w:val="Hyperlink"/>
            <w:rFonts w:ascii="Arial" w:hAnsi="Arial" w:cs="Arial"/>
            <w:sz w:val="20"/>
            <w:szCs w:val="20"/>
          </w:rPr>
          <w:t>http://emobilitate.lv/wp-content/uploads/2016/04/SKDS-aptaujas-atskaite.pdf</w:t>
        </w:r>
      </w:hyperlink>
      <w:r w:rsidRPr="00305C62">
        <w:rPr>
          <w:rFonts w:ascii="Arial" w:hAnsi="Arial" w:cs="Arial"/>
          <w:color w:val="5E6375"/>
          <w:sz w:val="20"/>
          <w:szCs w:val="20"/>
        </w:rPr>
        <w:t xml:space="preserve"> </w:t>
      </w:r>
    </w:p>
    <w:p w14:paraId="6E1506AD" w14:textId="3C55C6C0" w:rsidR="00AC560D" w:rsidRPr="00305C62" w:rsidRDefault="00AC560D" w:rsidP="00AC560D">
      <w:pPr>
        <w:pStyle w:val="ListParagraph"/>
        <w:numPr>
          <w:ilvl w:val="1"/>
          <w:numId w:val="4"/>
        </w:numPr>
        <w:spacing w:after="120" w:line="240" w:lineRule="auto"/>
        <w:ind w:left="2127" w:hanging="284"/>
        <w:contextualSpacing w:val="0"/>
        <w:jc w:val="both"/>
        <w:rPr>
          <w:rFonts w:ascii="Arial" w:hAnsi="Arial" w:cs="Arial"/>
          <w:color w:val="5E6175"/>
          <w:sz w:val="20"/>
          <w:szCs w:val="20"/>
          <w:lang w:eastAsia="lv-LV"/>
        </w:rPr>
      </w:pPr>
      <w:r w:rsidRPr="00305C62">
        <w:rPr>
          <w:rFonts w:ascii="Arial" w:hAnsi="Arial" w:cs="Arial"/>
          <w:color w:val="5E6175"/>
          <w:sz w:val="20"/>
          <w:szCs w:val="20"/>
          <w:lang w:eastAsia="lv-LV"/>
        </w:rPr>
        <w:t xml:space="preserve">SIA “Daugavpils lidosta” valdes locekļa informatīvais ziņojums par komercdarbības veikšanu </w:t>
      </w:r>
      <w:hyperlink r:id="rId79" w:history="1">
        <w:r w:rsidRPr="00305C62">
          <w:rPr>
            <w:rStyle w:val="Hyperlink"/>
            <w:rFonts w:ascii="Arial" w:hAnsi="Arial" w:cs="Arial"/>
            <w:sz w:val="20"/>
            <w:szCs w:val="20"/>
            <w:lang w:eastAsia="lv-LV"/>
          </w:rPr>
          <w:t>https://www.daugavpils.lv/files/components/news/files/25_papild_SIA_Daugavpils_lidosta_zinojums.pdf</w:t>
        </w:r>
      </w:hyperlink>
      <w:r w:rsidRPr="00305C62">
        <w:rPr>
          <w:rFonts w:ascii="Arial" w:hAnsi="Arial" w:cs="Arial"/>
          <w:color w:val="5E6175"/>
          <w:sz w:val="20"/>
          <w:szCs w:val="20"/>
          <w:lang w:eastAsia="lv-LV"/>
        </w:rPr>
        <w:t xml:space="preserve"> </w:t>
      </w:r>
    </w:p>
    <w:p w14:paraId="1C0CEB80" w14:textId="77777777" w:rsidR="000E676B" w:rsidRPr="00305C62" w:rsidRDefault="000E676B" w:rsidP="000E676B">
      <w:pPr>
        <w:jc w:val="both"/>
        <w:rPr>
          <w:rFonts w:ascii="Arial" w:hAnsi="Arial" w:cs="Arial"/>
          <w:sz w:val="20"/>
          <w:szCs w:val="20"/>
        </w:rPr>
      </w:pPr>
    </w:p>
    <w:sectPr w:rsidR="000E676B" w:rsidRPr="00305C62" w:rsidSect="00B74EF7">
      <w:headerReference w:type="default" r:id="rId80"/>
      <w:footerReference w:type="default" r:id="rId81"/>
      <w:headerReference w:type="first" r:id="rId8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6423E8" w14:textId="77777777" w:rsidR="00AC4375" w:rsidRDefault="00AC4375" w:rsidP="009B093D">
      <w:pPr>
        <w:spacing w:after="0" w:line="240" w:lineRule="auto"/>
      </w:pPr>
      <w:r>
        <w:separator/>
      </w:r>
    </w:p>
  </w:endnote>
  <w:endnote w:type="continuationSeparator" w:id="0">
    <w:p w14:paraId="00E36572" w14:textId="77777777" w:rsidR="00AC4375" w:rsidRDefault="00AC4375" w:rsidP="009B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5292443"/>
      <w:docPartObj>
        <w:docPartGallery w:val="Page Numbers (Bottom of Page)"/>
        <w:docPartUnique/>
      </w:docPartObj>
    </w:sdtPr>
    <w:sdtEndPr>
      <w:rPr>
        <w:noProof/>
      </w:rPr>
    </w:sdtEndPr>
    <w:sdtContent>
      <w:p w14:paraId="0AAA3CBC" w14:textId="5AF32988" w:rsidR="00B74EF7" w:rsidRDefault="00B74EF7">
        <w:pPr>
          <w:pStyle w:val="Footer"/>
          <w:jc w:val="right"/>
        </w:pPr>
        <w:r>
          <w:fldChar w:fldCharType="begin"/>
        </w:r>
        <w:r>
          <w:instrText xml:space="preserve"> PAGE   \* MERGEFORMAT </w:instrText>
        </w:r>
        <w:r>
          <w:fldChar w:fldCharType="separate"/>
        </w:r>
        <w:r w:rsidR="00134E4E">
          <w:rPr>
            <w:noProof/>
          </w:rPr>
          <w:t>2</w:t>
        </w:r>
        <w:r>
          <w:rPr>
            <w:noProof/>
          </w:rPr>
          <w:fldChar w:fldCharType="end"/>
        </w:r>
      </w:p>
    </w:sdtContent>
  </w:sdt>
  <w:p w14:paraId="15FF9F0B" w14:textId="77777777" w:rsidR="00B74EF7" w:rsidRDefault="00B74E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E67264" w14:textId="77777777" w:rsidR="00AC4375" w:rsidRDefault="00AC4375" w:rsidP="009B093D">
      <w:pPr>
        <w:spacing w:after="0" w:line="240" w:lineRule="auto"/>
      </w:pPr>
      <w:r>
        <w:separator/>
      </w:r>
    </w:p>
  </w:footnote>
  <w:footnote w:type="continuationSeparator" w:id="0">
    <w:p w14:paraId="72788C8C" w14:textId="77777777" w:rsidR="00AC4375" w:rsidRDefault="00AC4375" w:rsidP="009B093D">
      <w:pPr>
        <w:spacing w:after="0" w:line="240" w:lineRule="auto"/>
      </w:pPr>
      <w:r>
        <w:continuationSeparator/>
      </w:r>
    </w:p>
  </w:footnote>
  <w:footnote w:id="1">
    <w:p w14:paraId="65C653A3" w14:textId="77777777" w:rsidR="004F3F32" w:rsidRPr="00F36B3D" w:rsidRDefault="004F3F32" w:rsidP="00C42012">
      <w:pPr>
        <w:pStyle w:val="FootnoteText"/>
        <w:rPr>
          <w:rFonts w:asciiTheme="minorHAnsi" w:hAnsiTheme="minorHAnsi" w:cstheme="minorHAnsi"/>
          <w:sz w:val="20"/>
        </w:rPr>
      </w:pPr>
      <w:r w:rsidRPr="00F36B3D">
        <w:rPr>
          <w:rStyle w:val="FootnoteReference"/>
          <w:rFonts w:asciiTheme="minorHAnsi" w:hAnsiTheme="minorHAnsi" w:cstheme="minorHAnsi"/>
          <w:sz w:val="20"/>
        </w:rPr>
        <w:footnoteRef/>
      </w:r>
      <w:r w:rsidRPr="00F36B3D">
        <w:rPr>
          <w:rFonts w:asciiTheme="minorHAnsi" w:hAnsiTheme="minorHAnsi" w:cstheme="minorHAnsi"/>
          <w:sz w:val="20"/>
        </w:rPr>
        <w:t xml:space="preserve"> </w:t>
      </w:r>
      <w:hyperlink r:id="rId1" w:history="1">
        <w:r w:rsidRPr="00F36B3D">
          <w:rPr>
            <w:rStyle w:val="Hyperlink"/>
            <w:rFonts w:asciiTheme="minorHAnsi" w:hAnsiTheme="minorHAnsi" w:cstheme="minorHAnsi"/>
            <w:sz w:val="20"/>
          </w:rPr>
          <w:t>http://www.esfondi.lv/upload/04-kohezijas_politikas_nakotne/FMProgr_260913_3DPgroz.pdf)</w:t>
        </w:r>
      </w:hyperlink>
    </w:p>
  </w:footnote>
  <w:footnote w:id="2">
    <w:p w14:paraId="0483800A" w14:textId="77777777" w:rsidR="004F3F32" w:rsidRPr="00F36B3D" w:rsidRDefault="004F3F32" w:rsidP="00C42012">
      <w:pPr>
        <w:pStyle w:val="FootnoteText"/>
        <w:jc w:val="left"/>
        <w:rPr>
          <w:rFonts w:asciiTheme="minorHAnsi" w:hAnsiTheme="minorHAnsi" w:cstheme="minorHAnsi"/>
          <w:sz w:val="20"/>
        </w:rPr>
      </w:pPr>
      <w:r w:rsidRPr="00F36B3D">
        <w:rPr>
          <w:rStyle w:val="FootnoteReference"/>
          <w:rFonts w:asciiTheme="minorHAnsi" w:hAnsiTheme="minorHAnsi" w:cstheme="minorHAnsi"/>
          <w:sz w:val="20"/>
        </w:rPr>
        <w:footnoteRef/>
      </w:r>
      <w:r w:rsidRPr="00F36B3D">
        <w:rPr>
          <w:rFonts w:asciiTheme="minorHAnsi" w:hAnsiTheme="minorHAnsi" w:cstheme="minorHAnsi"/>
          <w:sz w:val="20"/>
        </w:rPr>
        <w:t xml:space="preserve"> </w:t>
      </w:r>
      <w:hyperlink r:id="rId2" w:history="1">
        <w:r w:rsidRPr="00F36B3D">
          <w:rPr>
            <w:rStyle w:val="Hyperlink"/>
            <w:rFonts w:asciiTheme="minorHAnsi" w:eastAsiaTheme="minorEastAsia" w:hAnsiTheme="minorHAnsi" w:cstheme="minorHAnsi"/>
            <w:sz w:val="20"/>
          </w:rPr>
          <w:t>http://www.esfondi.lv/upload/04-kohezijas_politikas_nakotne/dpp/3DPP/FMProgr_181213_3DPP_ar_grozijumiem.doc</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D9566" w14:textId="77777777" w:rsidR="004F3F32" w:rsidRPr="00591340" w:rsidRDefault="004F3F32" w:rsidP="009B093D">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ES fondu ieguldījumu izvērtēšana transporta nozares attīstībā</w:t>
    </w:r>
  </w:p>
  <w:p w14:paraId="0F192840" w14:textId="77777777" w:rsidR="004F3F32" w:rsidRPr="00F81B5E" w:rsidRDefault="004F3F32" w:rsidP="00F81B5E">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 xml:space="preserve"> 2007.–2013. gada plānošanas periodā un šo ieguldījumu ietekmes noteikšana</w:t>
    </w:r>
    <w:r>
      <w:rPr>
        <w:i/>
        <w:noProof/>
        <w:color w:val="365F91" w:themeColor="accent1" w:themeShade="BF"/>
        <w:sz w:val="18"/>
        <w:szCs w:val="18"/>
        <w:lang w:eastAsia="lv-LV"/>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27F01" w14:textId="77777777" w:rsidR="00B74EF7" w:rsidRPr="00591340" w:rsidRDefault="00B74EF7" w:rsidP="00B74EF7">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ES fondu ieguldījumu izvērtēšana transporta nozares attīstībā</w:t>
    </w:r>
  </w:p>
  <w:p w14:paraId="1A2F3C3B" w14:textId="77777777" w:rsidR="00B74EF7" w:rsidRPr="00F81B5E" w:rsidRDefault="00B74EF7" w:rsidP="00B74EF7">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 xml:space="preserve"> 2007.–2013. gada plānošanas periodā un šo ieguldījumu ietekmes noteikšana</w:t>
    </w:r>
    <w:r>
      <w:rPr>
        <w:i/>
        <w:noProof/>
        <w:color w:val="365F91" w:themeColor="accent1" w:themeShade="BF"/>
        <w:sz w:val="18"/>
        <w:szCs w:val="18"/>
        <w:lang w:eastAsia="lv-LV"/>
      </w:rPr>
      <w:t xml:space="preserve"> </w:t>
    </w:r>
  </w:p>
  <w:p w14:paraId="3057377C" w14:textId="77777777" w:rsidR="00B74EF7" w:rsidRDefault="00B74E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B51EA"/>
    <w:multiLevelType w:val="hybridMultilevel"/>
    <w:tmpl w:val="82124D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3AF4FA4"/>
    <w:multiLevelType w:val="hybridMultilevel"/>
    <w:tmpl w:val="01E047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34D7AA6"/>
    <w:multiLevelType w:val="hybridMultilevel"/>
    <w:tmpl w:val="FC1EA9F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6E9779F"/>
    <w:multiLevelType w:val="hybridMultilevel"/>
    <w:tmpl w:val="BA0CE0C2"/>
    <w:lvl w:ilvl="0" w:tplc="1A7EA51C">
      <w:start w:val="1"/>
      <w:numFmt w:val="bullet"/>
      <w:lvlText w:val=""/>
      <w:lvlJc w:val="left"/>
      <w:pPr>
        <w:ind w:left="720" w:hanging="360"/>
      </w:pPr>
      <w:rPr>
        <w:rFonts w:ascii="Wingdings" w:hAnsi="Wingdings" w:hint="default"/>
        <w:color w:val="4BACC6" w:themeColor="accent5"/>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A6A5123"/>
    <w:multiLevelType w:val="hybridMultilevel"/>
    <w:tmpl w:val="DFAC58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AD4198C"/>
    <w:multiLevelType w:val="hybridMultilevel"/>
    <w:tmpl w:val="B0D43360"/>
    <w:lvl w:ilvl="0" w:tplc="CE2E554C">
      <w:start w:val="1"/>
      <w:numFmt w:val="bullet"/>
      <w:lvlText w:val=""/>
      <w:lvlJc w:val="left"/>
      <w:pPr>
        <w:ind w:left="720" w:hanging="360"/>
      </w:pPr>
      <w:rPr>
        <w:rFonts w:ascii="Wingdings" w:hAnsi="Wingdings" w:hint="default"/>
        <w:color w:val="0070C0"/>
      </w:rPr>
    </w:lvl>
    <w:lvl w:ilvl="1" w:tplc="68DE7BB4">
      <w:start w:val="3"/>
      <w:numFmt w:val="bullet"/>
      <w:lvlText w:val=""/>
      <w:lvlJc w:val="left"/>
      <w:pPr>
        <w:ind w:left="1440" w:hanging="360"/>
      </w:pPr>
      <w:rPr>
        <w:rFonts w:ascii="Symbol" w:eastAsia="Times New Roman" w:hAnsi="Symbol" w:hint="default"/>
        <w:color w:val="4F81BD" w:themeColor="accent1"/>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B2F4BE3"/>
    <w:multiLevelType w:val="hybridMultilevel"/>
    <w:tmpl w:val="7AE2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130149"/>
    <w:multiLevelType w:val="hybridMultilevel"/>
    <w:tmpl w:val="ED60113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2EB77F7"/>
    <w:multiLevelType w:val="hybridMultilevel"/>
    <w:tmpl w:val="01AA4AE6"/>
    <w:lvl w:ilvl="0" w:tplc="CE2E554C">
      <w:start w:val="1"/>
      <w:numFmt w:val="bullet"/>
      <w:lvlText w:val=""/>
      <w:lvlJc w:val="left"/>
      <w:pPr>
        <w:ind w:left="720" w:hanging="360"/>
      </w:pPr>
      <w:rPr>
        <w:rFonts w:ascii="Wingdings" w:hAnsi="Wingdings" w:hint="default"/>
        <w:color w:val="0070C0"/>
      </w:rPr>
    </w:lvl>
    <w:lvl w:ilvl="1" w:tplc="EDFEDB06">
      <w:start w:val="1"/>
      <w:numFmt w:val="bullet"/>
      <w:lvlText w:val="o"/>
      <w:lvlJc w:val="left"/>
      <w:pPr>
        <w:ind w:left="1440" w:hanging="360"/>
      </w:pPr>
      <w:rPr>
        <w:rFonts w:ascii="Courier New" w:hAnsi="Courier New" w:cs="Courier New" w:hint="default"/>
        <w:color w:val="4F81BD" w:themeColor="accent1"/>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61C62AE"/>
    <w:multiLevelType w:val="hybridMultilevel"/>
    <w:tmpl w:val="1F543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D802C0"/>
    <w:multiLevelType w:val="hybridMultilevel"/>
    <w:tmpl w:val="0AEE9EC6"/>
    <w:lvl w:ilvl="0" w:tplc="8FD8D174">
      <w:start w:val="1"/>
      <w:numFmt w:val="decimal"/>
      <w:lvlText w:val="%1a"/>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153737"/>
    <w:multiLevelType w:val="hybridMultilevel"/>
    <w:tmpl w:val="7CA2EBCA"/>
    <w:lvl w:ilvl="0" w:tplc="5A12E1AC">
      <w:start w:val="1"/>
      <w:numFmt w:val="bullet"/>
      <w:lvlText w:val=""/>
      <w:lvlJc w:val="left"/>
      <w:pPr>
        <w:ind w:left="1500" w:hanging="360"/>
      </w:pPr>
      <w:rPr>
        <w:rFonts w:ascii="Symbol" w:hAnsi="Symbol" w:hint="default"/>
        <w:color w:val="4F81BD" w:themeColor="accent1"/>
      </w:rPr>
    </w:lvl>
    <w:lvl w:ilvl="1" w:tplc="04260003">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2" w15:restartNumberingAfterBreak="0">
    <w:nsid w:val="75662309"/>
    <w:multiLevelType w:val="hybridMultilevel"/>
    <w:tmpl w:val="43FC9C0A"/>
    <w:lvl w:ilvl="0" w:tplc="8BCA6296">
      <w:start w:val="1"/>
      <w:numFmt w:val="bullet"/>
      <w:lvlText w:val=""/>
      <w:lvlJc w:val="left"/>
      <w:pPr>
        <w:ind w:left="1440" w:hanging="360"/>
      </w:pPr>
      <w:rPr>
        <w:rFonts w:ascii="Symbol" w:hAnsi="Symbol" w:hint="default"/>
        <w:color w:val="4F81BD" w:themeColor="accent1"/>
      </w:rPr>
    </w:lvl>
    <w:lvl w:ilvl="1" w:tplc="D7B278D8">
      <w:start w:val="1"/>
      <w:numFmt w:val="bullet"/>
      <w:lvlText w:val="o"/>
      <w:lvlJc w:val="left"/>
      <w:pPr>
        <w:ind w:left="2160" w:hanging="360"/>
      </w:pPr>
      <w:rPr>
        <w:rFonts w:ascii="Courier New" w:hAnsi="Courier New" w:cs="Courier New" w:hint="default"/>
        <w:color w:val="0070C0"/>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3" w15:restartNumberingAfterBreak="0">
    <w:nsid w:val="7E6544AC"/>
    <w:multiLevelType w:val="multilevel"/>
    <w:tmpl w:val="96D4A6BC"/>
    <w:lvl w:ilvl="0">
      <w:start w:val="1"/>
      <w:numFmt w:val="decimal"/>
      <w:lvlText w:val="%1."/>
      <w:lvlJc w:val="left"/>
      <w:pPr>
        <w:ind w:left="786"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13"/>
  </w:num>
  <w:num w:numId="2">
    <w:abstractNumId w:val="10"/>
  </w:num>
  <w:num w:numId="3">
    <w:abstractNumId w:val="6"/>
  </w:num>
  <w:num w:numId="4">
    <w:abstractNumId w:val="8"/>
  </w:num>
  <w:num w:numId="5">
    <w:abstractNumId w:val="11"/>
  </w:num>
  <w:num w:numId="6">
    <w:abstractNumId w:val="12"/>
  </w:num>
  <w:num w:numId="7">
    <w:abstractNumId w:val="5"/>
  </w:num>
  <w:num w:numId="8">
    <w:abstractNumId w:val="3"/>
  </w:num>
  <w:num w:numId="9">
    <w:abstractNumId w:val="9"/>
  </w:num>
  <w:num w:numId="10">
    <w:abstractNumId w:val="0"/>
  </w:num>
  <w:num w:numId="11">
    <w:abstractNumId w:val="7"/>
  </w:num>
  <w:num w:numId="12">
    <w:abstractNumId w:val="2"/>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F74"/>
    <w:rsid w:val="00027637"/>
    <w:rsid w:val="00056A66"/>
    <w:rsid w:val="00092063"/>
    <w:rsid w:val="000B6494"/>
    <w:rsid w:val="000B6B4B"/>
    <w:rsid w:val="000E676B"/>
    <w:rsid w:val="0011443E"/>
    <w:rsid w:val="00121D0D"/>
    <w:rsid w:val="00134E4E"/>
    <w:rsid w:val="001A3915"/>
    <w:rsid w:val="0030331D"/>
    <w:rsid w:val="00305C62"/>
    <w:rsid w:val="003E5133"/>
    <w:rsid w:val="003F5518"/>
    <w:rsid w:val="004767E1"/>
    <w:rsid w:val="004B58B7"/>
    <w:rsid w:val="004E6DF9"/>
    <w:rsid w:val="004F3F32"/>
    <w:rsid w:val="004F5C07"/>
    <w:rsid w:val="00501001"/>
    <w:rsid w:val="00506B76"/>
    <w:rsid w:val="00511D14"/>
    <w:rsid w:val="005349F9"/>
    <w:rsid w:val="00552091"/>
    <w:rsid w:val="00573068"/>
    <w:rsid w:val="00574383"/>
    <w:rsid w:val="0059188E"/>
    <w:rsid w:val="005D729C"/>
    <w:rsid w:val="005F5E2D"/>
    <w:rsid w:val="006117A7"/>
    <w:rsid w:val="0061553D"/>
    <w:rsid w:val="006436A0"/>
    <w:rsid w:val="0068164A"/>
    <w:rsid w:val="006971F2"/>
    <w:rsid w:val="006D1E38"/>
    <w:rsid w:val="006F161F"/>
    <w:rsid w:val="007A1745"/>
    <w:rsid w:val="007B022F"/>
    <w:rsid w:val="007D2792"/>
    <w:rsid w:val="00830572"/>
    <w:rsid w:val="0085261F"/>
    <w:rsid w:val="00882069"/>
    <w:rsid w:val="00882428"/>
    <w:rsid w:val="0089757B"/>
    <w:rsid w:val="008C4818"/>
    <w:rsid w:val="00972870"/>
    <w:rsid w:val="00983932"/>
    <w:rsid w:val="009B093D"/>
    <w:rsid w:val="009C5620"/>
    <w:rsid w:val="009D78C7"/>
    <w:rsid w:val="009F361D"/>
    <w:rsid w:val="00A12D13"/>
    <w:rsid w:val="00A33E69"/>
    <w:rsid w:val="00A93C40"/>
    <w:rsid w:val="00AB4EF8"/>
    <w:rsid w:val="00AC4375"/>
    <w:rsid w:val="00AC560D"/>
    <w:rsid w:val="00B06E2F"/>
    <w:rsid w:val="00B26F3B"/>
    <w:rsid w:val="00B272F4"/>
    <w:rsid w:val="00B74EF7"/>
    <w:rsid w:val="00B8585B"/>
    <w:rsid w:val="00BA2F74"/>
    <w:rsid w:val="00BC2B0D"/>
    <w:rsid w:val="00BD0E4E"/>
    <w:rsid w:val="00C17EAA"/>
    <w:rsid w:val="00C31A56"/>
    <w:rsid w:val="00C42012"/>
    <w:rsid w:val="00C60DFD"/>
    <w:rsid w:val="00CB5170"/>
    <w:rsid w:val="00D2107A"/>
    <w:rsid w:val="00D51C99"/>
    <w:rsid w:val="00DC3B3F"/>
    <w:rsid w:val="00DE5C82"/>
    <w:rsid w:val="00E15DE2"/>
    <w:rsid w:val="00E7083C"/>
    <w:rsid w:val="00E875CE"/>
    <w:rsid w:val="00F05B93"/>
    <w:rsid w:val="00F16D2A"/>
    <w:rsid w:val="00F6280B"/>
    <w:rsid w:val="00F8042B"/>
    <w:rsid w:val="00F81B5E"/>
    <w:rsid w:val="00FB0A06"/>
    <w:rsid w:val="00FE1E25"/>
    <w:rsid w:val="00FE6FB1"/>
    <w:rsid w:val="00FF1B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60AF6"/>
  <w15:docId w15:val="{792C7DF4-02C5-4A70-BAC6-9F0CC8E38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76B"/>
    <w:pPr>
      <w:spacing w:after="160" w:line="259" w:lineRule="auto"/>
    </w:pPr>
  </w:style>
  <w:style w:type="paragraph" w:styleId="Heading1">
    <w:name w:val="heading 1"/>
    <w:basedOn w:val="Normal"/>
    <w:next w:val="Normal"/>
    <w:link w:val="Heading1Char"/>
    <w:uiPriority w:val="9"/>
    <w:qFormat/>
    <w:rsid w:val="00C420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E5C82"/>
    <w:pPr>
      <w:keepNext/>
      <w:keepLines/>
      <w:spacing w:before="40" w:after="0"/>
      <w:outlineLvl w:val="1"/>
    </w:pPr>
    <w:rPr>
      <w:rFonts w:asciiTheme="majorHAnsi" w:eastAsiaTheme="majorEastAsia" w:hAnsiTheme="majorHAnsi" w:cstheme="majorBidi"/>
      <w:color w:val="365F91"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Strip,Colorful List - Accent 12,Normal bullet 2,Bullet list,Numbered List,List Paragraph1,1st level - Bullet List Paragraph,Lettre d'introduction,Paragraph,Bullet EY,List Paragraph11,Normal bullet 21"/>
    <w:basedOn w:val="Normal"/>
    <w:link w:val="ListParagraphChar"/>
    <w:uiPriority w:val="34"/>
    <w:qFormat/>
    <w:rsid w:val="009B093D"/>
    <w:pPr>
      <w:ind w:left="720"/>
      <w:contextualSpacing/>
    </w:pPr>
  </w:style>
  <w:style w:type="character" w:customStyle="1" w:styleId="ListParagraphChar">
    <w:name w:val="List Paragraph Char"/>
    <w:aliases w:val="H&amp;P List Paragraph Char,2 Char,Strip Char,Colorful List - Accent 12 Char,Normal bullet 2 Char,Bullet list Char,Numbered List Char,List Paragraph1 Char,1st level - Bullet List Paragraph Char,Lettre d'introduction Char,Paragraph Char"/>
    <w:link w:val="ListParagraph"/>
    <w:uiPriority w:val="34"/>
    <w:qFormat/>
    <w:locked/>
    <w:rsid w:val="009B093D"/>
  </w:style>
  <w:style w:type="paragraph" w:styleId="BalloonText">
    <w:name w:val="Balloon Text"/>
    <w:basedOn w:val="Normal"/>
    <w:link w:val="BalloonTextChar"/>
    <w:uiPriority w:val="99"/>
    <w:semiHidden/>
    <w:unhideWhenUsed/>
    <w:rsid w:val="009B0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93D"/>
    <w:rPr>
      <w:rFonts w:ascii="Tahoma" w:hAnsi="Tahoma" w:cs="Tahoma"/>
      <w:sz w:val="16"/>
      <w:szCs w:val="16"/>
    </w:rPr>
  </w:style>
  <w:style w:type="paragraph" w:styleId="Header">
    <w:name w:val="header"/>
    <w:basedOn w:val="Normal"/>
    <w:link w:val="HeaderChar"/>
    <w:uiPriority w:val="99"/>
    <w:unhideWhenUsed/>
    <w:rsid w:val="009B093D"/>
    <w:pPr>
      <w:tabs>
        <w:tab w:val="center" w:pos="4677"/>
        <w:tab w:val="right" w:pos="9355"/>
      </w:tabs>
      <w:spacing w:after="0" w:line="240" w:lineRule="auto"/>
    </w:pPr>
  </w:style>
  <w:style w:type="character" w:customStyle="1" w:styleId="HeaderChar">
    <w:name w:val="Header Char"/>
    <w:basedOn w:val="DefaultParagraphFont"/>
    <w:link w:val="Header"/>
    <w:uiPriority w:val="99"/>
    <w:rsid w:val="009B093D"/>
  </w:style>
  <w:style w:type="paragraph" w:styleId="Footer">
    <w:name w:val="footer"/>
    <w:basedOn w:val="Normal"/>
    <w:link w:val="FooterChar"/>
    <w:uiPriority w:val="99"/>
    <w:unhideWhenUsed/>
    <w:rsid w:val="009B093D"/>
    <w:pPr>
      <w:tabs>
        <w:tab w:val="center" w:pos="4677"/>
        <w:tab w:val="right" w:pos="9355"/>
      </w:tabs>
      <w:spacing w:after="0" w:line="240" w:lineRule="auto"/>
    </w:pPr>
  </w:style>
  <w:style w:type="character" w:customStyle="1" w:styleId="FooterChar">
    <w:name w:val="Footer Char"/>
    <w:basedOn w:val="DefaultParagraphFont"/>
    <w:link w:val="Footer"/>
    <w:uiPriority w:val="99"/>
    <w:rsid w:val="009B093D"/>
  </w:style>
  <w:style w:type="table" w:customStyle="1" w:styleId="GridTable1Light-Accent11">
    <w:name w:val="Grid Table 1 Light - Accent 11"/>
    <w:basedOn w:val="TableNormal"/>
    <w:uiPriority w:val="46"/>
    <w:rsid w:val="000E676B"/>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0E676B"/>
    <w:rPr>
      <w:b/>
      <w:bCs/>
    </w:rPr>
  </w:style>
  <w:style w:type="table" w:customStyle="1" w:styleId="ListTable3-Accent11">
    <w:name w:val="List Table 3 - Accent 11"/>
    <w:basedOn w:val="TableNormal"/>
    <w:uiPriority w:val="48"/>
    <w:rsid w:val="009D78C7"/>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Heading1Char">
    <w:name w:val="Heading 1 Char"/>
    <w:basedOn w:val="DefaultParagraphFont"/>
    <w:link w:val="Heading1"/>
    <w:uiPriority w:val="9"/>
    <w:rsid w:val="00C42012"/>
    <w:rPr>
      <w:rFonts w:asciiTheme="majorHAnsi" w:eastAsiaTheme="majorEastAsia" w:hAnsiTheme="majorHAnsi" w:cstheme="majorBidi"/>
      <w:color w:val="365F91" w:themeColor="accent1" w:themeShade="BF"/>
      <w:sz w:val="32"/>
      <w:szCs w:val="32"/>
    </w:rPr>
  </w:style>
  <w:style w:type="character" w:styleId="FootnoteReference">
    <w:name w:val="footnote reference"/>
    <w:basedOn w:val="DefaultParagraphFont"/>
    <w:uiPriority w:val="99"/>
    <w:rsid w:val="00C42012"/>
    <w:rPr>
      <w:rFonts w:cs="Times New Roman"/>
      <w:vertAlign w:val="superscript"/>
    </w:rPr>
  </w:style>
  <w:style w:type="paragraph" w:styleId="FootnoteText">
    <w:name w:val="footnote text"/>
    <w:aliases w:val="Footnote,Fußnote Char,Fußnote Char Char,Fußnote Char Char Char Char Char Char"/>
    <w:basedOn w:val="Normal"/>
    <w:link w:val="FootnoteTextChar"/>
    <w:uiPriority w:val="99"/>
    <w:rsid w:val="00C42012"/>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lv-LV"/>
    </w:rPr>
  </w:style>
  <w:style w:type="character" w:customStyle="1" w:styleId="FootnoteTextChar">
    <w:name w:val="Footnote Text Char"/>
    <w:aliases w:val="Footnote Char,Fußnote Char Char1,Fußnote Char Char Char,Fußnote Char Char Char Char Char Char Char"/>
    <w:basedOn w:val="DefaultParagraphFont"/>
    <w:link w:val="FootnoteText"/>
    <w:uiPriority w:val="99"/>
    <w:rsid w:val="00C42012"/>
    <w:rPr>
      <w:rFonts w:ascii="Times New Roman" w:eastAsia="Times New Roman" w:hAnsi="Times New Roman" w:cs="Times New Roman"/>
      <w:sz w:val="24"/>
      <w:szCs w:val="20"/>
      <w:lang w:eastAsia="lv-LV"/>
    </w:rPr>
  </w:style>
  <w:style w:type="character" w:styleId="Hyperlink">
    <w:name w:val="Hyperlink"/>
    <w:basedOn w:val="DefaultParagraphFont"/>
    <w:uiPriority w:val="99"/>
    <w:rsid w:val="00C42012"/>
    <w:rPr>
      <w:rFonts w:cs="Times New Roman"/>
      <w:color w:val="0000FF"/>
      <w:u w:val="single"/>
    </w:rPr>
  </w:style>
  <w:style w:type="character" w:customStyle="1" w:styleId="translatelong">
    <w:name w:val="translate_long"/>
    <w:basedOn w:val="DefaultParagraphFont"/>
    <w:rsid w:val="007D2792"/>
  </w:style>
  <w:style w:type="character" w:styleId="FollowedHyperlink">
    <w:name w:val="FollowedHyperlink"/>
    <w:basedOn w:val="DefaultParagraphFont"/>
    <w:uiPriority w:val="99"/>
    <w:semiHidden/>
    <w:unhideWhenUsed/>
    <w:rsid w:val="007D2792"/>
    <w:rPr>
      <w:color w:val="800080" w:themeColor="followedHyperlink"/>
      <w:u w:val="single"/>
    </w:rPr>
  </w:style>
  <w:style w:type="character" w:styleId="CommentReference">
    <w:name w:val="annotation reference"/>
    <w:basedOn w:val="DefaultParagraphFont"/>
    <w:uiPriority w:val="99"/>
    <w:semiHidden/>
    <w:unhideWhenUsed/>
    <w:rsid w:val="004F3F32"/>
    <w:rPr>
      <w:sz w:val="18"/>
      <w:szCs w:val="18"/>
    </w:rPr>
  </w:style>
  <w:style w:type="paragraph" w:styleId="CommentText">
    <w:name w:val="annotation text"/>
    <w:basedOn w:val="Normal"/>
    <w:link w:val="CommentTextChar"/>
    <w:uiPriority w:val="99"/>
    <w:semiHidden/>
    <w:unhideWhenUsed/>
    <w:rsid w:val="004F3F32"/>
    <w:pPr>
      <w:spacing w:line="240" w:lineRule="auto"/>
    </w:pPr>
    <w:rPr>
      <w:sz w:val="24"/>
      <w:szCs w:val="24"/>
    </w:rPr>
  </w:style>
  <w:style w:type="character" w:customStyle="1" w:styleId="CommentTextChar">
    <w:name w:val="Comment Text Char"/>
    <w:basedOn w:val="DefaultParagraphFont"/>
    <w:link w:val="CommentText"/>
    <w:uiPriority w:val="99"/>
    <w:semiHidden/>
    <w:rsid w:val="004F3F32"/>
    <w:rPr>
      <w:sz w:val="24"/>
      <w:szCs w:val="24"/>
    </w:rPr>
  </w:style>
  <w:style w:type="paragraph" w:styleId="CommentSubject">
    <w:name w:val="annotation subject"/>
    <w:basedOn w:val="CommentText"/>
    <w:next w:val="CommentText"/>
    <w:link w:val="CommentSubjectChar"/>
    <w:uiPriority w:val="99"/>
    <w:semiHidden/>
    <w:unhideWhenUsed/>
    <w:rsid w:val="004F3F32"/>
    <w:rPr>
      <w:b/>
      <w:bCs/>
      <w:sz w:val="20"/>
      <w:szCs w:val="20"/>
    </w:rPr>
  </w:style>
  <w:style w:type="character" w:customStyle="1" w:styleId="CommentSubjectChar">
    <w:name w:val="Comment Subject Char"/>
    <w:basedOn w:val="CommentTextChar"/>
    <w:link w:val="CommentSubject"/>
    <w:uiPriority w:val="99"/>
    <w:semiHidden/>
    <w:rsid w:val="004F3F32"/>
    <w:rPr>
      <w:b/>
      <w:bCs/>
      <w:sz w:val="20"/>
      <w:szCs w:val="20"/>
    </w:rPr>
  </w:style>
  <w:style w:type="character" w:customStyle="1" w:styleId="Heading2Char">
    <w:name w:val="Heading 2 Char"/>
    <w:basedOn w:val="DefaultParagraphFont"/>
    <w:link w:val="Heading2"/>
    <w:uiPriority w:val="9"/>
    <w:rsid w:val="00DE5C82"/>
    <w:rPr>
      <w:rFonts w:asciiTheme="majorHAnsi" w:eastAsiaTheme="majorEastAsia" w:hAnsiTheme="majorHAnsi" w:cstheme="majorBidi"/>
      <w:color w:val="365F91"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kumi.lv/ta/id/284029-darbibas-programmas-izaugsme-un-nodarbinatiba-prioritara-virziena-ilgtspejiga-transporta-sistema-6-1-2-specifiska-atbalsta" TargetMode="External"/><Relationship Id="rId21" Type="http://schemas.openxmlformats.org/officeDocument/2006/relationships/hyperlink" Target="http://likumi.lv/doc.php?id=202685" TargetMode="External"/><Relationship Id="rId42" Type="http://schemas.openxmlformats.org/officeDocument/2006/relationships/hyperlink" Target="https://ec.europa.eu/priorities/publications/investment-plan-two-years_en" TargetMode="External"/><Relationship Id="rId47" Type="http://schemas.openxmlformats.org/officeDocument/2006/relationships/hyperlink" Target="http://ec.europa.eu/transport/sites/transport/files/themes/infrastructure/studies/doc/2015-06-fraunhofer-cost-of-non-completion-of-the-ten-t.pdf" TargetMode="External"/><Relationship Id="rId63" Type="http://schemas.openxmlformats.org/officeDocument/2006/relationships/hyperlink" Target="http://www.tap.mk.gov.lv/doc/2005/SAMpamn_161213_TAP.3731.doc" TargetMode="External"/><Relationship Id="rId68" Type="http://schemas.openxmlformats.org/officeDocument/2006/relationships/hyperlink" Target="http://www.esfondi.lv/2007-2013-saistosie-dokumenti" TargetMode="External"/><Relationship Id="rId84" Type="http://schemas.openxmlformats.org/officeDocument/2006/relationships/theme" Target="theme/theme1.xml"/><Relationship Id="rId16" Type="http://schemas.openxmlformats.org/officeDocument/2006/relationships/hyperlink" Target="http://likumi.lv/doc.php?id=218206" TargetMode="External"/><Relationship Id="rId11" Type="http://schemas.openxmlformats.org/officeDocument/2006/relationships/hyperlink" Target="http://www.esfondi.lv/upload/Planosana/op-growth-and-employment.pdf" TargetMode="External"/><Relationship Id="rId32" Type="http://schemas.openxmlformats.org/officeDocument/2006/relationships/hyperlink" Target="https://likumi.lv/ta/id/288619-darbibas-programmas-izaugsme-un-nodarbinatiba-prioritara-virziena-ilgtspejiga-transporta-sistema-6-2-1-specifiska-atbalsta" TargetMode="External"/><Relationship Id="rId37" Type="http://schemas.openxmlformats.org/officeDocument/2006/relationships/hyperlink" Target="http://ec.europa.eu/transparency/regdoc/rep/10102/2016/EN/10102-2016-226-EN-F1-1.PDF" TargetMode="External"/><Relationship Id="rId53" Type="http://schemas.openxmlformats.org/officeDocument/2006/relationships/hyperlink" Target="https://www.oecd-ilibrary.org/transport/impact-of-transport-infrastructure-investment-on-regional-development_9789264193529-en" TargetMode="External"/><Relationship Id="rId58" Type="http://schemas.openxmlformats.org/officeDocument/2006/relationships/hyperlink" Target="http://www.lad.gov.lv/lv/statistika/eiropas-jurlietu-un-zivsaimniecibas-fonds-1/ejzf-publiskosana-saraksts/" TargetMode="External"/><Relationship Id="rId74" Type="http://schemas.openxmlformats.org/officeDocument/2006/relationships/hyperlink" Target="http://ec.europa.eu/regional_policy/sources/docgener/studies/pdf/cba_guide.pdf" TargetMode="External"/><Relationship Id="rId79" Type="http://schemas.openxmlformats.org/officeDocument/2006/relationships/hyperlink" Target="https://www.daugavpils.lv/files/components/news/files/25_papild_SIA_Daugavpils_lidosta_zinojums.pdf" TargetMode="External"/><Relationship Id="rId5" Type="http://schemas.openxmlformats.org/officeDocument/2006/relationships/webSettings" Target="webSettings.xml"/><Relationship Id="rId61" Type="http://schemas.openxmlformats.org/officeDocument/2006/relationships/hyperlink" Target="https://www.eca.europa.eu/Lists/ECADocuments/SR14_01/QJAB14001ENC.pdf" TargetMode="External"/><Relationship Id="rId82" Type="http://schemas.openxmlformats.org/officeDocument/2006/relationships/header" Target="header2.xml"/><Relationship Id="rId19" Type="http://schemas.openxmlformats.org/officeDocument/2006/relationships/hyperlink" Target="http://likumi.lv/doc.php?id=259201" TargetMode="External"/><Relationship Id="rId14" Type="http://schemas.openxmlformats.org/officeDocument/2006/relationships/hyperlink" Target="http://likumi.lv/doc.php?id=207110" TargetMode="External"/><Relationship Id="rId22" Type="http://schemas.openxmlformats.org/officeDocument/2006/relationships/hyperlink" Target="http://likumi.lv/doc.php?id=181767" TargetMode="External"/><Relationship Id="rId27" Type="http://schemas.openxmlformats.org/officeDocument/2006/relationships/hyperlink" Target="https://likumi.lv/ta/id/281127-darbibas-programmas-izaugsme-un-nodarbinatiba-6-1-3-specifiska-atbalsta-merka-nodrosinat-nepieciesamo-infrastrukturu" TargetMode="External"/><Relationship Id="rId30" Type="http://schemas.openxmlformats.org/officeDocument/2006/relationships/hyperlink" Target="https://likumi.lv/ta/id/284839-darbibas-programmas-izaugsme-un-nodarbinatiba-6-1-4-specifiska-atbalsta-merka-pilsetu-infrastrukturas-sasaiste-ar-ten-t" TargetMode="External"/><Relationship Id="rId35" Type="http://schemas.openxmlformats.org/officeDocument/2006/relationships/hyperlink" Target="http://eur-lex.europa.eu/legal-content/LV/TXT/?uri=CELEX%3A32013R1315" TargetMode="External"/><Relationship Id="rId43" Type="http://schemas.openxmlformats.org/officeDocument/2006/relationships/hyperlink" Target="https://ec.europa.eu/transport/sites/transport/files/mos_detailed_implementation_plan_june2016_2.pdf" TargetMode="External"/><Relationship Id="rId48" Type="http://schemas.openxmlformats.org/officeDocument/2006/relationships/hyperlink" Target="http://ec.europa.eu/regional_policy/sources/docgener/evaluation/pdf/expost2013/wp1_swd_report_en.pdf" TargetMode="External"/><Relationship Id="rId56" Type="http://schemas.openxmlformats.org/officeDocument/2006/relationships/hyperlink" Target="https://www.espon.eu/sites/default/files/attachments/to-no2.pdf" TargetMode="External"/><Relationship Id="rId64" Type="http://schemas.openxmlformats.org/officeDocument/2006/relationships/hyperlink" Target="http://www.tap.mk.gov.lv/doc/2005/SAMProg_010307.doc" TargetMode="External"/><Relationship Id="rId69" Type="http://schemas.openxmlformats.org/officeDocument/2006/relationships/hyperlink" Target="http://ec.europa.eu/regional_policy/sources/docgener/evaluation/pdf/expost2013/wp1_swd_report_en.pdf" TargetMode="External"/><Relationship Id="rId77" Type="http://schemas.openxmlformats.org/officeDocument/2006/relationships/hyperlink" Target="http://m.esfondi.lv/upload/Petijumi_un_izvertejumi/apraksti/Izvertesanas_vadlinijas_31012014_final.pdf" TargetMode="External"/><Relationship Id="rId8" Type="http://schemas.openxmlformats.org/officeDocument/2006/relationships/hyperlink" Target="http://www.esfondi.lv/upload/04-kohezijas_politikas_nakotne/dpp/3DPP/FMProgr_181213_3DPP_ar_grozijumiem.doc" TargetMode="External"/><Relationship Id="rId51" Type="http://schemas.openxmlformats.org/officeDocument/2006/relationships/hyperlink" Target="http://ec.europa.eu/transport/sites/transport/files/tent-coordinators-2nd-workplan-nsb.pdf" TargetMode="External"/><Relationship Id="rId72" Type="http://schemas.openxmlformats.org/officeDocument/2006/relationships/hyperlink" Target="http://www.esfondi.lv/upload/01-strukturfondi/petijumi/2011_BK_zinojums.pdf" TargetMode="External"/><Relationship Id="rId80"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likumi.lv/doc.php?id=181287" TargetMode="External"/><Relationship Id="rId17" Type="http://schemas.openxmlformats.org/officeDocument/2006/relationships/hyperlink" Target="http://likumi.lv/doc.php?id=173479&amp;from=off" TargetMode="External"/><Relationship Id="rId25" Type="http://schemas.openxmlformats.org/officeDocument/2006/relationships/hyperlink" Target="https://likumi.lv/ta/id/282432-darbibas-programmas-izaugsme-un-nodarbinatiba-6-1-1-specifiska-atbalsta-merka-palielinat-lielo-ostu-drosibas-limeni-un" TargetMode="External"/><Relationship Id="rId33" Type="http://schemas.openxmlformats.org/officeDocument/2006/relationships/hyperlink" Target="https://likumi.lv/ta/id/283304-darbibas-programmas-izaugsme-un-nodarbinatiba-prioritara-virziena-ilgtspejiga-transporta-sistema-6-2-1-specifiska-atbalsta" TargetMode="External"/><Relationship Id="rId38" Type="http://schemas.openxmlformats.org/officeDocument/2006/relationships/hyperlink" Target="http://www.consilium.europa.eu/en/meetings/eurogroup/2016/07/11/" TargetMode="External"/><Relationship Id="rId46" Type="http://schemas.openxmlformats.org/officeDocument/2006/relationships/hyperlink" Target="https://ec.europa.eu/transport/sites/transport/files/mos_detailed_implementation_plan_june2016_2.pdf" TargetMode="External"/><Relationship Id="rId59" Type="http://schemas.openxmlformats.org/officeDocument/2006/relationships/hyperlink" Target="https://www.eca.europa.eu/Lists/ECADocuments/SR13_05/SR13_05_EN.PDF" TargetMode="External"/><Relationship Id="rId67" Type="http://schemas.openxmlformats.org/officeDocument/2006/relationships/hyperlink" Target="http://www.sam.gov.lv/images/modules/items/PDF/item_5347_Latvijas_ostu_attistibas_programma_final_25052015.pdf" TargetMode="External"/><Relationship Id="rId20" Type="http://schemas.openxmlformats.org/officeDocument/2006/relationships/hyperlink" Target="http://likumi.lv/doc.php?id=184437" TargetMode="External"/><Relationship Id="rId41" Type="http://schemas.openxmlformats.org/officeDocument/2006/relationships/hyperlink" Target="http://ec.europa.eu/regional_policy/sources/thefunds/fin_inst/pdf/guidance_combination_support_en.pdf" TargetMode="External"/><Relationship Id="rId54" Type="http://schemas.openxmlformats.org/officeDocument/2006/relationships/hyperlink" Target="http://www3.weforum.org/docs/WEF_GlobalCompetitivenessReport_2006-07.pdf" TargetMode="External"/><Relationship Id="rId62" Type="http://schemas.openxmlformats.org/officeDocument/2006/relationships/hyperlink" Target="http://www.sam.gov.lv/images/modules/items/DOC/item_2715_Transporta_pamatnostadnes.doc" TargetMode="External"/><Relationship Id="rId70" Type="http://schemas.openxmlformats.org/officeDocument/2006/relationships/hyperlink" Target="http://ec.europa.eu/smart-regulation/guidelines/docs/br_toolbox_en.pdf" TargetMode="External"/><Relationship Id="rId75" Type="http://schemas.openxmlformats.org/officeDocument/2006/relationships/hyperlink" Target="https://ec.europa.eu/research/evaluations/pdf/archive/other_reports_studies_and_documents/mefisto_-_methodology_for_framework_programmes%27s_impact_assessment_in_transport_2010.pdf"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likumi.lv/doc.php?id=189261" TargetMode="External"/><Relationship Id="rId23" Type="http://schemas.openxmlformats.org/officeDocument/2006/relationships/hyperlink" Target="http://likumi.lv/doc.php?id=197133" TargetMode="External"/><Relationship Id="rId28" Type="http://schemas.openxmlformats.org/officeDocument/2006/relationships/hyperlink" Target="https://likumi.lv/ta/id/290127-darbibas-programmas-izaugsme-un-nodarbinatiba-6-1-3-nbspspecifiska-atbalsta-merka-nodrosinat-nepieciesamo-infrastrukturu" TargetMode="External"/><Relationship Id="rId36" Type="http://schemas.openxmlformats.org/officeDocument/2006/relationships/hyperlink" Target="http://eur-lex.europa.eu/legal-content/EN/ALL/?uri=CELEX:52011DC0144" TargetMode="External"/><Relationship Id="rId49" Type="http://schemas.openxmlformats.org/officeDocument/2006/relationships/hyperlink" Target="http://www.eca.europa.eu/Lists/ECADocuments/SR16_23/SR_MARITIME_LV.pdf" TargetMode="External"/><Relationship Id="rId57" Type="http://schemas.openxmlformats.org/officeDocument/2006/relationships/hyperlink" Target="http://ec.europa.eu/regional_policy/sources/cooperate/baltic/pdf/eusbr_links_cohesion_policy.pdf" TargetMode="External"/><Relationship Id="rId10" Type="http://schemas.openxmlformats.org/officeDocument/2006/relationships/hyperlink" Target="http://www.esfondi.lv/upload/14-20_gads/Planosana/fmdp_03052016.pdf" TargetMode="External"/><Relationship Id="rId31" Type="http://schemas.openxmlformats.org/officeDocument/2006/relationships/hyperlink" Target="https://likumi.lv/ta/id/274295-darbibas-programmas-izaugsme-un-nodarbinatiba-6-1-5-specifiska-atbalsta-merka-valsts-galveno-autocelu-segu-parbuve-nestspejas" TargetMode="External"/><Relationship Id="rId44" Type="http://schemas.openxmlformats.org/officeDocument/2006/relationships/hyperlink" Target="https://publications.europa.eu/lv/publication-detail/-/publication/3cc00bdc-955e-11e3-8c34-01aa75ed71a1/language-lv" TargetMode="External"/><Relationship Id="rId52" Type="http://schemas.openxmlformats.org/officeDocument/2006/relationships/hyperlink" Target="http://www.europarl.europa.eu/meetdocs/2014_2019/documents/cont/dv/sr14_21_/sr14_21_en.pdf" TargetMode="External"/><Relationship Id="rId60" Type="http://schemas.openxmlformats.org/officeDocument/2006/relationships/hyperlink" Target="http://www.europarl.europa.eu/meetdocs/2014_2019/documents/cont/dv/sr14_21_/sr14_21_en.pdf" TargetMode="External"/><Relationship Id="rId65" Type="http://schemas.openxmlformats.org/officeDocument/2006/relationships/hyperlink" Target="http://polsis.mk.gov.lv/documents/4247" TargetMode="External"/><Relationship Id="rId73" Type="http://schemas.openxmlformats.org/officeDocument/2006/relationships/hyperlink" Target="http://www.esfondi.lv/upload/01-strukturfondi/petijumi/20110307_Dea_Baltika_zinojums.pdf" TargetMode="External"/><Relationship Id="rId78" Type="http://schemas.openxmlformats.org/officeDocument/2006/relationships/hyperlink" Target="http://emobilitate.lv/wp-content/uploads/2016/04/SKDS-aptaujas-atskaite.pdf" TargetMode="External"/><Relationship Id="rId8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sfondi.lv/zinojumi-par-es-fondu-istenosanu" TargetMode="External"/><Relationship Id="rId13" Type="http://schemas.openxmlformats.org/officeDocument/2006/relationships/hyperlink" Target="http://likumi.lv/doc.php?id=177690" TargetMode="External"/><Relationship Id="rId18" Type="http://schemas.openxmlformats.org/officeDocument/2006/relationships/hyperlink" Target="http://likumi.lv/doc.php?id=182611" TargetMode="External"/><Relationship Id="rId39" Type="http://schemas.openxmlformats.org/officeDocument/2006/relationships/hyperlink" Target="http://ec.europa.eu/transport/sites/transport/files/themes/infrastructure/ten-t-guidelines/doc/2015_06_03_cbs_action_plan_final.pdf" TargetMode="External"/><Relationship Id="rId34" Type="http://schemas.openxmlformats.org/officeDocument/2006/relationships/hyperlink" Target="https://likumi.lv/ta/id/280229-darbibas-programmas-izaugsme-un-nodarbinatiba-6-3-1-specifiska-atbalsta-merka-palielinat-regionalo-mobilitati-uzlabojot" TargetMode="External"/><Relationship Id="rId50" Type="http://schemas.openxmlformats.org/officeDocument/2006/relationships/hyperlink" Target="http://www.eca.europa.eu/Lists/ECADocuments/SR14_21/QJAB14020LVC.pdf" TargetMode="External"/><Relationship Id="rId55" Type="http://schemas.openxmlformats.org/officeDocument/2006/relationships/hyperlink" Target="https://www.weforum.org/reports/the-global-competitiveness-report-2016-2017-1" TargetMode="External"/><Relationship Id="rId76" Type="http://schemas.openxmlformats.org/officeDocument/2006/relationships/hyperlink" Target="http://m.esfondi.lv/upload/Petijumi_un_izvertejumi/apraksti/Petijuma_izvertesanas_zinojums_31012014.pdf" TargetMode="External"/><Relationship Id="rId7" Type="http://schemas.openxmlformats.org/officeDocument/2006/relationships/endnotes" Target="endnotes.xml"/><Relationship Id="rId71" Type="http://schemas.openxmlformats.org/officeDocument/2006/relationships/hyperlink" Target="http://m.esfondi.lv/upload/Kohezija_doc/izvertesanas_ieteikumi_22.10.2015.pdf" TargetMode="External"/><Relationship Id="rId2" Type="http://schemas.openxmlformats.org/officeDocument/2006/relationships/numbering" Target="numbering.xml"/><Relationship Id="rId29" Type="http://schemas.openxmlformats.org/officeDocument/2006/relationships/hyperlink" Target="https://likumi.lv/ta/id/281355-darbibas-programmas-izaugsme-un-nodarbinatiba-6-1-4-specifiska-atbalsta-merka-pilsetu-infrastrukturas-sasaiste-ar-ten-t" TargetMode="External"/><Relationship Id="rId24" Type="http://schemas.openxmlformats.org/officeDocument/2006/relationships/hyperlink" Target="https://likumi.lv/ta/id/295099-ilgtspejigas-attistibas-konsultativas-koordinacijas-padomes-nolikums-irail-balticai-projekta-sniegto-papildu-iespeju-realizesanai" TargetMode="External"/><Relationship Id="rId40" Type="http://schemas.openxmlformats.org/officeDocument/2006/relationships/hyperlink" Target="https://english.eu2016.nl/documents/publications/2016/06/20/ministerial-declaration-on-implementing-ten-t" TargetMode="External"/><Relationship Id="rId45" Type="http://schemas.openxmlformats.org/officeDocument/2006/relationships/hyperlink" Target="http://eur-lex.europa.eu/legal-content/LV/TXT/?uri=uriserv:OJ.L_.2017.003.01.0006.01.LAV" TargetMode="External"/><Relationship Id="rId66" Type="http://schemas.openxmlformats.org/officeDocument/2006/relationships/hyperlink" Target="http://www.sam.gov.lv/images/modules/items/PDF/item_3238_Latvijas_ostu_attistibas_programma_2008_2013_gadam.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sfondi.lv/upload/04-kohezijas_politikas_nakotne/dpp/3DPP/FMProgr_181213_3DPP_ar_grozijumiem.doc" TargetMode="External"/><Relationship Id="rId1" Type="http://schemas.openxmlformats.org/officeDocument/2006/relationships/hyperlink" Target="http://www.esfondi.lv/upload/04-kohezijas_politikas_nakotne/FMProgr_260913_3DPgroz.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58525-FA8A-4562-82FB-B6DB56E89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17575</Words>
  <Characters>10018</Characters>
  <Application>Microsoft Office Word</Application>
  <DocSecurity>0</DocSecurity>
  <Lines>83</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dc:creator>
  <cp:lastModifiedBy>Dace Krupenko</cp:lastModifiedBy>
  <cp:revision>33</cp:revision>
  <dcterms:created xsi:type="dcterms:W3CDTF">2018-01-08T13:36:00Z</dcterms:created>
  <dcterms:modified xsi:type="dcterms:W3CDTF">2018-04-26T10:39:00Z</dcterms:modified>
</cp:coreProperties>
</file>