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789" w:rsidRDefault="00D32BF5" w:rsidP="00644BDA">
      <w:pPr>
        <w:pStyle w:val="Heading1"/>
        <w:pBdr>
          <w:bottom w:val="single" w:sz="18" w:space="1" w:color="365F91" w:themeColor="accent1" w:themeShade="BF"/>
        </w:pBdr>
        <w:rPr>
          <w:rFonts w:ascii="Arial" w:eastAsia="Times New Roman" w:hAnsi="Arial" w:cs="Arial"/>
          <w:caps/>
          <w:sz w:val="28"/>
          <w:szCs w:val="28"/>
          <w:lang w:eastAsia="lv-LV"/>
        </w:rPr>
      </w:pPr>
      <w:bookmarkStart w:id="0" w:name="_Toc500185100"/>
      <w:r>
        <w:rPr>
          <w:rFonts w:ascii="Arial" w:eastAsia="Times New Roman" w:hAnsi="Arial" w:cs="Arial"/>
          <w:caps/>
          <w:sz w:val="28"/>
          <w:szCs w:val="28"/>
          <w:lang w:eastAsia="lv-LV"/>
        </w:rPr>
        <w:t>Pielikums Nr.5</w:t>
      </w:r>
      <w:bookmarkStart w:id="1" w:name="_GoBack"/>
      <w:bookmarkEnd w:id="1"/>
      <w:r w:rsidR="00644BDA" w:rsidRPr="00644BDA">
        <w:rPr>
          <w:rFonts w:ascii="Arial" w:eastAsia="Times New Roman" w:hAnsi="Arial" w:cs="Arial"/>
          <w:caps/>
          <w:sz w:val="28"/>
          <w:szCs w:val="28"/>
          <w:lang w:eastAsia="lv-LV"/>
        </w:rPr>
        <w:t xml:space="preserve">. </w:t>
      </w:r>
      <w:bookmarkEnd w:id="0"/>
    </w:p>
    <w:p w:rsidR="00644BDA" w:rsidRPr="00644BDA" w:rsidRDefault="00644BDA" w:rsidP="00644BDA">
      <w:pPr>
        <w:pStyle w:val="Heading1"/>
        <w:pBdr>
          <w:bottom w:val="single" w:sz="18" w:space="1" w:color="365F91" w:themeColor="accent1" w:themeShade="BF"/>
        </w:pBdr>
        <w:rPr>
          <w:rFonts w:ascii="Arial" w:eastAsia="Times New Roman" w:hAnsi="Arial" w:cs="Arial"/>
          <w:caps/>
          <w:sz w:val="28"/>
          <w:szCs w:val="28"/>
          <w:lang w:eastAsia="lv-LV"/>
        </w:rPr>
      </w:pPr>
      <w:r w:rsidRPr="00644BDA">
        <w:rPr>
          <w:rFonts w:ascii="Arial" w:eastAsia="Times New Roman" w:hAnsi="Arial" w:cs="Arial"/>
          <w:caps/>
          <w:sz w:val="28"/>
          <w:szCs w:val="28"/>
          <w:lang w:eastAsia="lv-LV"/>
        </w:rPr>
        <w:t>Aptaujāto novadu attīstības rādītāji</w:t>
      </w:r>
    </w:p>
    <w:p w:rsidR="00673948" w:rsidRPr="00644BDA" w:rsidRDefault="00673948" w:rsidP="006231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0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757"/>
        <w:gridCol w:w="737"/>
        <w:gridCol w:w="731"/>
        <w:gridCol w:w="1007"/>
        <w:gridCol w:w="1144"/>
        <w:gridCol w:w="1138"/>
        <w:gridCol w:w="1276"/>
        <w:gridCol w:w="1134"/>
        <w:gridCol w:w="1276"/>
        <w:gridCol w:w="1194"/>
        <w:gridCol w:w="1106"/>
      </w:tblGrid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2007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2008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2009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2010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2014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2015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5E6175"/>
                <w:sz w:val="20"/>
                <w:szCs w:val="20"/>
                <w:lang w:eastAsia="lv-LV"/>
              </w:rPr>
              <w:t>2016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  <w:t>Vidzeme</w:t>
            </w:r>
          </w:p>
        </w:tc>
        <w:tc>
          <w:tcPr>
            <w:tcW w:w="75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Alūksnes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77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85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-0,682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-0,576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-0,516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-0,569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5117882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5879949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5947275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6284811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6793287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7093983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7446658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7294881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15%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8%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-2%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Līgatnes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44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41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-0,033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-0,088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-0,106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-0,069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1296128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1439246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957507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1469351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1593588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1738310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1657292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1713224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11%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-33%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53%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8%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-5%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  <w:t>Latgale</w:t>
            </w:r>
          </w:p>
        </w:tc>
        <w:tc>
          <w:tcPr>
            <w:tcW w:w="75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Ludzas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97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98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-0,951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-1,007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-1,084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-1,108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3897792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4061875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4306861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4667781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5018402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5155359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5027187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5200307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8%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8%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-2%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Balvu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93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95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lastRenderedPageBreak/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-0,821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-0,864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-0,929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-0,819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3996911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4384787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4612623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4767719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5051000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5417353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5513985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5542974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10%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  <w:t>Zemgale</w:t>
            </w:r>
          </w:p>
        </w:tc>
        <w:tc>
          <w:tcPr>
            <w:tcW w:w="75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Skrīveru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47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54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-0,266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-0,116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-0,161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-0,159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1438583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1611237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1651637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1777984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1998128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2099715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1998643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2061061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12%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8%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12%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-5%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Aizkraukles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29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31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0,169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0,09</w:t>
            </w:r>
          </w:p>
        </w:tc>
        <w:tc>
          <w:tcPr>
            <w:tcW w:w="1194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0,161</w:t>
            </w:r>
          </w:p>
        </w:tc>
        <w:tc>
          <w:tcPr>
            <w:tcW w:w="1106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0,074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4794423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5149750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5043896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5271037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5529162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5694843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5486092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5654345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-2%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-4%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  <w:t>Rīga</w:t>
            </w:r>
          </w:p>
        </w:tc>
        <w:tc>
          <w:tcPr>
            <w:tcW w:w="75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Mārupes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2,731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2,9</w:t>
            </w:r>
          </w:p>
        </w:tc>
        <w:tc>
          <w:tcPr>
            <w:tcW w:w="1194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2,609</w:t>
            </w:r>
          </w:p>
        </w:tc>
        <w:tc>
          <w:tcPr>
            <w:tcW w:w="1106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2,164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9562944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10842761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13824459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15072303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16794802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19163489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20079718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21549705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13%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27%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11%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14%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Engures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25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24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0,343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0,227</w:t>
            </w:r>
          </w:p>
        </w:tc>
        <w:tc>
          <w:tcPr>
            <w:tcW w:w="1194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0,386</w:t>
            </w:r>
          </w:p>
        </w:tc>
        <w:tc>
          <w:tcPr>
            <w:tcW w:w="1106" w:type="dxa"/>
            <w:shd w:val="clear" w:color="auto" w:fill="auto"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0,263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3493130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2701527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3502056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3814036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4185403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4483435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4767315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4869829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-23%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30%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9%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2%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lv-LV"/>
              </w:rPr>
              <w:lastRenderedPageBreak/>
              <w:t>Kurzeme</w:t>
            </w:r>
          </w:p>
        </w:tc>
        <w:tc>
          <w:tcPr>
            <w:tcW w:w="75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4F81BD" w:themeFill="accent1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Ventspils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51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52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-0,152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-0,175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-0,218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-0,147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4425752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5236949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5734644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6487459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6771289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7064729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7083583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7389543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18%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10%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13%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Alsungas novads</w:t>
            </w:r>
          </w:p>
        </w:tc>
        <w:tc>
          <w:tcPr>
            <w:tcW w:w="75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94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06" w:type="dxa"/>
            <w:shd w:val="clear" w:color="auto" w:fill="8DB3E2" w:themeFill="text2" w:themeFillTint="66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lv-LV"/>
              </w:rPr>
              <w:t> 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Vieta pēc 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57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40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TAI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0,046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-0,248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-0,276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-0,064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Nodokļu ieņēmumi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433848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518146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501725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593029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708170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706687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764364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754898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Izmaiņas nodokļu ieņēmumos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19%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-3%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18%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19%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0%</w:t>
            </w: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8%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-1%</w:t>
            </w:r>
          </w:p>
        </w:tc>
      </w:tr>
      <w:tr w:rsidR="00644BDA" w:rsidRPr="00644BDA" w:rsidTr="00644BDA">
        <w:trPr>
          <w:trHeight w:val="300"/>
        </w:trPr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</w:tr>
      <w:tr w:rsidR="006231E1" w:rsidRPr="00644BDA" w:rsidTr="00644BDA">
        <w:trPr>
          <w:trHeight w:val="300"/>
        </w:trPr>
        <w:tc>
          <w:tcPr>
            <w:tcW w:w="6957" w:type="dxa"/>
            <w:gridSpan w:val="6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  <w:r w:rsidRPr="00644BDA"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  <w:t>https://e2.kase.gov.lv/pub5.5_pasv/code/pub.php?module=pub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5E6175"/>
                <w:sz w:val="20"/>
                <w:szCs w:val="20"/>
                <w:lang w:eastAsia="lv-LV"/>
              </w:rPr>
            </w:pPr>
          </w:p>
        </w:tc>
      </w:tr>
      <w:tr w:rsidR="006231E1" w:rsidRPr="00644BDA" w:rsidTr="00644BDA">
        <w:trPr>
          <w:trHeight w:val="300"/>
        </w:trPr>
        <w:tc>
          <w:tcPr>
            <w:tcW w:w="6957" w:type="dxa"/>
            <w:gridSpan w:val="6"/>
            <w:shd w:val="clear" w:color="auto" w:fill="auto"/>
            <w:noWrap/>
            <w:vAlign w:val="bottom"/>
            <w:hideMark/>
          </w:tcPr>
          <w:p w:rsidR="006231E1" w:rsidRPr="00644BDA" w:rsidRDefault="0073149F" w:rsidP="006231E1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lv-LV"/>
              </w:rPr>
            </w:pPr>
            <w:hyperlink r:id="rId6" w:history="1">
              <w:r w:rsidR="006231E1" w:rsidRPr="00644BDA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lv-LV"/>
                </w:rPr>
                <w:t>http://www.vraa.gov.lv/lv/analitiska_darbiba/attistibas_indekss/</w:t>
              </w:r>
            </w:hyperlink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6231E1" w:rsidRPr="00644BDA" w:rsidRDefault="006231E1" w:rsidP="00623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</w:tr>
    </w:tbl>
    <w:p w:rsidR="006231E1" w:rsidRPr="00644BDA" w:rsidRDefault="006231E1">
      <w:pPr>
        <w:rPr>
          <w:rFonts w:ascii="Arial" w:hAnsi="Arial" w:cs="Arial"/>
          <w:sz w:val="20"/>
          <w:szCs w:val="20"/>
        </w:rPr>
      </w:pPr>
    </w:p>
    <w:p w:rsidR="006231E1" w:rsidRPr="00644BDA" w:rsidRDefault="006231E1">
      <w:pPr>
        <w:rPr>
          <w:rFonts w:ascii="Arial" w:hAnsi="Arial" w:cs="Arial"/>
          <w:sz w:val="20"/>
          <w:szCs w:val="20"/>
        </w:rPr>
      </w:pPr>
    </w:p>
    <w:sectPr w:rsidR="006231E1" w:rsidRPr="00644BDA" w:rsidSect="00644BDA">
      <w:headerReference w:type="default" r:id="rId7"/>
      <w:footerReference w:type="default" r:id="rId8"/>
      <w:headerReference w:type="first" r:id="rId9"/>
      <w:pgSz w:w="16838" w:h="11906" w:orient="landscape"/>
      <w:pgMar w:top="1416" w:right="1440" w:bottom="180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49F" w:rsidRDefault="0073149F" w:rsidP="00644BDA">
      <w:pPr>
        <w:spacing w:after="0" w:line="240" w:lineRule="auto"/>
      </w:pPr>
      <w:r>
        <w:separator/>
      </w:r>
    </w:p>
  </w:endnote>
  <w:endnote w:type="continuationSeparator" w:id="0">
    <w:p w:rsidR="0073149F" w:rsidRDefault="0073149F" w:rsidP="00644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4305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4BDA" w:rsidRDefault="00644B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B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4BDA" w:rsidRDefault="00644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49F" w:rsidRDefault="0073149F" w:rsidP="00644BDA">
      <w:pPr>
        <w:spacing w:after="0" w:line="240" w:lineRule="auto"/>
      </w:pPr>
      <w:r>
        <w:separator/>
      </w:r>
    </w:p>
  </w:footnote>
  <w:footnote w:type="continuationSeparator" w:id="0">
    <w:p w:rsidR="0073149F" w:rsidRDefault="0073149F" w:rsidP="00644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BDA" w:rsidRPr="00591340" w:rsidRDefault="00644BDA" w:rsidP="00644BDA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>ES fondu ieguldījumu izvērtēšana transporta nozares attīstībā</w:t>
    </w:r>
  </w:p>
  <w:p w:rsidR="00644BDA" w:rsidRPr="00F81B5E" w:rsidRDefault="00644BDA" w:rsidP="00644BDA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365F91" w:themeColor="accent1" w:themeShade="BF"/>
        <w:sz w:val="18"/>
        <w:szCs w:val="18"/>
        <w:lang w:eastAsia="lv-LV"/>
      </w:rPr>
      <w:t xml:space="preserve"> </w:t>
    </w:r>
  </w:p>
  <w:p w:rsidR="00644BDA" w:rsidRDefault="00644B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BDA" w:rsidRPr="00591340" w:rsidRDefault="00644BDA" w:rsidP="00644BDA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>
      <w:tab/>
    </w:r>
    <w:r w:rsidRPr="00591340">
      <w:rPr>
        <w:i/>
        <w:noProof/>
        <w:color w:val="365F91" w:themeColor="accent1" w:themeShade="BF"/>
        <w:sz w:val="18"/>
        <w:szCs w:val="18"/>
        <w:lang w:eastAsia="lv-LV"/>
      </w:rPr>
      <w:t>ES fondu ieguldījumu izvērtēšana transporta nozares attīstībā</w:t>
    </w:r>
  </w:p>
  <w:p w:rsidR="00644BDA" w:rsidRPr="00F81B5E" w:rsidRDefault="00644BDA" w:rsidP="00644BDA">
    <w:pPr>
      <w:pStyle w:val="Header"/>
      <w:tabs>
        <w:tab w:val="left" w:pos="0"/>
        <w:tab w:val="left" w:pos="142"/>
        <w:tab w:val="left" w:pos="8505"/>
      </w:tabs>
      <w:jc w:val="right"/>
      <w:rPr>
        <w:i/>
        <w:noProof/>
        <w:color w:val="365F91" w:themeColor="accent1" w:themeShade="BF"/>
        <w:sz w:val="18"/>
        <w:szCs w:val="18"/>
        <w:lang w:eastAsia="lv-LV"/>
      </w:rPr>
    </w:pPr>
    <w:r w:rsidRPr="00591340">
      <w:rPr>
        <w:i/>
        <w:noProof/>
        <w:color w:val="365F91" w:themeColor="accent1" w:themeShade="BF"/>
        <w:sz w:val="18"/>
        <w:szCs w:val="18"/>
        <w:lang w:eastAsia="lv-LV"/>
      </w:rPr>
      <w:t xml:space="preserve"> 2007.–2013. gada plānošanas periodā un šo ieguldījumu ietekmes noteikšana</w:t>
    </w:r>
    <w:r>
      <w:rPr>
        <w:i/>
        <w:noProof/>
        <w:color w:val="365F91" w:themeColor="accent1" w:themeShade="BF"/>
        <w:sz w:val="18"/>
        <w:szCs w:val="18"/>
        <w:lang w:eastAsia="lv-LV"/>
      </w:rPr>
      <w:t xml:space="preserve"> </w:t>
    </w:r>
  </w:p>
  <w:p w:rsidR="00644BDA" w:rsidRDefault="00644BDA" w:rsidP="00644BDA">
    <w:pPr>
      <w:pStyle w:val="Header"/>
      <w:tabs>
        <w:tab w:val="clear" w:pos="4153"/>
        <w:tab w:val="clear" w:pos="8306"/>
        <w:tab w:val="left" w:pos="107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1E1"/>
    <w:rsid w:val="001C7771"/>
    <w:rsid w:val="006231E1"/>
    <w:rsid w:val="00644BDA"/>
    <w:rsid w:val="00673948"/>
    <w:rsid w:val="0073149F"/>
    <w:rsid w:val="007402D0"/>
    <w:rsid w:val="00766789"/>
    <w:rsid w:val="00D32BF5"/>
    <w:rsid w:val="00E8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AB5844-183C-494E-943D-CA4B7054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4BD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31E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44B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44B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BDA"/>
  </w:style>
  <w:style w:type="paragraph" w:styleId="Footer">
    <w:name w:val="footer"/>
    <w:basedOn w:val="Normal"/>
    <w:link w:val="FooterChar"/>
    <w:uiPriority w:val="99"/>
    <w:unhideWhenUsed/>
    <w:rsid w:val="00644B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raa.gov.lv/lv/analitiska_darbiba/attistibas_indeks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Baiba</dc:creator>
  <cp:lastModifiedBy>Dace Krupenko</cp:lastModifiedBy>
  <cp:revision>5</cp:revision>
  <dcterms:created xsi:type="dcterms:W3CDTF">2018-04-04T19:52:00Z</dcterms:created>
  <dcterms:modified xsi:type="dcterms:W3CDTF">2018-04-26T12:53:00Z</dcterms:modified>
</cp:coreProperties>
</file>