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CD95B" w14:textId="2C74B309" w:rsidR="008952FD" w:rsidRPr="00BA40E7" w:rsidRDefault="00EA3AE3">
      <w:pPr>
        <w:rPr>
          <w:rFonts w:ascii="Times New Roman" w:hAnsi="Times New Roman" w:cs="Times New Roman"/>
          <w:b/>
          <w:lang w:val="lv-LV"/>
        </w:rPr>
      </w:pPr>
      <w:bookmarkStart w:id="0" w:name="_GoBack"/>
      <w:bookmarkEnd w:id="0"/>
      <w:r>
        <w:rPr>
          <w:rFonts w:ascii="Times New Roman" w:hAnsi="Times New Roman" w:cs="Times New Roman"/>
          <w:b/>
          <w:lang w:val="lv-LV"/>
        </w:rPr>
        <w:t>Rādītāj</w:t>
      </w:r>
      <w:r w:rsidR="0036059C" w:rsidRPr="00BA40E7">
        <w:rPr>
          <w:rFonts w:ascii="Times New Roman" w:hAnsi="Times New Roman" w:cs="Times New Roman"/>
          <w:b/>
          <w:lang w:val="lv-LV"/>
        </w:rPr>
        <w:t>a datu lapa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5466"/>
      </w:tblGrid>
      <w:tr w:rsidR="007177EF" w:rsidRPr="00BA40E7" w14:paraId="4C363D82" w14:textId="77777777" w:rsidTr="008952FD">
        <w:tc>
          <w:tcPr>
            <w:tcW w:w="2830" w:type="dxa"/>
          </w:tcPr>
          <w:p w14:paraId="3CCB3307" w14:textId="77777777" w:rsidR="007177EF" w:rsidRPr="00BA40E7" w:rsidRDefault="007177EF" w:rsidP="007177EF">
            <w:pPr>
              <w:rPr>
                <w:rFonts w:ascii="Times New Roman" w:hAnsi="Times New Roman" w:cs="Times New Roman"/>
                <w:b/>
                <w:lang w:val="lv-LV"/>
              </w:rPr>
            </w:pPr>
            <w:r w:rsidRPr="00BA40E7">
              <w:rPr>
                <w:rFonts w:ascii="Times New Roman" w:hAnsi="Times New Roman" w:cs="Times New Roman"/>
                <w:b/>
                <w:lang w:val="lv-LV"/>
              </w:rPr>
              <w:t>EP kategorija</w:t>
            </w:r>
          </w:p>
        </w:tc>
        <w:tc>
          <w:tcPr>
            <w:tcW w:w="5466" w:type="dxa"/>
          </w:tcPr>
          <w:p w14:paraId="5A716B82" w14:textId="4B303046" w:rsidR="007177EF" w:rsidRPr="00BA40E7" w:rsidRDefault="00D67C19" w:rsidP="007177EF">
            <w:pPr>
              <w:rPr>
                <w:rFonts w:ascii="Times New Roman" w:hAnsi="Times New Roman" w:cs="Times New Roman"/>
                <w:lang w:val="lv-LV"/>
              </w:rPr>
            </w:pPr>
            <w:r w:rsidRPr="00BA40E7">
              <w:rPr>
                <w:rFonts w:ascii="Times New Roman" w:hAnsi="Times New Roman" w:cs="Times New Roman"/>
                <w:lang w:val="lv-LV"/>
              </w:rPr>
              <w:t>Apgādes</w:t>
            </w:r>
            <w:r w:rsidR="007177EF" w:rsidRPr="00BA40E7">
              <w:rPr>
                <w:rFonts w:ascii="Times New Roman" w:hAnsi="Times New Roman" w:cs="Times New Roman"/>
                <w:lang w:val="lv-LV"/>
              </w:rPr>
              <w:t xml:space="preserve"> pakalpojumi</w:t>
            </w:r>
          </w:p>
        </w:tc>
      </w:tr>
      <w:tr w:rsidR="007177EF" w:rsidRPr="00BA40E7" w14:paraId="017C017C" w14:textId="77777777" w:rsidTr="008952FD">
        <w:tc>
          <w:tcPr>
            <w:tcW w:w="2830" w:type="dxa"/>
          </w:tcPr>
          <w:p w14:paraId="57E2718D" w14:textId="77777777" w:rsidR="007177EF" w:rsidRPr="00BA40E7" w:rsidRDefault="007177EF" w:rsidP="007177EF">
            <w:pPr>
              <w:rPr>
                <w:rFonts w:ascii="Times New Roman" w:hAnsi="Times New Roman" w:cs="Times New Roman"/>
                <w:b/>
                <w:lang w:val="lv-LV"/>
              </w:rPr>
            </w:pPr>
            <w:r w:rsidRPr="00BA40E7">
              <w:rPr>
                <w:rFonts w:ascii="Times New Roman" w:hAnsi="Times New Roman" w:cs="Times New Roman"/>
                <w:b/>
                <w:lang w:val="lv-LV"/>
              </w:rPr>
              <w:t>EP klase</w:t>
            </w:r>
          </w:p>
        </w:tc>
        <w:tc>
          <w:tcPr>
            <w:tcW w:w="5466" w:type="dxa"/>
          </w:tcPr>
          <w:p w14:paraId="252B1972" w14:textId="6198D95D" w:rsidR="007177EF" w:rsidRPr="00BA40E7" w:rsidRDefault="0095336F" w:rsidP="007177EF">
            <w:pPr>
              <w:rPr>
                <w:rFonts w:ascii="Times New Roman" w:hAnsi="Times New Roman" w:cs="Times New Roman"/>
                <w:lang w:val="lv-LV"/>
              </w:rPr>
            </w:pPr>
            <w:r w:rsidRPr="0095336F">
              <w:rPr>
                <w:rFonts w:ascii="Times New Roman" w:hAnsi="Times New Roman" w:cs="Times New Roman"/>
                <w:color w:val="000000"/>
                <w:lang w:val="lv-LV"/>
              </w:rPr>
              <w:t>Savvaļas augi, dzīvnieki un to produkti</w:t>
            </w:r>
          </w:p>
        </w:tc>
      </w:tr>
      <w:tr w:rsidR="009B71BE" w:rsidRPr="00BA40E7" w14:paraId="54778CDE" w14:textId="77777777" w:rsidTr="009B71BE">
        <w:tc>
          <w:tcPr>
            <w:tcW w:w="2830" w:type="dxa"/>
          </w:tcPr>
          <w:p w14:paraId="0D51A813" w14:textId="15272322" w:rsidR="009B71BE" w:rsidRPr="00BA40E7" w:rsidRDefault="00E25E43">
            <w:pPr>
              <w:rPr>
                <w:rFonts w:ascii="Times New Roman" w:hAnsi="Times New Roman" w:cs="Times New Roman"/>
                <w:b/>
                <w:lang w:val="lv-LV"/>
              </w:rPr>
            </w:pPr>
            <w:r>
              <w:rPr>
                <w:rFonts w:ascii="Times New Roman" w:hAnsi="Times New Roman" w:cs="Times New Roman"/>
                <w:b/>
                <w:lang w:val="lv-LV"/>
              </w:rPr>
              <w:t>Rādītāj</w:t>
            </w:r>
            <w:r w:rsidR="009B71BE" w:rsidRPr="00BA40E7">
              <w:rPr>
                <w:rFonts w:ascii="Times New Roman" w:hAnsi="Times New Roman" w:cs="Times New Roman"/>
                <w:b/>
                <w:lang w:val="lv-LV"/>
              </w:rPr>
              <w:t>a nosaukums</w:t>
            </w:r>
          </w:p>
        </w:tc>
        <w:tc>
          <w:tcPr>
            <w:tcW w:w="5466" w:type="dxa"/>
          </w:tcPr>
          <w:p w14:paraId="10A992F5" w14:textId="77777777" w:rsidR="009B71BE" w:rsidRPr="00BA40E7" w:rsidRDefault="00A727E1" w:rsidP="009D2218">
            <w:pPr>
              <w:rPr>
                <w:rFonts w:ascii="Times New Roman" w:hAnsi="Times New Roman" w:cs="Times New Roman"/>
                <w:lang w:val="lv-LV"/>
              </w:rPr>
            </w:pPr>
            <w:r w:rsidRPr="00BA40E7">
              <w:rPr>
                <w:rFonts w:ascii="Times New Roman" w:hAnsi="Times New Roman" w:cs="Times New Roman"/>
                <w:lang w:val="lv-LV"/>
              </w:rPr>
              <w:t>Meža</w:t>
            </w:r>
            <w:r w:rsidR="001C26D2" w:rsidRPr="00BA40E7">
              <w:rPr>
                <w:rFonts w:ascii="Times New Roman" w:hAnsi="Times New Roman" w:cs="Times New Roman"/>
                <w:lang w:val="lv-LV"/>
              </w:rPr>
              <w:t xml:space="preserve"> o</w:t>
            </w:r>
            <w:r w:rsidR="00A261FC" w:rsidRPr="00BA40E7">
              <w:rPr>
                <w:rFonts w:ascii="Times New Roman" w:hAnsi="Times New Roman" w:cs="Times New Roman"/>
                <w:lang w:val="lv-LV"/>
              </w:rPr>
              <w:t>gu raža</w:t>
            </w:r>
          </w:p>
        </w:tc>
      </w:tr>
      <w:tr w:rsidR="009B71BE" w:rsidRPr="00BA40E7" w14:paraId="066A2412" w14:textId="77777777" w:rsidTr="009B71BE">
        <w:tc>
          <w:tcPr>
            <w:tcW w:w="2830" w:type="dxa"/>
          </w:tcPr>
          <w:p w14:paraId="09640A43" w14:textId="34287BBD" w:rsidR="009B71BE" w:rsidRPr="00BA40E7" w:rsidRDefault="00E25E43">
            <w:pPr>
              <w:rPr>
                <w:rFonts w:ascii="Times New Roman" w:hAnsi="Times New Roman" w:cs="Times New Roman"/>
                <w:b/>
                <w:lang w:val="lv-LV"/>
              </w:rPr>
            </w:pPr>
            <w:r>
              <w:rPr>
                <w:rFonts w:ascii="Times New Roman" w:hAnsi="Times New Roman" w:cs="Times New Roman"/>
                <w:b/>
                <w:lang w:val="lv-LV"/>
              </w:rPr>
              <w:t>Rādītāj</w:t>
            </w:r>
            <w:r w:rsidR="009B71BE" w:rsidRPr="00BA40E7">
              <w:rPr>
                <w:rFonts w:ascii="Times New Roman" w:hAnsi="Times New Roman" w:cs="Times New Roman"/>
                <w:b/>
                <w:lang w:val="lv-LV"/>
              </w:rPr>
              <w:t>a definīcija</w:t>
            </w:r>
          </w:p>
        </w:tc>
        <w:tc>
          <w:tcPr>
            <w:tcW w:w="5466" w:type="dxa"/>
          </w:tcPr>
          <w:p w14:paraId="5DEA73D2" w14:textId="77777777" w:rsidR="00FD4E24" w:rsidRPr="00BA40E7" w:rsidRDefault="007177EF" w:rsidP="00A727E1">
            <w:pPr>
              <w:rPr>
                <w:rFonts w:ascii="Times New Roman" w:hAnsi="Times New Roman" w:cs="Times New Roman"/>
                <w:lang w:val="lv-LV"/>
              </w:rPr>
            </w:pPr>
            <w:r w:rsidRPr="00BA40E7">
              <w:rPr>
                <w:rFonts w:ascii="Times New Roman" w:hAnsi="Times New Roman" w:cs="Times New Roman"/>
                <w:lang w:val="lv-LV"/>
              </w:rPr>
              <w:t xml:space="preserve">Pieejamo </w:t>
            </w:r>
            <w:r w:rsidR="00A727E1" w:rsidRPr="00BA40E7">
              <w:rPr>
                <w:rFonts w:ascii="Times New Roman" w:hAnsi="Times New Roman" w:cs="Times New Roman"/>
                <w:lang w:val="lv-LV"/>
              </w:rPr>
              <w:t>meža</w:t>
            </w:r>
            <w:r w:rsidRPr="00BA40E7">
              <w:rPr>
                <w:rFonts w:ascii="Times New Roman" w:hAnsi="Times New Roman" w:cs="Times New Roman"/>
                <w:lang w:val="lv-LV"/>
              </w:rPr>
              <w:t xml:space="preserve"> ogu daudzums</w:t>
            </w:r>
          </w:p>
        </w:tc>
      </w:tr>
      <w:tr w:rsidR="009B71BE" w:rsidRPr="00BA40E7" w14:paraId="7D9A3ED8" w14:textId="77777777" w:rsidTr="009B71BE">
        <w:tc>
          <w:tcPr>
            <w:tcW w:w="2830" w:type="dxa"/>
          </w:tcPr>
          <w:p w14:paraId="30F685C8" w14:textId="77777777" w:rsidR="009B71BE" w:rsidRPr="00BA40E7" w:rsidRDefault="009B71BE">
            <w:pPr>
              <w:rPr>
                <w:rFonts w:ascii="Times New Roman" w:hAnsi="Times New Roman" w:cs="Times New Roman"/>
                <w:b/>
                <w:lang w:val="lv-LV"/>
              </w:rPr>
            </w:pPr>
            <w:r w:rsidRPr="00BA40E7">
              <w:rPr>
                <w:rFonts w:ascii="Times New Roman" w:hAnsi="Times New Roman" w:cs="Times New Roman"/>
                <w:b/>
                <w:lang w:val="lv-LV"/>
              </w:rPr>
              <w:t>Mērvienība</w:t>
            </w:r>
          </w:p>
        </w:tc>
        <w:tc>
          <w:tcPr>
            <w:tcW w:w="5466" w:type="dxa"/>
          </w:tcPr>
          <w:p w14:paraId="7C7708D1" w14:textId="77777777" w:rsidR="009B71BE" w:rsidRPr="00BA40E7" w:rsidRDefault="00A727E1" w:rsidP="00196366">
            <w:pPr>
              <w:rPr>
                <w:rFonts w:ascii="Times New Roman" w:hAnsi="Times New Roman" w:cs="Times New Roman"/>
                <w:vertAlign w:val="superscript"/>
                <w:lang w:val="lv-LV"/>
              </w:rPr>
            </w:pPr>
            <w:r w:rsidRPr="00BA40E7">
              <w:rPr>
                <w:rFonts w:ascii="Times New Roman" w:hAnsi="Times New Roman" w:cs="Times New Roman"/>
                <w:lang w:val="lv-LV"/>
              </w:rPr>
              <w:t>k</w:t>
            </w:r>
            <w:r w:rsidR="009D2218" w:rsidRPr="00BA40E7">
              <w:rPr>
                <w:rFonts w:ascii="Times New Roman" w:hAnsi="Times New Roman" w:cs="Times New Roman"/>
                <w:lang w:val="lv-LV"/>
              </w:rPr>
              <w:t xml:space="preserve">g </w:t>
            </w:r>
            <w:r w:rsidR="007177EF" w:rsidRPr="00BA40E7">
              <w:rPr>
                <w:rFonts w:ascii="Times New Roman" w:hAnsi="Times New Roman" w:cs="Times New Roman"/>
                <w:lang w:val="lv-LV"/>
              </w:rPr>
              <w:t>ha</w:t>
            </w:r>
            <w:r w:rsidR="009D2218" w:rsidRPr="00BA40E7">
              <w:rPr>
                <w:rFonts w:ascii="Times New Roman" w:hAnsi="Times New Roman" w:cs="Times New Roman"/>
                <w:vertAlign w:val="superscript"/>
                <w:lang w:val="lv-LV"/>
              </w:rPr>
              <w:t>-1</w:t>
            </w:r>
          </w:p>
        </w:tc>
      </w:tr>
      <w:tr w:rsidR="009B71BE" w:rsidRPr="00BA40E7" w14:paraId="692496AB" w14:textId="77777777" w:rsidTr="009B71BE">
        <w:tc>
          <w:tcPr>
            <w:tcW w:w="2830" w:type="dxa"/>
          </w:tcPr>
          <w:p w14:paraId="2169EDAA" w14:textId="77777777" w:rsidR="009B71BE" w:rsidRPr="00BA40E7" w:rsidRDefault="008278A0">
            <w:pPr>
              <w:rPr>
                <w:rFonts w:ascii="Times New Roman" w:hAnsi="Times New Roman" w:cs="Times New Roman"/>
                <w:b/>
                <w:lang w:val="lv-LV"/>
              </w:rPr>
            </w:pPr>
            <w:r w:rsidRPr="00BA40E7">
              <w:rPr>
                <w:rFonts w:ascii="Times New Roman" w:hAnsi="Times New Roman" w:cs="Times New Roman"/>
                <w:b/>
                <w:lang w:val="lv-LV"/>
              </w:rPr>
              <w:t>Datu lapas autors/i:</w:t>
            </w:r>
          </w:p>
        </w:tc>
        <w:tc>
          <w:tcPr>
            <w:tcW w:w="5466" w:type="dxa"/>
          </w:tcPr>
          <w:p w14:paraId="77CF5CB5" w14:textId="77777777" w:rsidR="009B71BE" w:rsidRPr="00BA40E7" w:rsidRDefault="00B0729E">
            <w:pPr>
              <w:rPr>
                <w:rFonts w:ascii="Times New Roman" w:hAnsi="Times New Roman" w:cs="Times New Roman"/>
                <w:lang w:val="lv-LV"/>
              </w:rPr>
            </w:pPr>
            <w:r w:rsidRPr="00BA40E7">
              <w:rPr>
                <w:rFonts w:ascii="Times New Roman" w:hAnsi="Times New Roman" w:cs="Times New Roman"/>
                <w:lang w:val="lv-LV"/>
              </w:rPr>
              <w:t>Zane Lībiete</w:t>
            </w:r>
          </w:p>
        </w:tc>
      </w:tr>
    </w:tbl>
    <w:p w14:paraId="3BB51555" w14:textId="77777777" w:rsidR="00600252" w:rsidRPr="00BA40E7" w:rsidRDefault="00600252">
      <w:pPr>
        <w:rPr>
          <w:rFonts w:ascii="Times New Roman" w:hAnsi="Times New Roman" w:cs="Times New Roman"/>
          <w:lang w:val="lv-LV"/>
        </w:rPr>
      </w:pPr>
    </w:p>
    <w:p w14:paraId="570B12E3" w14:textId="1CD3C17F" w:rsidR="00967CD7" w:rsidRPr="00BA40E7" w:rsidRDefault="00967CD7" w:rsidP="009730F4">
      <w:pPr>
        <w:rPr>
          <w:rFonts w:ascii="Times New Roman" w:hAnsi="Times New Roman" w:cs="Times New Roman"/>
          <w:lang w:val="lv-LV"/>
        </w:rPr>
      </w:pPr>
      <w:r w:rsidRPr="00BA40E7">
        <w:rPr>
          <w:rFonts w:ascii="Times New Roman" w:hAnsi="Times New Roman" w:cs="Times New Roman"/>
          <w:lang w:val="lv-LV"/>
        </w:rPr>
        <w:t>Meža ogu raža ir atkarīga no augšanas apstākļiem un apgaismojuma. Meža ogu ieguvei ir pieejamas visas meža platības.</w:t>
      </w:r>
    </w:p>
    <w:p w14:paraId="612354F2" w14:textId="77777777" w:rsidR="00440832" w:rsidRPr="00BA40E7" w:rsidRDefault="00440832" w:rsidP="00440832">
      <w:pPr>
        <w:pStyle w:val="Heading4"/>
        <w:rPr>
          <w:rFonts w:ascii="Times New Roman" w:hAnsi="Times New Roman" w:cs="Times New Roman"/>
        </w:rPr>
      </w:pPr>
      <w:bookmarkStart w:id="1" w:name="_Toc472249963"/>
      <w:bookmarkStart w:id="2" w:name="_Toc472260624"/>
      <w:r w:rsidRPr="00BA40E7">
        <w:rPr>
          <w:rFonts w:ascii="Times New Roman" w:hAnsi="Times New Roman" w:cs="Times New Roman"/>
        </w:rPr>
        <w:t>Ogulāju sastopamības potenciāls</w:t>
      </w:r>
      <w:bookmarkEnd w:id="1"/>
      <w:bookmarkEnd w:id="2"/>
    </w:p>
    <w:p w14:paraId="237EB191" w14:textId="3D195EAF" w:rsidR="00440832" w:rsidRPr="00BA40E7" w:rsidRDefault="00440832" w:rsidP="00440832">
      <w:pPr>
        <w:spacing w:after="120" w:line="276" w:lineRule="auto"/>
        <w:ind w:firstLine="720"/>
        <w:jc w:val="both"/>
        <w:rPr>
          <w:rFonts w:ascii="Times New Roman" w:hAnsi="Times New Roman" w:cs="Times New Roman"/>
          <w:lang w:val="lv-LV"/>
        </w:rPr>
      </w:pPr>
      <w:r w:rsidRPr="00BA40E7">
        <w:rPr>
          <w:rFonts w:ascii="Times New Roman" w:hAnsi="Times New Roman" w:cs="Times New Roman"/>
          <w:lang w:val="lv-LV"/>
        </w:rPr>
        <w:t xml:space="preserve">Šī ir pagaidu metodika, kas balstīta uz agrākos pētījumos ievāktiem datiem un ļauj aprēķināt atbilstošo produktu potenciālo ieguves apjomu, taču datu apjoma dēļ nācās apvienot meža tipus, kuros ogulāju </w:t>
      </w:r>
      <w:proofErr w:type="spellStart"/>
      <w:r w:rsidRPr="00BA40E7">
        <w:rPr>
          <w:rFonts w:ascii="Times New Roman" w:hAnsi="Times New Roman" w:cs="Times New Roman"/>
          <w:lang w:val="lv-LV"/>
        </w:rPr>
        <w:t>projektīvais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segums pēc empīriskās pieredzes ir atšķirīgs, bet datu kopā nebija statistiski būtisks. Š</w:t>
      </w:r>
      <w:r w:rsidR="00EA3AE3">
        <w:rPr>
          <w:rFonts w:ascii="Times New Roman" w:hAnsi="Times New Roman" w:cs="Times New Roman"/>
          <w:lang w:val="lv-LV"/>
        </w:rPr>
        <w:t>ā</w:t>
      </w:r>
      <w:r w:rsidRPr="00BA40E7">
        <w:rPr>
          <w:rFonts w:ascii="Times New Roman" w:hAnsi="Times New Roman" w:cs="Times New Roman"/>
          <w:lang w:val="lv-LV"/>
        </w:rPr>
        <w:t xml:space="preserve"> pētījuma ietvaros tik</w:t>
      </w:r>
      <w:r w:rsidR="00EA3AE3">
        <w:rPr>
          <w:rFonts w:ascii="Times New Roman" w:hAnsi="Times New Roman" w:cs="Times New Roman"/>
          <w:lang w:val="lv-LV"/>
        </w:rPr>
        <w:t>a</w:t>
      </w:r>
      <w:r w:rsidRPr="00BA40E7">
        <w:rPr>
          <w:rFonts w:ascii="Times New Roman" w:hAnsi="Times New Roman" w:cs="Times New Roman"/>
          <w:lang w:val="lv-LV"/>
        </w:rPr>
        <w:t xml:space="preserve"> paplašināta datu kopa, tādējādi precizētas sakarības, kas nosaka meža tipa, audzes vecuma un saimnieciskās darbības ietekmi uz ogulāju potenciālo ražu. Pētījumi par savvaļas ogu ražu Latvijā nav zināmi, tā</w:t>
      </w:r>
      <w:r w:rsidR="00EA3AE3">
        <w:rPr>
          <w:rFonts w:ascii="Times New Roman" w:hAnsi="Times New Roman" w:cs="Times New Roman"/>
          <w:lang w:val="lv-LV"/>
        </w:rPr>
        <w:t>pēc</w:t>
      </w:r>
      <w:r w:rsidRPr="00BA40E7">
        <w:rPr>
          <w:rFonts w:ascii="Times New Roman" w:hAnsi="Times New Roman" w:cs="Times New Roman"/>
          <w:lang w:val="lv-LV"/>
        </w:rPr>
        <w:t xml:space="preserve"> pagaidu risinājumam izmantota informācija, kas iegūta citās valstīs (Baltkrievija).</w:t>
      </w:r>
    </w:p>
    <w:p w14:paraId="4E6EBF7F" w14:textId="1C7C91A5" w:rsidR="00440832" w:rsidRPr="00BA40E7" w:rsidRDefault="00440832" w:rsidP="00440832">
      <w:pPr>
        <w:spacing w:after="120" w:line="276" w:lineRule="auto"/>
        <w:ind w:firstLine="720"/>
        <w:jc w:val="both"/>
        <w:rPr>
          <w:rFonts w:ascii="Times New Roman" w:hAnsi="Times New Roman" w:cs="Times New Roman"/>
          <w:lang w:val="lv-LV"/>
        </w:rPr>
      </w:pPr>
      <w:r w:rsidRPr="00BA40E7">
        <w:rPr>
          <w:rFonts w:ascii="Times New Roman" w:hAnsi="Times New Roman" w:cs="Times New Roman"/>
          <w:lang w:val="lv-LV"/>
        </w:rPr>
        <w:t xml:space="preserve">Ogulāju </w:t>
      </w:r>
      <w:proofErr w:type="spellStart"/>
      <w:r w:rsidRPr="00BA40E7">
        <w:rPr>
          <w:rFonts w:ascii="Times New Roman" w:hAnsi="Times New Roman" w:cs="Times New Roman"/>
          <w:lang w:val="lv-LV"/>
        </w:rPr>
        <w:t>projektīvais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segums atkarībā no meža tipa un vecuma </w:t>
      </w:r>
      <w:proofErr w:type="spellStart"/>
      <w:r w:rsidRPr="00BA40E7">
        <w:rPr>
          <w:rFonts w:ascii="Times New Roman" w:hAnsi="Times New Roman" w:cs="Times New Roman"/>
          <w:lang w:val="lv-LV"/>
        </w:rPr>
        <w:t>ap</w:t>
      </w:r>
      <w:r w:rsidR="00EA3AE3">
        <w:rPr>
          <w:rFonts w:ascii="Times New Roman" w:hAnsi="Times New Roman" w:cs="Times New Roman"/>
          <w:lang w:val="lv-LV"/>
        </w:rPr>
        <w:t>tuveno</w:t>
      </w:r>
      <w:r w:rsidRPr="00BA40E7">
        <w:rPr>
          <w:rFonts w:ascii="Times New Roman" w:hAnsi="Times New Roman" w:cs="Times New Roman"/>
          <w:lang w:val="lv-LV"/>
        </w:rPr>
        <w:t>ts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sekojoši.</w:t>
      </w:r>
    </w:p>
    <w:p w14:paraId="09B55158" w14:textId="77777777" w:rsidR="00440832" w:rsidRPr="00BA40E7" w:rsidRDefault="00440832" w:rsidP="00440832">
      <w:pPr>
        <w:spacing w:after="120" w:line="276" w:lineRule="auto"/>
        <w:rPr>
          <w:rFonts w:ascii="Times New Roman" w:hAnsi="Times New Roman" w:cs="Times New Roman"/>
          <w:b/>
          <w:i/>
          <w:u w:val="single"/>
          <w:lang w:val="lv-LV"/>
        </w:rPr>
      </w:pPr>
      <w:r w:rsidRPr="00BA40E7">
        <w:rPr>
          <w:rFonts w:ascii="Times New Roman" w:hAnsi="Times New Roman" w:cs="Times New Roman"/>
          <w:b/>
          <w:i/>
          <w:u w:val="single"/>
          <w:lang w:val="lv-LV"/>
        </w:rPr>
        <w:t>Brūklenes</w:t>
      </w:r>
    </w:p>
    <w:p w14:paraId="0BFE4728" w14:textId="77777777" w:rsidR="00440832" w:rsidRPr="00BA40E7" w:rsidRDefault="00440832" w:rsidP="00440832">
      <w:pPr>
        <w:pStyle w:val="ListParagraph"/>
        <w:numPr>
          <w:ilvl w:val="0"/>
          <w:numId w:val="5"/>
        </w:numPr>
        <w:spacing w:after="120" w:line="276" w:lineRule="auto"/>
        <w:rPr>
          <w:rFonts w:ascii="Times New Roman" w:hAnsi="Times New Roman" w:cs="Times New Roman"/>
          <w:lang w:val="lv-LV"/>
        </w:rPr>
      </w:pPr>
      <w:r w:rsidRPr="00BA40E7">
        <w:rPr>
          <w:rFonts w:ascii="Times New Roman" w:hAnsi="Times New Roman" w:cs="Times New Roman"/>
          <w:lang w:val="lv-LV"/>
        </w:rPr>
        <w:t xml:space="preserve">MT grupa </w:t>
      </w:r>
      <w:proofErr w:type="spellStart"/>
      <w:r w:rsidRPr="00BA40E7">
        <w:rPr>
          <w:rFonts w:ascii="Times New Roman" w:hAnsi="Times New Roman" w:cs="Times New Roman"/>
          <w:lang w:val="lv-LV"/>
        </w:rPr>
        <w:t>Sl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, </w:t>
      </w:r>
      <w:proofErr w:type="spellStart"/>
      <w:r w:rsidRPr="00BA40E7">
        <w:rPr>
          <w:rFonts w:ascii="Times New Roman" w:hAnsi="Times New Roman" w:cs="Times New Roman"/>
          <w:lang w:val="lv-LV"/>
        </w:rPr>
        <w:t>Mr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, </w:t>
      </w:r>
      <w:proofErr w:type="spellStart"/>
      <w:r w:rsidRPr="00BA40E7">
        <w:rPr>
          <w:rFonts w:ascii="Times New Roman" w:hAnsi="Times New Roman" w:cs="Times New Roman"/>
          <w:lang w:val="lv-LV"/>
        </w:rPr>
        <w:t>Ln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, Gs, </w:t>
      </w:r>
      <w:proofErr w:type="spellStart"/>
      <w:r w:rsidRPr="00BA40E7">
        <w:rPr>
          <w:rFonts w:ascii="Times New Roman" w:hAnsi="Times New Roman" w:cs="Times New Roman"/>
          <w:lang w:val="lv-LV"/>
        </w:rPr>
        <w:t>Mrs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, </w:t>
      </w:r>
      <w:proofErr w:type="spellStart"/>
      <w:r w:rsidRPr="00BA40E7">
        <w:rPr>
          <w:rFonts w:ascii="Times New Roman" w:hAnsi="Times New Roman" w:cs="Times New Roman"/>
          <w:lang w:val="lv-LV"/>
        </w:rPr>
        <w:t>Av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, </w:t>
      </w:r>
      <w:proofErr w:type="spellStart"/>
      <w:r w:rsidRPr="00BA40E7">
        <w:rPr>
          <w:rFonts w:ascii="Times New Roman" w:hAnsi="Times New Roman" w:cs="Times New Roman"/>
          <w:lang w:val="lv-LV"/>
        </w:rPr>
        <w:t>Am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, </w:t>
      </w:r>
      <w:proofErr w:type="spellStart"/>
      <w:r w:rsidRPr="00BA40E7">
        <w:rPr>
          <w:rFonts w:ascii="Times New Roman" w:hAnsi="Times New Roman" w:cs="Times New Roman"/>
          <w:lang w:val="lv-LV"/>
        </w:rPr>
        <w:t>Kv</w:t>
      </w:r>
      <w:proofErr w:type="spellEnd"/>
      <w:r w:rsidRPr="00BA40E7">
        <w:rPr>
          <w:rFonts w:ascii="Times New Roman" w:hAnsi="Times New Roman" w:cs="Times New Roman"/>
          <w:lang w:val="lv-LV"/>
        </w:rPr>
        <w:t>, Km</w:t>
      </w:r>
    </w:p>
    <w:p w14:paraId="56D895F0" w14:textId="77777777" w:rsidR="00440832" w:rsidRPr="00BA40E7" w:rsidRDefault="00440832" w:rsidP="00440832">
      <w:pPr>
        <w:spacing w:after="120" w:line="276" w:lineRule="auto"/>
        <w:rPr>
          <w:rFonts w:ascii="Times New Roman" w:hAnsi="Times New Roman" w:cs="Times New Roman"/>
          <w:lang w:val="lv-LV"/>
        </w:rPr>
      </w:pPr>
      <w:r w:rsidRPr="00BA40E7">
        <w:rPr>
          <w:rFonts w:ascii="Times New Roman" w:hAnsi="Times New Roman" w:cs="Times New Roman"/>
          <w:lang w:val="lv-LV"/>
        </w:rPr>
        <w:t xml:space="preserve">Ogulāju </w:t>
      </w:r>
      <w:proofErr w:type="spellStart"/>
      <w:r w:rsidRPr="00BA40E7">
        <w:rPr>
          <w:rFonts w:ascii="Times New Roman" w:hAnsi="Times New Roman" w:cs="Times New Roman"/>
          <w:lang w:val="lv-LV"/>
        </w:rPr>
        <w:t>projektīvais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segums </w:t>
      </w:r>
      <w:proofErr w:type="spellStart"/>
      <w:r w:rsidRPr="00BA40E7">
        <w:rPr>
          <w:rFonts w:ascii="Times New Roman" w:hAnsi="Times New Roman" w:cs="Times New Roman"/>
          <w:lang w:val="lv-LV"/>
        </w:rPr>
        <w:t>S</w:t>
      </w:r>
      <w:r w:rsidRPr="00BA40E7">
        <w:rPr>
          <w:rFonts w:ascii="Times New Roman" w:hAnsi="Times New Roman" w:cs="Times New Roman"/>
          <w:vertAlign w:val="subscript"/>
          <w:lang w:val="lv-LV"/>
        </w:rPr>
        <w:t>ogulāji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(%) atkarībā no vecuma un biezības:</w:t>
      </w:r>
    </w:p>
    <w:p w14:paraId="7EA98802" w14:textId="0ACFD608" w:rsidR="00440832" w:rsidRPr="00BA40E7" w:rsidRDefault="00440832" w:rsidP="00440832">
      <w:pPr>
        <w:spacing w:after="120" w:line="276" w:lineRule="auto"/>
        <w:rPr>
          <w:rFonts w:ascii="Times New Roman" w:hAnsi="Times New Roman" w:cs="Times New Roman"/>
          <w:lang w:val="lv-LV"/>
        </w:rPr>
      </w:pPr>
      <w:proofErr w:type="spellStart"/>
      <w:r w:rsidRPr="00BA40E7">
        <w:rPr>
          <w:rFonts w:ascii="Times New Roman" w:hAnsi="Times New Roman" w:cs="Times New Roman"/>
          <w:lang w:val="lv-LV"/>
        </w:rPr>
        <w:t>S</w:t>
      </w:r>
      <w:r w:rsidRPr="00BA40E7">
        <w:rPr>
          <w:rFonts w:ascii="Times New Roman" w:hAnsi="Times New Roman" w:cs="Times New Roman"/>
          <w:vertAlign w:val="subscript"/>
          <w:lang w:val="lv-LV"/>
        </w:rPr>
        <w:t>ogulāji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(%)=0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5*((-90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876*Biez</w:t>
      </w:r>
      <w:r w:rsidRPr="00BA40E7">
        <w:rPr>
          <w:rFonts w:ascii="Times New Roman" w:hAnsi="Times New Roman" w:cs="Times New Roman"/>
          <w:vertAlign w:val="superscript"/>
          <w:lang w:val="lv-LV"/>
        </w:rPr>
        <w:t>^3</w:t>
      </w:r>
      <w:r w:rsidRPr="00BA40E7">
        <w:rPr>
          <w:rFonts w:ascii="Times New Roman" w:hAnsi="Times New Roman" w:cs="Times New Roman"/>
          <w:lang w:val="lv-LV"/>
        </w:rPr>
        <w:t>+185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49*Biez</w:t>
      </w:r>
      <w:r w:rsidRPr="00BA40E7">
        <w:rPr>
          <w:rFonts w:ascii="Times New Roman" w:hAnsi="Times New Roman" w:cs="Times New Roman"/>
          <w:vertAlign w:val="superscript"/>
          <w:lang w:val="lv-LV"/>
        </w:rPr>
        <w:t>^2</w:t>
      </w:r>
      <w:r w:rsidRPr="00BA40E7">
        <w:rPr>
          <w:rFonts w:ascii="Times New Roman" w:hAnsi="Times New Roman" w:cs="Times New Roman"/>
          <w:lang w:val="lv-LV"/>
        </w:rPr>
        <w:t>-123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11*Biez+41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373)+(-0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000002*A10</w:t>
      </w:r>
      <w:r w:rsidRPr="00BA40E7">
        <w:rPr>
          <w:rFonts w:ascii="Times New Roman" w:hAnsi="Times New Roman" w:cs="Times New Roman"/>
          <w:vertAlign w:val="superscript"/>
          <w:lang w:val="lv-LV"/>
        </w:rPr>
        <w:t>^4</w:t>
      </w:r>
      <w:r w:rsidRPr="00BA40E7">
        <w:rPr>
          <w:rFonts w:ascii="Times New Roman" w:hAnsi="Times New Roman" w:cs="Times New Roman"/>
          <w:lang w:val="lv-LV"/>
        </w:rPr>
        <w:t>+0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0005*A10</w:t>
      </w:r>
      <w:r w:rsidRPr="00BA40E7">
        <w:rPr>
          <w:rFonts w:ascii="Times New Roman" w:hAnsi="Times New Roman" w:cs="Times New Roman"/>
          <w:vertAlign w:val="superscript"/>
          <w:lang w:val="lv-LV"/>
        </w:rPr>
        <w:t>^3</w:t>
      </w:r>
      <w:r w:rsidRPr="00BA40E7">
        <w:rPr>
          <w:rFonts w:ascii="Times New Roman" w:hAnsi="Times New Roman" w:cs="Times New Roman"/>
          <w:lang w:val="lv-LV"/>
        </w:rPr>
        <w:t xml:space="preserve"> - 0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0427*A10</w:t>
      </w:r>
      <w:r w:rsidRPr="00BA40E7">
        <w:rPr>
          <w:rFonts w:ascii="Times New Roman" w:hAnsi="Times New Roman" w:cs="Times New Roman"/>
          <w:vertAlign w:val="superscript"/>
          <w:lang w:val="lv-LV"/>
        </w:rPr>
        <w:t>^2</w:t>
      </w:r>
      <w:r w:rsidRPr="00BA40E7">
        <w:rPr>
          <w:rFonts w:ascii="Times New Roman" w:hAnsi="Times New Roman" w:cs="Times New Roman"/>
          <w:lang w:val="lv-LV"/>
        </w:rPr>
        <w:t>+1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3409*A10+10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057)), kur</w:t>
      </w:r>
      <w:r w:rsidRPr="00BA40E7">
        <w:rPr>
          <w:rFonts w:ascii="Times New Roman" w:hAnsi="Times New Roman" w:cs="Times New Roman"/>
          <w:lang w:val="lv-LV"/>
        </w:rPr>
        <w:tab/>
      </w:r>
      <w:r w:rsidRPr="00BA40E7">
        <w:rPr>
          <w:rFonts w:ascii="Times New Roman" w:hAnsi="Times New Roman" w:cs="Times New Roman"/>
          <w:lang w:val="lv-LV"/>
        </w:rPr>
        <w:tab/>
      </w:r>
    </w:p>
    <w:p w14:paraId="48D3BE25" w14:textId="01D50CFD" w:rsidR="00440832" w:rsidRPr="00BA40E7" w:rsidRDefault="00440832" w:rsidP="00440832">
      <w:pPr>
        <w:spacing w:after="120" w:line="276" w:lineRule="auto"/>
        <w:ind w:firstLine="720"/>
        <w:rPr>
          <w:rFonts w:ascii="Times New Roman" w:hAnsi="Times New Roman" w:cs="Times New Roman"/>
          <w:lang w:val="lv-LV"/>
        </w:rPr>
      </w:pPr>
      <w:proofErr w:type="spellStart"/>
      <w:r w:rsidRPr="00BA40E7">
        <w:rPr>
          <w:rFonts w:ascii="Times New Roman" w:hAnsi="Times New Roman" w:cs="Times New Roman"/>
          <w:lang w:val="lv-LV"/>
        </w:rPr>
        <w:t>Biez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– biezība (0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2 – 1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0), ja pārsniedz 1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2, Biezības komponentes vērtība 0</w:t>
      </w:r>
      <w:r w:rsidR="00EA3AE3">
        <w:rPr>
          <w:rFonts w:ascii="Times New Roman" w:hAnsi="Times New Roman" w:cs="Times New Roman"/>
          <w:lang w:val="lv-LV"/>
        </w:rPr>
        <w:t>,</w:t>
      </w:r>
    </w:p>
    <w:p w14:paraId="7E32705F" w14:textId="6FF42CC0" w:rsidR="00440832" w:rsidRPr="00BA40E7" w:rsidRDefault="00440832" w:rsidP="00440832">
      <w:pPr>
        <w:spacing w:after="120" w:line="276" w:lineRule="auto"/>
        <w:ind w:left="720"/>
        <w:rPr>
          <w:rFonts w:ascii="Times New Roman" w:hAnsi="Times New Roman" w:cs="Times New Roman"/>
          <w:lang w:val="lv-LV"/>
        </w:rPr>
      </w:pPr>
      <w:r w:rsidRPr="00BA40E7">
        <w:rPr>
          <w:rFonts w:ascii="Times New Roman" w:hAnsi="Times New Roman" w:cs="Times New Roman"/>
          <w:lang w:val="lv-LV"/>
        </w:rPr>
        <w:t>A10 – valdošās sugas vecums</w:t>
      </w:r>
      <w:r w:rsidR="00EA3AE3">
        <w:rPr>
          <w:rFonts w:ascii="Times New Roman" w:hAnsi="Times New Roman" w:cs="Times New Roman"/>
          <w:lang w:val="lv-LV"/>
        </w:rPr>
        <w:t>.</w:t>
      </w:r>
      <w:r w:rsidRPr="00BA40E7">
        <w:rPr>
          <w:rFonts w:ascii="Times New Roman" w:hAnsi="Times New Roman" w:cs="Times New Roman"/>
          <w:lang w:val="lv-LV"/>
        </w:rPr>
        <w:t xml:space="preserve"> Ja vecums pārsniedz 115 gadus, vecuma determinētā </w:t>
      </w:r>
      <w:proofErr w:type="spellStart"/>
      <w:r w:rsidRPr="00BA40E7">
        <w:rPr>
          <w:rFonts w:ascii="Times New Roman" w:hAnsi="Times New Roman" w:cs="Times New Roman"/>
          <w:lang w:val="lv-LV"/>
        </w:rPr>
        <w:t>projektīvā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segumu konstant</w:t>
      </w:r>
      <w:r w:rsidR="00EA3AE3">
        <w:rPr>
          <w:rFonts w:ascii="Times New Roman" w:hAnsi="Times New Roman" w:cs="Times New Roman"/>
          <w:lang w:val="lv-LV"/>
        </w:rPr>
        <w:t>e ir</w:t>
      </w:r>
      <w:r w:rsidRPr="00BA40E7">
        <w:rPr>
          <w:rFonts w:ascii="Times New Roman" w:hAnsi="Times New Roman" w:cs="Times New Roman"/>
          <w:lang w:val="lv-LV"/>
        </w:rPr>
        <w:t xml:space="preserve"> 10%</w:t>
      </w:r>
      <w:r w:rsidR="00EA3AE3">
        <w:rPr>
          <w:rFonts w:ascii="Times New Roman" w:hAnsi="Times New Roman" w:cs="Times New Roman"/>
          <w:lang w:val="lv-LV"/>
        </w:rPr>
        <w:t>.</w:t>
      </w:r>
    </w:p>
    <w:p w14:paraId="620B111E" w14:textId="77777777" w:rsidR="00440832" w:rsidRPr="00BA40E7" w:rsidRDefault="00440832" w:rsidP="00440832">
      <w:pPr>
        <w:spacing w:after="120" w:line="276" w:lineRule="auto"/>
        <w:rPr>
          <w:rFonts w:ascii="Times New Roman" w:hAnsi="Times New Roman" w:cs="Times New Roman"/>
          <w:b/>
          <w:i/>
          <w:u w:val="single"/>
          <w:lang w:val="lv-LV"/>
        </w:rPr>
      </w:pPr>
      <w:r w:rsidRPr="00BA40E7">
        <w:rPr>
          <w:rFonts w:ascii="Times New Roman" w:hAnsi="Times New Roman" w:cs="Times New Roman"/>
          <w:b/>
          <w:i/>
          <w:u w:val="single"/>
          <w:lang w:val="lv-LV"/>
        </w:rPr>
        <w:t>Mellenes</w:t>
      </w:r>
    </w:p>
    <w:p w14:paraId="5D9CA19C" w14:textId="77777777" w:rsidR="00440832" w:rsidRPr="00BA40E7" w:rsidRDefault="00440832" w:rsidP="00440832">
      <w:pPr>
        <w:spacing w:after="120" w:line="276" w:lineRule="auto"/>
        <w:rPr>
          <w:rFonts w:ascii="Times New Roman" w:hAnsi="Times New Roman" w:cs="Times New Roman"/>
          <w:lang w:val="lv-LV"/>
        </w:rPr>
      </w:pPr>
      <w:r w:rsidRPr="00BA40E7">
        <w:rPr>
          <w:rFonts w:ascii="Times New Roman" w:hAnsi="Times New Roman" w:cs="Times New Roman"/>
          <w:lang w:val="lv-LV"/>
        </w:rPr>
        <w:t xml:space="preserve">Ogulāju </w:t>
      </w:r>
      <w:proofErr w:type="spellStart"/>
      <w:r w:rsidRPr="00BA40E7">
        <w:rPr>
          <w:rFonts w:ascii="Times New Roman" w:hAnsi="Times New Roman" w:cs="Times New Roman"/>
          <w:lang w:val="lv-LV"/>
        </w:rPr>
        <w:t>projektīvais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segums atkarībā no vecuma un biezības</w:t>
      </w:r>
    </w:p>
    <w:p w14:paraId="5CF0C539" w14:textId="77777777" w:rsidR="00440832" w:rsidRPr="00BA40E7" w:rsidRDefault="00440832" w:rsidP="0044083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709"/>
        <w:rPr>
          <w:rFonts w:ascii="Times New Roman" w:hAnsi="Times New Roman" w:cs="Times New Roman"/>
          <w:lang w:val="lv-LV"/>
        </w:rPr>
      </w:pPr>
      <w:r w:rsidRPr="00BA40E7">
        <w:rPr>
          <w:rFonts w:ascii="Times New Roman" w:hAnsi="Times New Roman" w:cs="Times New Roman"/>
          <w:lang w:val="lv-LV"/>
        </w:rPr>
        <w:t xml:space="preserve">MT grupa – </w:t>
      </w:r>
      <w:proofErr w:type="spellStart"/>
      <w:r w:rsidRPr="00BA40E7">
        <w:rPr>
          <w:rFonts w:ascii="Times New Roman" w:hAnsi="Times New Roman" w:cs="Times New Roman"/>
          <w:lang w:val="lv-LV"/>
        </w:rPr>
        <w:t>Mr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, </w:t>
      </w:r>
      <w:proofErr w:type="spellStart"/>
      <w:r w:rsidRPr="00BA40E7">
        <w:rPr>
          <w:rFonts w:ascii="Times New Roman" w:hAnsi="Times New Roman" w:cs="Times New Roman"/>
          <w:lang w:val="lv-LV"/>
        </w:rPr>
        <w:t>Ln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, Dm, </w:t>
      </w:r>
      <w:proofErr w:type="spellStart"/>
      <w:r w:rsidRPr="00BA40E7">
        <w:rPr>
          <w:rFonts w:ascii="Times New Roman" w:hAnsi="Times New Roman" w:cs="Times New Roman"/>
          <w:lang w:val="lv-LV"/>
        </w:rPr>
        <w:t>Mrs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, </w:t>
      </w:r>
      <w:proofErr w:type="spellStart"/>
      <w:r w:rsidRPr="00BA40E7">
        <w:rPr>
          <w:rFonts w:ascii="Times New Roman" w:hAnsi="Times New Roman" w:cs="Times New Roman"/>
          <w:lang w:val="lv-LV"/>
        </w:rPr>
        <w:t>Dms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, </w:t>
      </w:r>
      <w:proofErr w:type="spellStart"/>
      <w:r w:rsidRPr="00BA40E7">
        <w:rPr>
          <w:rFonts w:ascii="Times New Roman" w:hAnsi="Times New Roman" w:cs="Times New Roman"/>
          <w:lang w:val="lv-LV"/>
        </w:rPr>
        <w:t>Am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, </w:t>
      </w:r>
      <w:proofErr w:type="spellStart"/>
      <w:r w:rsidRPr="00BA40E7">
        <w:rPr>
          <w:rFonts w:ascii="Times New Roman" w:hAnsi="Times New Roman" w:cs="Times New Roman"/>
          <w:lang w:val="lv-LV"/>
        </w:rPr>
        <w:t>Kv</w:t>
      </w:r>
      <w:proofErr w:type="spellEnd"/>
      <w:r w:rsidRPr="00BA40E7">
        <w:rPr>
          <w:rFonts w:ascii="Times New Roman" w:hAnsi="Times New Roman" w:cs="Times New Roman"/>
          <w:lang w:val="lv-LV"/>
        </w:rPr>
        <w:t>, Km</w:t>
      </w:r>
    </w:p>
    <w:p w14:paraId="54630BB8" w14:textId="5F278913" w:rsidR="00440832" w:rsidRPr="00BA40E7" w:rsidRDefault="00440832" w:rsidP="00440832">
      <w:pPr>
        <w:spacing w:after="120" w:line="276" w:lineRule="auto"/>
        <w:rPr>
          <w:rFonts w:ascii="Times New Roman" w:hAnsi="Times New Roman" w:cs="Times New Roman"/>
          <w:lang w:val="lv-LV"/>
        </w:rPr>
      </w:pPr>
      <w:proofErr w:type="spellStart"/>
      <w:r w:rsidRPr="00BA40E7">
        <w:rPr>
          <w:rFonts w:ascii="Times New Roman" w:hAnsi="Times New Roman" w:cs="Times New Roman"/>
          <w:lang w:val="lv-LV"/>
        </w:rPr>
        <w:t>S</w:t>
      </w:r>
      <w:r w:rsidRPr="00BA40E7">
        <w:rPr>
          <w:rFonts w:ascii="Times New Roman" w:hAnsi="Times New Roman" w:cs="Times New Roman"/>
          <w:vertAlign w:val="subscript"/>
          <w:lang w:val="lv-LV"/>
        </w:rPr>
        <w:t>ogulāji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(%)=0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5*((-54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06*Biez</w:t>
      </w:r>
      <w:r w:rsidRPr="00BA40E7">
        <w:rPr>
          <w:rFonts w:ascii="Times New Roman" w:hAnsi="Times New Roman" w:cs="Times New Roman"/>
          <w:vertAlign w:val="superscript"/>
          <w:lang w:val="lv-LV"/>
        </w:rPr>
        <w:t>^2</w:t>
      </w:r>
      <w:r w:rsidRPr="00BA40E7">
        <w:rPr>
          <w:rFonts w:ascii="Times New Roman" w:hAnsi="Times New Roman" w:cs="Times New Roman"/>
          <w:lang w:val="lv-LV"/>
        </w:rPr>
        <w:t>+78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476*Biez-9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0553)+(0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0000003*A10</w:t>
      </w:r>
      <w:r w:rsidRPr="00BA40E7">
        <w:rPr>
          <w:rFonts w:ascii="Times New Roman" w:hAnsi="Times New Roman" w:cs="Times New Roman"/>
          <w:vertAlign w:val="superscript"/>
          <w:lang w:val="lv-LV"/>
        </w:rPr>
        <w:t>^4</w:t>
      </w:r>
      <w:r w:rsidRPr="00BA40E7">
        <w:rPr>
          <w:rFonts w:ascii="Times New Roman" w:hAnsi="Times New Roman" w:cs="Times New Roman"/>
          <w:lang w:val="lv-LV"/>
        </w:rPr>
        <w:t>-0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0001*A10</w:t>
      </w:r>
      <w:r w:rsidRPr="00BA40E7">
        <w:rPr>
          <w:rFonts w:ascii="Times New Roman" w:hAnsi="Times New Roman" w:cs="Times New Roman"/>
          <w:vertAlign w:val="superscript"/>
          <w:lang w:val="lv-LV"/>
        </w:rPr>
        <w:t>^3</w:t>
      </w:r>
      <w:r w:rsidRPr="00BA40E7">
        <w:rPr>
          <w:rFonts w:ascii="Times New Roman" w:hAnsi="Times New Roman" w:cs="Times New Roman"/>
          <w:lang w:val="lv-LV"/>
        </w:rPr>
        <w:t>+0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0101*A10</w:t>
      </w:r>
      <w:r w:rsidRPr="00BA40E7">
        <w:rPr>
          <w:rFonts w:ascii="Times New Roman" w:hAnsi="Times New Roman" w:cs="Times New Roman"/>
          <w:vertAlign w:val="superscript"/>
          <w:lang w:val="lv-LV"/>
        </w:rPr>
        <w:t>^2</w:t>
      </w:r>
      <w:r w:rsidRPr="00BA40E7">
        <w:rPr>
          <w:rFonts w:ascii="Times New Roman" w:hAnsi="Times New Roman" w:cs="Times New Roman"/>
          <w:lang w:val="lv-LV"/>
        </w:rPr>
        <w:t>-0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111*A10+4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448)), kur</w:t>
      </w:r>
      <w:r w:rsidRPr="00BA40E7">
        <w:rPr>
          <w:rFonts w:ascii="Times New Roman" w:hAnsi="Times New Roman" w:cs="Times New Roman"/>
          <w:lang w:val="lv-LV"/>
        </w:rPr>
        <w:tab/>
      </w:r>
      <w:r w:rsidRPr="00BA40E7">
        <w:rPr>
          <w:rFonts w:ascii="Times New Roman" w:hAnsi="Times New Roman" w:cs="Times New Roman"/>
          <w:lang w:val="lv-LV"/>
        </w:rPr>
        <w:tab/>
      </w:r>
      <w:r w:rsidRPr="00BA40E7">
        <w:rPr>
          <w:rFonts w:ascii="Times New Roman" w:hAnsi="Times New Roman" w:cs="Times New Roman"/>
          <w:lang w:val="lv-LV"/>
        </w:rPr>
        <w:tab/>
      </w:r>
      <w:r w:rsidRPr="00BA40E7">
        <w:rPr>
          <w:rFonts w:ascii="Times New Roman" w:hAnsi="Times New Roman" w:cs="Times New Roman"/>
          <w:lang w:val="lv-LV"/>
        </w:rPr>
        <w:tab/>
      </w:r>
      <w:r w:rsidRPr="00BA40E7">
        <w:rPr>
          <w:rFonts w:ascii="Times New Roman" w:hAnsi="Times New Roman" w:cs="Times New Roman"/>
          <w:lang w:val="lv-LV"/>
        </w:rPr>
        <w:tab/>
      </w:r>
    </w:p>
    <w:p w14:paraId="76C57E43" w14:textId="29A07D03" w:rsidR="00440832" w:rsidRPr="00BA40E7" w:rsidRDefault="00440832" w:rsidP="00440832">
      <w:pPr>
        <w:spacing w:after="120" w:line="276" w:lineRule="auto"/>
        <w:ind w:firstLine="720"/>
        <w:rPr>
          <w:rFonts w:ascii="Times New Roman" w:hAnsi="Times New Roman" w:cs="Times New Roman"/>
          <w:lang w:val="lv-LV"/>
        </w:rPr>
      </w:pPr>
      <w:proofErr w:type="spellStart"/>
      <w:r w:rsidRPr="00BA40E7">
        <w:rPr>
          <w:rFonts w:ascii="Times New Roman" w:hAnsi="Times New Roman" w:cs="Times New Roman"/>
          <w:lang w:val="lv-LV"/>
        </w:rPr>
        <w:t>Biez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– biezība (0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2 – 1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0)</w:t>
      </w:r>
      <w:r w:rsidR="00EA3AE3">
        <w:rPr>
          <w:rFonts w:ascii="Times New Roman" w:hAnsi="Times New Roman" w:cs="Times New Roman"/>
          <w:lang w:val="lv-LV"/>
        </w:rPr>
        <w:t>.</w:t>
      </w:r>
      <w:r w:rsidRPr="00BA40E7">
        <w:rPr>
          <w:rFonts w:ascii="Times New Roman" w:hAnsi="Times New Roman" w:cs="Times New Roman"/>
          <w:lang w:val="lv-LV"/>
        </w:rPr>
        <w:t xml:space="preserve"> Ja biezība pārsniedz 1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 xml:space="preserve">0, </w:t>
      </w:r>
      <w:r w:rsidR="00EA3AE3">
        <w:rPr>
          <w:rFonts w:ascii="Times New Roman" w:hAnsi="Times New Roman" w:cs="Times New Roman"/>
          <w:lang w:val="lv-LV"/>
        </w:rPr>
        <w:t>b</w:t>
      </w:r>
      <w:r w:rsidRPr="00BA40E7">
        <w:rPr>
          <w:rFonts w:ascii="Times New Roman" w:hAnsi="Times New Roman" w:cs="Times New Roman"/>
          <w:lang w:val="lv-LV"/>
        </w:rPr>
        <w:t xml:space="preserve">iezības komponentes vērtība </w:t>
      </w:r>
      <w:r w:rsidR="00EA3AE3">
        <w:rPr>
          <w:rFonts w:ascii="Times New Roman" w:hAnsi="Times New Roman" w:cs="Times New Roman"/>
          <w:lang w:val="lv-LV"/>
        </w:rPr>
        <w:t xml:space="preserve">ir </w:t>
      </w:r>
      <w:r w:rsidRPr="00BA40E7">
        <w:rPr>
          <w:rFonts w:ascii="Times New Roman" w:hAnsi="Times New Roman" w:cs="Times New Roman"/>
          <w:lang w:val="lv-LV"/>
        </w:rPr>
        <w:t>0</w:t>
      </w:r>
      <w:r w:rsidR="00EA3AE3">
        <w:rPr>
          <w:rFonts w:ascii="Times New Roman" w:hAnsi="Times New Roman" w:cs="Times New Roman"/>
          <w:lang w:val="lv-LV"/>
        </w:rPr>
        <w:t>.</w:t>
      </w:r>
    </w:p>
    <w:p w14:paraId="1189CA2D" w14:textId="4184683D" w:rsidR="00440832" w:rsidRPr="00BA40E7" w:rsidRDefault="00440832" w:rsidP="00440832">
      <w:pPr>
        <w:spacing w:after="120" w:line="276" w:lineRule="auto"/>
        <w:ind w:firstLine="720"/>
        <w:rPr>
          <w:rFonts w:ascii="Times New Roman" w:hAnsi="Times New Roman" w:cs="Times New Roman"/>
          <w:lang w:val="lv-LV"/>
        </w:rPr>
      </w:pPr>
      <w:r w:rsidRPr="00BA40E7">
        <w:rPr>
          <w:rFonts w:ascii="Times New Roman" w:hAnsi="Times New Roman" w:cs="Times New Roman"/>
          <w:lang w:val="lv-LV"/>
        </w:rPr>
        <w:t>A10 – valdošās sugas vecums</w:t>
      </w:r>
      <w:r w:rsidR="00EA3AE3">
        <w:rPr>
          <w:rFonts w:ascii="Times New Roman" w:hAnsi="Times New Roman" w:cs="Times New Roman"/>
          <w:lang w:val="lv-LV"/>
        </w:rPr>
        <w:t>.</w:t>
      </w:r>
      <w:r w:rsidRPr="00BA40E7">
        <w:rPr>
          <w:rFonts w:ascii="Times New Roman" w:hAnsi="Times New Roman" w:cs="Times New Roman"/>
          <w:lang w:val="lv-LV"/>
        </w:rPr>
        <w:t xml:space="preserve"> Ja vecums pārsniedz 115 gadus, vecuma determinētā </w:t>
      </w:r>
      <w:proofErr w:type="spellStart"/>
      <w:r w:rsidRPr="00BA40E7">
        <w:rPr>
          <w:rFonts w:ascii="Times New Roman" w:hAnsi="Times New Roman" w:cs="Times New Roman"/>
          <w:lang w:val="lv-LV"/>
        </w:rPr>
        <w:t>projektīvā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segumu konstant</w:t>
      </w:r>
      <w:r w:rsidR="00EA3AE3">
        <w:rPr>
          <w:rFonts w:ascii="Times New Roman" w:hAnsi="Times New Roman" w:cs="Times New Roman"/>
          <w:lang w:val="lv-LV"/>
        </w:rPr>
        <w:t>e ir 25%.</w:t>
      </w:r>
    </w:p>
    <w:p w14:paraId="0B59800D" w14:textId="33D22090" w:rsidR="00440832" w:rsidRPr="00BA40E7" w:rsidRDefault="00440832" w:rsidP="0044083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709"/>
        <w:rPr>
          <w:rFonts w:ascii="Times New Roman" w:hAnsi="Times New Roman" w:cs="Times New Roman"/>
          <w:lang w:val="lv-LV"/>
        </w:rPr>
      </w:pPr>
      <w:r w:rsidRPr="00BA40E7">
        <w:rPr>
          <w:rFonts w:ascii="Times New Roman" w:hAnsi="Times New Roman" w:cs="Times New Roman"/>
          <w:lang w:val="lv-LV"/>
        </w:rPr>
        <w:t xml:space="preserve">MT grupa – </w:t>
      </w:r>
      <w:proofErr w:type="spellStart"/>
      <w:r w:rsidRPr="00BA40E7">
        <w:rPr>
          <w:rFonts w:ascii="Times New Roman" w:hAnsi="Times New Roman" w:cs="Times New Roman"/>
          <w:lang w:val="lv-LV"/>
        </w:rPr>
        <w:t>Sl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, </w:t>
      </w:r>
      <w:proofErr w:type="spellStart"/>
      <w:r w:rsidRPr="00BA40E7">
        <w:rPr>
          <w:rFonts w:ascii="Times New Roman" w:hAnsi="Times New Roman" w:cs="Times New Roman"/>
          <w:lang w:val="lv-LV"/>
        </w:rPr>
        <w:t>Vr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, Gs, </w:t>
      </w:r>
      <w:proofErr w:type="spellStart"/>
      <w:r w:rsidRPr="00BA40E7">
        <w:rPr>
          <w:rFonts w:ascii="Times New Roman" w:hAnsi="Times New Roman" w:cs="Times New Roman"/>
          <w:lang w:val="lv-LV"/>
        </w:rPr>
        <w:t>Vrs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, </w:t>
      </w:r>
      <w:proofErr w:type="spellStart"/>
      <w:r w:rsidRPr="00BA40E7">
        <w:rPr>
          <w:rFonts w:ascii="Times New Roman" w:hAnsi="Times New Roman" w:cs="Times New Roman"/>
          <w:lang w:val="lv-LV"/>
        </w:rPr>
        <w:t>Pv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, </w:t>
      </w:r>
      <w:proofErr w:type="spellStart"/>
      <w:r w:rsidRPr="00BA40E7">
        <w:rPr>
          <w:rFonts w:ascii="Times New Roman" w:hAnsi="Times New Roman" w:cs="Times New Roman"/>
          <w:lang w:val="lv-LV"/>
        </w:rPr>
        <w:t>Nd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, </w:t>
      </w:r>
      <w:proofErr w:type="spellStart"/>
      <w:r w:rsidRPr="00BA40E7">
        <w:rPr>
          <w:rFonts w:ascii="Times New Roman" w:hAnsi="Times New Roman" w:cs="Times New Roman"/>
          <w:lang w:val="lv-LV"/>
        </w:rPr>
        <w:t>Av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, </w:t>
      </w:r>
      <w:proofErr w:type="spellStart"/>
      <w:r w:rsidRPr="00BA40E7">
        <w:rPr>
          <w:rFonts w:ascii="Times New Roman" w:hAnsi="Times New Roman" w:cs="Times New Roman"/>
          <w:lang w:val="lv-LV"/>
        </w:rPr>
        <w:t>As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, </w:t>
      </w:r>
      <w:proofErr w:type="spellStart"/>
      <w:r w:rsidRPr="00BA40E7">
        <w:rPr>
          <w:rFonts w:ascii="Times New Roman" w:hAnsi="Times New Roman" w:cs="Times New Roman"/>
          <w:lang w:val="lv-LV"/>
        </w:rPr>
        <w:t>Ks</w:t>
      </w:r>
      <w:proofErr w:type="spellEnd"/>
      <w:r w:rsidR="00EA3AE3">
        <w:rPr>
          <w:rFonts w:ascii="Times New Roman" w:hAnsi="Times New Roman" w:cs="Times New Roman"/>
          <w:lang w:val="lv-LV"/>
        </w:rPr>
        <w:t>,</w:t>
      </w:r>
    </w:p>
    <w:p w14:paraId="16D65AF7" w14:textId="0C6D8535" w:rsidR="00440832" w:rsidRPr="00BA40E7" w:rsidRDefault="00440832" w:rsidP="00440832">
      <w:pPr>
        <w:spacing w:after="120" w:line="276" w:lineRule="auto"/>
        <w:rPr>
          <w:rFonts w:ascii="Times New Roman" w:hAnsi="Times New Roman" w:cs="Times New Roman"/>
          <w:lang w:val="lv-LV"/>
        </w:rPr>
      </w:pPr>
      <w:proofErr w:type="spellStart"/>
      <w:r w:rsidRPr="00BA40E7">
        <w:rPr>
          <w:rFonts w:ascii="Times New Roman" w:hAnsi="Times New Roman" w:cs="Times New Roman"/>
          <w:lang w:val="lv-LV"/>
        </w:rPr>
        <w:t>S</w:t>
      </w:r>
      <w:r w:rsidRPr="00BA40E7">
        <w:rPr>
          <w:rFonts w:ascii="Times New Roman" w:hAnsi="Times New Roman" w:cs="Times New Roman"/>
          <w:vertAlign w:val="subscript"/>
          <w:lang w:val="lv-LV"/>
        </w:rPr>
        <w:t>ogulāji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(%)=0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5*((-27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929*Biez</w:t>
      </w:r>
      <w:r w:rsidRPr="00BA40E7">
        <w:rPr>
          <w:rFonts w:ascii="Times New Roman" w:hAnsi="Times New Roman" w:cs="Times New Roman"/>
          <w:vertAlign w:val="superscript"/>
          <w:lang w:val="lv-LV"/>
        </w:rPr>
        <w:t>^3</w:t>
      </w:r>
      <w:r w:rsidRPr="00BA40E7">
        <w:rPr>
          <w:rFonts w:ascii="Times New Roman" w:hAnsi="Times New Roman" w:cs="Times New Roman"/>
          <w:lang w:val="lv-LV"/>
        </w:rPr>
        <w:t>+45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653*Biez</w:t>
      </w:r>
      <w:r w:rsidRPr="00BA40E7">
        <w:rPr>
          <w:rFonts w:ascii="Times New Roman" w:hAnsi="Times New Roman" w:cs="Times New Roman"/>
          <w:vertAlign w:val="superscript"/>
          <w:lang w:val="lv-LV"/>
        </w:rPr>
        <w:t>^2</w:t>
      </w:r>
      <w:r w:rsidRPr="00BA40E7">
        <w:rPr>
          <w:rFonts w:ascii="Times New Roman" w:hAnsi="Times New Roman" w:cs="Times New Roman"/>
          <w:lang w:val="lv-LV"/>
        </w:rPr>
        <w:t>-13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327*Biez+2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0902)+(-0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0000002*A10</w:t>
      </w:r>
      <w:r w:rsidRPr="00BA40E7">
        <w:rPr>
          <w:rFonts w:ascii="Times New Roman" w:hAnsi="Times New Roman" w:cs="Times New Roman"/>
          <w:vertAlign w:val="superscript"/>
          <w:lang w:val="lv-LV"/>
        </w:rPr>
        <w:t>^4</w:t>
      </w:r>
      <w:r w:rsidRPr="00BA40E7">
        <w:rPr>
          <w:rFonts w:ascii="Times New Roman" w:hAnsi="Times New Roman" w:cs="Times New Roman"/>
          <w:lang w:val="lv-LV"/>
        </w:rPr>
        <w:t>+0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00002*A10</w:t>
      </w:r>
      <w:r w:rsidRPr="00BA40E7">
        <w:rPr>
          <w:rFonts w:ascii="Times New Roman" w:hAnsi="Times New Roman" w:cs="Times New Roman"/>
          <w:vertAlign w:val="superscript"/>
          <w:lang w:val="lv-LV"/>
        </w:rPr>
        <w:t>^3</w:t>
      </w:r>
      <w:r w:rsidRPr="00BA40E7">
        <w:rPr>
          <w:rFonts w:ascii="Times New Roman" w:hAnsi="Times New Roman" w:cs="Times New Roman"/>
          <w:lang w:val="lv-LV"/>
        </w:rPr>
        <w:t>+0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0011*A10</w:t>
      </w:r>
      <w:r w:rsidRPr="00BA40E7">
        <w:rPr>
          <w:rFonts w:ascii="Times New Roman" w:hAnsi="Times New Roman" w:cs="Times New Roman"/>
          <w:vertAlign w:val="superscript"/>
          <w:lang w:val="lv-LV"/>
        </w:rPr>
        <w:t>^2</w:t>
      </w:r>
      <w:r w:rsidRPr="00BA40E7">
        <w:rPr>
          <w:rFonts w:ascii="Times New Roman" w:hAnsi="Times New Roman" w:cs="Times New Roman"/>
          <w:lang w:val="lv-LV"/>
        </w:rPr>
        <w:t>-0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0479*A10+1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3665)), kur</w:t>
      </w:r>
      <w:r w:rsidRPr="00BA40E7">
        <w:rPr>
          <w:rFonts w:ascii="Times New Roman" w:hAnsi="Times New Roman" w:cs="Times New Roman"/>
          <w:lang w:val="lv-LV"/>
        </w:rPr>
        <w:tab/>
      </w:r>
      <w:r w:rsidRPr="00BA40E7">
        <w:rPr>
          <w:rFonts w:ascii="Times New Roman" w:hAnsi="Times New Roman" w:cs="Times New Roman"/>
          <w:lang w:val="lv-LV"/>
        </w:rPr>
        <w:tab/>
      </w:r>
    </w:p>
    <w:p w14:paraId="386C6529" w14:textId="60DF6268" w:rsidR="00440832" w:rsidRPr="00BA40E7" w:rsidRDefault="00440832" w:rsidP="00440832">
      <w:pPr>
        <w:spacing w:after="120" w:line="276" w:lineRule="auto"/>
        <w:ind w:firstLine="720"/>
        <w:rPr>
          <w:rFonts w:ascii="Times New Roman" w:hAnsi="Times New Roman" w:cs="Times New Roman"/>
          <w:lang w:val="lv-LV"/>
        </w:rPr>
      </w:pPr>
      <w:proofErr w:type="spellStart"/>
      <w:r w:rsidRPr="00BA40E7">
        <w:rPr>
          <w:rFonts w:ascii="Times New Roman" w:hAnsi="Times New Roman" w:cs="Times New Roman"/>
          <w:lang w:val="lv-LV"/>
        </w:rPr>
        <w:t>Biez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– biezība (0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2 – 1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0), ja pārsniedz 1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 xml:space="preserve">0, </w:t>
      </w:r>
      <w:r w:rsidR="00EA3AE3">
        <w:rPr>
          <w:rFonts w:ascii="Times New Roman" w:hAnsi="Times New Roman" w:cs="Times New Roman"/>
          <w:lang w:val="lv-LV"/>
        </w:rPr>
        <w:t>b</w:t>
      </w:r>
      <w:r w:rsidRPr="00BA40E7">
        <w:rPr>
          <w:rFonts w:ascii="Times New Roman" w:hAnsi="Times New Roman" w:cs="Times New Roman"/>
          <w:lang w:val="lv-LV"/>
        </w:rPr>
        <w:t xml:space="preserve">iezības komponentes vērtība </w:t>
      </w:r>
      <w:r w:rsidR="00EA3AE3">
        <w:rPr>
          <w:rFonts w:ascii="Times New Roman" w:hAnsi="Times New Roman" w:cs="Times New Roman"/>
          <w:lang w:val="lv-LV"/>
        </w:rPr>
        <w:t xml:space="preserve">ir </w:t>
      </w:r>
      <w:r w:rsidRPr="00BA40E7">
        <w:rPr>
          <w:rFonts w:ascii="Times New Roman" w:hAnsi="Times New Roman" w:cs="Times New Roman"/>
          <w:lang w:val="lv-LV"/>
        </w:rPr>
        <w:t>0</w:t>
      </w:r>
      <w:r w:rsidR="00EA3AE3">
        <w:rPr>
          <w:rFonts w:ascii="Times New Roman" w:hAnsi="Times New Roman" w:cs="Times New Roman"/>
          <w:lang w:val="lv-LV"/>
        </w:rPr>
        <w:t>.</w:t>
      </w:r>
    </w:p>
    <w:p w14:paraId="3171AEE9" w14:textId="586FB60E" w:rsidR="00440832" w:rsidRPr="00BA40E7" w:rsidRDefault="00440832" w:rsidP="00440832">
      <w:pPr>
        <w:spacing w:after="120" w:line="276" w:lineRule="auto"/>
        <w:ind w:firstLine="720"/>
        <w:rPr>
          <w:rFonts w:ascii="Times New Roman" w:hAnsi="Times New Roman" w:cs="Times New Roman"/>
          <w:lang w:val="lv-LV"/>
        </w:rPr>
      </w:pPr>
      <w:r w:rsidRPr="00BA40E7">
        <w:rPr>
          <w:rFonts w:ascii="Times New Roman" w:hAnsi="Times New Roman" w:cs="Times New Roman"/>
          <w:lang w:val="lv-LV"/>
        </w:rPr>
        <w:lastRenderedPageBreak/>
        <w:t>A10 – valdošās sugas vecums</w:t>
      </w:r>
      <w:r w:rsidR="00EA3AE3">
        <w:rPr>
          <w:rFonts w:ascii="Times New Roman" w:hAnsi="Times New Roman" w:cs="Times New Roman"/>
          <w:lang w:val="lv-LV"/>
        </w:rPr>
        <w:t>.</w:t>
      </w:r>
      <w:r w:rsidRPr="00BA40E7">
        <w:rPr>
          <w:rFonts w:ascii="Times New Roman" w:hAnsi="Times New Roman" w:cs="Times New Roman"/>
          <w:lang w:val="lv-LV"/>
        </w:rPr>
        <w:t xml:space="preserve"> Ja vecums pārsniedz 115 gadus, vecuma determinētā </w:t>
      </w:r>
      <w:proofErr w:type="spellStart"/>
      <w:r w:rsidRPr="00BA40E7">
        <w:rPr>
          <w:rFonts w:ascii="Times New Roman" w:hAnsi="Times New Roman" w:cs="Times New Roman"/>
          <w:lang w:val="lv-LV"/>
        </w:rPr>
        <w:t>projektīvā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segumu konstant</w:t>
      </w:r>
      <w:r w:rsidR="00EA3AE3">
        <w:rPr>
          <w:rFonts w:ascii="Times New Roman" w:hAnsi="Times New Roman" w:cs="Times New Roman"/>
          <w:lang w:val="lv-LV"/>
        </w:rPr>
        <w:t>e ir</w:t>
      </w:r>
      <w:r w:rsidRPr="00BA40E7">
        <w:rPr>
          <w:rFonts w:ascii="Times New Roman" w:hAnsi="Times New Roman" w:cs="Times New Roman"/>
          <w:lang w:val="lv-LV"/>
        </w:rPr>
        <w:t xml:space="preserve"> 13%</w:t>
      </w:r>
      <w:r w:rsidR="00EA3AE3">
        <w:rPr>
          <w:rFonts w:ascii="Times New Roman" w:hAnsi="Times New Roman" w:cs="Times New Roman"/>
          <w:lang w:val="lv-LV"/>
        </w:rPr>
        <w:t>.</w:t>
      </w:r>
    </w:p>
    <w:p w14:paraId="2312C6B0" w14:textId="77777777" w:rsidR="00440832" w:rsidRPr="00BA40E7" w:rsidRDefault="00440832" w:rsidP="00440832">
      <w:pPr>
        <w:spacing w:after="120" w:line="276" w:lineRule="auto"/>
        <w:rPr>
          <w:rFonts w:ascii="Times New Roman" w:hAnsi="Times New Roman" w:cs="Times New Roman"/>
          <w:b/>
          <w:i/>
          <w:u w:val="single"/>
          <w:lang w:val="lv-LV"/>
        </w:rPr>
      </w:pPr>
      <w:r w:rsidRPr="00BA40E7">
        <w:rPr>
          <w:rFonts w:ascii="Times New Roman" w:hAnsi="Times New Roman" w:cs="Times New Roman"/>
          <w:b/>
          <w:i/>
          <w:u w:val="single"/>
          <w:lang w:val="lv-LV"/>
        </w:rPr>
        <w:t>Avenes</w:t>
      </w:r>
    </w:p>
    <w:p w14:paraId="225D1832" w14:textId="77777777" w:rsidR="00440832" w:rsidRPr="00BA40E7" w:rsidRDefault="00440832" w:rsidP="00440832">
      <w:pPr>
        <w:spacing w:after="120" w:line="276" w:lineRule="auto"/>
        <w:rPr>
          <w:rFonts w:ascii="Times New Roman" w:hAnsi="Times New Roman" w:cs="Times New Roman"/>
          <w:lang w:val="lv-LV"/>
        </w:rPr>
      </w:pPr>
      <w:r w:rsidRPr="00BA40E7">
        <w:rPr>
          <w:rFonts w:ascii="Times New Roman" w:hAnsi="Times New Roman" w:cs="Times New Roman"/>
          <w:lang w:val="lv-LV"/>
        </w:rPr>
        <w:t xml:space="preserve">Ogulāju </w:t>
      </w:r>
      <w:proofErr w:type="spellStart"/>
      <w:r w:rsidRPr="00BA40E7">
        <w:rPr>
          <w:rFonts w:ascii="Times New Roman" w:hAnsi="Times New Roman" w:cs="Times New Roman"/>
          <w:lang w:val="lv-LV"/>
        </w:rPr>
        <w:t>projektīvais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segums atkarībā no vecuma un biezības</w:t>
      </w:r>
    </w:p>
    <w:p w14:paraId="6875E9DD" w14:textId="7DBD9445" w:rsidR="00440832" w:rsidRPr="00BA40E7" w:rsidRDefault="00440832" w:rsidP="00440832">
      <w:pPr>
        <w:pStyle w:val="ListParagraph"/>
        <w:numPr>
          <w:ilvl w:val="0"/>
          <w:numId w:val="4"/>
        </w:numPr>
        <w:spacing w:after="120" w:line="276" w:lineRule="auto"/>
        <w:ind w:left="709"/>
        <w:rPr>
          <w:rFonts w:ascii="Times New Roman" w:hAnsi="Times New Roman" w:cs="Times New Roman"/>
          <w:lang w:val="lv-LV"/>
        </w:rPr>
      </w:pPr>
      <w:r w:rsidRPr="00BA40E7">
        <w:rPr>
          <w:rFonts w:ascii="Times New Roman" w:hAnsi="Times New Roman" w:cs="Times New Roman"/>
          <w:lang w:val="lv-LV"/>
        </w:rPr>
        <w:t xml:space="preserve">MT grupa Dm, </w:t>
      </w:r>
      <w:proofErr w:type="spellStart"/>
      <w:r w:rsidRPr="00BA40E7">
        <w:rPr>
          <w:rFonts w:ascii="Times New Roman" w:hAnsi="Times New Roman" w:cs="Times New Roman"/>
          <w:lang w:val="lv-LV"/>
        </w:rPr>
        <w:t>Vr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, Gr, </w:t>
      </w:r>
      <w:proofErr w:type="spellStart"/>
      <w:r w:rsidRPr="00BA40E7">
        <w:rPr>
          <w:rFonts w:ascii="Times New Roman" w:hAnsi="Times New Roman" w:cs="Times New Roman"/>
          <w:lang w:val="lv-LV"/>
        </w:rPr>
        <w:t>Dms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, </w:t>
      </w:r>
      <w:proofErr w:type="spellStart"/>
      <w:r w:rsidRPr="00BA40E7">
        <w:rPr>
          <w:rFonts w:ascii="Times New Roman" w:hAnsi="Times New Roman" w:cs="Times New Roman"/>
          <w:lang w:val="lv-LV"/>
        </w:rPr>
        <w:t>Vrs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, </w:t>
      </w:r>
      <w:proofErr w:type="spellStart"/>
      <w:r w:rsidRPr="00BA40E7">
        <w:rPr>
          <w:rFonts w:ascii="Times New Roman" w:hAnsi="Times New Roman" w:cs="Times New Roman"/>
          <w:lang w:val="lv-LV"/>
        </w:rPr>
        <w:t>As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, Ap, </w:t>
      </w:r>
      <w:proofErr w:type="spellStart"/>
      <w:r w:rsidRPr="00BA40E7">
        <w:rPr>
          <w:rFonts w:ascii="Times New Roman" w:hAnsi="Times New Roman" w:cs="Times New Roman"/>
          <w:lang w:val="lv-LV"/>
        </w:rPr>
        <w:t>Ks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, </w:t>
      </w:r>
      <w:proofErr w:type="spellStart"/>
      <w:r w:rsidRPr="00BA40E7">
        <w:rPr>
          <w:rFonts w:ascii="Times New Roman" w:hAnsi="Times New Roman" w:cs="Times New Roman"/>
          <w:lang w:val="lv-LV"/>
        </w:rPr>
        <w:t>Kp</w:t>
      </w:r>
      <w:proofErr w:type="spellEnd"/>
      <w:r w:rsidR="00EA3AE3">
        <w:rPr>
          <w:rFonts w:ascii="Times New Roman" w:hAnsi="Times New Roman" w:cs="Times New Roman"/>
          <w:lang w:val="lv-LV"/>
        </w:rPr>
        <w:t>,</w:t>
      </w:r>
    </w:p>
    <w:p w14:paraId="38165050" w14:textId="1A1CD2CA" w:rsidR="00440832" w:rsidRPr="00BA40E7" w:rsidRDefault="00440832" w:rsidP="00440832">
      <w:pPr>
        <w:spacing w:after="120" w:line="276" w:lineRule="auto"/>
        <w:rPr>
          <w:rFonts w:ascii="Times New Roman" w:hAnsi="Times New Roman" w:cs="Times New Roman"/>
          <w:lang w:val="lv-LV"/>
        </w:rPr>
      </w:pPr>
      <w:proofErr w:type="spellStart"/>
      <w:r w:rsidRPr="00BA40E7">
        <w:rPr>
          <w:rFonts w:ascii="Times New Roman" w:hAnsi="Times New Roman" w:cs="Times New Roman"/>
          <w:lang w:val="lv-LV"/>
        </w:rPr>
        <w:t>S</w:t>
      </w:r>
      <w:r w:rsidRPr="00BA40E7">
        <w:rPr>
          <w:rFonts w:ascii="Times New Roman" w:hAnsi="Times New Roman" w:cs="Times New Roman"/>
          <w:vertAlign w:val="subscript"/>
          <w:lang w:val="lv-LV"/>
        </w:rPr>
        <w:t>ogulāji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(%)=0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5*((6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2397*Biez</w:t>
      </w:r>
      <w:r w:rsidRPr="00BA40E7">
        <w:rPr>
          <w:rFonts w:ascii="Times New Roman" w:hAnsi="Times New Roman" w:cs="Times New Roman"/>
          <w:vertAlign w:val="superscript"/>
          <w:lang w:val="lv-LV"/>
        </w:rPr>
        <w:t>^2</w:t>
      </w:r>
      <w:r w:rsidRPr="00BA40E7">
        <w:rPr>
          <w:rFonts w:ascii="Times New Roman" w:hAnsi="Times New Roman" w:cs="Times New Roman"/>
          <w:lang w:val="lv-LV"/>
        </w:rPr>
        <w:t>-13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993*Biez+10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408)+( 4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90799504012748E-07*A10</w:t>
      </w:r>
      <w:r w:rsidRPr="00BA40E7">
        <w:rPr>
          <w:rFonts w:ascii="Times New Roman" w:hAnsi="Times New Roman" w:cs="Times New Roman"/>
          <w:vertAlign w:val="superscript"/>
          <w:lang w:val="lv-LV"/>
        </w:rPr>
        <w:t>^4</w:t>
      </w:r>
      <w:r w:rsidRPr="00BA40E7">
        <w:rPr>
          <w:rFonts w:ascii="Times New Roman" w:hAnsi="Times New Roman" w:cs="Times New Roman"/>
          <w:lang w:val="lv-LV"/>
        </w:rPr>
        <w:t>-0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0001462849*A10</w:t>
      </w:r>
      <w:r w:rsidRPr="00BA40E7">
        <w:rPr>
          <w:rFonts w:ascii="Times New Roman" w:hAnsi="Times New Roman" w:cs="Times New Roman"/>
          <w:vertAlign w:val="superscript"/>
          <w:lang w:val="lv-LV"/>
        </w:rPr>
        <w:t>^3</w:t>
      </w:r>
      <w:r w:rsidRPr="00BA40E7">
        <w:rPr>
          <w:rFonts w:ascii="Times New Roman" w:hAnsi="Times New Roman" w:cs="Times New Roman"/>
          <w:lang w:val="lv-LV"/>
        </w:rPr>
        <w:t>+0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0151*A10</w:t>
      </w:r>
      <w:r w:rsidRPr="00BA40E7">
        <w:rPr>
          <w:rFonts w:ascii="Times New Roman" w:hAnsi="Times New Roman" w:cs="Times New Roman"/>
          <w:vertAlign w:val="superscript"/>
          <w:lang w:val="lv-LV"/>
        </w:rPr>
        <w:t>^2</w:t>
      </w:r>
      <w:r w:rsidRPr="00BA40E7">
        <w:rPr>
          <w:rFonts w:ascii="Times New Roman" w:hAnsi="Times New Roman" w:cs="Times New Roman"/>
          <w:lang w:val="lv-LV"/>
        </w:rPr>
        <w:t xml:space="preserve"> -0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6382*A10+11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914))</w:t>
      </w:r>
      <w:r w:rsidRPr="00BA40E7">
        <w:rPr>
          <w:rFonts w:ascii="Times New Roman" w:hAnsi="Times New Roman" w:cs="Times New Roman"/>
          <w:lang w:val="lv-LV"/>
        </w:rPr>
        <w:tab/>
      </w:r>
      <w:r w:rsidRPr="00BA40E7">
        <w:rPr>
          <w:rFonts w:ascii="Times New Roman" w:hAnsi="Times New Roman" w:cs="Times New Roman"/>
          <w:lang w:val="lv-LV"/>
        </w:rPr>
        <w:tab/>
      </w:r>
      <w:r w:rsidRPr="00BA40E7">
        <w:rPr>
          <w:rFonts w:ascii="Times New Roman" w:hAnsi="Times New Roman" w:cs="Times New Roman"/>
          <w:lang w:val="lv-LV"/>
        </w:rPr>
        <w:tab/>
      </w:r>
      <w:r w:rsidRPr="00BA40E7">
        <w:rPr>
          <w:rFonts w:ascii="Times New Roman" w:hAnsi="Times New Roman" w:cs="Times New Roman"/>
          <w:lang w:val="lv-LV"/>
        </w:rPr>
        <w:tab/>
      </w:r>
    </w:p>
    <w:p w14:paraId="4B13DC69" w14:textId="56581094" w:rsidR="00440832" w:rsidRPr="00BA40E7" w:rsidRDefault="00440832" w:rsidP="00440832">
      <w:pPr>
        <w:spacing w:after="120" w:line="276" w:lineRule="auto"/>
        <w:ind w:firstLine="720"/>
        <w:rPr>
          <w:rFonts w:ascii="Times New Roman" w:hAnsi="Times New Roman" w:cs="Times New Roman"/>
          <w:lang w:val="lv-LV"/>
        </w:rPr>
      </w:pPr>
      <w:proofErr w:type="spellStart"/>
      <w:r w:rsidRPr="00BA40E7">
        <w:rPr>
          <w:rFonts w:ascii="Times New Roman" w:hAnsi="Times New Roman" w:cs="Times New Roman"/>
          <w:lang w:val="lv-LV"/>
        </w:rPr>
        <w:t>Biez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– biezība</w:t>
      </w:r>
      <w:r w:rsidR="00EA3AE3">
        <w:rPr>
          <w:rFonts w:ascii="Times New Roman" w:hAnsi="Times New Roman" w:cs="Times New Roman"/>
          <w:lang w:val="lv-LV"/>
        </w:rPr>
        <w:t>,</w:t>
      </w:r>
    </w:p>
    <w:p w14:paraId="53FB8FB2" w14:textId="38D82033" w:rsidR="00440832" w:rsidRPr="00BA40E7" w:rsidRDefault="00440832" w:rsidP="00440832">
      <w:pPr>
        <w:spacing w:after="120" w:line="276" w:lineRule="auto"/>
        <w:ind w:firstLine="720"/>
        <w:rPr>
          <w:rFonts w:ascii="Times New Roman" w:hAnsi="Times New Roman" w:cs="Times New Roman"/>
          <w:lang w:val="lv-LV"/>
        </w:rPr>
      </w:pPr>
      <w:r w:rsidRPr="00BA40E7">
        <w:rPr>
          <w:rFonts w:ascii="Times New Roman" w:hAnsi="Times New Roman" w:cs="Times New Roman"/>
          <w:lang w:val="lv-LV"/>
        </w:rPr>
        <w:t>A10 – valdošās sugas vecums</w:t>
      </w:r>
      <w:r w:rsidR="00EA3AE3">
        <w:rPr>
          <w:rFonts w:ascii="Times New Roman" w:hAnsi="Times New Roman" w:cs="Times New Roman"/>
          <w:lang w:val="lv-LV"/>
        </w:rPr>
        <w:t>.</w:t>
      </w:r>
    </w:p>
    <w:p w14:paraId="309E59BA" w14:textId="5ADF9C07" w:rsidR="00440832" w:rsidRPr="00BA40E7" w:rsidRDefault="00440832" w:rsidP="00440832">
      <w:pPr>
        <w:spacing w:after="120" w:line="276" w:lineRule="auto"/>
        <w:rPr>
          <w:rFonts w:ascii="Times New Roman" w:hAnsi="Times New Roman" w:cs="Times New Roman"/>
          <w:b/>
          <w:i/>
          <w:u w:val="single"/>
          <w:lang w:val="lv-LV"/>
        </w:rPr>
      </w:pPr>
      <w:r w:rsidRPr="00BA40E7">
        <w:rPr>
          <w:rFonts w:ascii="Times New Roman" w:hAnsi="Times New Roman" w:cs="Times New Roman"/>
          <w:b/>
          <w:i/>
          <w:u w:val="single"/>
          <w:lang w:val="lv-LV"/>
        </w:rPr>
        <w:t xml:space="preserve">Dzērvenes </w:t>
      </w:r>
    </w:p>
    <w:p w14:paraId="45E4FAA1" w14:textId="77777777" w:rsidR="00440832" w:rsidRPr="00BA40E7" w:rsidRDefault="00440832" w:rsidP="00440832">
      <w:pPr>
        <w:spacing w:after="120" w:line="276" w:lineRule="auto"/>
        <w:rPr>
          <w:rFonts w:ascii="Times New Roman" w:hAnsi="Times New Roman" w:cs="Times New Roman"/>
          <w:lang w:val="lv-LV"/>
        </w:rPr>
      </w:pPr>
      <w:proofErr w:type="spellStart"/>
      <w:r w:rsidRPr="00BA40E7">
        <w:rPr>
          <w:rFonts w:ascii="Times New Roman" w:hAnsi="Times New Roman" w:cs="Times New Roman"/>
          <w:lang w:val="lv-LV"/>
        </w:rPr>
        <w:t>projektīvais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segums pēc MSI datiem</w:t>
      </w:r>
    </w:p>
    <w:p w14:paraId="7C6FC5F4" w14:textId="77777777" w:rsidR="00440832" w:rsidRPr="00BA40E7" w:rsidRDefault="00440832" w:rsidP="00440832">
      <w:pPr>
        <w:spacing w:after="120" w:line="276" w:lineRule="auto"/>
        <w:ind w:firstLine="720"/>
        <w:rPr>
          <w:rFonts w:ascii="Times New Roman" w:hAnsi="Times New Roman" w:cs="Times New Roman"/>
          <w:lang w:val="lv-LV"/>
        </w:rPr>
      </w:pPr>
      <w:r w:rsidRPr="00BA40E7">
        <w:rPr>
          <w:rFonts w:ascii="Times New Roman" w:hAnsi="Times New Roman" w:cs="Times New Roman"/>
          <w:lang w:val="lv-LV"/>
        </w:rPr>
        <w:t>Gs - 1%</w:t>
      </w:r>
    </w:p>
    <w:p w14:paraId="670A2F2E" w14:textId="77777777" w:rsidR="00440832" w:rsidRPr="00BA40E7" w:rsidRDefault="00440832" w:rsidP="00440832">
      <w:pPr>
        <w:spacing w:after="120" w:line="276" w:lineRule="auto"/>
        <w:ind w:firstLine="720"/>
        <w:rPr>
          <w:rFonts w:ascii="Times New Roman" w:hAnsi="Times New Roman" w:cs="Times New Roman"/>
          <w:lang w:val="lv-LV"/>
        </w:rPr>
      </w:pPr>
      <w:proofErr w:type="spellStart"/>
      <w:r w:rsidRPr="00BA40E7">
        <w:rPr>
          <w:rFonts w:ascii="Times New Roman" w:hAnsi="Times New Roman" w:cs="Times New Roman"/>
          <w:lang w:val="lv-LV"/>
        </w:rPr>
        <w:t>Mrs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- 2%</w:t>
      </w:r>
    </w:p>
    <w:p w14:paraId="0CC0D633" w14:textId="77777777" w:rsidR="00440832" w:rsidRPr="00BA40E7" w:rsidRDefault="00440832" w:rsidP="00440832">
      <w:pPr>
        <w:spacing w:after="120" w:line="276" w:lineRule="auto"/>
        <w:ind w:firstLine="720"/>
        <w:rPr>
          <w:rFonts w:ascii="Times New Roman" w:hAnsi="Times New Roman" w:cs="Times New Roman"/>
          <w:lang w:val="lv-LV"/>
        </w:rPr>
      </w:pPr>
      <w:proofErr w:type="spellStart"/>
      <w:r w:rsidRPr="00BA40E7">
        <w:rPr>
          <w:rFonts w:ascii="Times New Roman" w:hAnsi="Times New Roman" w:cs="Times New Roman"/>
          <w:lang w:val="lv-LV"/>
        </w:rPr>
        <w:t>Pv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– 10%</w:t>
      </w:r>
    </w:p>
    <w:p w14:paraId="5CE617E0" w14:textId="77777777" w:rsidR="00440832" w:rsidRPr="00BA40E7" w:rsidRDefault="00440832" w:rsidP="00440832">
      <w:pPr>
        <w:spacing w:after="120" w:line="276" w:lineRule="auto"/>
        <w:ind w:firstLine="720"/>
        <w:rPr>
          <w:rFonts w:ascii="Times New Roman" w:hAnsi="Times New Roman" w:cs="Times New Roman"/>
          <w:lang w:val="lv-LV"/>
        </w:rPr>
      </w:pPr>
      <w:proofErr w:type="spellStart"/>
      <w:r w:rsidRPr="00BA40E7">
        <w:rPr>
          <w:rFonts w:ascii="Times New Roman" w:hAnsi="Times New Roman" w:cs="Times New Roman"/>
          <w:lang w:val="lv-LV"/>
        </w:rPr>
        <w:t>Nd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- 2%</w:t>
      </w:r>
    </w:p>
    <w:p w14:paraId="5959E7ED" w14:textId="2B9D959C" w:rsidR="00440832" w:rsidRPr="00BA40E7" w:rsidRDefault="00440832" w:rsidP="00440832">
      <w:pPr>
        <w:spacing w:after="120" w:line="276" w:lineRule="auto"/>
        <w:jc w:val="both"/>
        <w:rPr>
          <w:rFonts w:ascii="Times New Roman" w:hAnsi="Times New Roman" w:cs="Times New Roman"/>
          <w:lang w:val="lv-LV"/>
        </w:rPr>
      </w:pPr>
      <w:r w:rsidRPr="00BA40E7">
        <w:rPr>
          <w:rFonts w:ascii="Times New Roman" w:hAnsi="Times New Roman" w:cs="Times New Roman"/>
          <w:lang w:val="lv-LV"/>
        </w:rPr>
        <w:t>Bioloģiskā ogu raža (</w:t>
      </w:r>
      <w:proofErr w:type="spellStart"/>
      <w:r w:rsidRPr="00BA40E7">
        <w:rPr>
          <w:rFonts w:ascii="Times New Roman" w:hAnsi="Times New Roman" w:cs="Times New Roman"/>
          <w:lang w:val="lv-LV"/>
        </w:rPr>
        <w:t>R</w:t>
      </w:r>
      <w:r w:rsidRPr="00BA40E7">
        <w:rPr>
          <w:rFonts w:ascii="Times New Roman" w:hAnsi="Times New Roman" w:cs="Times New Roman"/>
          <w:vertAlign w:val="subscript"/>
          <w:lang w:val="lv-LV"/>
        </w:rPr>
        <w:t>biol</w:t>
      </w:r>
      <w:proofErr w:type="spellEnd"/>
      <w:r w:rsidRPr="00BA40E7">
        <w:rPr>
          <w:rFonts w:ascii="Times New Roman" w:hAnsi="Times New Roman" w:cs="Times New Roman"/>
          <w:lang w:val="lv-LV"/>
        </w:rPr>
        <w:t>), kg</w:t>
      </w:r>
      <w:r w:rsidR="00EA3AE3">
        <w:rPr>
          <w:rFonts w:ascii="Times New Roman" w:hAnsi="Times New Roman" w:cs="Times New Roman"/>
          <w:lang w:val="lv-LV"/>
        </w:rPr>
        <w:t xml:space="preserve">/ha </w:t>
      </w:r>
      <w:r w:rsidRPr="00BA40E7">
        <w:rPr>
          <w:rFonts w:ascii="Times New Roman" w:hAnsi="Times New Roman" w:cs="Times New Roman"/>
          <w:lang w:val="lv-LV"/>
        </w:rPr>
        <w:t xml:space="preserve">gadā (100% </w:t>
      </w:r>
      <w:proofErr w:type="spellStart"/>
      <w:r w:rsidRPr="00BA40E7">
        <w:rPr>
          <w:rFonts w:ascii="Times New Roman" w:hAnsi="Times New Roman" w:cs="Times New Roman"/>
          <w:lang w:val="lv-LV"/>
        </w:rPr>
        <w:t>projektīvais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segums) optimālos apstākļos atspoguļota </w:t>
      </w:r>
      <w:r w:rsidR="00EA3AE3">
        <w:rPr>
          <w:rFonts w:ascii="Times New Roman" w:hAnsi="Times New Roman" w:cs="Times New Roman"/>
          <w:lang w:val="lv-LV"/>
        </w:rPr>
        <w:t>1. </w:t>
      </w:r>
      <w:r w:rsidRPr="00BA40E7">
        <w:rPr>
          <w:rFonts w:ascii="Times New Roman" w:hAnsi="Times New Roman" w:cs="Times New Roman"/>
          <w:lang w:val="lv-LV"/>
        </w:rPr>
        <w:t>tabulā</w:t>
      </w:r>
      <w:r w:rsidR="00EA3AE3">
        <w:rPr>
          <w:rFonts w:ascii="Times New Roman" w:hAnsi="Times New Roman" w:cs="Times New Roman"/>
          <w:lang w:val="lv-LV"/>
        </w:rPr>
        <w:t>.</w:t>
      </w:r>
    </w:p>
    <w:p w14:paraId="692346B0" w14:textId="1538082D" w:rsidR="00440832" w:rsidRPr="00BA40E7" w:rsidRDefault="00EA3AE3" w:rsidP="00216AFD">
      <w:pPr>
        <w:rPr>
          <w:rFonts w:ascii="Times New Roman" w:hAnsi="Times New Roman" w:cs="Times New Roman"/>
          <w:b/>
          <w:lang w:val="lv-LV"/>
        </w:rPr>
      </w:pPr>
      <w:r>
        <w:rPr>
          <w:rFonts w:ascii="Times New Roman" w:hAnsi="Times New Roman" w:cs="Times New Roman"/>
          <w:b/>
          <w:lang w:val="lv-LV"/>
        </w:rPr>
        <w:t>1. t</w:t>
      </w:r>
      <w:r w:rsidR="00440832" w:rsidRPr="00BA40E7">
        <w:rPr>
          <w:rFonts w:ascii="Times New Roman" w:hAnsi="Times New Roman" w:cs="Times New Roman"/>
          <w:b/>
          <w:lang w:val="lv-LV"/>
        </w:rPr>
        <w:t>abula</w:t>
      </w:r>
      <w:r>
        <w:rPr>
          <w:rFonts w:ascii="Times New Roman" w:hAnsi="Times New Roman" w:cs="Times New Roman"/>
          <w:b/>
          <w:lang w:val="lv-LV"/>
        </w:rPr>
        <w:t>. Bioloģiskā ogu raža (</w:t>
      </w:r>
      <w:proofErr w:type="spellStart"/>
      <w:r>
        <w:rPr>
          <w:rFonts w:ascii="Times New Roman" w:hAnsi="Times New Roman" w:cs="Times New Roman"/>
          <w:b/>
          <w:lang w:val="lv-LV"/>
        </w:rPr>
        <w:t>Rbiol</w:t>
      </w:r>
      <w:proofErr w:type="spellEnd"/>
      <w:r>
        <w:rPr>
          <w:rFonts w:ascii="Times New Roman" w:hAnsi="Times New Roman" w:cs="Times New Roman"/>
          <w:b/>
          <w:lang w:val="lv-LV"/>
        </w:rPr>
        <w:t>) kg/</w:t>
      </w:r>
      <w:r w:rsidR="00440832" w:rsidRPr="00BA40E7">
        <w:rPr>
          <w:rFonts w:ascii="Times New Roman" w:hAnsi="Times New Roman" w:cs="Times New Roman"/>
          <w:b/>
          <w:lang w:val="lv-LV"/>
        </w:rPr>
        <w:t>ha</w:t>
      </w:r>
      <w:r>
        <w:rPr>
          <w:rFonts w:ascii="Times New Roman" w:hAnsi="Times New Roman" w:cs="Times New Roman"/>
          <w:b/>
          <w:lang w:val="lv-LV"/>
        </w:rPr>
        <w:t xml:space="preserve"> </w:t>
      </w:r>
      <w:r w:rsidR="00440832" w:rsidRPr="00BA40E7">
        <w:rPr>
          <w:rFonts w:ascii="Times New Roman" w:hAnsi="Times New Roman" w:cs="Times New Roman"/>
          <w:b/>
          <w:lang w:val="lv-LV"/>
        </w:rPr>
        <w:t xml:space="preserve">gadā (100% </w:t>
      </w:r>
      <w:proofErr w:type="spellStart"/>
      <w:r w:rsidR="00440832" w:rsidRPr="00BA40E7">
        <w:rPr>
          <w:rFonts w:ascii="Times New Roman" w:hAnsi="Times New Roman" w:cs="Times New Roman"/>
          <w:b/>
          <w:lang w:val="lv-LV"/>
        </w:rPr>
        <w:t>projektīvais</w:t>
      </w:r>
      <w:proofErr w:type="spellEnd"/>
      <w:r w:rsidR="00440832" w:rsidRPr="00BA40E7">
        <w:rPr>
          <w:rFonts w:ascii="Times New Roman" w:hAnsi="Times New Roman" w:cs="Times New Roman"/>
          <w:b/>
          <w:lang w:val="lv-LV"/>
        </w:rPr>
        <w:t xml:space="preserve"> segums) optimālos apstākļos</w:t>
      </w:r>
      <w:r>
        <w:rPr>
          <w:rFonts w:ascii="Times New Roman" w:hAnsi="Times New Roman" w:cs="Times New Roman"/>
          <w:b/>
          <w:lang w:val="lv-LV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957"/>
        <w:gridCol w:w="1849"/>
        <w:gridCol w:w="1554"/>
        <w:gridCol w:w="2033"/>
      </w:tblGrid>
      <w:tr w:rsidR="00440832" w:rsidRPr="00EA3AE3" w14:paraId="266BDF67" w14:textId="77777777" w:rsidTr="007536C9">
        <w:trPr>
          <w:trHeight w:val="300"/>
          <w:tblHeader/>
        </w:trPr>
        <w:tc>
          <w:tcPr>
            <w:tcW w:w="662" w:type="pct"/>
            <w:shd w:val="clear" w:color="auto" w:fill="auto"/>
            <w:noWrap/>
            <w:vAlign w:val="bottom"/>
            <w:hideMark/>
          </w:tcPr>
          <w:p w14:paraId="095BCBBF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MT</w:t>
            </w:r>
          </w:p>
        </w:tc>
        <w:tc>
          <w:tcPr>
            <w:tcW w:w="1148" w:type="pct"/>
            <w:shd w:val="clear" w:color="auto" w:fill="auto"/>
            <w:noWrap/>
            <w:vAlign w:val="bottom"/>
            <w:hideMark/>
          </w:tcPr>
          <w:p w14:paraId="21A410E4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Brūklenes</w:t>
            </w:r>
          </w:p>
        </w:tc>
        <w:tc>
          <w:tcPr>
            <w:tcW w:w="1085" w:type="pct"/>
            <w:shd w:val="clear" w:color="auto" w:fill="auto"/>
            <w:noWrap/>
            <w:vAlign w:val="bottom"/>
            <w:hideMark/>
          </w:tcPr>
          <w:p w14:paraId="2E28BEA4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Mellenes</w:t>
            </w:r>
          </w:p>
        </w:tc>
        <w:tc>
          <w:tcPr>
            <w:tcW w:w="912" w:type="pct"/>
            <w:shd w:val="clear" w:color="auto" w:fill="auto"/>
            <w:noWrap/>
            <w:vAlign w:val="bottom"/>
            <w:hideMark/>
          </w:tcPr>
          <w:p w14:paraId="6C265BD0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Avenes</w:t>
            </w:r>
          </w:p>
        </w:tc>
        <w:tc>
          <w:tcPr>
            <w:tcW w:w="1193" w:type="pct"/>
            <w:shd w:val="clear" w:color="auto" w:fill="auto"/>
            <w:noWrap/>
            <w:vAlign w:val="bottom"/>
            <w:hideMark/>
          </w:tcPr>
          <w:p w14:paraId="169D2A49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Dzērvenes</w:t>
            </w:r>
          </w:p>
        </w:tc>
      </w:tr>
      <w:tr w:rsidR="00440832" w:rsidRPr="00EA3AE3" w14:paraId="7994A08D" w14:textId="77777777" w:rsidTr="007536C9">
        <w:trPr>
          <w:trHeight w:val="107"/>
        </w:trPr>
        <w:tc>
          <w:tcPr>
            <w:tcW w:w="662" w:type="pct"/>
            <w:shd w:val="clear" w:color="auto" w:fill="auto"/>
            <w:noWrap/>
            <w:vAlign w:val="bottom"/>
            <w:hideMark/>
          </w:tcPr>
          <w:p w14:paraId="136644B1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Sl</w:t>
            </w:r>
            <w:proofErr w:type="spellEnd"/>
          </w:p>
        </w:tc>
        <w:tc>
          <w:tcPr>
            <w:tcW w:w="1148" w:type="pct"/>
            <w:shd w:val="clear" w:color="auto" w:fill="auto"/>
            <w:noWrap/>
            <w:hideMark/>
          </w:tcPr>
          <w:p w14:paraId="5565FEB6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203</w:t>
            </w:r>
          </w:p>
        </w:tc>
        <w:tc>
          <w:tcPr>
            <w:tcW w:w="1085" w:type="pct"/>
            <w:shd w:val="clear" w:color="auto" w:fill="auto"/>
            <w:noWrap/>
            <w:hideMark/>
          </w:tcPr>
          <w:p w14:paraId="44E95FBD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103</w:t>
            </w:r>
          </w:p>
        </w:tc>
        <w:tc>
          <w:tcPr>
            <w:tcW w:w="912" w:type="pct"/>
            <w:shd w:val="clear" w:color="auto" w:fill="auto"/>
            <w:noWrap/>
            <w:hideMark/>
          </w:tcPr>
          <w:p w14:paraId="480AA469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93" w:type="pct"/>
            <w:shd w:val="clear" w:color="auto" w:fill="auto"/>
            <w:noWrap/>
            <w:hideMark/>
          </w:tcPr>
          <w:p w14:paraId="5B522650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440832" w:rsidRPr="00EA3AE3" w14:paraId="2EA249D9" w14:textId="77777777" w:rsidTr="007536C9">
        <w:trPr>
          <w:trHeight w:val="166"/>
        </w:trPr>
        <w:tc>
          <w:tcPr>
            <w:tcW w:w="662" w:type="pct"/>
            <w:shd w:val="clear" w:color="auto" w:fill="auto"/>
            <w:noWrap/>
            <w:vAlign w:val="bottom"/>
            <w:hideMark/>
          </w:tcPr>
          <w:p w14:paraId="55E04B17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Mr</w:t>
            </w:r>
            <w:proofErr w:type="spellEnd"/>
          </w:p>
        </w:tc>
        <w:tc>
          <w:tcPr>
            <w:tcW w:w="1148" w:type="pct"/>
            <w:shd w:val="clear" w:color="auto" w:fill="auto"/>
            <w:noWrap/>
            <w:hideMark/>
          </w:tcPr>
          <w:p w14:paraId="18AD9397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488</w:t>
            </w:r>
          </w:p>
        </w:tc>
        <w:tc>
          <w:tcPr>
            <w:tcW w:w="1085" w:type="pct"/>
            <w:shd w:val="clear" w:color="auto" w:fill="auto"/>
            <w:noWrap/>
            <w:hideMark/>
          </w:tcPr>
          <w:p w14:paraId="5603C05A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634</w:t>
            </w:r>
          </w:p>
        </w:tc>
        <w:tc>
          <w:tcPr>
            <w:tcW w:w="912" w:type="pct"/>
            <w:shd w:val="clear" w:color="auto" w:fill="auto"/>
            <w:noWrap/>
            <w:hideMark/>
          </w:tcPr>
          <w:p w14:paraId="68F714E2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93" w:type="pct"/>
            <w:shd w:val="clear" w:color="auto" w:fill="auto"/>
            <w:noWrap/>
            <w:hideMark/>
          </w:tcPr>
          <w:p w14:paraId="69E91A49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440832" w:rsidRPr="00EA3AE3" w14:paraId="4118C92F" w14:textId="77777777" w:rsidTr="007536C9">
        <w:trPr>
          <w:trHeight w:val="71"/>
        </w:trPr>
        <w:tc>
          <w:tcPr>
            <w:tcW w:w="662" w:type="pct"/>
            <w:shd w:val="clear" w:color="auto" w:fill="auto"/>
            <w:noWrap/>
            <w:vAlign w:val="bottom"/>
            <w:hideMark/>
          </w:tcPr>
          <w:p w14:paraId="22F7CFD1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Ln</w:t>
            </w:r>
            <w:proofErr w:type="spellEnd"/>
          </w:p>
        </w:tc>
        <w:tc>
          <w:tcPr>
            <w:tcW w:w="1148" w:type="pct"/>
            <w:shd w:val="clear" w:color="auto" w:fill="auto"/>
            <w:noWrap/>
            <w:hideMark/>
          </w:tcPr>
          <w:p w14:paraId="17EC516E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378</w:t>
            </w:r>
          </w:p>
        </w:tc>
        <w:tc>
          <w:tcPr>
            <w:tcW w:w="1085" w:type="pct"/>
            <w:shd w:val="clear" w:color="auto" w:fill="auto"/>
            <w:noWrap/>
            <w:hideMark/>
          </w:tcPr>
          <w:p w14:paraId="5FFCADE5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194</w:t>
            </w:r>
          </w:p>
        </w:tc>
        <w:tc>
          <w:tcPr>
            <w:tcW w:w="912" w:type="pct"/>
            <w:shd w:val="clear" w:color="auto" w:fill="auto"/>
            <w:noWrap/>
            <w:hideMark/>
          </w:tcPr>
          <w:p w14:paraId="7BA80839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93" w:type="pct"/>
            <w:shd w:val="clear" w:color="auto" w:fill="auto"/>
            <w:noWrap/>
            <w:hideMark/>
          </w:tcPr>
          <w:p w14:paraId="78507155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440832" w:rsidRPr="00EA3AE3" w14:paraId="6E5EB5C1" w14:textId="77777777" w:rsidTr="007536C9">
        <w:trPr>
          <w:trHeight w:val="130"/>
        </w:trPr>
        <w:tc>
          <w:tcPr>
            <w:tcW w:w="662" w:type="pct"/>
            <w:shd w:val="clear" w:color="auto" w:fill="auto"/>
            <w:noWrap/>
            <w:vAlign w:val="bottom"/>
            <w:hideMark/>
          </w:tcPr>
          <w:p w14:paraId="6EEADAED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Dm</w:t>
            </w:r>
          </w:p>
        </w:tc>
        <w:tc>
          <w:tcPr>
            <w:tcW w:w="1148" w:type="pct"/>
            <w:shd w:val="clear" w:color="auto" w:fill="auto"/>
            <w:noWrap/>
            <w:hideMark/>
          </w:tcPr>
          <w:p w14:paraId="42DDA18C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189</w:t>
            </w:r>
          </w:p>
        </w:tc>
        <w:tc>
          <w:tcPr>
            <w:tcW w:w="1085" w:type="pct"/>
            <w:shd w:val="clear" w:color="auto" w:fill="auto"/>
            <w:noWrap/>
            <w:hideMark/>
          </w:tcPr>
          <w:p w14:paraId="4B8B3D9E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348</w:t>
            </w:r>
          </w:p>
        </w:tc>
        <w:tc>
          <w:tcPr>
            <w:tcW w:w="912" w:type="pct"/>
            <w:shd w:val="clear" w:color="auto" w:fill="auto"/>
            <w:noWrap/>
            <w:hideMark/>
          </w:tcPr>
          <w:p w14:paraId="37C7B45C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248</w:t>
            </w:r>
          </w:p>
        </w:tc>
        <w:tc>
          <w:tcPr>
            <w:tcW w:w="1193" w:type="pct"/>
            <w:shd w:val="clear" w:color="auto" w:fill="auto"/>
            <w:noWrap/>
            <w:hideMark/>
          </w:tcPr>
          <w:p w14:paraId="035EFEB9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440832" w:rsidRPr="00EA3AE3" w14:paraId="6A2228E8" w14:textId="77777777" w:rsidTr="007536C9">
        <w:trPr>
          <w:trHeight w:val="176"/>
        </w:trPr>
        <w:tc>
          <w:tcPr>
            <w:tcW w:w="662" w:type="pct"/>
            <w:shd w:val="clear" w:color="auto" w:fill="auto"/>
            <w:noWrap/>
            <w:vAlign w:val="bottom"/>
            <w:hideMark/>
          </w:tcPr>
          <w:p w14:paraId="426F8FF2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Vr</w:t>
            </w:r>
            <w:proofErr w:type="spellEnd"/>
          </w:p>
        </w:tc>
        <w:tc>
          <w:tcPr>
            <w:tcW w:w="1148" w:type="pct"/>
            <w:shd w:val="clear" w:color="auto" w:fill="auto"/>
            <w:noWrap/>
            <w:hideMark/>
          </w:tcPr>
          <w:p w14:paraId="4CF200DE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189</w:t>
            </w:r>
          </w:p>
        </w:tc>
        <w:tc>
          <w:tcPr>
            <w:tcW w:w="1085" w:type="pct"/>
            <w:shd w:val="clear" w:color="auto" w:fill="auto"/>
            <w:noWrap/>
            <w:hideMark/>
          </w:tcPr>
          <w:p w14:paraId="7B182933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287</w:t>
            </w:r>
          </w:p>
        </w:tc>
        <w:tc>
          <w:tcPr>
            <w:tcW w:w="912" w:type="pct"/>
            <w:shd w:val="clear" w:color="auto" w:fill="auto"/>
            <w:noWrap/>
            <w:hideMark/>
          </w:tcPr>
          <w:p w14:paraId="68F18096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93" w:type="pct"/>
            <w:shd w:val="clear" w:color="auto" w:fill="auto"/>
            <w:noWrap/>
            <w:hideMark/>
          </w:tcPr>
          <w:p w14:paraId="13DEEC76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440832" w:rsidRPr="00EA3AE3" w14:paraId="5E3BBE82" w14:textId="77777777" w:rsidTr="007536C9">
        <w:trPr>
          <w:trHeight w:val="94"/>
        </w:trPr>
        <w:tc>
          <w:tcPr>
            <w:tcW w:w="662" w:type="pct"/>
            <w:shd w:val="clear" w:color="auto" w:fill="auto"/>
            <w:noWrap/>
            <w:vAlign w:val="bottom"/>
            <w:hideMark/>
          </w:tcPr>
          <w:p w14:paraId="3B883568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Gr</w:t>
            </w:r>
          </w:p>
        </w:tc>
        <w:tc>
          <w:tcPr>
            <w:tcW w:w="1148" w:type="pct"/>
            <w:shd w:val="clear" w:color="auto" w:fill="auto"/>
            <w:noWrap/>
            <w:hideMark/>
          </w:tcPr>
          <w:p w14:paraId="7375AA8C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14:paraId="041CBFEA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912" w:type="pct"/>
            <w:shd w:val="clear" w:color="auto" w:fill="auto"/>
            <w:noWrap/>
            <w:hideMark/>
          </w:tcPr>
          <w:p w14:paraId="5DFB1BA5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93" w:type="pct"/>
            <w:shd w:val="clear" w:color="auto" w:fill="auto"/>
            <w:noWrap/>
            <w:hideMark/>
          </w:tcPr>
          <w:p w14:paraId="05606628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440832" w:rsidRPr="00BA40E7" w14:paraId="27184539" w14:textId="77777777" w:rsidTr="007536C9">
        <w:trPr>
          <w:trHeight w:val="212"/>
        </w:trPr>
        <w:tc>
          <w:tcPr>
            <w:tcW w:w="662" w:type="pct"/>
            <w:shd w:val="clear" w:color="auto" w:fill="auto"/>
            <w:noWrap/>
            <w:vAlign w:val="bottom"/>
            <w:hideMark/>
          </w:tcPr>
          <w:p w14:paraId="350860FC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Gs</w:t>
            </w:r>
          </w:p>
        </w:tc>
        <w:tc>
          <w:tcPr>
            <w:tcW w:w="1148" w:type="pct"/>
            <w:shd w:val="clear" w:color="auto" w:fill="auto"/>
            <w:noWrap/>
            <w:hideMark/>
          </w:tcPr>
          <w:p w14:paraId="1D7D82A2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265</w:t>
            </w:r>
          </w:p>
        </w:tc>
        <w:tc>
          <w:tcPr>
            <w:tcW w:w="1085" w:type="pct"/>
            <w:shd w:val="clear" w:color="auto" w:fill="auto"/>
            <w:noWrap/>
            <w:hideMark/>
          </w:tcPr>
          <w:p w14:paraId="73094795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712</w:t>
            </w:r>
          </w:p>
        </w:tc>
        <w:tc>
          <w:tcPr>
            <w:tcW w:w="912" w:type="pct"/>
            <w:shd w:val="clear" w:color="auto" w:fill="auto"/>
            <w:noWrap/>
            <w:hideMark/>
          </w:tcPr>
          <w:p w14:paraId="460C0AF3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93" w:type="pct"/>
            <w:shd w:val="clear" w:color="auto" w:fill="auto"/>
            <w:noWrap/>
            <w:hideMark/>
          </w:tcPr>
          <w:p w14:paraId="570CF4CD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535</w:t>
            </w:r>
          </w:p>
        </w:tc>
      </w:tr>
      <w:tr w:rsidR="00440832" w:rsidRPr="00BA40E7" w14:paraId="4E02B4CB" w14:textId="77777777" w:rsidTr="007536C9">
        <w:trPr>
          <w:trHeight w:val="187"/>
        </w:trPr>
        <w:tc>
          <w:tcPr>
            <w:tcW w:w="662" w:type="pct"/>
            <w:shd w:val="clear" w:color="auto" w:fill="auto"/>
            <w:noWrap/>
            <w:vAlign w:val="bottom"/>
            <w:hideMark/>
          </w:tcPr>
          <w:p w14:paraId="692472FF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Mrs</w:t>
            </w:r>
            <w:proofErr w:type="spellEnd"/>
          </w:p>
        </w:tc>
        <w:tc>
          <w:tcPr>
            <w:tcW w:w="1148" w:type="pct"/>
            <w:shd w:val="clear" w:color="auto" w:fill="auto"/>
            <w:noWrap/>
            <w:hideMark/>
          </w:tcPr>
          <w:p w14:paraId="365C91EE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642</w:t>
            </w:r>
          </w:p>
        </w:tc>
        <w:tc>
          <w:tcPr>
            <w:tcW w:w="1085" w:type="pct"/>
            <w:shd w:val="clear" w:color="auto" w:fill="auto"/>
            <w:noWrap/>
            <w:hideMark/>
          </w:tcPr>
          <w:p w14:paraId="18572384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1040</w:t>
            </w:r>
          </w:p>
        </w:tc>
        <w:tc>
          <w:tcPr>
            <w:tcW w:w="912" w:type="pct"/>
            <w:shd w:val="clear" w:color="auto" w:fill="auto"/>
            <w:noWrap/>
            <w:hideMark/>
          </w:tcPr>
          <w:p w14:paraId="61FA4070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93" w:type="pct"/>
            <w:shd w:val="clear" w:color="auto" w:fill="auto"/>
            <w:noWrap/>
            <w:hideMark/>
          </w:tcPr>
          <w:p w14:paraId="5886FF73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955</w:t>
            </w:r>
          </w:p>
        </w:tc>
      </w:tr>
      <w:tr w:rsidR="00440832" w:rsidRPr="00BA40E7" w14:paraId="3B5191B0" w14:textId="77777777" w:rsidTr="007536C9">
        <w:trPr>
          <w:trHeight w:val="150"/>
        </w:trPr>
        <w:tc>
          <w:tcPr>
            <w:tcW w:w="662" w:type="pct"/>
            <w:shd w:val="clear" w:color="auto" w:fill="auto"/>
            <w:noWrap/>
            <w:vAlign w:val="bottom"/>
            <w:hideMark/>
          </w:tcPr>
          <w:p w14:paraId="58DEBDAA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Dms</w:t>
            </w:r>
            <w:proofErr w:type="spellEnd"/>
          </w:p>
        </w:tc>
        <w:tc>
          <w:tcPr>
            <w:tcW w:w="1148" w:type="pct"/>
            <w:shd w:val="clear" w:color="auto" w:fill="auto"/>
            <w:noWrap/>
            <w:hideMark/>
          </w:tcPr>
          <w:p w14:paraId="741F0E80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14:paraId="667C4C58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287</w:t>
            </w:r>
          </w:p>
        </w:tc>
        <w:tc>
          <w:tcPr>
            <w:tcW w:w="912" w:type="pct"/>
            <w:shd w:val="clear" w:color="auto" w:fill="auto"/>
            <w:noWrap/>
            <w:hideMark/>
          </w:tcPr>
          <w:p w14:paraId="4989B1F2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93" w:type="pct"/>
            <w:shd w:val="clear" w:color="auto" w:fill="auto"/>
            <w:noWrap/>
            <w:hideMark/>
          </w:tcPr>
          <w:p w14:paraId="427C72EC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440832" w:rsidRPr="00BA40E7" w14:paraId="72431EDA" w14:textId="77777777" w:rsidTr="007536C9">
        <w:trPr>
          <w:trHeight w:val="125"/>
        </w:trPr>
        <w:tc>
          <w:tcPr>
            <w:tcW w:w="662" w:type="pct"/>
            <w:shd w:val="clear" w:color="auto" w:fill="auto"/>
            <w:noWrap/>
            <w:vAlign w:val="bottom"/>
            <w:hideMark/>
          </w:tcPr>
          <w:p w14:paraId="434EF17E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Vrs</w:t>
            </w:r>
            <w:proofErr w:type="spellEnd"/>
          </w:p>
        </w:tc>
        <w:tc>
          <w:tcPr>
            <w:tcW w:w="1148" w:type="pct"/>
            <w:shd w:val="clear" w:color="auto" w:fill="auto"/>
            <w:noWrap/>
            <w:hideMark/>
          </w:tcPr>
          <w:p w14:paraId="46933F79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14:paraId="19F6D07D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912" w:type="pct"/>
            <w:shd w:val="clear" w:color="auto" w:fill="auto"/>
            <w:noWrap/>
            <w:hideMark/>
          </w:tcPr>
          <w:p w14:paraId="2CA9027C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93" w:type="pct"/>
            <w:shd w:val="clear" w:color="auto" w:fill="auto"/>
            <w:noWrap/>
            <w:hideMark/>
          </w:tcPr>
          <w:p w14:paraId="6AD115ED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440832" w:rsidRPr="00BA40E7" w14:paraId="15BFC9C3" w14:textId="77777777" w:rsidTr="007536C9">
        <w:trPr>
          <w:trHeight w:val="102"/>
        </w:trPr>
        <w:tc>
          <w:tcPr>
            <w:tcW w:w="662" w:type="pct"/>
            <w:shd w:val="clear" w:color="auto" w:fill="auto"/>
            <w:noWrap/>
            <w:vAlign w:val="bottom"/>
            <w:hideMark/>
          </w:tcPr>
          <w:p w14:paraId="140397D8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Grs</w:t>
            </w:r>
            <w:proofErr w:type="spellEnd"/>
          </w:p>
        </w:tc>
        <w:tc>
          <w:tcPr>
            <w:tcW w:w="1148" w:type="pct"/>
            <w:shd w:val="clear" w:color="auto" w:fill="auto"/>
            <w:noWrap/>
            <w:hideMark/>
          </w:tcPr>
          <w:p w14:paraId="68E4FCAD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14:paraId="33BE766E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912" w:type="pct"/>
            <w:shd w:val="clear" w:color="auto" w:fill="auto"/>
            <w:noWrap/>
            <w:hideMark/>
          </w:tcPr>
          <w:p w14:paraId="2CD21DEC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93" w:type="pct"/>
            <w:shd w:val="clear" w:color="auto" w:fill="auto"/>
            <w:noWrap/>
            <w:hideMark/>
          </w:tcPr>
          <w:p w14:paraId="13D2B6E9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440832" w:rsidRPr="00BA40E7" w14:paraId="088D8397" w14:textId="77777777" w:rsidTr="007536C9">
        <w:trPr>
          <w:trHeight w:val="219"/>
        </w:trPr>
        <w:tc>
          <w:tcPr>
            <w:tcW w:w="662" w:type="pct"/>
            <w:shd w:val="clear" w:color="auto" w:fill="auto"/>
            <w:noWrap/>
            <w:vAlign w:val="bottom"/>
            <w:hideMark/>
          </w:tcPr>
          <w:p w14:paraId="79ABEB65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Pv</w:t>
            </w:r>
            <w:proofErr w:type="spellEnd"/>
          </w:p>
        </w:tc>
        <w:tc>
          <w:tcPr>
            <w:tcW w:w="1148" w:type="pct"/>
            <w:shd w:val="clear" w:color="auto" w:fill="auto"/>
            <w:noWrap/>
            <w:hideMark/>
          </w:tcPr>
          <w:p w14:paraId="53726C50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085" w:type="pct"/>
            <w:shd w:val="clear" w:color="auto" w:fill="auto"/>
            <w:noWrap/>
          </w:tcPr>
          <w:p w14:paraId="67B2252F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lv-LV"/>
              </w:rPr>
            </w:pPr>
          </w:p>
        </w:tc>
        <w:tc>
          <w:tcPr>
            <w:tcW w:w="912" w:type="pct"/>
            <w:shd w:val="clear" w:color="auto" w:fill="auto"/>
            <w:noWrap/>
            <w:hideMark/>
          </w:tcPr>
          <w:p w14:paraId="38495A09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93" w:type="pct"/>
            <w:shd w:val="clear" w:color="auto" w:fill="auto"/>
            <w:noWrap/>
            <w:hideMark/>
          </w:tcPr>
          <w:p w14:paraId="710FDC90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692</w:t>
            </w:r>
          </w:p>
        </w:tc>
      </w:tr>
      <w:tr w:rsidR="00440832" w:rsidRPr="00BA40E7" w14:paraId="24F69B79" w14:textId="77777777" w:rsidTr="007536C9">
        <w:trPr>
          <w:trHeight w:val="196"/>
        </w:trPr>
        <w:tc>
          <w:tcPr>
            <w:tcW w:w="662" w:type="pct"/>
            <w:shd w:val="clear" w:color="auto" w:fill="auto"/>
            <w:noWrap/>
            <w:vAlign w:val="bottom"/>
            <w:hideMark/>
          </w:tcPr>
          <w:p w14:paraId="37FDF453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  <w:proofErr w:type="spellEnd"/>
          </w:p>
        </w:tc>
        <w:tc>
          <w:tcPr>
            <w:tcW w:w="1148" w:type="pct"/>
            <w:shd w:val="clear" w:color="auto" w:fill="auto"/>
            <w:noWrap/>
            <w:hideMark/>
          </w:tcPr>
          <w:p w14:paraId="2492DE09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085" w:type="pct"/>
            <w:shd w:val="clear" w:color="auto" w:fill="auto"/>
            <w:noWrap/>
          </w:tcPr>
          <w:p w14:paraId="315CB67E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lv-LV"/>
              </w:rPr>
            </w:pPr>
          </w:p>
        </w:tc>
        <w:tc>
          <w:tcPr>
            <w:tcW w:w="912" w:type="pct"/>
            <w:shd w:val="clear" w:color="auto" w:fill="auto"/>
            <w:noWrap/>
            <w:hideMark/>
          </w:tcPr>
          <w:p w14:paraId="4CD1D498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93" w:type="pct"/>
            <w:shd w:val="clear" w:color="auto" w:fill="auto"/>
            <w:noWrap/>
            <w:hideMark/>
          </w:tcPr>
          <w:p w14:paraId="28D59660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1180</w:t>
            </w:r>
          </w:p>
        </w:tc>
      </w:tr>
      <w:tr w:rsidR="00440832" w:rsidRPr="00BA40E7" w14:paraId="17E5F3B6" w14:textId="77777777" w:rsidTr="007536C9">
        <w:trPr>
          <w:trHeight w:val="171"/>
        </w:trPr>
        <w:tc>
          <w:tcPr>
            <w:tcW w:w="662" w:type="pct"/>
            <w:shd w:val="clear" w:color="auto" w:fill="auto"/>
            <w:noWrap/>
            <w:vAlign w:val="bottom"/>
            <w:hideMark/>
          </w:tcPr>
          <w:p w14:paraId="23B72615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Db</w:t>
            </w:r>
            <w:proofErr w:type="spellEnd"/>
          </w:p>
        </w:tc>
        <w:tc>
          <w:tcPr>
            <w:tcW w:w="1148" w:type="pct"/>
            <w:shd w:val="clear" w:color="auto" w:fill="auto"/>
            <w:noWrap/>
            <w:hideMark/>
          </w:tcPr>
          <w:p w14:paraId="443CC527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14:paraId="6A64349E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912" w:type="pct"/>
            <w:shd w:val="clear" w:color="auto" w:fill="auto"/>
            <w:noWrap/>
            <w:hideMark/>
          </w:tcPr>
          <w:p w14:paraId="21438E3B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93" w:type="pct"/>
            <w:shd w:val="clear" w:color="auto" w:fill="auto"/>
            <w:noWrap/>
            <w:hideMark/>
          </w:tcPr>
          <w:p w14:paraId="37B43870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440832" w:rsidRPr="00BA40E7" w14:paraId="5F3181C7" w14:textId="77777777" w:rsidTr="007536C9">
        <w:trPr>
          <w:trHeight w:val="134"/>
        </w:trPr>
        <w:tc>
          <w:tcPr>
            <w:tcW w:w="662" w:type="pct"/>
            <w:shd w:val="clear" w:color="auto" w:fill="auto"/>
            <w:noWrap/>
            <w:vAlign w:val="bottom"/>
            <w:hideMark/>
          </w:tcPr>
          <w:p w14:paraId="6BC34A7B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Lk</w:t>
            </w:r>
            <w:proofErr w:type="spellEnd"/>
          </w:p>
        </w:tc>
        <w:tc>
          <w:tcPr>
            <w:tcW w:w="1148" w:type="pct"/>
            <w:shd w:val="clear" w:color="auto" w:fill="auto"/>
            <w:noWrap/>
            <w:hideMark/>
          </w:tcPr>
          <w:p w14:paraId="3E0D47D2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14:paraId="1E8915F0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912" w:type="pct"/>
            <w:shd w:val="clear" w:color="auto" w:fill="auto"/>
            <w:noWrap/>
            <w:hideMark/>
          </w:tcPr>
          <w:p w14:paraId="0C1B5914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93" w:type="pct"/>
            <w:shd w:val="clear" w:color="auto" w:fill="auto"/>
            <w:noWrap/>
            <w:hideMark/>
          </w:tcPr>
          <w:p w14:paraId="10351349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440832" w:rsidRPr="00BA40E7" w14:paraId="001B7827" w14:textId="77777777" w:rsidTr="007536C9">
        <w:trPr>
          <w:trHeight w:val="198"/>
        </w:trPr>
        <w:tc>
          <w:tcPr>
            <w:tcW w:w="662" w:type="pct"/>
            <w:shd w:val="clear" w:color="auto" w:fill="auto"/>
            <w:noWrap/>
            <w:vAlign w:val="bottom"/>
            <w:hideMark/>
          </w:tcPr>
          <w:p w14:paraId="094C9A38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Av</w:t>
            </w:r>
            <w:proofErr w:type="spellEnd"/>
          </w:p>
        </w:tc>
        <w:tc>
          <w:tcPr>
            <w:tcW w:w="1148" w:type="pct"/>
            <w:shd w:val="clear" w:color="auto" w:fill="auto"/>
            <w:noWrap/>
            <w:hideMark/>
          </w:tcPr>
          <w:p w14:paraId="5AC51189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275</w:t>
            </w:r>
          </w:p>
        </w:tc>
        <w:tc>
          <w:tcPr>
            <w:tcW w:w="1085" w:type="pct"/>
            <w:shd w:val="clear" w:color="auto" w:fill="auto"/>
            <w:noWrap/>
            <w:hideMark/>
          </w:tcPr>
          <w:p w14:paraId="553EA1A4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377</w:t>
            </w:r>
          </w:p>
        </w:tc>
        <w:tc>
          <w:tcPr>
            <w:tcW w:w="912" w:type="pct"/>
            <w:shd w:val="clear" w:color="auto" w:fill="auto"/>
            <w:noWrap/>
            <w:hideMark/>
          </w:tcPr>
          <w:p w14:paraId="5ECBE77E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93" w:type="pct"/>
            <w:shd w:val="clear" w:color="auto" w:fill="auto"/>
            <w:noWrap/>
            <w:hideMark/>
          </w:tcPr>
          <w:p w14:paraId="4F7CC196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440832" w:rsidRPr="00BA40E7" w14:paraId="515B9E9B" w14:textId="77777777" w:rsidTr="007536C9">
        <w:trPr>
          <w:trHeight w:val="228"/>
        </w:trPr>
        <w:tc>
          <w:tcPr>
            <w:tcW w:w="662" w:type="pct"/>
            <w:shd w:val="clear" w:color="auto" w:fill="auto"/>
            <w:noWrap/>
            <w:vAlign w:val="bottom"/>
            <w:hideMark/>
          </w:tcPr>
          <w:p w14:paraId="38DD2FC8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Am</w:t>
            </w:r>
            <w:proofErr w:type="spellEnd"/>
          </w:p>
        </w:tc>
        <w:tc>
          <w:tcPr>
            <w:tcW w:w="1148" w:type="pct"/>
            <w:shd w:val="clear" w:color="auto" w:fill="auto"/>
            <w:noWrap/>
            <w:hideMark/>
          </w:tcPr>
          <w:p w14:paraId="187EEDAB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14:paraId="58706B19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782</w:t>
            </w:r>
          </w:p>
        </w:tc>
        <w:tc>
          <w:tcPr>
            <w:tcW w:w="912" w:type="pct"/>
            <w:shd w:val="clear" w:color="auto" w:fill="auto"/>
            <w:noWrap/>
            <w:hideMark/>
          </w:tcPr>
          <w:p w14:paraId="6BC97DD7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93" w:type="pct"/>
            <w:shd w:val="clear" w:color="auto" w:fill="auto"/>
            <w:noWrap/>
            <w:hideMark/>
          </w:tcPr>
          <w:p w14:paraId="2BED8031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440832" w:rsidRPr="00BA40E7" w14:paraId="79B9FA07" w14:textId="77777777" w:rsidTr="007536C9">
        <w:trPr>
          <w:trHeight w:val="204"/>
        </w:trPr>
        <w:tc>
          <w:tcPr>
            <w:tcW w:w="662" w:type="pct"/>
            <w:shd w:val="clear" w:color="auto" w:fill="auto"/>
            <w:noWrap/>
            <w:vAlign w:val="bottom"/>
            <w:hideMark/>
          </w:tcPr>
          <w:p w14:paraId="42E09319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As</w:t>
            </w:r>
            <w:proofErr w:type="spellEnd"/>
          </w:p>
        </w:tc>
        <w:tc>
          <w:tcPr>
            <w:tcW w:w="1148" w:type="pct"/>
            <w:shd w:val="clear" w:color="auto" w:fill="auto"/>
            <w:noWrap/>
            <w:hideMark/>
          </w:tcPr>
          <w:p w14:paraId="3C780A69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14:paraId="6434404C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912" w:type="pct"/>
            <w:shd w:val="clear" w:color="auto" w:fill="auto"/>
            <w:noWrap/>
            <w:hideMark/>
          </w:tcPr>
          <w:p w14:paraId="4393A1DD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93" w:type="pct"/>
            <w:shd w:val="clear" w:color="auto" w:fill="auto"/>
            <w:noWrap/>
            <w:hideMark/>
          </w:tcPr>
          <w:p w14:paraId="11B5779A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440832" w:rsidRPr="00BA40E7" w14:paraId="3A8AF282" w14:textId="77777777" w:rsidTr="007536C9">
        <w:trPr>
          <w:trHeight w:val="108"/>
        </w:trPr>
        <w:tc>
          <w:tcPr>
            <w:tcW w:w="662" w:type="pct"/>
            <w:shd w:val="clear" w:color="auto" w:fill="auto"/>
            <w:noWrap/>
            <w:vAlign w:val="bottom"/>
            <w:hideMark/>
          </w:tcPr>
          <w:p w14:paraId="6EB9C963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Ap</w:t>
            </w:r>
          </w:p>
        </w:tc>
        <w:tc>
          <w:tcPr>
            <w:tcW w:w="1148" w:type="pct"/>
            <w:shd w:val="clear" w:color="auto" w:fill="auto"/>
            <w:noWrap/>
            <w:hideMark/>
          </w:tcPr>
          <w:p w14:paraId="686FDC10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14:paraId="265A50D1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912" w:type="pct"/>
            <w:shd w:val="clear" w:color="auto" w:fill="auto"/>
            <w:noWrap/>
            <w:hideMark/>
          </w:tcPr>
          <w:p w14:paraId="71DB3731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93" w:type="pct"/>
            <w:shd w:val="clear" w:color="auto" w:fill="auto"/>
            <w:noWrap/>
            <w:hideMark/>
          </w:tcPr>
          <w:p w14:paraId="01E147C5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440832" w:rsidRPr="00BA40E7" w14:paraId="2CEF5F9B" w14:textId="77777777" w:rsidTr="007536C9">
        <w:trPr>
          <w:trHeight w:val="142"/>
        </w:trPr>
        <w:tc>
          <w:tcPr>
            <w:tcW w:w="662" w:type="pct"/>
            <w:shd w:val="clear" w:color="auto" w:fill="auto"/>
            <w:noWrap/>
            <w:vAlign w:val="bottom"/>
            <w:hideMark/>
          </w:tcPr>
          <w:p w14:paraId="7F8649EE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Kv</w:t>
            </w:r>
            <w:proofErr w:type="spellEnd"/>
          </w:p>
        </w:tc>
        <w:tc>
          <w:tcPr>
            <w:tcW w:w="1148" w:type="pct"/>
            <w:shd w:val="clear" w:color="auto" w:fill="auto"/>
            <w:noWrap/>
            <w:hideMark/>
          </w:tcPr>
          <w:p w14:paraId="5DCF2519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275</w:t>
            </w:r>
          </w:p>
        </w:tc>
        <w:tc>
          <w:tcPr>
            <w:tcW w:w="1085" w:type="pct"/>
            <w:shd w:val="clear" w:color="auto" w:fill="auto"/>
            <w:noWrap/>
            <w:hideMark/>
          </w:tcPr>
          <w:p w14:paraId="6ECF10D0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377</w:t>
            </w:r>
          </w:p>
        </w:tc>
        <w:tc>
          <w:tcPr>
            <w:tcW w:w="912" w:type="pct"/>
            <w:shd w:val="clear" w:color="auto" w:fill="auto"/>
            <w:noWrap/>
            <w:hideMark/>
          </w:tcPr>
          <w:p w14:paraId="18C4E883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93" w:type="pct"/>
            <w:shd w:val="clear" w:color="auto" w:fill="auto"/>
            <w:noWrap/>
            <w:hideMark/>
          </w:tcPr>
          <w:p w14:paraId="5518A143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440832" w:rsidRPr="00BA40E7" w14:paraId="1A5B227F" w14:textId="77777777" w:rsidTr="007536C9">
        <w:trPr>
          <w:trHeight w:val="117"/>
        </w:trPr>
        <w:tc>
          <w:tcPr>
            <w:tcW w:w="662" w:type="pct"/>
            <w:shd w:val="clear" w:color="auto" w:fill="auto"/>
            <w:noWrap/>
            <w:vAlign w:val="bottom"/>
            <w:hideMark/>
          </w:tcPr>
          <w:p w14:paraId="76339618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Km</w:t>
            </w:r>
          </w:p>
        </w:tc>
        <w:tc>
          <w:tcPr>
            <w:tcW w:w="1148" w:type="pct"/>
            <w:shd w:val="clear" w:color="auto" w:fill="auto"/>
            <w:noWrap/>
            <w:hideMark/>
          </w:tcPr>
          <w:p w14:paraId="3412204A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558</w:t>
            </w:r>
          </w:p>
        </w:tc>
        <w:tc>
          <w:tcPr>
            <w:tcW w:w="1085" w:type="pct"/>
            <w:shd w:val="clear" w:color="auto" w:fill="auto"/>
            <w:noWrap/>
            <w:hideMark/>
          </w:tcPr>
          <w:p w14:paraId="366D7D3E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287</w:t>
            </w:r>
          </w:p>
        </w:tc>
        <w:tc>
          <w:tcPr>
            <w:tcW w:w="912" w:type="pct"/>
            <w:shd w:val="clear" w:color="auto" w:fill="auto"/>
            <w:noWrap/>
            <w:hideMark/>
          </w:tcPr>
          <w:p w14:paraId="216A7C81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93" w:type="pct"/>
            <w:shd w:val="clear" w:color="auto" w:fill="auto"/>
            <w:noWrap/>
            <w:hideMark/>
          </w:tcPr>
          <w:p w14:paraId="0D37378F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440832" w:rsidRPr="00BA40E7" w14:paraId="58032B66" w14:textId="77777777" w:rsidTr="007536C9">
        <w:trPr>
          <w:trHeight w:val="236"/>
        </w:trPr>
        <w:tc>
          <w:tcPr>
            <w:tcW w:w="662" w:type="pct"/>
            <w:shd w:val="clear" w:color="auto" w:fill="auto"/>
            <w:noWrap/>
            <w:vAlign w:val="bottom"/>
            <w:hideMark/>
          </w:tcPr>
          <w:p w14:paraId="354728CC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Ks</w:t>
            </w:r>
            <w:proofErr w:type="spellEnd"/>
          </w:p>
        </w:tc>
        <w:tc>
          <w:tcPr>
            <w:tcW w:w="1148" w:type="pct"/>
            <w:shd w:val="clear" w:color="auto" w:fill="auto"/>
            <w:noWrap/>
            <w:hideMark/>
          </w:tcPr>
          <w:p w14:paraId="05F4D89A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14:paraId="1D265228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912" w:type="pct"/>
            <w:shd w:val="clear" w:color="auto" w:fill="auto"/>
            <w:noWrap/>
            <w:hideMark/>
          </w:tcPr>
          <w:p w14:paraId="622A8393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93" w:type="pct"/>
            <w:shd w:val="clear" w:color="auto" w:fill="auto"/>
            <w:noWrap/>
            <w:hideMark/>
          </w:tcPr>
          <w:p w14:paraId="14067D57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440832" w:rsidRPr="00BA40E7" w14:paraId="7ABD1B42" w14:textId="77777777" w:rsidTr="007536C9">
        <w:trPr>
          <w:trHeight w:val="211"/>
        </w:trPr>
        <w:tc>
          <w:tcPr>
            <w:tcW w:w="662" w:type="pct"/>
            <w:shd w:val="clear" w:color="auto" w:fill="auto"/>
            <w:noWrap/>
            <w:vAlign w:val="bottom"/>
            <w:hideMark/>
          </w:tcPr>
          <w:p w14:paraId="0CA4DC1F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Kp</w:t>
            </w:r>
            <w:proofErr w:type="spellEnd"/>
          </w:p>
        </w:tc>
        <w:tc>
          <w:tcPr>
            <w:tcW w:w="1148" w:type="pct"/>
            <w:shd w:val="clear" w:color="auto" w:fill="auto"/>
            <w:noWrap/>
            <w:hideMark/>
          </w:tcPr>
          <w:p w14:paraId="2B9D529A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14:paraId="4D76A068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912" w:type="pct"/>
            <w:shd w:val="clear" w:color="auto" w:fill="auto"/>
            <w:noWrap/>
            <w:hideMark/>
          </w:tcPr>
          <w:p w14:paraId="5AF4940A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193" w:type="pct"/>
            <w:shd w:val="clear" w:color="auto" w:fill="auto"/>
            <w:noWrap/>
            <w:hideMark/>
          </w:tcPr>
          <w:p w14:paraId="73E030CD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</w:tbl>
    <w:p w14:paraId="43CBBDAB" w14:textId="2B428EAE" w:rsidR="00440832" w:rsidRPr="00BA40E7" w:rsidRDefault="00440832" w:rsidP="00440832">
      <w:pPr>
        <w:spacing w:after="120" w:line="276" w:lineRule="auto"/>
        <w:jc w:val="both"/>
        <w:rPr>
          <w:rFonts w:ascii="Times New Roman" w:hAnsi="Times New Roman" w:cs="Times New Roman"/>
          <w:i/>
          <w:sz w:val="20"/>
          <w:szCs w:val="20"/>
          <w:lang w:val="lv-LV"/>
        </w:rPr>
      </w:pPr>
      <w:r w:rsidRPr="00BA40E7">
        <w:rPr>
          <w:rFonts w:ascii="Times New Roman" w:hAnsi="Times New Roman" w:cs="Times New Roman"/>
          <w:i/>
          <w:sz w:val="20"/>
          <w:szCs w:val="20"/>
          <w:lang w:val="lv-LV"/>
        </w:rPr>
        <w:t xml:space="preserve">*Ogu raža atbilstoši pieņemta atbilstoši 100% </w:t>
      </w:r>
      <w:proofErr w:type="spellStart"/>
      <w:r w:rsidRPr="00BA40E7">
        <w:rPr>
          <w:rFonts w:ascii="Times New Roman" w:hAnsi="Times New Roman" w:cs="Times New Roman"/>
          <w:i/>
          <w:sz w:val="20"/>
          <w:szCs w:val="20"/>
          <w:lang w:val="lv-LV"/>
        </w:rPr>
        <w:t>projektīvajam</w:t>
      </w:r>
      <w:proofErr w:type="spellEnd"/>
      <w:r w:rsidRPr="00BA40E7">
        <w:rPr>
          <w:rFonts w:ascii="Times New Roman" w:hAnsi="Times New Roman" w:cs="Times New Roman"/>
          <w:i/>
          <w:sz w:val="20"/>
          <w:szCs w:val="20"/>
          <w:lang w:val="lv-LV"/>
        </w:rPr>
        <w:t xml:space="preserve"> segumam un optimālajai biezībai </w:t>
      </w:r>
      <w:r w:rsidR="00510CC3">
        <w:rPr>
          <w:rFonts w:ascii="Times New Roman" w:hAnsi="Times New Roman" w:cs="Times New Roman"/>
          <w:i/>
          <w:sz w:val="20"/>
          <w:szCs w:val="20"/>
          <w:lang w:val="lv-LV"/>
        </w:rPr>
        <w:t>atbilstoši “</w:t>
      </w:r>
      <w:proofErr w:type="spellStart"/>
      <w:r w:rsidRPr="00BA40E7">
        <w:rPr>
          <w:rFonts w:ascii="Times New Roman" w:hAnsi="Times New Roman" w:cs="Times New Roman"/>
          <w:i/>
          <w:sz w:val="20"/>
          <w:szCs w:val="20"/>
          <w:lang w:val="lv-LV"/>
        </w:rPr>
        <w:t>Нормативы</w:t>
      </w:r>
      <w:proofErr w:type="spellEnd"/>
      <w:r w:rsidRPr="00BA40E7">
        <w:rPr>
          <w:rFonts w:ascii="Times New Roman" w:hAnsi="Times New Roman" w:cs="Times New Roman"/>
          <w:i/>
          <w:sz w:val="20"/>
          <w:szCs w:val="20"/>
          <w:lang w:val="lv-LV"/>
        </w:rPr>
        <w:t xml:space="preserve"> </w:t>
      </w:r>
      <w:proofErr w:type="spellStart"/>
      <w:r w:rsidRPr="00BA40E7">
        <w:rPr>
          <w:rFonts w:ascii="Times New Roman" w:hAnsi="Times New Roman" w:cs="Times New Roman"/>
          <w:i/>
          <w:sz w:val="20"/>
          <w:szCs w:val="20"/>
          <w:lang w:val="lv-LV"/>
        </w:rPr>
        <w:t>для</w:t>
      </w:r>
      <w:proofErr w:type="spellEnd"/>
      <w:r w:rsidRPr="00BA40E7">
        <w:rPr>
          <w:rFonts w:ascii="Times New Roman" w:hAnsi="Times New Roman" w:cs="Times New Roman"/>
          <w:i/>
          <w:sz w:val="20"/>
          <w:szCs w:val="20"/>
          <w:lang w:val="lv-LV"/>
        </w:rPr>
        <w:t xml:space="preserve"> </w:t>
      </w:r>
      <w:proofErr w:type="spellStart"/>
      <w:r w:rsidRPr="00BA40E7">
        <w:rPr>
          <w:rFonts w:ascii="Times New Roman" w:hAnsi="Times New Roman" w:cs="Times New Roman"/>
          <w:i/>
          <w:sz w:val="20"/>
          <w:szCs w:val="20"/>
          <w:lang w:val="lv-LV"/>
        </w:rPr>
        <w:t>таксации</w:t>
      </w:r>
      <w:proofErr w:type="spellEnd"/>
      <w:r w:rsidRPr="00BA40E7">
        <w:rPr>
          <w:rFonts w:ascii="Times New Roman" w:hAnsi="Times New Roman" w:cs="Times New Roman"/>
          <w:i/>
          <w:sz w:val="20"/>
          <w:szCs w:val="20"/>
          <w:lang w:val="lv-LV"/>
        </w:rPr>
        <w:t xml:space="preserve"> </w:t>
      </w:r>
      <w:proofErr w:type="spellStart"/>
      <w:r w:rsidRPr="00BA40E7">
        <w:rPr>
          <w:rFonts w:ascii="Times New Roman" w:hAnsi="Times New Roman" w:cs="Times New Roman"/>
          <w:i/>
          <w:sz w:val="20"/>
          <w:szCs w:val="20"/>
          <w:lang w:val="lv-LV"/>
        </w:rPr>
        <w:t>леса</w:t>
      </w:r>
      <w:proofErr w:type="spellEnd"/>
      <w:r w:rsidRPr="00BA40E7">
        <w:rPr>
          <w:rFonts w:ascii="Times New Roman" w:hAnsi="Times New Roman" w:cs="Times New Roman"/>
          <w:i/>
          <w:sz w:val="20"/>
          <w:szCs w:val="20"/>
          <w:lang w:val="lv-LV"/>
        </w:rPr>
        <w:t xml:space="preserve"> </w:t>
      </w:r>
      <w:proofErr w:type="spellStart"/>
      <w:r w:rsidRPr="00BA40E7">
        <w:rPr>
          <w:rFonts w:ascii="Times New Roman" w:hAnsi="Times New Roman" w:cs="Times New Roman"/>
          <w:i/>
          <w:sz w:val="20"/>
          <w:szCs w:val="20"/>
          <w:lang w:val="lv-LV"/>
        </w:rPr>
        <w:t>латвийской</w:t>
      </w:r>
      <w:proofErr w:type="spellEnd"/>
      <w:r w:rsidRPr="00BA40E7">
        <w:rPr>
          <w:rFonts w:ascii="Times New Roman" w:hAnsi="Times New Roman" w:cs="Times New Roman"/>
          <w:i/>
          <w:sz w:val="20"/>
          <w:szCs w:val="20"/>
          <w:lang w:val="lv-LV"/>
        </w:rPr>
        <w:t xml:space="preserve"> ССР</w:t>
      </w:r>
      <w:r w:rsidR="00510CC3">
        <w:rPr>
          <w:rFonts w:ascii="Times New Roman" w:hAnsi="Times New Roman" w:cs="Times New Roman"/>
          <w:i/>
          <w:sz w:val="20"/>
          <w:szCs w:val="20"/>
          <w:lang w:val="lv-LV"/>
        </w:rPr>
        <w:t>”</w:t>
      </w:r>
      <w:r w:rsidR="00EA3AE3">
        <w:rPr>
          <w:rFonts w:ascii="Times New Roman" w:hAnsi="Times New Roman" w:cs="Times New Roman"/>
          <w:i/>
          <w:sz w:val="20"/>
          <w:szCs w:val="20"/>
          <w:lang w:val="lv-LV"/>
        </w:rPr>
        <w:t>,</w:t>
      </w:r>
      <w:r w:rsidRPr="00BA40E7">
        <w:rPr>
          <w:rFonts w:ascii="Times New Roman" w:hAnsi="Times New Roman" w:cs="Times New Roman"/>
          <w:i/>
          <w:sz w:val="20"/>
          <w:szCs w:val="20"/>
          <w:lang w:val="lv-LV"/>
        </w:rPr>
        <w:t xml:space="preserve"> </w:t>
      </w:r>
      <w:proofErr w:type="spellStart"/>
      <w:r w:rsidRPr="00BA40E7">
        <w:rPr>
          <w:rFonts w:ascii="Times New Roman" w:hAnsi="Times New Roman" w:cs="Times New Roman"/>
          <w:i/>
          <w:sz w:val="20"/>
          <w:szCs w:val="20"/>
          <w:lang w:val="lv-LV"/>
        </w:rPr>
        <w:t>Ред</w:t>
      </w:r>
      <w:proofErr w:type="spellEnd"/>
      <w:r w:rsidR="00EA3AE3">
        <w:rPr>
          <w:rFonts w:ascii="Times New Roman" w:hAnsi="Times New Roman" w:cs="Times New Roman"/>
          <w:i/>
          <w:sz w:val="20"/>
          <w:szCs w:val="20"/>
          <w:lang w:val="lv-LV"/>
        </w:rPr>
        <w:t>,</w:t>
      </w:r>
      <w:r w:rsidRPr="00BA40E7">
        <w:rPr>
          <w:rFonts w:ascii="Times New Roman" w:hAnsi="Times New Roman" w:cs="Times New Roman"/>
          <w:i/>
          <w:sz w:val="20"/>
          <w:szCs w:val="20"/>
          <w:lang w:val="lv-LV"/>
        </w:rPr>
        <w:t xml:space="preserve"> Я</w:t>
      </w:r>
      <w:r w:rsidR="00EA3AE3">
        <w:rPr>
          <w:rFonts w:ascii="Times New Roman" w:hAnsi="Times New Roman" w:cs="Times New Roman"/>
          <w:i/>
          <w:sz w:val="20"/>
          <w:szCs w:val="20"/>
          <w:lang w:val="lv-LV"/>
        </w:rPr>
        <w:t>,</w:t>
      </w:r>
      <w:r w:rsidRPr="00BA40E7">
        <w:rPr>
          <w:rFonts w:ascii="Times New Roman" w:hAnsi="Times New Roman" w:cs="Times New Roman"/>
          <w:i/>
          <w:sz w:val="20"/>
          <w:szCs w:val="20"/>
          <w:lang w:val="lv-LV"/>
        </w:rPr>
        <w:t>К</w:t>
      </w:r>
      <w:r w:rsidR="00EA3AE3">
        <w:rPr>
          <w:rFonts w:ascii="Times New Roman" w:hAnsi="Times New Roman" w:cs="Times New Roman"/>
          <w:i/>
          <w:sz w:val="20"/>
          <w:szCs w:val="20"/>
          <w:lang w:val="lv-LV"/>
        </w:rPr>
        <w:t>,</w:t>
      </w:r>
      <w:r w:rsidRPr="00BA40E7">
        <w:rPr>
          <w:rFonts w:ascii="Times New Roman" w:hAnsi="Times New Roman" w:cs="Times New Roman"/>
          <w:i/>
          <w:sz w:val="20"/>
          <w:szCs w:val="20"/>
          <w:lang w:val="lv-LV"/>
        </w:rPr>
        <w:t xml:space="preserve"> </w:t>
      </w:r>
      <w:proofErr w:type="spellStart"/>
      <w:r w:rsidRPr="00BA40E7">
        <w:rPr>
          <w:rFonts w:ascii="Times New Roman" w:hAnsi="Times New Roman" w:cs="Times New Roman"/>
          <w:i/>
          <w:sz w:val="20"/>
          <w:szCs w:val="20"/>
          <w:lang w:val="lv-LV"/>
        </w:rPr>
        <w:t>Матузанис</w:t>
      </w:r>
      <w:proofErr w:type="spellEnd"/>
      <w:r w:rsidR="00EA3AE3">
        <w:rPr>
          <w:rFonts w:ascii="Times New Roman" w:hAnsi="Times New Roman" w:cs="Times New Roman"/>
          <w:i/>
          <w:sz w:val="20"/>
          <w:szCs w:val="20"/>
          <w:lang w:val="lv-LV"/>
        </w:rPr>
        <w:t>,</w:t>
      </w:r>
      <w:r w:rsidR="00510CC3">
        <w:rPr>
          <w:rFonts w:ascii="Times New Roman" w:hAnsi="Times New Roman" w:cs="Times New Roman"/>
          <w:i/>
          <w:sz w:val="20"/>
          <w:szCs w:val="20"/>
          <w:lang w:val="lv-LV"/>
        </w:rPr>
        <w:t xml:space="preserve"> </w:t>
      </w:r>
      <w:proofErr w:type="spellStart"/>
      <w:r w:rsidR="00510CC3">
        <w:rPr>
          <w:rFonts w:ascii="Times New Roman" w:hAnsi="Times New Roman" w:cs="Times New Roman"/>
          <w:i/>
          <w:sz w:val="20"/>
          <w:szCs w:val="20"/>
          <w:lang w:val="lv-LV"/>
        </w:rPr>
        <w:t>Рига</w:t>
      </w:r>
      <w:proofErr w:type="spellEnd"/>
      <w:r w:rsidR="00510CC3">
        <w:rPr>
          <w:rFonts w:ascii="Times New Roman" w:hAnsi="Times New Roman" w:cs="Times New Roman"/>
          <w:i/>
          <w:sz w:val="20"/>
          <w:szCs w:val="20"/>
          <w:lang w:val="lv-LV"/>
        </w:rPr>
        <w:t>, 1988</w:t>
      </w:r>
      <w:r w:rsidRPr="00BA40E7">
        <w:rPr>
          <w:rFonts w:ascii="Times New Roman" w:hAnsi="Times New Roman" w:cs="Times New Roman"/>
          <w:i/>
          <w:sz w:val="20"/>
          <w:szCs w:val="20"/>
          <w:lang w:val="lv-LV"/>
        </w:rPr>
        <w:t xml:space="preserve">, avenes atbilstoši </w:t>
      </w:r>
      <w:r w:rsidR="00510CC3">
        <w:rPr>
          <w:rFonts w:ascii="Times New Roman" w:hAnsi="Times New Roman" w:cs="Times New Roman"/>
          <w:i/>
          <w:sz w:val="20"/>
          <w:szCs w:val="20"/>
          <w:lang w:val="lv-LV"/>
        </w:rPr>
        <w:t>“</w:t>
      </w:r>
      <w:proofErr w:type="spellStart"/>
      <w:r w:rsidRPr="00BA40E7">
        <w:rPr>
          <w:rFonts w:ascii="Times New Roman" w:hAnsi="Times New Roman" w:cs="Times New Roman"/>
          <w:i/>
          <w:sz w:val="20"/>
          <w:szCs w:val="20"/>
          <w:lang w:val="lv-LV"/>
        </w:rPr>
        <w:t>Телишевский</w:t>
      </w:r>
      <w:proofErr w:type="spellEnd"/>
      <w:r w:rsidRPr="00BA40E7">
        <w:rPr>
          <w:rFonts w:ascii="Times New Roman" w:hAnsi="Times New Roman" w:cs="Times New Roman"/>
          <w:i/>
          <w:sz w:val="20"/>
          <w:szCs w:val="20"/>
          <w:lang w:val="lv-LV"/>
        </w:rPr>
        <w:t>, 1986</w:t>
      </w:r>
      <w:r w:rsidR="00510CC3">
        <w:rPr>
          <w:rFonts w:ascii="Times New Roman" w:hAnsi="Times New Roman" w:cs="Times New Roman"/>
          <w:i/>
          <w:sz w:val="20"/>
          <w:szCs w:val="20"/>
          <w:lang w:val="lv-LV"/>
        </w:rPr>
        <w:t>”</w:t>
      </w:r>
      <w:r w:rsidR="00EA3AE3">
        <w:rPr>
          <w:rFonts w:ascii="Times New Roman" w:hAnsi="Times New Roman" w:cs="Times New Roman"/>
          <w:i/>
          <w:sz w:val="20"/>
          <w:szCs w:val="20"/>
          <w:lang w:val="lv-LV"/>
        </w:rPr>
        <w:t>,</w:t>
      </w:r>
    </w:p>
    <w:p w14:paraId="7A382B59" w14:textId="77777777" w:rsidR="00440832" w:rsidRPr="00BA40E7" w:rsidRDefault="00440832" w:rsidP="00440832">
      <w:pPr>
        <w:spacing w:after="120" w:line="276" w:lineRule="auto"/>
        <w:rPr>
          <w:rFonts w:ascii="Times New Roman" w:hAnsi="Times New Roman" w:cs="Times New Roman"/>
          <w:lang w:val="lv-LV"/>
        </w:rPr>
      </w:pPr>
    </w:p>
    <w:p w14:paraId="57E3FA8E" w14:textId="4839C38D" w:rsidR="00440832" w:rsidRPr="00BA40E7" w:rsidRDefault="00440832" w:rsidP="00BA40E7">
      <w:pPr>
        <w:spacing w:after="120" w:line="276" w:lineRule="auto"/>
        <w:rPr>
          <w:rFonts w:ascii="Times New Roman" w:hAnsi="Times New Roman" w:cs="Times New Roman"/>
          <w:lang w:val="lv-LV"/>
        </w:rPr>
      </w:pPr>
      <w:r w:rsidRPr="00BA40E7">
        <w:rPr>
          <w:rFonts w:ascii="Times New Roman" w:hAnsi="Times New Roman" w:cs="Times New Roman"/>
          <w:lang w:val="lv-LV"/>
        </w:rPr>
        <w:t>Pieņemts, ka meža aveņu ražība un prasības pēc gaismas ir tādas pašas kā brūklenei</w:t>
      </w:r>
      <w:r w:rsidR="00BD4B32">
        <w:rPr>
          <w:rFonts w:ascii="Times New Roman" w:hAnsi="Times New Roman" w:cs="Times New Roman"/>
          <w:lang w:val="lv-LV"/>
        </w:rPr>
        <w:t>.</w:t>
      </w:r>
    </w:p>
    <w:p w14:paraId="600FF1ED" w14:textId="1C1468EF" w:rsidR="00440832" w:rsidRPr="00BA40E7" w:rsidRDefault="00440832" w:rsidP="00BA40E7">
      <w:pPr>
        <w:spacing w:after="120" w:line="276" w:lineRule="auto"/>
        <w:jc w:val="both"/>
        <w:rPr>
          <w:rFonts w:ascii="Times New Roman" w:hAnsi="Times New Roman" w:cs="Times New Roman"/>
          <w:lang w:val="lv-LV"/>
        </w:rPr>
      </w:pPr>
      <w:r w:rsidRPr="00BA40E7">
        <w:rPr>
          <w:rFonts w:ascii="Times New Roman" w:hAnsi="Times New Roman" w:cs="Times New Roman"/>
          <w:lang w:val="lv-LV"/>
        </w:rPr>
        <w:t>Bioloģiskā raža atka</w:t>
      </w:r>
      <w:r w:rsidR="00BD4B32">
        <w:rPr>
          <w:rFonts w:ascii="Times New Roman" w:hAnsi="Times New Roman" w:cs="Times New Roman"/>
          <w:lang w:val="lv-LV"/>
        </w:rPr>
        <w:t xml:space="preserve">rībā no audžu </w:t>
      </w:r>
      <w:proofErr w:type="spellStart"/>
      <w:r w:rsidR="00BD4B32">
        <w:rPr>
          <w:rFonts w:ascii="Times New Roman" w:hAnsi="Times New Roman" w:cs="Times New Roman"/>
          <w:lang w:val="lv-LV"/>
        </w:rPr>
        <w:t>projektīvā</w:t>
      </w:r>
      <w:proofErr w:type="spellEnd"/>
      <w:r w:rsidR="00BD4B32">
        <w:rPr>
          <w:rFonts w:ascii="Times New Roman" w:hAnsi="Times New Roman" w:cs="Times New Roman"/>
          <w:lang w:val="lv-LV"/>
        </w:rPr>
        <w:t xml:space="preserve"> seguma</w:t>
      </w:r>
      <w:r w:rsidRPr="00BA40E7">
        <w:rPr>
          <w:rFonts w:ascii="Times New Roman" w:hAnsi="Times New Roman" w:cs="Times New Roman"/>
          <w:lang w:val="lv-LV"/>
        </w:rPr>
        <w:t xml:space="preserve"> % </w:t>
      </w:r>
      <w:proofErr w:type="spellStart"/>
      <w:r w:rsidRPr="00BA40E7">
        <w:rPr>
          <w:rFonts w:ascii="Times New Roman" w:hAnsi="Times New Roman" w:cs="Times New Roman"/>
          <w:lang w:val="lv-LV"/>
        </w:rPr>
        <w:t>ap</w:t>
      </w:r>
      <w:r w:rsidR="00BD4B32">
        <w:rPr>
          <w:rFonts w:ascii="Times New Roman" w:hAnsi="Times New Roman" w:cs="Times New Roman"/>
          <w:lang w:val="lv-LV"/>
        </w:rPr>
        <w:t>tuveno</w:t>
      </w:r>
      <w:r w:rsidRPr="00BA40E7">
        <w:rPr>
          <w:rFonts w:ascii="Times New Roman" w:hAnsi="Times New Roman" w:cs="Times New Roman"/>
          <w:lang w:val="lv-LV"/>
        </w:rPr>
        <w:t>ta</w:t>
      </w:r>
      <w:proofErr w:type="spellEnd"/>
      <w:r w:rsidR="00BD4B32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 xml:space="preserve"> izmantojot 4</w:t>
      </w:r>
      <w:r w:rsidR="00BD4B32">
        <w:rPr>
          <w:rFonts w:ascii="Times New Roman" w:hAnsi="Times New Roman" w:cs="Times New Roman"/>
          <w:lang w:val="lv-LV"/>
        </w:rPr>
        <w:t>. </w:t>
      </w:r>
      <w:r w:rsidRPr="00BA40E7">
        <w:rPr>
          <w:rFonts w:ascii="Times New Roman" w:hAnsi="Times New Roman" w:cs="Times New Roman"/>
          <w:lang w:val="lv-LV"/>
        </w:rPr>
        <w:t>kārtas polinomu (</w:t>
      </w:r>
      <w:r w:rsidR="00BD4B32">
        <w:rPr>
          <w:rFonts w:ascii="Times New Roman" w:hAnsi="Times New Roman" w:cs="Times New Roman"/>
          <w:lang w:val="lv-LV"/>
        </w:rPr>
        <w:t>2. t</w:t>
      </w:r>
      <w:r w:rsidRPr="00BA40E7">
        <w:rPr>
          <w:rFonts w:ascii="Times New Roman" w:hAnsi="Times New Roman" w:cs="Times New Roman"/>
          <w:lang w:val="lv-LV"/>
        </w:rPr>
        <w:t>abula)</w:t>
      </w:r>
      <w:r w:rsidR="00BD4B32">
        <w:rPr>
          <w:rFonts w:ascii="Times New Roman" w:hAnsi="Times New Roman" w:cs="Times New Roman"/>
          <w:lang w:val="lv-LV"/>
        </w:rPr>
        <w:t>.</w:t>
      </w:r>
      <w:r w:rsidRPr="00BA40E7">
        <w:rPr>
          <w:rFonts w:ascii="Times New Roman" w:hAnsi="Times New Roman" w:cs="Times New Roman"/>
          <w:lang w:val="lv-LV"/>
        </w:rPr>
        <w:t xml:space="preserve"> Pieņemts, ka </w:t>
      </w:r>
      <w:proofErr w:type="spellStart"/>
      <w:r w:rsidRPr="00BA40E7">
        <w:rPr>
          <w:rFonts w:ascii="Times New Roman" w:hAnsi="Times New Roman" w:cs="Times New Roman"/>
          <w:lang w:val="lv-LV"/>
        </w:rPr>
        <w:t>projektīvais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segums atbilst pirmā un otrā stāva biezību summai</w:t>
      </w:r>
      <w:r w:rsidR="00BD4B32">
        <w:rPr>
          <w:rFonts w:ascii="Times New Roman" w:hAnsi="Times New Roman" w:cs="Times New Roman"/>
          <w:lang w:val="lv-LV"/>
        </w:rPr>
        <w:t>.</w:t>
      </w:r>
    </w:p>
    <w:p w14:paraId="5EC0F0DB" w14:textId="77777777" w:rsidR="00440832" w:rsidRPr="00BA40E7" w:rsidRDefault="00440832" w:rsidP="00440832">
      <w:pPr>
        <w:spacing w:after="120" w:line="276" w:lineRule="auto"/>
        <w:rPr>
          <w:rFonts w:ascii="Times New Roman" w:hAnsi="Times New Roman" w:cs="Times New Roman"/>
          <w:lang w:val="lv-LV"/>
        </w:rPr>
      </w:pPr>
    </w:p>
    <w:p w14:paraId="2AE4E0A5" w14:textId="084BB2D5" w:rsidR="00440832" w:rsidRPr="00BA40E7" w:rsidRDefault="00BD4B32" w:rsidP="00216AFD">
      <w:pPr>
        <w:rPr>
          <w:rFonts w:ascii="Times New Roman" w:hAnsi="Times New Roman" w:cs="Times New Roman"/>
          <w:b/>
          <w:lang w:val="lv-LV"/>
        </w:rPr>
      </w:pPr>
      <w:r>
        <w:rPr>
          <w:rFonts w:ascii="Times New Roman" w:hAnsi="Times New Roman" w:cs="Times New Roman"/>
          <w:b/>
          <w:lang w:val="lv-LV"/>
        </w:rPr>
        <w:t>2. t</w:t>
      </w:r>
      <w:r w:rsidR="00440832" w:rsidRPr="00BA40E7">
        <w:rPr>
          <w:rFonts w:ascii="Times New Roman" w:hAnsi="Times New Roman" w:cs="Times New Roman"/>
          <w:b/>
          <w:lang w:val="lv-LV"/>
        </w:rPr>
        <w:t>abula</w:t>
      </w:r>
      <w:r>
        <w:rPr>
          <w:rFonts w:ascii="Times New Roman" w:hAnsi="Times New Roman" w:cs="Times New Roman"/>
          <w:b/>
          <w:lang w:val="lv-LV"/>
        </w:rPr>
        <w:t>.</w:t>
      </w:r>
      <w:r w:rsidR="00440832" w:rsidRPr="00BA40E7">
        <w:rPr>
          <w:rFonts w:ascii="Times New Roman" w:hAnsi="Times New Roman" w:cs="Times New Roman"/>
          <w:b/>
          <w:lang w:val="lv-LV"/>
        </w:rPr>
        <w:t xml:space="preserve"> Bioloģiskā ražas proporcija atkarībā no audžu </w:t>
      </w:r>
      <w:proofErr w:type="spellStart"/>
      <w:r w:rsidR="00440832" w:rsidRPr="00BA40E7">
        <w:rPr>
          <w:rFonts w:ascii="Times New Roman" w:hAnsi="Times New Roman" w:cs="Times New Roman"/>
          <w:b/>
          <w:lang w:val="lv-LV"/>
        </w:rPr>
        <w:t>projektīvā</w:t>
      </w:r>
      <w:proofErr w:type="spellEnd"/>
      <w:r w:rsidR="00440832" w:rsidRPr="00BA40E7">
        <w:rPr>
          <w:rFonts w:ascii="Times New Roman" w:hAnsi="Times New Roman" w:cs="Times New Roman"/>
          <w:b/>
          <w:lang w:val="lv-LV"/>
        </w:rPr>
        <w:t xml:space="preserve"> seguma (</w:t>
      </w:r>
      <w:proofErr w:type="spellStart"/>
      <w:r w:rsidR="00440832" w:rsidRPr="00BA40E7">
        <w:rPr>
          <w:rFonts w:ascii="Times New Roman" w:hAnsi="Times New Roman" w:cs="Times New Roman"/>
          <w:b/>
          <w:lang w:val="lv-LV"/>
        </w:rPr>
        <w:t>Kbiez</w:t>
      </w:r>
      <w:proofErr w:type="spellEnd"/>
      <w:r w:rsidR="00440832" w:rsidRPr="00BA40E7">
        <w:rPr>
          <w:rFonts w:ascii="Times New Roman" w:hAnsi="Times New Roman" w:cs="Times New Roman"/>
          <w:b/>
          <w:lang w:val="lv-LV"/>
        </w:rPr>
        <w:t>) (</w:t>
      </w:r>
      <w:proofErr w:type="spellStart"/>
      <w:r w:rsidR="00440832" w:rsidRPr="00BA40E7">
        <w:rPr>
          <w:rFonts w:ascii="Times New Roman" w:hAnsi="Times New Roman" w:cs="Times New Roman"/>
          <w:b/>
          <w:lang w:val="lv-LV"/>
        </w:rPr>
        <w:t>max</w:t>
      </w:r>
      <w:proofErr w:type="spellEnd"/>
      <w:r w:rsidR="00440832" w:rsidRPr="00BA40E7">
        <w:rPr>
          <w:rFonts w:ascii="Times New Roman" w:hAnsi="Times New Roman" w:cs="Times New Roman"/>
          <w:b/>
          <w:lang w:val="lv-LV"/>
        </w:rPr>
        <w:t xml:space="preserve"> vērtība</w:t>
      </w:r>
      <w:r>
        <w:rPr>
          <w:rFonts w:ascii="Times New Roman" w:hAnsi="Times New Roman" w:cs="Times New Roman"/>
          <w:b/>
          <w:lang w:val="lv-LV"/>
        </w:rPr>
        <w:t> </w:t>
      </w:r>
      <w:r w:rsidR="00440832" w:rsidRPr="00BA40E7">
        <w:rPr>
          <w:rFonts w:ascii="Times New Roman" w:hAnsi="Times New Roman" w:cs="Times New Roman"/>
          <w:b/>
          <w:lang w:val="lv-LV"/>
        </w:rPr>
        <w:t>=</w:t>
      </w:r>
      <w:r>
        <w:rPr>
          <w:rFonts w:ascii="Times New Roman" w:hAnsi="Times New Roman" w:cs="Times New Roman"/>
          <w:b/>
          <w:lang w:val="lv-LV"/>
        </w:rPr>
        <w:t> </w:t>
      </w:r>
      <w:r w:rsidR="00440832" w:rsidRPr="00BA40E7">
        <w:rPr>
          <w:rFonts w:ascii="Times New Roman" w:hAnsi="Times New Roman" w:cs="Times New Roman"/>
          <w:b/>
          <w:lang w:val="lv-LV"/>
        </w:rPr>
        <w:t>1)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"/>
        <w:gridCol w:w="866"/>
        <w:gridCol w:w="933"/>
        <w:gridCol w:w="866"/>
        <w:gridCol w:w="833"/>
        <w:gridCol w:w="766"/>
        <w:gridCol w:w="826"/>
        <w:gridCol w:w="1250"/>
        <w:gridCol w:w="1122"/>
      </w:tblGrid>
      <w:tr w:rsidR="00440832" w:rsidRPr="00BD4B32" w14:paraId="06BEC648" w14:textId="77777777" w:rsidTr="007536C9">
        <w:trPr>
          <w:trHeight w:val="360"/>
        </w:trPr>
        <w:tc>
          <w:tcPr>
            <w:tcW w:w="613" w:type="pct"/>
            <w:vMerge w:val="restart"/>
            <w:shd w:val="clear" w:color="auto" w:fill="auto"/>
            <w:noWrap/>
            <w:vAlign w:val="bottom"/>
            <w:hideMark/>
          </w:tcPr>
          <w:p w14:paraId="298AE0AD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Ogulāji</w:t>
            </w:r>
          </w:p>
        </w:tc>
        <w:tc>
          <w:tcPr>
            <w:tcW w:w="504" w:type="pct"/>
            <w:vMerge w:val="restart"/>
            <w:shd w:val="clear" w:color="auto" w:fill="auto"/>
            <w:noWrap/>
            <w:vAlign w:val="bottom"/>
            <w:hideMark/>
          </w:tcPr>
          <w:p w14:paraId="4FDA124E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a4</w:t>
            </w:r>
          </w:p>
        </w:tc>
        <w:tc>
          <w:tcPr>
            <w:tcW w:w="539" w:type="pct"/>
            <w:vMerge w:val="restart"/>
            <w:shd w:val="clear" w:color="auto" w:fill="auto"/>
            <w:noWrap/>
            <w:vAlign w:val="bottom"/>
            <w:hideMark/>
          </w:tcPr>
          <w:p w14:paraId="7BFD22C8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a3</w:t>
            </w:r>
          </w:p>
        </w:tc>
        <w:tc>
          <w:tcPr>
            <w:tcW w:w="504" w:type="pct"/>
            <w:vMerge w:val="restart"/>
            <w:shd w:val="clear" w:color="auto" w:fill="auto"/>
            <w:noWrap/>
            <w:vAlign w:val="bottom"/>
            <w:hideMark/>
          </w:tcPr>
          <w:p w14:paraId="392C5ACD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a2</w:t>
            </w:r>
          </w:p>
        </w:tc>
        <w:tc>
          <w:tcPr>
            <w:tcW w:w="480" w:type="pct"/>
            <w:vMerge w:val="restart"/>
            <w:shd w:val="clear" w:color="auto" w:fill="auto"/>
            <w:noWrap/>
            <w:vAlign w:val="bottom"/>
            <w:hideMark/>
          </w:tcPr>
          <w:p w14:paraId="75A445F5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a1</w:t>
            </w:r>
          </w:p>
        </w:tc>
        <w:tc>
          <w:tcPr>
            <w:tcW w:w="444" w:type="pct"/>
            <w:vMerge w:val="restart"/>
            <w:shd w:val="clear" w:color="auto" w:fill="auto"/>
            <w:noWrap/>
            <w:vAlign w:val="bottom"/>
            <w:hideMark/>
          </w:tcPr>
          <w:p w14:paraId="3A1CBFE4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a0</w:t>
            </w:r>
          </w:p>
        </w:tc>
        <w:tc>
          <w:tcPr>
            <w:tcW w:w="1245" w:type="pct"/>
            <w:gridSpan w:val="2"/>
          </w:tcPr>
          <w:p w14:paraId="7BFA5947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Audzes </w:t>
            </w:r>
            <w:proofErr w:type="spellStart"/>
            <w:r w:rsidRPr="00BA40E7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projektīvais</w:t>
            </w:r>
            <w:proofErr w:type="spellEnd"/>
            <w:r w:rsidRPr="00BA40E7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segums</w:t>
            </w:r>
          </w:p>
        </w:tc>
        <w:tc>
          <w:tcPr>
            <w:tcW w:w="672" w:type="pct"/>
            <w:vMerge w:val="restart"/>
          </w:tcPr>
          <w:p w14:paraId="4E3FF59F" w14:textId="16E1FB27" w:rsidR="00440832" w:rsidRPr="00BA40E7" w:rsidRDefault="00C665F0" w:rsidP="007536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Ja mazāks par min</w:t>
            </w:r>
            <w:r w:rsidR="00440832" w:rsidRPr="00BA40E7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vai lielāks par </w:t>
            </w:r>
            <w:proofErr w:type="spellStart"/>
            <w:r w:rsidR="00440832" w:rsidRPr="00BA40E7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max</w:t>
            </w:r>
            <w:proofErr w:type="spellEnd"/>
          </w:p>
        </w:tc>
      </w:tr>
      <w:tr w:rsidR="00440832" w:rsidRPr="00BD4B32" w14:paraId="4566F417" w14:textId="77777777" w:rsidTr="007536C9">
        <w:trPr>
          <w:trHeight w:val="360"/>
        </w:trPr>
        <w:tc>
          <w:tcPr>
            <w:tcW w:w="613" w:type="pct"/>
            <w:vMerge/>
            <w:shd w:val="clear" w:color="auto" w:fill="auto"/>
            <w:noWrap/>
            <w:vAlign w:val="bottom"/>
          </w:tcPr>
          <w:p w14:paraId="5FC972C0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504" w:type="pct"/>
            <w:vMerge/>
            <w:shd w:val="clear" w:color="auto" w:fill="auto"/>
            <w:noWrap/>
            <w:vAlign w:val="bottom"/>
          </w:tcPr>
          <w:p w14:paraId="4E440B3D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539" w:type="pct"/>
            <w:vMerge/>
            <w:shd w:val="clear" w:color="auto" w:fill="auto"/>
            <w:noWrap/>
            <w:vAlign w:val="bottom"/>
          </w:tcPr>
          <w:p w14:paraId="236FF4AF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504" w:type="pct"/>
            <w:vMerge/>
            <w:shd w:val="clear" w:color="auto" w:fill="auto"/>
            <w:noWrap/>
            <w:vAlign w:val="bottom"/>
          </w:tcPr>
          <w:p w14:paraId="190AA908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480" w:type="pct"/>
            <w:vMerge/>
            <w:shd w:val="clear" w:color="auto" w:fill="auto"/>
            <w:noWrap/>
            <w:vAlign w:val="bottom"/>
          </w:tcPr>
          <w:p w14:paraId="49034803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14:paraId="1DEE6618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498" w:type="pct"/>
          </w:tcPr>
          <w:p w14:paraId="5DCF79BD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Min</w:t>
            </w:r>
          </w:p>
        </w:tc>
        <w:tc>
          <w:tcPr>
            <w:tcW w:w="747" w:type="pct"/>
          </w:tcPr>
          <w:p w14:paraId="7B7E2B63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proofErr w:type="spellStart"/>
            <w:r w:rsidRPr="00BA40E7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Max</w:t>
            </w:r>
            <w:proofErr w:type="spellEnd"/>
          </w:p>
        </w:tc>
        <w:tc>
          <w:tcPr>
            <w:tcW w:w="672" w:type="pct"/>
            <w:vMerge/>
          </w:tcPr>
          <w:p w14:paraId="32536C1A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  <w:tr w:rsidR="00440832" w:rsidRPr="00BA40E7" w14:paraId="1281E93F" w14:textId="77777777" w:rsidTr="007536C9">
        <w:trPr>
          <w:trHeight w:val="300"/>
        </w:trPr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19AEFD9C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Brūklenes</w:t>
            </w:r>
          </w:p>
        </w:tc>
        <w:tc>
          <w:tcPr>
            <w:tcW w:w="504" w:type="pct"/>
            <w:shd w:val="clear" w:color="auto" w:fill="auto"/>
            <w:noWrap/>
            <w:hideMark/>
          </w:tcPr>
          <w:p w14:paraId="694408AF" w14:textId="4C56C36E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7847</w:t>
            </w:r>
          </w:p>
        </w:tc>
        <w:tc>
          <w:tcPr>
            <w:tcW w:w="539" w:type="pct"/>
            <w:shd w:val="clear" w:color="auto" w:fill="auto"/>
            <w:noWrap/>
            <w:hideMark/>
          </w:tcPr>
          <w:p w14:paraId="720E188F" w14:textId="4A7646EC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-4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4536</w:t>
            </w:r>
          </w:p>
        </w:tc>
        <w:tc>
          <w:tcPr>
            <w:tcW w:w="504" w:type="pct"/>
            <w:shd w:val="clear" w:color="auto" w:fill="auto"/>
            <w:noWrap/>
            <w:hideMark/>
          </w:tcPr>
          <w:p w14:paraId="21D110E0" w14:textId="243F6264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3892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6C811CA4" w14:textId="70606959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-0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7381</w:t>
            </w:r>
          </w:p>
        </w:tc>
        <w:tc>
          <w:tcPr>
            <w:tcW w:w="444" w:type="pct"/>
            <w:shd w:val="clear" w:color="auto" w:fill="auto"/>
            <w:noWrap/>
            <w:hideMark/>
          </w:tcPr>
          <w:p w14:paraId="3034B36B" w14:textId="1C0D0FC3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0015</w:t>
            </w:r>
          </w:p>
        </w:tc>
        <w:tc>
          <w:tcPr>
            <w:tcW w:w="498" w:type="pct"/>
          </w:tcPr>
          <w:p w14:paraId="70D3E2D0" w14:textId="0EC08BD1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747" w:type="pct"/>
          </w:tcPr>
          <w:p w14:paraId="0BB148B1" w14:textId="72652371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</w:t>
            </w:r>
          </w:p>
        </w:tc>
        <w:tc>
          <w:tcPr>
            <w:tcW w:w="672" w:type="pct"/>
          </w:tcPr>
          <w:p w14:paraId="2B3E5CFC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</w:tr>
      <w:tr w:rsidR="00440832" w:rsidRPr="00BA40E7" w14:paraId="5C403D96" w14:textId="77777777" w:rsidTr="007536C9">
        <w:trPr>
          <w:trHeight w:val="300"/>
        </w:trPr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1CDDC41F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Mellenes</w:t>
            </w:r>
          </w:p>
        </w:tc>
        <w:tc>
          <w:tcPr>
            <w:tcW w:w="504" w:type="pct"/>
            <w:shd w:val="clear" w:color="auto" w:fill="auto"/>
            <w:noWrap/>
            <w:hideMark/>
          </w:tcPr>
          <w:p w14:paraId="02B98F84" w14:textId="7F2E8340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33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2167</w:t>
            </w:r>
          </w:p>
        </w:tc>
        <w:tc>
          <w:tcPr>
            <w:tcW w:w="539" w:type="pct"/>
            <w:shd w:val="clear" w:color="auto" w:fill="auto"/>
            <w:noWrap/>
            <w:hideMark/>
          </w:tcPr>
          <w:p w14:paraId="23C35B8D" w14:textId="3D09FDAD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-63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6726</w:t>
            </w:r>
          </w:p>
        </w:tc>
        <w:tc>
          <w:tcPr>
            <w:tcW w:w="504" w:type="pct"/>
            <w:shd w:val="clear" w:color="auto" w:fill="auto"/>
            <w:noWrap/>
            <w:hideMark/>
          </w:tcPr>
          <w:p w14:paraId="189BE43A" w14:textId="4A195AE9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33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9518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2F8F51CC" w14:textId="1D86A93F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-3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2515</w:t>
            </w:r>
          </w:p>
        </w:tc>
        <w:tc>
          <w:tcPr>
            <w:tcW w:w="444" w:type="pct"/>
            <w:shd w:val="clear" w:color="auto" w:fill="auto"/>
            <w:noWrap/>
            <w:hideMark/>
          </w:tcPr>
          <w:p w14:paraId="2841D8F3" w14:textId="704A74EC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0527</w:t>
            </w:r>
          </w:p>
        </w:tc>
        <w:tc>
          <w:tcPr>
            <w:tcW w:w="498" w:type="pct"/>
          </w:tcPr>
          <w:p w14:paraId="012CB3F4" w14:textId="56C69013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747" w:type="pct"/>
          </w:tcPr>
          <w:p w14:paraId="2B004AAB" w14:textId="713D6523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</w:t>
            </w:r>
          </w:p>
        </w:tc>
        <w:tc>
          <w:tcPr>
            <w:tcW w:w="672" w:type="pct"/>
          </w:tcPr>
          <w:p w14:paraId="453D5059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</w:tr>
      <w:tr w:rsidR="00440832" w:rsidRPr="00BA40E7" w14:paraId="4AD6189D" w14:textId="77777777" w:rsidTr="007536C9">
        <w:trPr>
          <w:trHeight w:val="300"/>
        </w:trPr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27877E28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Avenes</w:t>
            </w:r>
          </w:p>
        </w:tc>
        <w:tc>
          <w:tcPr>
            <w:tcW w:w="504" w:type="pct"/>
            <w:shd w:val="clear" w:color="auto" w:fill="auto"/>
            <w:noWrap/>
            <w:hideMark/>
          </w:tcPr>
          <w:p w14:paraId="13FF9622" w14:textId="3C822ADD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7847</w:t>
            </w:r>
          </w:p>
        </w:tc>
        <w:tc>
          <w:tcPr>
            <w:tcW w:w="539" w:type="pct"/>
            <w:shd w:val="clear" w:color="auto" w:fill="auto"/>
            <w:noWrap/>
            <w:hideMark/>
          </w:tcPr>
          <w:p w14:paraId="4F2F4269" w14:textId="3B6E35F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-4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4536</w:t>
            </w:r>
          </w:p>
        </w:tc>
        <w:tc>
          <w:tcPr>
            <w:tcW w:w="504" w:type="pct"/>
            <w:shd w:val="clear" w:color="auto" w:fill="auto"/>
            <w:noWrap/>
            <w:hideMark/>
          </w:tcPr>
          <w:p w14:paraId="6313887D" w14:textId="7554B198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3892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7F681526" w14:textId="7C481F9A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-0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7381</w:t>
            </w:r>
          </w:p>
        </w:tc>
        <w:tc>
          <w:tcPr>
            <w:tcW w:w="444" w:type="pct"/>
            <w:shd w:val="clear" w:color="auto" w:fill="auto"/>
            <w:noWrap/>
            <w:hideMark/>
          </w:tcPr>
          <w:p w14:paraId="570048AA" w14:textId="4444DA2C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0015</w:t>
            </w:r>
          </w:p>
        </w:tc>
        <w:tc>
          <w:tcPr>
            <w:tcW w:w="498" w:type="pct"/>
          </w:tcPr>
          <w:p w14:paraId="40F09752" w14:textId="6A5C97CE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747" w:type="pct"/>
          </w:tcPr>
          <w:p w14:paraId="68E9FE67" w14:textId="7F15DF0D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</w:t>
            </w:r>
          </w:p>
        </w:tc>
        <w:tc>
          <w:tcPr>
            <w:tcW w:w="672" w:type="pct"/>
          </w:tcPr>
          <w:p w14:paraId="73D1988C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</w:tr>
      <w:tr w:rsidR="00440832" w:rsidRPr="00BA40E7" w14:paraId="62F8EA96" w14:textId="77777777" w:rsidTr="007536C9">
        <w:trPr>
          <w:trHeight w:val="300"/>
        </w:trPr>
        <w:tc>
          <w:tcPr>
            <w:tcW w:w="613" w:type="pct"/>
            <w:shd w:val="clear" w:color="auto" w:fill="auto"/>
            <w:noWrap/>
            <w:vAlign w:val="bottom"/>
            <w:hideMark/>
          </w:tcPr>
          <w:p w14:paraId="127B0C4A" w14:textId="77777777" w:rsidR="00440832" w:rsidRPr="00BA40E7" w:rsidRDefault="00440832" w:rsidP="00753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Dzērvenes</w:t>
            </w:r>
          </w:p>
        </w:tc>
        <w:tc>
          <w:tcPr>
            <w:tcW w:w="504" w:type="pct"/>
            <w:shd w:val="clear" w:color="auto" w:fill="auto"/>
            <w:noWrap/>
            <w:vAlign w:val="bottom"/>
            <w:hideMark/>
          </w:tcPr>
          <w:p w14:paraId="159330C7" w14:textId="7425F030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619</w:t>
            </w:r>
          </w:p>
        </w:tc>
        <w:tc>
          <w:tcPr>
            <w:tcW w:w="539" w:type="pct"/>
            <w:shd w:val="clear" w:color="auto" w:fill="auto"/>
            <w:noWrap/>
            <w:vAlign w:val="bottom"/>
            <w:hideMark/>
          </w:tcPr>
          <w:p w14:paraId="4AC2F71E" w14:textId="3605338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-13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52</w:t>
            </w:r>
          </w:p>
        </w:tc>
        <w:tc>
          <w:tcPr>
            <w:tcW w:w="504" w:type="pct"/>
            <w:shd w:val="clear" w:color="auto" w:fill="auto"/>
            <w:noWrap/>
            <w:vAlign w:val="bottom"/>
            <w:hideMark/>
          </w:tcPr>
          <w:p w14:paraId="348F15E9" w14:textId="2CE6FEC6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34</w:t>
            </w:r>
          </w:p>
        </w:tc>
        <w:tc>
          <w:tcPr>
            <w:tcW w:w="480" w:type="pct"/>
            <w:shd w:val="clear" w:color="auto" w:fill="auto"/>
            <w:noWrap/>
            <w:vAlign w:val="bottom"/>
            <w:hideMark/>
          </w:tcPr>
          <w:p w14:paraId="70486794" w14:textId="162CE285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-1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522</w:t>
            </w:r>
          </w:p>
        </w:tc>
        <w:tc>
          <w:tcPr>
            <w:tcW w:w="444" w:type="pct"/>
            <w:shd w:val="clear" w:color="auto" w:fill="auto"/>
            <w:noWrap/>
            <w:vAlign w:val="bottom"/>
            <w:hideMark/>
          </w:tcPr>
          <w:p w14:paraId="24BA9419" w14:textId="7818BB72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096</w:t>
            </w:r>
          </w:p>
        </w:tc>
        <w:tc>
          <w:tcPr>
            <w:tcW w:w="498" w:type="pct"/>
          </w:tcPr>
          <w:p w14:paraId="24D05C53" w14:textId="7CD56826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747" w:type="pct"/>
          </w:tcPr>
          <w:p w14:paraId="68729C70" w14:textId="5DB7B1C9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  <w:r w:rsidR="00EA3AE3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</w:t>
            </w: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</w:t>
            </w:r>
          </w:p>
        </w:tc>
        <w:tc>
          <w:tcPr>
            <w:tcW w:w="672" w:type="pct"/>
          </w:tcPr>
          <w:p w14:paraId="0FE86F0C" w14:textId="77777777" w:rsidR="00440832" w:rsidRPr="00BA40E7" w:rsidRDefault="00440832" w:rsidP="00753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</w:tr>
    </w:tbl>
    <w:p w14:paraId="024C646C" w14:textId="77777777" w:rsidR="00440832" w:rsidRPr="00BA40E7" w:rsidRDefault="00440832" w:rsidP="00440832">
      <w:pPr>
        <w:spacing w:after="120" w:line="276" w:lineRule="auto"/>
        <w:rPr>
          <w:rFonts w:ascii="Times New Roman" w:hAnsi="Times New Roman" w:cs="Times New Roman"/>
          <w:lang w:val="lv-LV"/>
        </w:rPr>
      </w:pPr>
    </w:p>
    <w:p w14:paraId="47B5343D" w14:textId="77777777" w:rsidR="00440832" w:rsidRPr="00BA40E7" w:rsidRDefault="00440832" w:rsidP="00440832">
      <w:pPr>
        <w:spacing w:line="240" w:lineRule="auto"/>
        <w:rPr>
          <w:rFonts w:ascii="Times New Roman" w:hAnsi="Times New Roman" w:cs="Times New Roman"/>
          <w:lang w:val="lv-LV"/>
        </w:rPr>
      </w:pPr>
      <w:proofErr w:type="spellStart"/>
      <w:r w:rsidRPr="00BA40E7">
        <w:rPr>
          <w:rFonts w:ascii="Times New Roman" w:hAnsi="Times New Roman" w:cs="Times New Roman"/>
          <w:lang w:val="lv-LV"/>
        </w:rPr>
        <w:t>K</w:t>
      </w:r>
      <w:r w:rsidRPr="00BA40E7">
        <w:rPr>
          <w:rFonts w:ascii="Times New Roman" w:hAnsi="Times New Roman" w:cs="Times New Roman"/>
          <w:vertAlign w:val="subscript"/>
          <w:lang w:val="lv-LV"/>
        </w:rPr>
        <w:t>biez</w:t>
      </w:r>
      <w:proofErr w:type="spellEnd"/>
      <w:r w:rsidRPr="00BA40E7">
        <w:rPr>
          <w:rFonts w:ascii="Times New Roman" w:hAnsi="Times New Roman" w:cs="Times New Roman"/>
          <w:vertAlign w:val="subscript"/>
          <w:lang w:val="lv-LV"/>
        </w:rPr>
        <w:t xml:space="preserve"> </w:t>
      </w:r>
      <w:r w:rsidRPr="00BA40E7">
        <w:rPr>
          <w:rFonts w:ascii="Times New Roman" w:hAnsi="Times New Roman" w:cs="Times New Roman"/>
          <w:lang w:val="lv-LV"/>
        </w:rPr>
        <w:t>=a4*biez</w:t>
      </w:r>
      <w:r w:rsidRPr="00BA40E7">
        <w:rPr>
          <w:rFonts w:ascii="Times New Roman" w:hAnsi="Times New Roman" w:cs="Times New Roman"/>
          <w:vertAlign w:val="superscript"/>
          <w:lang w:val="lv-LV"/>
        </w:rPr>
        <w:t>^4</w:t>
      </w:r>
      <w:r w:rsidRPr="00BA40E7">
        <w:rPr>
          <w:rFonts w:ascii="Times New Roman" w:hAnsi="Times New Roman" w:cs="Times New Roman"/>
          <w:lang w:val="lv-LV"/>
        </w:rPr>
        <w:t>+a3*biez</w:t>
      </w:r>
      <w:r w:rsidRPr="00BA40E7">
        <w:rPr>
          <w:rFonts w:ascii="Times New Roman" w:hAnsi="Times New Roman" w:cs="Times New Roman"/>
          <w:vertAlign w:val="superscript"/>
          <w:lang w:val="lv-LV"/>
        </w:rPr>
        <w:t>^3</w:t>
      </w:r>
      <w:r w:rsidRPr="00BA40E7">
        <w:rPr>
          <w:rFonts w:ascii="Times New Roman" w:hAnsi="Times New Roman" w:cs="Times New Roman"/>
          <w:lang w:val="lv-LV"/>
        </w:rPr>
        <w:t>+a2*biez</w:t>
      </w:r>
      <w:r w:rsidRPr="00BA40E7">
        <w:rPr>
          <w:rFonts w:ascii="Times New Roman" w:hAnsi="Times New Roman" w:cs="Times New Roman"/>
          <w:vertAlign w:val="superscript"/>
          <w:lang w:val="lv-LV"/>
        </w:rPr>
        <w:t>^2</w:t>
      </w:r>
      <w:r w:rsidRPr="00BA40E7">
        <w:rPr>
          <w:rFonts w:ascii="Times New Roman" w:hAnsi="Times New Roman" w:cs="Times New Roman"/>
          <w:lang w:val="lv-LV"/>
        </w:rPr>
        <w:t>+a1*biez+a0</w:t>
      </w:r>
      <w:r w:rsidRPr="00BA40E7">
        <w:rPr>
          <w:rFonts w:ascii="Times New Roman" w:hAnsi="Times New Roman" w:cs="Times New Roman"/>
          <w:lang w:val="lv-LV"/>
        </w:rPr>
        <w:tab/>
      </w:r>
    </w:p>
    <w:p w14:paraId="0DA1DA10" w14:textId="77777777" w:rsidR="00440832" w:rsidRPr="00BA40E7" w:rsidRDefault="00440832" w:rsidP="00440832">
      <w:pPr>
        <w:spacing w:line="240" w:lineRule="auto"/>
        <w:rPr>
          <w:rFonts w:ascii="Times New Roman" w:hAnsi="Times New Roman" w:cs="Times New Roman"/>
          <w:lang w:val="lv-LV"/>
        </w:rPr>
      </w:pPr>
    </w:p>
    <w:p w14:paraId="15375063" w14:textId="77777777" w:rsidR="00440832" w:rsidRPr="00BA40E7" w:rsidRDefault="00440832" w:rsidP="00440832">
      <w:pPr>
        <w:pStyle w:val="Heading4"/>
        <w:rPr>
          <w:rFonts w:ascii="Times New Roman" w:hAnsi="Times New Roman" w:cs="Times New Roman"/>
        </w:rPr>
      </w:pPr>
      <w:bookmarkStart w:id="3" w:name="_Toc472249965"/>
      <w:bookmarkStart w:id="4" w:name="_Toc472260626"/>
      <w:r w:rsidRPr="00BA40E7">
        <w:rPr>
          <w:rFonts w:ascii="Times New Roman" w:hAnsi="Times New Roman" w:cs="Times New Roman"/>
        </w:rPr>
        <w:t>Savvaļas ogu ieguves apjoma modelis</w:t>
      </w:r>
      <w:bookmarkEnd w:id="3"/>
      <w:bookmarkEnd w:id="4"/>
    </w:p>
    <w:p w14:paraId="06139EC4" w14:textId="5A9FFAF3" w:rsidR="00440832" w:rsidRPr="00BA40E7" w:rsidRDefault="00440832" w:rsidP="00440832">
      <w:pPr>
        <w:spacing w:after="120" w:line="276" w:lineRule="auto"/>
        <w:ind w:firstLine="720"/>
        <w:rPr>
          <w:rFonts w:ascii="Times New Roman" w:hAnsi="Times New Roman" w:cs="Times New Roman"/>
          <w:lang w:val="lv-LV"/>
        </w:rPr>
      </w:pPr>
      <w:r w:rsidRPr="00BA40E7">
        <w:rPr>
          <w:rFonts w:ascii="Times New Roman" w:hAnsi="Times New Roman" w:cs="Times New Roman"/>
          <w:lang w:val="lv-LV"/>
        </w:rPr>
        <w:t>Pēc baltk</w:t>
      </w:r>
      <w:r w:rsidR="00C665F0">
        <w:rPr>
          <w:rFonts w:ascii="Times New Roman" w:hAnsi="Times New Roman" w:cs="Times New Roman"/>
          <w:lang w:val="lv-LV"/>
        </w:rPr>
        <w:t>rievu pētījumu rezultātiem var</w:t>
      </w:r>
      <w:r w:rsidRPr="00BA40E7">
        <w:rPr>
          <w:rFonts w:ascii="Times New Roman" w:hAnsi="Times New Roman" w:cs="Times New Roman"/>
          <w:lang w:val="lv-LV"/>
        </w:rPr>
        <w:t xml:space="preserve"> prognozēt ieguvei aptuveni 50% šīs ražas</w:t>
      </w:r>
      <w:r w:rsidR="00C665F0">
        <w:rPr>
          <w:rFonts w:ascii="Times New Roman" w:hAnsi="Times New Roman" w:cs="Times New Roman"/>
          <w:lang w:val="lv-LV"/>
        </w:rPr>
        <w:t>:</w:t>
      </w:r>
      <w:r w:rsidRPr="00BA40E7">
        <w:rPr>
          <w:rFonts w:ascii="Times New Roman" w:hAnsi="Times New Roman" w:cs="Times New Roman"/>
          <w:lang w:val="lv-LV"/>
        </w:rPr>
        <w:t xml:space="preserve"> 20% paliek mežā un 30% patērē meža dzīvnieki (</w:t>
      </w:r>
      <w:proofErr w:type="spellStart"/>
      <w:r w:rsidRPr="00BA40E7">
        <w:rPr>
          <w:rFonts w:ascii="Times New Roman" w:hAnsi="Times New Roman" w:cs="Times New Roman"/>
          <w:lang w:val="lv-LV"/>
        </w:rPr>
        <w:t>Телишевский</w:t>
      </w:r>
      <w:proofErr w:type="spellEnd"/>
      <w:r w:rsidRPr="00BA40E7">
        <w:rPr>
          <w:rFonts w:ascii="Times New Roman" w:hAnsi="Times New Roman" w:cs="Times New Roman"/>
          <w:lang w:val="lv-LV"/>
        </w:rPr>
        <w:t>, 1986)</w:t>
      </w:r>
      <w:r w:rsidR="00C665F0">
        <w:rPr>
          <w:rFonts w:ascii="Times New Roman" w:hAnsi="Times New Roman" w:cs="Times New Roman"/>
          <w:lang w:val="lv-LV"/>
        </w:rPr>
        <w:t>.</w:t>
      </w:r>
      <w:r w:rsidRPr="00BA40E7">
        <w:rPr>
          <w:rFonts w:ascii="Times New Roman" w:hAnsi="Times New Roman" w:cs="Times New Roman"/>
          <w:lang w:val="lv-LV"/>
        </w:rPr>
        <w:t xml:space="preserve"> Korekcija ieguvei K</w:t>
      </w:r>
      <w:r w:rsidRPr="00BA40E7">
        <w:rPr>
          <w:rFonts w:ascii="Times New Roman" w:hAnsi="Times New Roman" w:cs="Times New Roman"/>
          <w:vertAlign w:val="subscript"/>
          <w:lang w:val="lv-LV"/>
        </w:rPr>
        <w:t>ieg</w:t>
      </w:r>
      <w:r w:rsidRPr="00BA40E7">
        <w:rPr>
          <w:rFonts w:ascii="Times New Roman" w:hAnsi="Times New Roman" w:cs="Times New Roman"/>
          <w:lang w:val="lv-LV"/>
        </w:rPr>
        <w:t>=0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>5</w:t>
      </w:r>
    </w:p>
    <w:p w14:paraId="39BE6C8B" w14:textId="15DD4755" w:rsidR="00440832" w:rsidRPr="00BA40E7" w:rsidRDefault="00440832" w:rsidP="00440832">
      <w:pPr>
        <w:spacing w:after="120" w:line="276" w:lineRule="auto"/>
        <w:ind w:firstLine="720"/>
        <w:rPr>
          <w:rFonts w:ascii="Times New Roman" w:hAnsi="Times New Roman" w:cs="Times New Roman"/>
          <w:lang w:val="lv-LV"/>
        </w:rPr>
      </w:pPr>
      <w:proofErr w:type="spellStart"/>
      <w:r w:rsidRPr="00BA40E7">
        <w:rPr>
          <w:rFonts w:ascii="Times New Roman" w:hAnsi="Times New Roman" w:cs="Times New Roman"/>
          <w:lang w:val="lv-LV"/>
        </w:rPr>
        <w:t>Pa</w:t>
      </w:r>
      <w:r w:rsidR="00C665F0">
        <w:rPr>
          <w:rFonts w:ascii="Times New Roman" w:hAnsi="Times New Roman" w:cs="Times New Roman"/>
          <w:lang w:val="lv-LV"/>
        </w:rPr>
        <w:t>laban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tiek piedāvāts sekojošs modelis vidējās iegūstamās ogu ražas aprēķināšanai </w:t>
      </w:r>
      <w:proofErr w:type="spellStart"/>
      <w:r w:rsidRPr="00BA40E7">
        <w:rPr>
          <w:rFonts w:ascii="Times New Roman" w:hAnsi="Times New Roman" w:cs="Times New Roman"/>
          <w:lang w:val="lv-LV"/>
        </w:rPr>
        <w:t>R</w:t>
      </w:r>
      <w:r w:rsidRPr="00BA40E7">
        <w:rPr>
          <w:rFonts w:ascii="Times New Roman" w:hAnsi="Times New Roman" w:cs="Times New Roman"/>
          <w:vertAlign w:val="superscript"/>
          <w:lang w:val="lv-LV"/>
        </w:rPr>
        <w:t>ekspl</w:t>
      </w:r>
      <w:r w:rsidRPr="00BA40E7">
        <w:rPr>
          <w:rFonts w:ascii="Times New Roman" w:hAnsi="Times New Roman" w:cs="Times New Roman"/>
          <w:vertAlign w:val="subscript"/>
          <w:lang w:val="lv-LV"/>
        </w:rPr>
        <w:t>ogu</w:t>
      </w:r>
      <w:proofErr w:type="spellEnd"/>
      <w:r w:rsidR="00EA3AE3">
        <w:rPr>
          <w:rFonts w:ascii="Times New Roman" w:hAnsi="Times New Roman" w:cs="Times New Roman"/>
          <w:vertAlign w:val="subscript"/>
          <w:lang w:val="lv-LV"/>
        </w:rPr>
        <w:t xml:space="preserve"> </w:t>
      </w:r>
      <w:r w:rsidRPr="00BA40E7">
        <w:rPr>
          <w:rFonts w:ascii="Times New Roman" w:hAnsi="Times New Roman" w:cs="Times New Roman"/>
          <w:lang w:val="lv-LV"/>
        </w:rPr>
        <w:t>(kg ha</w:t>
      </w:r>
      <w:r w:rsidRPr="00BA40E7">
        <w:rPr>
          <w:rFonts w:ascii="Times New Roman" w:hAnsi="Times New Roman" w:cs="Times New Roman"/>
          <w:vertAlign w:val="superscript"/>
          <w:lang w:val="lv-LV"/>
        </w:rPr>
        <w:t>-1</w:t>
      </w:r>
      <w:r w:rsidRPr="00BA40E7">
        <w:rPr>
          <w:rFonts w:ascii="Times New Roman" w:hAnsi="Times New Roman" w:cs="Times New Roman"/>
          <w:lang w:val="lv-LV"/>
        </w:rPr>
        <w:t>gadā):</w:t>
      </w:r>
    </w:p>
    <w:p w14:paraId="72BCC133" w14:textId="031704D9" w:rsidR="00440832" w:rsidRPr="00BA40E7" w:rsidRDefault="00440832" w:rsidP="00440832">
      <w:pPr>
        <w:spacing w:after="120" w:line="276" w:lineRule="auto"/>
        <w:rPr>
          <w:rFonts w:ascii="Times New Roman" w:hAnsi="Times New Roman" w:cs="Times New Roman"/>
          <w:lang w:val="lv-LV"/>
        </w:rPr>
      </w:pPr>
      <w:proofErr w:type="spellStart"/>
      <w:r w:rsidRPr="00BA40E7">
        <w:rPr>
          <w:rFonts w:ascii="Times New Roman" w:hAnsi="Times New Roman" w:cs="Times New Roman"/>
          <w:b/>
          <w:lang w:val="lv-LV"/>
        </w:rPr>
        <w:t>R</w:t>
      </w:r>
      <w:r w:rsidRPr="00BA40E7">
        <w:rPr>
          <w:rFonts w:ascii="Times New Roman" w:hAnsi="Times New Roman" w:cs="Times New Roman"/>
          <w:b/>
          <w:vertAlign w:val="superscript"/>
          <w:lang w:val="lv-LV"/>
        </w:rPr>
        <w:t>ekspl</w:t>
      </w:r>
      <w:r w:rsidRPr="00BA40E7">
        <w:rPr>
          <w:rFonts w:ascii="Times New Roman" w:hAnsi="Times New Roman" w:cs="Times New Roman"/>
          <w:b/>
          <w:vertAlign w:val="subscript"/>
          <w:lang w:val="lv-LV"/>
        </w:rPr>
        <w:t>ogu</w:t>
      </w:r>
      <w:proofErr w:type="spellEnd"/>
      <w:r w:rsidRPr="00BA40E7">
        <w:rPr>
          <w:rFonts w:ascii="Times New Roman" w:hAnsi="Times New Roman" w:cs="Times New Roman"/>
          <w:b/>
          <w:vertAlign w:val="subscript"/>
          <w:lang w:val="lv-LV"/>
        </w:rPr>
        <w:t xml:space="preserve"> i</w:t>
      </w:r>
      <w:r w:rsidRPr="00BA40E7">
        <w:rPr>
          <w:rFonts w:ascii="Times New Roman" w:hAnsi="Times New Roman" w:cs="Times New Roman"/>
          <w:b/>
          <w:lang w:val="lv-LV"/>
        </w:rPr>
        <w:t xml:space="preserve"> = </w:t>
      </w:r>
      <w:proofErr w:type="spellStart"/>
      <w:r w:rsidRPr="00BA40E7">
        <w:rPr>
          <w:rFonts w:ascii="Times New Roman" w:hAnsi="Times New Roman" w:cs="Times New Roman"/>
          <w:b/>
          <w:lang w:val="lv-LV"/>
        </w:rPr>
        <w:t>S</w:t>
      </w:r>
      <w:r w:rsidRPr="00BA40E7">
        <w:rPr>
          <w:rFonts w:ascii="Times New Roman" w:hAnsi="Times New Roman" w:cs="Times New Roman"/>
          <w:b/>
          <w:vertAlign w:val="subscript"/>
          <w:lang w:val="lv-LV"/>
        </w:rPr>
        <w:t>ogulāji</w:t>
      </w:r>
      <w:proofErr w:type="spellEnd"/>
      <w:r w:rsidRPr="00BA40E7">
        <w:rPr>
          <w:rFonts w:ascii="Times New Roman" w:hAnsi="Times New Roman" w:cs="Times New Roman"/>
          <w:b/>
          <w:lang w:val="lv-LV"/>
        </w:rPr>
        <w:t xml:space="preserve"> </w:t>
      </w:r>
      <w:r w:rsidRPr="00BA40E7">
        <w:rPr>
          <w:rFonts w:ascii="Times New Roman" w:hAnsi="Times New Roman" w:cs="Times New Roman"/>
          <w:b/>
          <w:vertAlign w:val="subscript"/>
          <w:lang w:val="lv-LV"/>
        </w:rPr>
        <w:t xml:space="preserve">i </w:t>
      </w:r>
      <w:r w:rsidRPr="00BA40E7">
        <w:rPr>
          <w:rFonts w:ascii="Times New Roman" w:hAnsi="Times New Roman" w:cs="Times New Roman"/>
          <w:b/>
          <w:lang w:val="lv-LV"/>
        </w:rPr>
        <w:t>(%)*</w:t>
      </w:r>
      <w:proofErr w:type="spellStart"/>
      <w:r w:rsidRPr="00BA40E7">
        <w:rPr>
          <w:rFonts w:ascii="Times New Roman" w:hAnsi="Times New Roman" w:cs="Times New Roman"/>
          <w:b/>
          <w:lang w:val="lv-LV"/>
        </w:rPr>
        <w:t>R</w:t>
      </w:r>
      <w:r w:rsidRPr="00BA40E7">
        <w:rPr>
          <w:rFonts w:ascii="Times New Roman" w:hAnsi="Times New Roman" w:cs="Times New Roman"/>
          <w:b/>
          <w:vertAlign w:val="subscript"/>
          <w:lang w:val="lv-LV"/>
        </w:rPr>
        <w:t>biol</w:t>
      </w:r>
      <w:proofErr w:type="spellEnd"/>
      <w:r w:rsidRPr="00BA40E7">
        <w:rPr>
          <w:rFonts w:ascii="Times New Roman" w:hAnsi="Times New Roman" w:cs="Times New Roman"/>
          <w:b/>
          <w:vertAlign w:val="subscript"/>
          <w:lang w:val="lv-LV"/>
        </w:rPr>
        <w:t xml:space="preserve"> i</w:t>
      </w:r>
      <w:r w:rsidRPr="00BA40E7">
        <w:rPr>
          <w:rFonts w:ascii="Times New Roman" w:hAnsi="Times New Roman" w:cs="Times New Roman"/>
          <w:b/>
          <w:lang w:val="lv-LV"/>
        </w:rPr>
        <w:t xml:space="preserve"> * </w:t>
      </w:r>
      <w:proofErr w:type="spellStart"/>
      <w:r w:rsidRPr="00BA40E7">
        <w:rPr>
          <w:rFonts w:ascii="Times New Roman" w:hAnsi="Times New Roman" w:cs="Times New Roman"/>
          <w:b/>
          <w:lang w:val="lv-LV"/>
        </w:rPr>
        <w:t>K</w:t>
      </w:r>
      <w:r w:rsidRPr="00BA40E7">
        <w:rPr>
          <w:rFonts w:ascii="Times New Roman" w:hAnsi="Times New Roman" w:cs="Times New Roman"/>
          <w:b/>
          <w:vertAlign w:val="subscript"/>
          <w:lang w:val="lv-LV"/>
        </w:rPr>
        <w:t>biez</w:t>
      </w:r>
      <w:proofErr w:type="spellEnd"/>
      <w:r w:rsidRPr="00BA40E7">
        <w:rPr>
          <w:rFonts w:ascii="Times New Roman" w:hAnsi="Times New Roman" w:cs="Times New Roman"/>
          <w:b/>
          <w:vertAlign w:val="subscript"/>
          <w:lang w:val="lv-LV"/>
        </w:rPr>
        <w:t xml:space="preserve"> i</w:t>
      </w:r>
      <w:r w:rsidRPr="00BA40E7">
        <w:rPr>
          <w:rFonts w:ascii="Times New Roman" w:hAnsi="Times New Roman" w:cs="Times New Roman"/>
          <w:lang w:val="lv-LV"/>
        </w:rPr>
        <w:t xml:space="preserve"> * </w:t>
      </w:r>
      <w:proofErr w:type="spellStart"/>
      <w:r w:rsidRPr="00BA40E7">
        <w:rPr>
          <w:rFonts w:ascii="Times New Roman" w:hAnsi="Times New Roman" w:cs="Times New Roman"/>
          <w:lang w:val="lv-LV"/>
        </w:rPr>
        <w:t>K</w:t>
      </w:r>
      <w:r w:rsidRPr="00BA40E7">
        <w:rPr>
          <w:rFonts w:ascii="Times New Roman" w:hAnsi="Times New Roman" w:cs="Times New Roman"/>
          <w:vertAlign w:val="subscript"/>
          <w:lang w:val="lv-LV"/>
        </w:rPr>
        <w:t>ieg</w:t>
      </w:r>
      <w:proofErr w:type="spellEnd"/>
      <w:r w:rsidRPr="00BA40E7">
        <w:rPr>
          <w:rFonts w:ascii="Times New Roman" w:hAnsi="Times New Roman" w:cs="Times New Roman"/>
          <w:vertAlign w:val="subscript"/>
          <w:lang w:val="lv-LV"/>
        </w:rPr>
        <w:t xml:space="preserve"> i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ab/>
        <w:t>, kur</w:t>
      </w:r>
      <w:r w:rsidRPr="00BA40E7">
        <w:rPr>
          <w:rFonts w:ascii="Times New Roman" w:hAnsi="Times New Roman" w:cs="Times New Roman"/>
          <w:lang w:val="lv-LV"/>
        </w:rPr>
        <w:tab/>
      </w:r>
      <w:r w:rsidRPr="00BA40E7">
        <w:rPr>
          <w:rFonts w:ascii="Times New Roman" w:hAnsi="Times New Roman" w:cs="Times New Roman"/>
          <w:lang w:val="lv-LV"/>
        </w:rPr>
        <w:tab/>
      </w:r>
      <w:r w:rsidRPr="00BA40E7">
        <w:rPr>
          <w:rFonts w:ascii="Times New Roman" w:hAnsi="Times New Roman" w:cs="Times New Roman"/>
          <w:lang w:val="lv-LV"/>
        </w:rPr>
        <w:tab/>
      </w:r>
      <w:r w:rsidRPr="00BA40E7">
        <w:rPr>
          <w:rFonts w:ascii="Times New Roman" w:hAnsi="Times New Roman" w:cs="Times New Roman"/>
          <w:lang w:val="lv-LV"/>
        </w:rPr>
        <w:tab/>
      </w:r>
      <w:r w:rsidRPr="00BA40E7">
        <w:rPr>
          <w:rFonts w:ascii="Times New Roman" w:hAnsi="Times New Roman" w:cs="Times New Roman"/>
          <w:lang w:val="lv-LV"/>
        </w:rPr>
        <w:tab/>
      </w:r>
    </w:p>
    <w:p w14:paraId="4E4CC626" w14:textId="77777777" w:rsidR="00440832" w:rsidRPr="00BA40E7" w:rsidRDefault="00440832" w:rsidP="00440832">
      <w:pPr>
        <w:spacing w:after="120" w:line="276" w:lineRule="auto"/>
        <w:ind w:firstLine="720"/>
        <w:rPr>
          <w:rFonts w:ascii="Times New Roman" w:hAnsi="Times New Roman" w:cs="Times New Roman"/>
          <w:b/>
          <w:lang w:val="lv-LV"/>
        </w:rPr>
      </w:pPr>
      <w:proofErr w:type="spellStart"/>
      <w:r w:rsidRPr="00BA40E7">
        <w:rPr>
          <w:rFonts w:ascii="Times New Roman" w:hAnsi="Times New Roman" w:cs="Times New Roman"/>
          <w:b/>
          <w:lang w:val="lv-LV"/>
        </w:rPr>
        <w:t>S</w:t>
      </w:r>
      <w:r w:rsidRPr="00BA40E7">
        <w:rPr>
          <w:rFonts w:ascii="Times New Roman" w:hAnsi="Times New Roman" w:cs="Times New Roman"/>
          <w:b/>
          <w:vertAlign w:val="subscript"/>
          <w:lang w:val="lv-LV"/>
        </w:rPr>
        <w:t>ogulāji</w:t>
      </w:r>
      <w:proofErr w:type="spellEnd"/>
      <w:r w:rsidRPr="00BA40E7">
        <w:rPr>
          <w:rFonts w:ascii="Times New Roman" w:hAnsi="Times New Roman" w:cs="Times New Roman"/>
          <w:b/>
          <w:lang w:val="lv-LV"/>
        </w:rPr>
        <w:t xml:space="preserve"> </w:t>
      </w:r>
      <w:r w:rsidRPr="00BA40E7">
        <w:rPr>
          <w:rFonts w:ascii="Times New Roman" w:hAnsi="Times New Roman" w:cs="Times New Roman"/>
          <w:b/>
          <w:vertAlign w:val="subscript"/>
          <w:lang w:val="lv-LV"/>
        </w:rPr>
        <w:t xml:space="preserve">i </w:t>
      </w:r>
      <w:r w:rsidRPr="00BA40E7">
        <w:rPr>
          <w:rFonts w:ascii="Times New Roman" w:hAnsi="Times New Roman" w:cs="Times New Roman"/>
          <w:b/>
          <w:lang w:val="lv-LV"/>
        </w:rPr>
        <w:t xml:space="preserve">(%) – i ogulāju </w:t>
      </w:r>
      <w:proofErr w:type="spellStart"/>
      <w:r w:rsidRPr="00BA40E7">
        <w:rPr>
          <w:rFonts w:ascii="Times New Roman" w:hAnsi="Times New Roman" w:cs="Times New Roman"/>
          <w:b/>
          <w:lang w:val="lv-LV"/>
        </w:rPr>
        <w:t>projektīvais</w:t>
      </w:r>
      <w:proofErr w:type="spellEnd"/>
      <w:r w:rsidRPr="00BA40E7">
        <w:rPr>
          <w:rFonts w:ascii="Times New Roman" w:hAnsi="Times New Roman" w:cs="Times New Roman"/>
          <w:b/>
          <w:lang w:val="lv-LV"/>
        </w:rPr>
        <w:t xml:space="preserve"> segums;</w:t>
      </w:r>
    </w:p>
    <w:p w14:paraId="725A8D1F" w14:textId="77777777" w:rsidR="00440832" w:rsidRPr="00BA40E7" w:rsidRDefault="00440832" w:rsidP="00440832">
      <w:pPr>
        <w:spacing w:after="120" w:line="276" w:lineRule="auto"/>
        <w:ind w:firstLine="720"/>
        <w:rPr>
          <w:rFonts w:ascii="Times New Roman" w:hAnsi="Times New Roman" w:cs="Times New Roman"/>
          <w:b/>
          <w:lang w:val="lv-LV"/>
        </w:rPr>
      </w:pPr>
      <w:r w:rsidRPr="00BA40E7">
        <w:rPr>
          <w:rFonts w:ascii="Times New Roman" w:hAnsi="Times New Roman" w:cs="Times New Roman"/>
          <w:b/>
          <w:lang w:val="lv-LV"/>
        </w:rPr>
        <w:t xml:space="preserve">R </w:t>
      </w:r>
      <w:proofErr w:type="spellStart"/>
      <w:r w:rsidRPr="00BA40E7">
        <w:rPr>
          <w:rFonts w:ascii="Times New Roman" w:hAnsi="Times New Roman" w:cs="Times New Roman"/>
          <w:b/>
          <w:vertAlign w:val="subscript"/>
          <w:lang w:val="lv-LV"/>
        </w:rPr>
        <w:t>biol</w:t>
      </w:r>
      <w:proofErr w:type="spellEnd"/>
      <w:r w:rsidRPr="00BA40E7">
        <w:rPr>
          <w:rFonts w:ascii="Times New Roman" w:hAnsi="Times New Roman" w:cs="Times New Roman"/>
          <w:b/>
          <w:vertAlign w:val="subscript"/>
          <w:lang w:val="lv-LV"/>
        </w:rPr>
        <w:t xml:space="preserve"> i</w:t>
      </w:r>
      <w:r w:rsidRPr="00BA40E7">
        <w:rPr>
          <w:rFonts w:ascii="Times New Roman" w:hAnsi="Times New Roman" w:cs="Times New Roman"/>
          <w:b/>
          <w:lang w:val="lv-LV"/>
        </w:rPr>
        <w:t xml:space="preserve"> - i–tās sugas ogulāju bioloģiskā raža;</w:t>
      </w:r>
    </w:p>
    <w:p w14:paraId="16E4DEFE" w14:textId="77777777" w:rsidR="00440832" w:rsidRPr="00BA40E7" w:rsidRDefault="00440832" w:rsidP="00440832">
      <w:pPr>
        <w:spacing w:after="120" w:line="276" w:lineRule="auto"/>
        <w:ind w:firstLine="720"/>
        <w:rPr>
          <w:rFonts w:ascii="Times New Roman" w:hAnsi="Times New Roman" w:cs="Times New Roman"/>
          <w:b/>
          <w:lang w:val="lv-LV"/>
        </w:rPr>
      </w:pPr>
      <w:proofErr w:type="spellStart"/>
      <w:r w:rsidRPr="00BA40E7">
        <w:rPr>
          <w:rFonts w:ascii="Times New Roman" w:hAnsi="Times New Roman" w:cs="Times New Roman"/>
          <w:b/>
          <w:lang w:val="lv-LV"/>
        </w:rPr>
        <w:t>K</w:t>
      </w:r>
      <w:r w:rsidRPr="00BA40E7">
        <w:rPr>
          <w:rFonts w:ascii="Times New Roman" w:hAnsi="Times New Roman" w:cs="Times New Roman"/>
          <w:b/>
          <w:vertAlign w:val="subscript"/>
          <w:lang w:val="lv-LV"/>
        </w:rPr>
        <w:t>biez</w:t>
      </w:r>
      <w:proofErr w:type="spellEnd"/>
      <w:r w:rsidRPr="00BA40E7">
        <w:rPr>
          <w:rFonts w:ascii="Times New Roman" w:hAnsi="Times New Roman" w:cs="Times New Roman"/>
          <w:b/>
          <w:lang w:val="lv-LV"/>
        </w:rPr>
        <w:t xml:space="preserve"> – i-tās sugas bioloģiskās ražas proporcijas koeficients</w:t>
      </w:r>
    </w:p>
    <w:p w14:paraId="654B6C25" w14:textId="11F93B6D" w:rsidR="00440832" w:rsidRPr="00BA40E7" w:rsidRDefault="00440832" w:rsidP="00440832">
      <w:pPr>
        <w:spacing w:after="120" w:line="276" w:lineRule="auto"/>
        <w:ind w:firstLine="720"/>
        <w:rPr>
          <w:rFonts w:ascii="Times New Roman" w:hAnsi="Times New Roman" w:cs="Times New Roman"/>
          <w:lang w:val="lv-LV"/>
        </w:rPr>
      </w:pPr>
      <w:proofErr w:type="spellStart"/>
      <w:r w:rsidRPr="00BA40E7">
        <w:rPr>
          <w:rFonts w:ascii="Times New Roman" w:hAnsi="Times New Roman" w:cs="Times New Roman"/>
          <w:lang w:val="lv-LV"/>
        </w:rPr>
        <w:t>K</w:t>
      </w:r>
      <w:r w:rsidRPr="00BA40E7">
        <w:rPr>
          <w:rFonts w:ascii="Times New Roman" w:hAnsi="Times New Roman" w:cs="Times New Roman"/>
          <w:vertAlign w:val="subscript"/>
          <w:lang w:val="lv-LV"/>
        </w:rPr>
        <w:t>ieg</w:t>
      </w:r>
      <w:proofErr w:type="spellEnd"/>
      <w:r w:rsidR="00C665F0">
        <w:rPr>
          <w:rFonts w:ascii="Times New Roman" w:hAnsi="Times New Roman" w:cs="Times New Roman"/>
          <w:lang w:val="lv-LV"/>
        </w:rPr>
        <w:t xml:space="preserve"> – i-</w:t>
      </w:r>
      <w:r w:rsidRPr="00BA40E7">
        <w:rPr>
          <w:rFonts w:ascii="Times New Roman" w:hAnsi="Times New Roman" w:cs="Times New Roman"/>
          <w:lang w:val="lv-LV"/>
        </w:rPr>
        <w:t>tās sugas ogu ieguves korekcijas koeficients</w:t>
      </w:r>
    </w:p>
    <w:p w14:paraId="78D826E2" w14:textId="77777777" w:rsidR="003C43FE" w:rsidRPr="00BA40E7" w:rsidRDefault="003C43FE" w:rsidP="003C43FE">
      <w:pPr>
        <w:pStyle w:val="ListParagraph"/>
        <w:jc w:val="both"/>
        <w:rPr>
          <w:rFonts w:ascii="Times New Roman" w:hAnsi="Times New Roman" w:cs="Times New Roman"/>
          <w:b/>
          <w:lang w:val="lv-LV"/>
        </w:rPr>
      </w:pPr>
    </w:p>
    <w:p w14:paraId="17589228" w14:textId="23AB727F" w:rsidR="00967CD7" w:rsidRPr="00901C85" w:rsidRDefault="009730F4">
      <w:pPr>
        <w:rPr>
          <w:rFonts w:ascii="Times New Roman" w:hAnsi="Times New Roman" w:cs="Times New Roman"/>
          <w:b/>
          <w:bCs/>
          <w:lang w:val="lv-LV"/>
        </w:rPr>
      </w:pPr>
      <w:r w:rsidRPr="00901C85">
        <w:rPr>
          <w:rFonts w:ascii="Times New Roman" w:hAnsi="Times New Roman" w:cs="Times New Roman"/>
          <w:b/>
          <w:bCs/>
          <w:lang w:val="lv-LV"/>
        </w:rPr>
        <w:t>Potenciālā ogu raža</w:t>
      </w:r>
    </w:p>
    <w:p w14:paraId="1BF4D775" w14:textId="6C5CC256" w:rsidR="00DC3A33" w:rsidRPr="00BA40E7" w:rsidRDefault="009730F4" w:rsidP="009730F4">
      <w:pPr>
        <w:spacing w:after="120" w:line="276" w:lineRule="auto"/>
        <w:ind w:firstLine="720"/>
        <w:jc w:val="both"/>
        <w:rPr>
          <w:rFonts w:ascii="Times New Roman" w:hAnsi="Times New Roman" w:cs="Times New Roman"/>
          <w:bCs/>
          <w:sz w:val="18"/>
          <w:szCs w:val="18"/>
          <w:lang w:val="lv-LV"/>
        </w:rPr>
      </w:pPr>
      <w:r w:rsidRPr="00BA40E7">
        <w:rPr>
          <w:rFonts w:ascii="Times New Roman" w:hAnsi="Times New Roman" w:cs="Times New Roman"/>
          <w:lang w:val="lv-LV"/>
        </w:rPr>
        <w:t xml:space="preserve">Patlaban izveidoti divi </w:t>
      </w:r>
      <w:r w:rsidR="00E25E43">
        <w:rPr>
          <w:rFonts w:ascii="Times New Roman" w:hAnsi="Times New Roman" w:cs="Times New Roman"/>
          <w:lang w:val="lv-LV"/>
        </w:rPr>
        <w:t>rādītāj</w:t>
      </w:r>
      <w:r w:rsidRPr="00BA40E7">
        <w:rPr>
          <w:rFonts w:ascii="Times New Roman" w:hAnsi="Times New Roman" w:cs="Times New Roman"/>
          <w:lang w:val="lv-LV"/>
        </w:rPr>
        <w:t>i atbilstoši divām visvairāk izmantotajām savvaļas ogu sugām Latvijā: potenciālā brūkleņu raža un potenciālā melleņu raža</w:t>
      </w:r>
      <w:r w:rsidR="00C665F0">
        <w:rPr>
          <w:rFonts w:ascii="Times New Roman" w:hAnsi="Times New Roman" w:cs="Times New Roman"/>
          <w:lang w:val="lv-LV"/>
        </w:rPr>
        <w:t>.</w:t>
      </w:r>
      <w:r w:rsidRPr="00BA40E7">
        <w:rPr>
          <w:rFonts w:ascii="Times New Roman" w:hAnsi="Times New Roman" w:cs="Times New Roman"/>
          <w:lang w:val="lv-LV"/>
        </w:rPr>
        <w:t xml:space="preserve"> </w:t>
      </w:r>
      <w:r w:rsidR="00E25E43">
        <w:rPr>
          <w:rFonts w:ascii="Times New Roman" w:hAnsi="Times New Roman" w:cs="Times New Roman"/>
          <w:lang w:val="lv-LV"/>
        </w:rPr>
        <w:t>Rādītāj</w:t>
      </w:r>
      <w:r w:rsidRPr="00BA40E7">
        <w:rPr>
          <w:rFonts w:ascii="Times New Roman" w:hAnsi="Times New Roman" w:cs="Times New Roman"/>
          <w:lang w:val="lv-LV"/>
        </w:rPr>
        <w:t>u izveidei izmantoti J</w:t>
      </w:r>
      <w:r w:rsidR="00C665F0">
        <w:rPr>
          <w:rFonts w:ascii="Times New Roman" w:hAnsi="Times New Roman" w:cs="Times New Roman"/>
          <w:lang w:val="lv-LV"/>
        </w:rPr>
        <w:t>. </w:t>
      </w:r>
      <w:proofErr w:type="spellStart"/>
      <w:r w:rsidRPr="00BA40E7">
        <w:rPr>
          <w:rFonts w:ascii="Times New Roman" w:hAnsi="Times New Roman" w:cs="Times New Roman"/>
          <w:lang w:val="lv-LV"/>
        </w:rPr>
        <w:t>Doņa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(2013) izstrādātie vienādojumi ogulāju </w:t>
      </w:r>
      <w:proofErr w:type="spellStart"/>
      <w:r w:rsidRPr="00BA40E7">
        <w:rPr>
          <w:rFonts w:ascii="Times New Roman" w:hAnsi="Times New Roman" w:cs="Times New Roman"/>
          <w:lang w:val="lv-LV"/>
        </w:rPr>
        <w:t>projektīvā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seguma aprēķinam un ogu bioloģiskajai ražai atkarībā no audžu </w:t>
      </w:r>
      <w:proofErr w:type="spellStart"/>
      <w:r w:rsidRPr="00BA40E7">
        <w:rPr>
          <w:rFonts w:ascii="Times New Roman" w:hAnsi="Times New Roman" w:cs="Times New Roman"/>
          <w:lang w:val="lv-LV"/>
        </w:rPr>
        <w:t>projektīvā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seguma</w:t>
      </w:r>
      <w:r w:rsidR="00C665F0">
        <w:rPr>
          <w:rFonts w:ascii="Times New Roman" w:hAnsi="Times New Roman" w:cs="Times New Roman"/>
          <w:lang w:val="lv-LV"/>
        </w:rPr>
        <w:t>.</w:t>
      </w:r>
      <w:r w:rsidRPr="00BA40E7">
        <w:rPr>
          <w:rFonts w:ascii="Times New Roman" w:hAnsi="Times New Roman" w:cs="Times New Roman"/>
          <w:lang w:val="lv-LV"/>
        </w:rPr>
        <w:t xml:space="preserve"> Aprēķinu metodika sīkāk aprakstīta </w:t>
      </w:r>
      <w:r w:rsidRPr="00C665F0">
        <w:rPr>
          <w:rFonts w:ascii="Times New Roman" w:hAnsi="Times New Roman" w:cs="Times New Roman"/>
          <w:highlight w:val="red"/>
          <w:lang w:val="lv-LV"/>
        </w:rPr>
        <w:t>nākamajā apakšnodaļā</w:t>
      </w:r>
      <w:r w:rsidR="00C665F0">
        <w:rPr>
          <w:rFonts w:ascii="Times New Roman" w:hAnsi="Times New Roman" w:cs="Times New Roman"/>
          <w:lang w:val="lv-LV"/>
        </w:rPr>
        <w:t>.</w:t>
      </w:r>
      <w:r w:rsidRPr="00BA40E7">
        <w:rPr>
          <w:rFonts w:ascii="Times New Roman" w:hAnsi="Times New Roman" w:cs="Times New Roman"/>
          <w:lang w:val="lv-LV"/>
        </w:rPr>
        <w:t xml:space="preserve"> Melleņu un brūkleņu ražas rādītāji pa meža tipiem pieņemti atbilstoši (</w:t>
      </w:r>
      <w:proofErr w:type="spellStart"/>
      <w:r w:rsidRPr="00BA40E7">
        <w:rPr>
          <w:rFonts w:ascii="Times New Roman" w:hAnsi="Times New Roman" w:cs="Times New Roman"/>
          <w:lang w:val="lv-LV"/>
        </w:rPr>
        <w:t>Матузанис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, 1988) 100% </w:t>
      </w:r>
      <w:proofErr w:type="spellStart"/>
      <w:r w:rsidRPr="00BA40E7">
        <w:rPr>
          <w:rFonts w:ascii="Times New Roman" w:hAnsi="Times New Roman" w:cs="Times New Roman"/>
          <w:lang w:val="lv-LV"/>
        </w:rPr>
        <w:t>projektīvajam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segumam un optimālajai biezībai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 xml:space="preserve"> EP</w:t>
      </w:r>
      <w:r w:rsidR="00C665F0">
        <w:rPr>
          <w:rFonts w:ascii="Times New Roman" w:hAnsi="Times New Roman" w:cs="Times New Roman"/>
          <w:lang w:val="lv-LV"/>
        </w:rPr>
        <w:t> </w:t>
      </w:r>
      <w:r w:rsidRPr="00BA40E7">
        <w:rPr>
          <w:rFonts w:ascii="Times New Roman" w:hAnsi="Times New Roman" w:cs="Times New Roman"/>
          <w:lang w:val="lv-LV"/>
        </w:rPr>
        <w:t xml:space="preserve">vērtība atbilstoši šiem </w:t>
      </w:r>
      <w:r w:rsidR="00E25E43">
        <w:rPr>
          <w:rFonts w:ascii="Times New Roman" w:hAnsi="Times New Roman" w:cs="Times New Roman"/>
          <w:lang w:val="lv-LV"/>
        </w:rPr>
        <w:t>rādītāj</w:t>
      </w:r>
      <w:r w:rsidRPr="00BA40E7">
        <w:rPr>
          <w:rFonts w:ascii="Times New Roman" w:hAnsi="Times New Roman" w:cs="Times New Roman"/>
          <w:lang w:val="lv-LV"/>
        </w:rPr>
        <w:t xml:space="preserve">iem </w:t>
      </w:r>
      <w:proofErr w:type="spellStart"/>
      <w:r w:rsidRPr="00BA40E7">
        <w:rPr>
          <w:rFonts w:ascii="Times New Roman" w:hAnsi="Times New Roman" w:cs="Times New Roman"/>
          <w:lang w:val="lv-LV"/>
        </w:rPr>
        <w:t>modeļteritorijās</w:t>
      </w:r>
      <w:proofErr w:type="spellEnd"/>
      <w:r w:rsidRPr="00BA40E7">
        <w:rPr>
          <w:rFonts w:ascii="Times New Roman" w:hAnsi="Times New Roman" w:cs="Times New Roman"/>
          <w:lang w:val="lv-LV"/>
        </w:rPr>
        <w:t xml:space="preserve"> patlaban ir aprēķināta mežaudzēm (meža</w:t>
      </w:r>
      <w:r w:rsidR="00EA3AE3">
        <w:rPr>
          <w:rFonts w:ascii="Times New Roman" w:hAnsi="Times New Roman" w:cs="Times New Roman"/>
          <w:lang w:val="lv-LV"/>
        </w:rPr>
        <w:t xml:space="preserve"> </w:t>
      </w:r>
      <w:r w:rsidRPr="00BA40E7">
        <w:rPr>
          <w:rFonts w:ascii="Times New Roman" w:hAnsi="Times New Roman" w:cs="Times New Roman"/>
          <w:lang w:val="lv-LV"/>
        </w:rPr>
        <w:t>zemes kategorija 10)</w:t>
      </w:r>
      <w:r w:rsidR="00C665F0">
        <w:rPr>
          <w:rFonts w:ascii="Times New Roman" w:hAnsi="Times New Roman" w:cs="Times New Roman"/>
          <w:lang w:val="lv-LV"/>
        </w:rPr>
        <w:t>.</w:t>
      </w:r>
      <w:r w:rsidRPr="00BA40E7">
        <w:rPr>
          <w:rFonts w:ascii="Times New Roman" w:hAnsi="Times New Roman" w:cs="Times New Roman"/>
          <w:lang w:val="lv-LV"/>
        </w:rPr>
        <w:t xml:space="preserve"> Lai aprēķinus</w:t>
      </w:r>
      <w:r w:rsidR="00EA3AE3">
        <w:rPr>
          <w:rFonts w:ascii="Times New Roman" w:hAnsi="Times New Roman" w:cs="Times New Roman"/>
          <w:lang w:val="lv-LV"/>
        </w:rPr>
        <w:t xml:space="preserve"> </w:t>
      </w:r>
      <w:r w:rsidRPr="00BA40E7">
        <w:rPr>
          <w:rFonts w:ascii="Times New Roman" w:hAnsi="Times New Roman" w:cs="Times New Roman"/>
          <w:lang w:val="lv-LV"/>
        </w:rPr>
        <w:t>varētu veikt attiecībā uz izcirtumiem un purviem, ir nepieciešami papildus mērījumi</w:t>
      </w:r>
      <w:r w:rsidR="00C665F0">
        <w:rPr>
          <w:rFonts w:ascii="Times New Roman" w:hAnsi="Times New Roman" w:cs="Times New Roman"/>
          <w:lang w:val="lv-LV"/>
        </w:rPr>
        <w:t>.</w:t>
      </w:r>
      <w:r w:rsidRPr="00BA40E7">
        <w:rPr>
          <w:rFonts w:ascii="Times New Roman" w:hAnsi="Times New Roman" w:cs="Times New Roman"/>
          <w:lang w:val="lv-LV"/>
        </w:rPr>
        <w:t xml:space="preserve"> </w:t>
      </w:r>
    </w:p>
    <w:p w14:paraId="13BC0C45" w14:textId="184E7B49" w:rsidR="00600252" w:rsidRPr="00BA40E7" w:rsidRDefault="00C665F0">
      <w:pPr>
        <w:rPr>
          <w:rFonts w:ascii="Times New Roman" w:hAnsi="Times New Roman" w:cs="Times New Roman"/>
          <w:b/>
          <w:lang w:val="lv-LV"/>
        </w:rPr>
      </w:pPr>
      <w:r>
        <w:rPr>
          <w:rFonts w:ascii="Times New Roman" w:hAnsi="Times New Roman" w:cs="Times New Roman"/>
          <w:b/>
          <w:lang w:val="lv-LV"/>
        </w:rPr>
        <w:lastRenderedPageBreak/>
        <w:t>3. t</w:t>
      </w:r>
      <w:r w:rsidR="004B7AA6" w:rsidRPr="00BA40E7">
        <w:rPr>
          <w:rFonts w:ascii="Times New Roman" w:hAnsi="Times New Roman" w:cs="Times New Roman"/>
          <w:b/>
          <w:lang w:val="lv-LV"/>
        </w:rPr>
        <w:t>abula</w:t>
      </w:r>
      <w:r>
        <w:rPr>
          <w:rFonts w:ascii="Times New Roman" w:hAnsi="Times New Roman" w:cs="Times New Roman"/>
          <w:b/>
          <w:lang w:val="lv-LV"/>
        </w:rPr>
        <w:t>.</w:t>
      </w:r>
      <w:r w:rsidR="004B7AA6" w:rsidRPr="00BA40E7">
        <w:rPr>
          <w:rFonts w:ascii="Times New Roman" w:hAnsi="Times New Roman" w:cs="Times New Roman"/>
          <w:b/>
          <w:lang w:val="lv-LV"/>
        </w:rPr>
        <w:t xml:space="preserve"> EP novērtējuma </w:t>
      </w:r>
      <w:r w:rsidR="00E25E43">
        <w:rPr>
          <w:rFonts w:ascii="Times New Roman" w:hAnsi="Times New Roman" w:cs="Times New Roman"/>
          <w:b/>
          <w:lang w:val="lv-LV"/>
        </w:rPr>
        <w:t>rādītāj</w:t>
      </w:r>
      <w:r w:rsidR="004B7AA6" w:rsidRPr="00BA40E7">
        <w:rPr>
          <w:rFonts w:ascii="Times New Roman" w:hAnsi="Times New Roman" w:cs="Times New Roman"/>
          <w:b/>
          <w:lang w:val="lv-LV"/>
        </w:rPr>
        <w:t>u skalas kvalifikācija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56"/>
        <w:gridCol w:w="2860"/>
        <w:gridCol w:w="2655"/>
      </w:tblGrid>
      <w:tr w:rsidR="00D67C19" w:rsidRPr="00C665F0" w14:paraId="59E51839" w14:textId="77777777" w:rsidTr="00D67C19">
        <w:tc>
          <w:tcPr>
            <w:tcW w:w="1706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63494B3" w14:textId="77777777" w:rsidR="00D67C19" w:rsidRPr="00BA40E7" w:rsidRDefault="00D67C19" w:rsidP="007536C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  <w:r w:rsidRPr="00BA40E7"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EP vērtība</w:t>
            </w:r>
          </w:p>
        </w:tc>
        <w:tc>
          <w:tcPr>
            <w:tcW w:w="329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9790A" w14:textId="40EA43AB" w:rsidR="00D67C19" w:rsidRPr="00BA40E7" w:rsidRDefault="00D67C19" w:rsidP="00C665F0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  <w:r w:rsidRPr="00BA40E7"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Potenciālā ogu raža, kg</w:t>
            </w:r>
            <w:r w:rsidR="00C665F0"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/</w:t>
            </w:r>
            <w:r w:rsidRPr="00BA40E7"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ha gadā</w:t>
            </w:r>
          </w:p>
        </w:tc>
      </w:tr>
      <w:tr w:rsidR="00D67C19" w:rsidRPr="00C665F0" w14:paraId="6BDAF754" w14:textId="77777777" w:rsidTr="00D67C19">
        <w:tc>
          <w:tcPr>
            <w:tcW w:w="1706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DF2743" w14:textId="77777777" w:rsidR="00D67C19" w:rsidRPr="00BA40E7" w:rsidRDefault="00D67C19" w:rsidP="007536C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</w:p>
        </w:tc>
        <w:tc>
          <w:tcPr>
            <w:tcW w:w="17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F2060A" w14:textId="77777777" w:rsidR="00D67C19" w:rsidRPr="00BA40E7" w:rsidRDefault="00D67C19" w:rsidP="007536C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  <w:r w:rsidRPr="00BA40E7"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Brūklenes</w:t>
            </w:r>
          </w:p>
        </w:tc>
        <w:tc>
          <w:tcPr>
            <w:tcW w:w="15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E7929" w14:textId="77777777" w:rsidR="00D67C19" w:rsidRPr="00BA40E7" w:rsidRDefault="00D67C19" w:rsidP="007536C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  <w:r w:rsidRPr="00BA40E7"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Mellenes</w:t>
            </w:r>
          </w:p>
        </w:tc>
      </w:tr>
      <w:tr w:rsidR="00D67C19" w:rsidRPr="00C665F0" w14:paraId="3DFF160F" w14:textId="77777777" w:rsidTr="00D67C19">
        <w:tc>
          <w:tcPr>
            <w:tcW w:w="17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C9EEC2" w14:textId="14638B01" w:rsidR="00D67C19" w:rsidRPr="00BA40E7" w:rsidRDefault="00D67C19" w:rsidP="007536C9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</w:rPr>
              <w:t>0 - EP netiek sniegts</w:t>
            </w:r>
          </w:p>
        </w:tc>
        <w:tc>
          <w:tcPr>
            <w:tcW w:w="170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CD956FF" w14:textId="77777777" w:rsidR="00D67C19" w:rsidRPr="00BA40E7" w:rsidRDefault="00D67C19" w:rsidP="007536C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158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8EB82A0" w14:textId="77777777" w:rsidR="00D67C19" w:rsidRPr="00BA40E7" w:rsidRDefault="00D67C19" w:rsidP="007536C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2"/>
              </w:rPr>
            </w:pPr>
          </w:p>
        </w:tc>
      </w:tr>
      <w:tr w:rsidR="00D67C19" w:rsidRPr="00C665F0" w14:paraId="565B24AD" w14:textId="77777777" w:rsidTr="00D67C19">
        <w:tc>
          <w:tcPr>
            <w:tcW w:w="17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4F3EC3" w14:textId="6BA55AF8" w:rsidR="00D67C19" w:rsidRPr="00BA40E7" w:rsidRDefault="00D67C19" w:rsidP="00D67C19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</w:rPr>
              <w:t>1 - EP ļoti zema vērtība</w:t>
            </w:r>
          </w:p>
        </w:tc>
        <w:tc>
          <w:tcPr>
            <w:tcW w:w="170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D279262" w14:textId="77777777" w:rsidR="00D67C19" w:rsidRPr="00BA40E7" w:rsidRDefault="00D67C19" w:rsidP="00D67C19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A40E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2"/>
              </w:rPr>
              <w:t>≤20</w:t>
            </w:r>
          </w:p>
        </w:tc>
        <w:tc>
          <w:tcPr>
            <w:tcW w:w="158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227A7BF" w14:textId="77777777" w:rsidR="00D67C19" w:rsidRPr="00BA40E7" w:rsidRDefault="00D67C19" w:rsidP="00D67C19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A40E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2"/>
              </w:rPr>
              <w:t>≤30</w:t>
            </w:r>
          </w:p>
        </w:tc>
      </w:tr>
      <w:tr w:rsidR="00D67C19" w:rsidRPr="00BA40E7" w14:paraId="08554FC5" w14:textId="77777777" w:rsidTr="00D67C19">
        <w:tc>
          <w:tcPr>
            <w:tcW w:w="17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AD5F8" w14:textId="2C602688" w:rsidR="00D67C19" w:rsidRPr="00BA40E7" w:rsidRDefault="00D67C19" w:rsidP="00D67C19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</w:rPr>
              <w:t>2 - EP zema vērtība</w:t>
            </w:r>
          </w:p>
        </w:tc>
        <w:tc>
          <w:tcPr>
            <w:tcW w:w="170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C0F4BC2" w14:textId="77777777" w:rsidR="00D67C19" w:rsidRPr="00BA40E7" w:rsidRDefault="00D67C19" w:rsidP="00D67C19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A40E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2"/>
              </w:rPr>
              <w:t>21-40</w:t>
            </w:r>
          </w:p>
        </w:tc>
        <w:tc>
          <w:tcPr>
            <w:tcW w:w="158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1DA21F3" w14:textId="77777777" w:rsidR="00D67C19" w:rsidRPr="00BA40E7" w:rsidRDefault="00D67C19" w:rsidP="00D67C19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A40E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2"/>
              </w:rPr>
              <w:t>31-60</w:t>
            </w:r>
          </w:p>
        </w:tc>
      </w:tr>
      <w:tr w:rsidR="00D67C19" w:rsidRPr="00BA40E7" w14:paraId="0F5C2AEF" w14:textId="77777777" w:rsidTr="00D67C19">
        <w:tc>
          <w:tcPr>
            <w:tcW w:w="17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E1E453" w14:textId="0F65CADE" w:rsidR="00D67C19" w:rsidRPr="00BA40E7" w:rsidRDefault="00D67C19" w:rsidP="00D67C19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</w:rPr>
              <w:t>3 - EP vidēja vērtība</w:t>
            </w:r>
          </w:p>
        </w:tc>
        <w:tc>
          <w:tcPr>
            <w:tcW w:w="170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40120FD" w14:textId="77777777" w:rsidR="00D67C19" w:rsidRPr="00BA40E7" w:rsidRDefault="00D67C19" w:rsidP="00D67C19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A40E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2"/>
              </w:rPr>
              <w:t>41-60</w:t>
            </w:r>
          </w:p>
        </w:tc>
        <w:tc>
          <w:tcPr>
            <w:tcW w:w="158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A5B65C6" w14:textId="77777777" w:rsidR="00D67C19" w:rsidRPr="00BA40E7" w:rsidRDefault="00D67C19" w:rsidP="00D67C19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A40E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2"/>
              </w:rPr>
              <w:t>61-90</w:t>
            </w:r>
          </w:p>
        </w:tc>
      </w:tr>
      <w:tr w:rsidR="00D67C19" w:rsidRPr="00BA40E7" w14:paraId="60815C3A" w14:textId="77777777" w:rsidTr="00D67C19">
        <w:tc>
          <w:tcPr>
            <w:tcW w:w="17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DE7C9AC" w14:textId="4273FA59" w:rsidR="00D67C19" w:rsidRPr="00BA40E7" w:rsidRDefault="00D67C19" w:rsidP="00D67C19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</w:rPr>
              <w:t>4 - EP augsta vērtība</w:t>
            </w:r>
          </w:p>
        </w:tc>
        <w:tc>
          <w:tcPr>
            <w:tcW w:w="170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030A3D4" w14:textId="77777777" w:rsidR="00D67C19" w:rsidRPr="00BA40E7" w:rsidRDefault="00D67C19" w:rsidP="00D67C19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A40E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2"/>
              </w:rPr>
              <w:t>61-80</w:t>
            </w:r>
          </w:p>
        </w:tc>
        <w:tc>
          <w:tcPr>
            <w:tcW w:w="158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509B56A" w14:textId="77777777" w:rsidR="00D67C19" w:rsidRPr="00BA40E7" w:rsidRDefault="00D67C19" w:rsidP="00D67C19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A40E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2"/>
              </w:rPr>
              <w:t>91-120</w:t>
            </w:r>
          </w:p>
        </w:tc>
      </w:tr>
      <w:tr w:rsidR="00D67C19" w:rsidRPr="00BA40E7" w14:paraId="41669A43" w14:textId="77777777" w:rsidTr="00D67C19">
        <w:tc>
          <w:tcPr>
            <w:tcW w:w="17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DBC0A2A" w14:textId="26F6BF13" w:rsidR="00D67C19" w:rsidRPr="00BA40E7" w:rsidRDefault="00D67C19" w:rsidP="00D67C19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A40E7">
              <w:rPr>
                <w:rFonts w:ascii="Times New Roman" w:hAnsi="Times New Roman" w:cs="Times New Roman"/>
                <w:sz w:val="20"/>
                <w:szCs w:val="20"/>
              </w:rPr>
              <w:t>5 - EP ļoti augsta vērtība</w:t>
            </w:r>
          </w:p>
        </w:tc>
        <w:tc>
          <w:tcPr>
            <w:tcW w:w="170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1DED915" w14:textId="77777777" w:rsidR="00D67C19" w:rsidRPr="00BA40E7" w:rsidRDefault="00D67C19" w:rsidP="00D67C19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A40E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2"/>
              </w:rPr>
              <w:t>&gt;80</w:t>
            </w:r>
          </w:p>
        </w:tc>
        <w:tc>
          <w:tcPr>
            <w:tcW w:w="158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D3ABCB8" w14:textId="77777777" w:rsidR="00D67C19" w:rsidRPr="00BA40E7" w:rsidRDefault="00D67C19" w:rsidP="00D67C19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BA40E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2"/>
              </w:rPr>
              <w:t>&gt;120</w:t>
            </w:r>
          </w:p>
        </w:tc>
      </w:tr>
    </w:tbl>
    <w:p w14:paraId="6553F88A" w14:textId="3BB218A9" w:rsidR="00D67C19" w:rsidRPr="00BA40E7" w:rsidRDefault="00D67C19">
      <w:pPr>
        <w:rPr>
          <w:rFonts w:ascii="Times New Roman" w:hAnsi="Times New Roman" w:cs="Times New Roman"/>
          <w:b/>
          <w:lang w:val="lv-LV"/>
        </w:rPr>
      </w:pPr>
    </w:p>
    <w:p w14:paraId="7EB8DF0A" w14:textId="193622E5" w:rsidR="001973E8" w:rsidRPr="00BA40E7" w:rsidRDefault="00D67C19" w:rsidP="00F93AE4">
      <w:pPr>
        <w:jc w:val="both"/>
        <w:rPr>
          <w:rFonts w:ascii="Times New Roman" w:hAnsi="Times New Roman" w:cs="Times New Roman"/>
          <w:lang w:val="lv-LV"/>
        </w:rPr>
      </w:pPr>
      <w:r w:rsidRPr="00BA40E7">
        <w:rPr>
          <w:rFonts w:ascii="Times New Roman" w:hAnsi="Times New Roman" w:cs="Times New Roman"/>
          <w:b/>
          <w:sz w:val="20"/>
          <w:szCs w:val="20"/>
          <w:lang w:val="lv-LV"/>
        </w:rPr>
        <w:t>Izmantotā literatūra</w:t>
      </w:r>
    </w:p>
    <w:p w14:paraId="3B2E45BE" w14:textId="3C8AE920" w:rsidR="00D67C19" w:rsidRPr="00C665F0" w:rsidRDefault="00D67C19" w:rsidP="00D67C19">
      <w:pPr>
        <w:rPr>
          <w:rFonts w:ascii="Times New Roman" w:hAnsi="Times New Roman" w:cs="Times New Roman"/>
          <w:i/>
          <w:lang w:val="lv-LV"/>
        </w:rPr>
      </w:pPr>
      <w:proofErr w:type="spellStart"/>
      <w:r w:rsidRPr="00C665F0">
        <w:rPr>
          <w:rFonts w:ascii="Times New Roman" w:hAnsi="Times New Roman" w:cs="Times New Roman"/>
          <w:i/>
          <w:lang w:val="lv-LV"/>
        </w:rPr>
        <w:t>Нормативы</w:t>
      </w:r>
      <w:proofErr w:type="spellEnd"/>
      <w:r w:rsidRPr="00C665F0">
        <w:rPr>
          <w:rFonts w:ascii="Times New Roman" w:hAnsi="Times New Roman" w:cs="Times New Roman"/>
          <w:i/>
          <w:lang w:val="lv-LV"/>
        </w:rPr>
        <w:t xml:space="preserve"> </w:t>
      </w:r>
      <w:proofErr w:type="spellStart"/>
      <w:r w:rsidRPr="00C665F0">
        <w:rPr>
          <w:rFonts w:ascii="Times New Roman" w:hAnsi="Times New Roman" w:cs="Times New Roman"/>
          <w:i/>
          <w:lang w:val="lv-LV"/>
        </w:rPr>
        <w:t>для</w:t>
      </w:r>
      <w:proofErr w:type="spellEnd"/>
      <w:r w:rsidRPr="00C665F0">
        <w:rPr>
          <w:rFonts w:ascii="Times New Roman" w:hAnsi="Times New Roman" w:cs="Times New Roman"/>
          <w:i/>
          <w:lang w:val="lv-LV"/>
        </w:rPr>
        <w:t xml:space="preserve"> </w:t>
      </w:r>
      <w:proofErr w:type="spellStart"/>
      <w:r w:rsidRPr="00C665F0">
        <w:rPr>
          <w:rFonts w:ascii="Times New Roman" w:hAnsi="Times New Roman" w:cs="Times New Roman"/>
          <w:i/>
          <w:lang w:val="lv-LV"/>
        </w:rPr>
        <w:t>таксации</w:t>
      </w:r>
      <w:proofErr w:type="spellEnd"/>
      <w:r w:rsidRPr="00C665F0">
        <w:rPr>
          <w:rFonts w:ascii="Times New Roman" w:hAnsi="Times New Roman" w:cs="Times New Roman"/>
          <w:i/>
          <w:lang w:val="lv-LV"/>
        </w:rPr>
        <w:t xml:space="preserve"> </w:t>
      </w:r>
      <w:proofErr w:type="spellStart"/>
      <w:r w:rsidRPr="00C665F0">
        <w:rPr>
          <w:rFonts w:ascii="Times New Roman" w:hAnsi="Times New Roman" w:cs="Times New Roman"/>
          <w:i/>
          <w:lang w:val="lv-LV"/>
        </w:rPr>
        <w:t>леса</w:t>
      </w:r>
      <w:proofErr w:type="spellEnd"/>
      <w:r w:rsidRPr="00C665F0">
        <w:rPr>
          <w:rFonts w:ascii="Times New Roman" w:hAnsi="Times New Roman" w:cs="Times New Roman"/>
          <w:i/>
          <w:lang w:val="lv-LV"/>
        </w:rPr>
        <w:t xml:space="preserve"> </w:t>
      </w:r>
      <w:proofErr w:type="spellStart"/>
      <w:r w:rsidRPr="00C665F0">
        <w:rPr>
          <w:rFonts w:ascii="Times New Roman" w:hAnsi="Times New Roman" w:cs="Times New Roman"/>
          <w:i/>
          <w:lang w:val="lv-LV"/>
        </w:rPr>
        <w:t>Латвийской</w:t>
      </w:r>
      <w:proofErr w:type="spellEnd"/>
      <w:r w:rsidRPr="00C665F0">
        <w:rPr>
          <w:rFonts w:ascii="Times New Roman" w:hAnsi="Times New Roman" w:cs="Times New Roman"/>
          <w:i/>
          <w:lang w:val="lv-LV"/>
        </w:rPr>
        <w:t xml:space="preserve"> ССР</w:t>
      </w:r>
      <w:r w:rsidR="00EA3AE3" w:rsidRPr="00C665F0">
        <w:rPr>
          <w:rFonts w:ascii="Times New Roman" w:hAnsi="Times New Roman" w:cs="Times New Roman"/>
          <w:i/>
          <w:lang w:val="lv-LV"/>
        </w:rPr>
        <w:t>,</w:t>
      </w:r>
      <w:r w:rsidRPr="00C665F0">
        <w:rPr>
          <w:rFonts w:ascii="Times New Roman" w:hAnsi="Times New Roman" w:cs="Times New Roman"/>
          <w:i/>
          <w:lang w:val="lv-LV"/>
        </w:rPr>
        <w:t xml:space="preserve"> </w:t>
      </w:r>
      <w:proofErr w:type="spellStart"/>
      <w:r w:rsidRPr="00C665F0">
        <w:rPr>
          <w:rFonts w:ascii="Times New Roman" w:hAnsi="Times New Roman" w:cs="Times New Roman"/>
          <w:i/>
          <w:lang w:val="lv-LV"/>
        </w:rPr>
        <w:t>Ред</w:t>
      </w:r>
      <w:proofErr w:type="spellEnd"/>
      <w:r w:rsidR="00EA3AE3" w:rsidRPr="00C665F0">
        <w:rPr>
          <w:rFonts w:ascii="Times New Roman" w:hAnsi="Times New Roman" w:cs="Times New Roman"/>
          <w:i/>
          <w:lang w:val="lv-LV"/>
        </w:rPr>
        <w:t>,</w:t>
      </w:r>
      <w:r w:rsidRPr="00C665F0">
        <w:rPr>
          <w:rFonts w:ascii="Times New Roman" w:hAnsi="Times New Roman" w:cs="Times New Roman"/>
          <w:i/>
          <w:lang w:val="lv-LV"/>
        </w:rPr>
        <w:t xml:space="preserve"> Я</w:t>
      </w:r>
      <w:r w:rsidR="00EA3AE3" w:rsidRPr="00C665F0">
        <w:rPr>
          <w:rFonts w:ascii="Times New Roman" w:hAnsi="Times New Roman" w:cs="Times New Roman"/>
          <w:i/>
          <w:lang w:val="lv-LV"/>
        </w:rPr>
        <w:t>,</w:t>
      </w:r>
      <w:r w:rsidRPr="00C665F0">
        <w:rPr>
          <w:rFonts w:ascii="Times New Roman" w:hAnsi="Times New Roman" w:cs="Times New Roman"/>
          <w:i/>
          <w:lang w:val="lv-LV"/>
        </w:rPr>
        <w:t>К</w:t>
      </w:r>
      <w:r w:rsidR="00EA3AE3" w:rsidRPr="00C665F0">
        <w:rPr>
          <w:rFonts w:ascii="Times New Roman" w:hAnsi="Times New Roman" w:cs="Times New Roman"/>
          <w:i/>
          <w:lang w:val="lv-LV"/>
        </w:rPr>
        <w:t>,</w:t>
      </w:r>
      <w:r w:rsidRPr="00C665F0">
        <w:rPr>
          <w:rFonts w:ascii="Times New Roman" w:hAnsi="Times New Roman" w:cs="Times New Roman"/>
          <w:i/>
          <w:lang w:val="lv-LV"/>
        </w:rPr>
        <w:t xml:space="preserve"> </w:t>
      </w:r>
      <w:proofErr w:type="spellStart"/>
      <w:r w:rsidRPr="00C665F0">
        <w:rPr>
          <w:rFonts w:ascii="Times New Roman" w:hAnsi="Times New Roman" w:cs="Times New Roman"/>
          <w:i/>
          <w:lang w:val="lv-LV"/>
        </w:rPr>
        <w:t>Матузанис</w:t>
      </w:r>
      <w:proofErr w:type="spellEnd"/>
      <w:r w:rsidR="00EA3AE3" w:rsidRPr="00C665F0">
        <w:rPr>
          <w:rFonts w:ascii="Times New Roman" w:hAnsi="Times New Roman" w:cs="Times New Roman"/>
          <w:i/>
          <w:lang w:val="lv-LV"/>
        </w:rPr>
        <w:t>,</w:t>
      </w:r>
      <w:r w:rsidRPr="00C665F0">
        <w:rPr>
          <w:rFonts w:ascii="Times New Roman" w:hAnsi="Times New Roman" w:cs="Times New Roman"/>
          <w:i/>
          <w:lang w:val="lv-LV"/>
        </w:rPr>
        <w:t xml:space="preserve"> </w:t>
      </w:r>
      <w:proofErr w:type="spellStart"/>
      <w:r w:rsidRPr="00C665F0">
        <w:rPr>
          <w:rFonts w:ascii="Times New Roman" w:hAnsi="Times New Roman" w:cs="Times New Roman"/>
          <w:i/>
          <w:lang w:val="lv-LV"/>
        </w:rPr>
        <w:t>Рига</w:t>
      </w:r>
      <w:proofErr w:type="spellEnd"/>
      <w:r w:rsidRPr="00C665F0">
        <w:rPr>
          <w:rFonts w:ascii="Times New Roman" w:hAnsi="Times New Roman" w:cs="Times New Roman"/>
          <w:i/>
          <w:lang w:val="lv-LV"/>
        </w:rPr>
        <w:t>, 1988</w:t>
      </w:r>
    </w:p>
    <w:p w14:paraId="24133D37" w14:textId="11203702" w:rsidR="00C665F0" w:rsidRPr="00C665F0" w:rsidRDefault="00C665F0" w:rsidP="00D67C19">
      <w:pPr>
        <w:rPr>
          <w:rFonts w:ascii="Times New Roman" w:hAnsi="Times New Roman" w:cs="Times New Roman"/>
          <w:i/>
          <w:lang w:val="lv-LV"/>
        </w:rPr>
      </w:pPr>
      <w:proofErr w:type="spellStart"/>
      <w:r w:rsidRPr="00C665F0">
        <w:rPr>
          <w:rFonts w:ascii="Times New Roman" w:hAnsi="Times New Roman" w:cs="Times New Roman"/>
          <w:i/>
          <w:lang w:val="lv-LV"/>
        </w:rPr>
        <w:t>Телишевский</w:t>
      </w:r>
      <w:proofErr w:type="spellEnd"/>
      <w:r w:rsidRPr="00C665F0">
        <w:rPr>
          <w:rFonts w:ascii="Times New Roman" w:hAnsi="Times New Roman" w:cs="Times New Roman"/>
          <w:i/>
          <w:lang w:val="lv-LV"/>
        </w:rPr>
        <w:t>, 1986</w:t>
      </w:r>
    </w:p>
    <w:p w14:paraId="37EF07CE" w14:textId="0662A514" w:rsidR="00D67C19" w:rsidRPr="00BA40E7" w:rsidRDefault="00D67C19" w:rsidP="00D67C19">
      <w:pPr>
        <w:rPr>
          <w:rFonts w:ascii="Times New Roman" w:hAnsi="Times New Roman" w:cs="Times New Roman"/>
          <w:lang w:val="lv-LV"/>
        </w:rPr>
      </w:pPr>
      <w:r w:rsidRPr="00BA40E7">
        <w:rPr>
          <w:rFonts w:ascii="Times New Roman" w:hAnsi="Times New Roman" w:cs="Times New Roman"/>
          <w:lang w:val="lv-LV"/>
        </w:rPr>
        <w:t>Lībiete un citi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 xml:space="preserve"> 2017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 xml:space="preserve"> Pārskats par pētījuma “Mežsaimniecības ietekme uz meža un saistīto ekosistēmu pakalpojumiem” I etapa rezultātiem, 256 lpp</w:t>
      </w:r>
      <w:r w:rsidR="00EA3AE3">
        <w:rPr>
          <w:rFonts w:ascii="Times New Roman" w:hAnsi="Times New Roman" w:cs="Times New Roman"/>
          <w:lang w:val="lv-LV"/>
        </w:rPr>
        <w:t>,</w:t>
      </w:r>
      <w:r w:rsidRPr="00BA40E7">
        <w:rPr>
          <w:rFonts w:ascii="Times New Roman" w:hAnsi="Times New Roman" w:cs="Times New Roman"/>
          <w:lang w:val="lv-LV"/>
        </w:rPr>
        <w:t xml:space="preserve">, </w:t>
      </w:r>
      <w:hyperlink r:id="rId9" w:history="1">
        <w:r w:rsidRPr="00BA40E7">
          <w:rPr>
            <w:rStyle w:val="Hyperlink"/>
            <w:rFonts w:ascii="Times New Roman" w:hAnsi="Times New Roman" w:cs="Times New Roman"/>
            <w:lang w:val="lv-LV"/>
          </w:rPr>
          <w:t>https://www</w:t>
        </w:r>
        <w:r w:rsidR="00EA3AE3">
          <w:rPr>
            <w:rStyle w:val="Hyperlink"/>
            <w:rFonts w:ascii="Times New Roman" w:hAnsi="Times New Roman" w:cs="Times New Roman"/>
            <w:lang w:val="lv-LV"/>
          </w:rPr>
          <w:t>,</w:t>
        </w:r>
        <w:r w:rsidRPr="00BA40E7">
          <w:rPr>
            <w:rStyle w:val="Hyperlink"/>
            <w:rFonts w:ascii="Times New Roman" w:hAnsi="Times New Roman" w:cs="Times New Roman"/>
            <w:lang w:val="lv-LV"/>
          </w:rPr>
          <w:t>lvm</w:t>
        </w:r>
        <w:r w:rsidR="00EA3AE3">
          <w:rPr>
            <w:rStyle w:val="Hyperlink"/>
            <w:rFonts w:ascii="Times New Roman" w:hAnsi="Times New Roman" w:cs="Times New Roman"/>
            <w:lang w:val="lv-LV"/>
          </w:rPr>
          <w:t>,</w:t>
        </w:r>
        <w:r w:rsidRPr="00BA40E7">
          <w:rPr>
            <w:rStyle w:val="Hyperlink"/>
            <w:rFonts w:ascii="Times New Roman" w:hAnsi="Times New Roman" w:cs="Times New Roman"/>
            <w:lang w:val="lv-LV"/>
          </w:rPr>
          <w:t>lv/images/lvm/Petijumi_un_publikacijas/Petijumi/mezsaimniecibas_ietekme_ekosistemu_pakalpojumiem/Pirm_perioda_prskats_ekosistmu_pakalpojumi_GALA</w:t>
        </w:r>
        <w:r w:rsidR="00EA3AE3">
          <w:rPr>
            <w:rStyle w:val="Hyperlink"/>
            <w:rFonts w:ascii="Times New Roman" w:hAnsi="Times New Roman" w:cs="Times New Roman"/>
            <w:lang w:val="lv-LV"/>
          </w:rPr>
          <w:t>,</w:t>
        </w:r>
        <w:r w:rsidRPr="00BA40E7">
          <w:rPr>
            <w:rStyle w:val="Hyperlink"/>
            <w:rFonts w:ascii="Times New Roman" w:hAnsi="Times New Roman" w:cs="Times New Roman"/>
            <w:lang w:val="lv-LV"/>
          </w:rPr>
          <w:t>pdf</w:t>
        </w:r>
      </w:hyperlink>
    </w:p>
    <w:p w14:paraId="36F17AFB" w14:textId="77777777" w:rsidR="00600252" w:rsidRPr="00BA40E7" w:rsidRDefault="00600252" w:rsidP="001973E8">
      <w:pPr>
        <w:rPr>
          <w:rFonts w:ascii="Times New Roman" w:hAnsi="Times New Roman" w:cs="Times New Roman"/>
          <w:b/>
          <w:lang w:val="lv-LV"/>
        </w:rPr>
      </w:pPr>
    </w:p>
    <w:sectPr w:rsidR="00600252" w:rsidRPr="00BA40E7" w:rsidSect="00C21451"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0CC484" w14:textId="77777777" w:rsidR="00C95A7F" w:rsidRDefault="00C95A7F" w:rsidP="00820C30">
      <w:pPr>
        <w:spacing w:after="0" w:line="240" w:lineRule="auto"/>
      </w:pPr>
      <w:r>
        <w:separator/>
      </w:r>
    </w:p>
  </w:endnote>
  <w:endnote w:type="continuationSeparator" w:id="0">
    <w:p w14:paraId="54C79A56" w14:textId="77777777" w:rsidR="00C95A7F" w:rsidRDefault="00C95A7F" w:rsidP="00820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Ubuntu Condensed">
    <w:altName w:val="Times New Roman"/>
    <w:charset w:val="01"/>
    <w:family w:val="roman"/>
    <w:pitch w:val="variable"/>
  </w:font>
  <w:font w:name="DejaVu Sans">
    <w:panose1 w:val="020B0603030804020204"/>
    <w:charset w:val="BA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75934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D9917D" w14:textId="300EDAA2" w:rsidR="003C43FE" w:rsidRDefault="003C43F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5E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AF4B2A" w14:textId="77777777" w:rsidR="003C43FE" w:rsidRDefault="003C43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76DD1" w14:textId="77777777" w:rsidR="00C95A7F" w:rsidRDefault="00C95A7F" w:rsidP="00820C30">
      <w:pPr>
        <w:spacing w:after="0" w:line="240" w:lineRule="auto"/>
      </w:pPr>
      <w:r>
        <w:separator/>
      </w:r>
    </w:p>
  </w:footnote>
  <w:footnote w:type="continuationSeparator" w:id="0">
    <w:p w14:paraId="7DF76D18" w14:textId="77777777" w:rsidR="00C95A7F" w:rsidRDefault="00C95A7F" w:rsidP="00820C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274DA"/>
    <w:multiLevelType w:val="multilevel"/>
    <w:tmpl w:val="579EC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FAC62E3"/>
    <w:multiLevelType w:val="hybridMultilevel"/>
    <w:tmpl w:val="2C3C80AC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75B51B7"/>
    <w:multiLevelType w:val="hybridMultilevel"/>
    <w:tmpl w:val="4F4A532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3C2FBF"/>
    <w:multiLevelType w:val="hybridMultilevel"/>
    <w:tmpl w:val="FDDEEB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B90CDB"/>
    <w:multiLevelType w:val="hybridMultilevel"/>
    <w:tmpl w:val="44D4096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59C"/>
    <w:rsid w:val="0000338C"/>
    <w:rsid w:val="00003791"/>
    <w:rsid w:val="00027FDB"/>
    <w:rsid w:val="00031397"/>
    <w:rsid w:val="00092ADB"/>
    <w:rsid w:val="00094135"/>
    <w:rsid w:val="000B3F37"/>
    <w:rsid w:val="000C0B59"/>
    <w:rsid w:val="00142EDF"/>
    <w:rsid w:val="00162059"/>
    <w:rsid w:val="00170FCE"/>
    <w:rsid w:val="001802AF"/>
    <w:rsid w:val="00196366"/>
    <w:rsid w:val="001973E8"/>
    <w:rsid w:val="001A12D4"/>
    <w:rsid w:val="001C26D2"/>
    <w:rsid w:val="001C50CC"/>
    <w:rsid w:val="00216AFD"/>
    <w:rsid w:val="00234869"/>
    <w:rsid w:val="002437AA"/>
    <w:rsid w:val="00267867"/>
    <w:rsid w:val="003012B8"/>
    <w:rsid w:val="00327FA6"/>
    <w:rsid w:val="00352F25"/>
    <w:rsid w:val="0036059C"/>
    <w:rsid w:val="00364FAB"/>
    <w:rsid w:val="003725D7"/>
    <w:rsid w:val="003C43FE"/>
    <w:rsid w:val="003D1318"/>
    <w:rsid w:val="003F6CFA"/>
    <w:rsid w:val="00440832"/>
    <w:rsid w:val="00441649"/>
    <w:rsid w:val="00455615"/>
    <w:rsid w:val="00463FED"/>
    <w:rsid w:val="004A3587"/>
    <w:rsid w:val="004B7AA6"/>
    <w:rsid w:val="00510CC3"/>
    <w:rsid w:val="005179A8"/>
    <w:rsid w:val="00525A64"/>
    <w:rsid w:val="00600252"/>
    <w:rsid w:val="00615C34"/>
    <w:rsid w:val="00616F9F"/>
    <w:rsid w:val="0063746D"/>
    <w:rsid w:val="0064469A"/>
    <w:rsid w:val="00645F91"/>
    <w:rsid w:val="00657C90"/>
    <w:rsid w:val="00675A91"/>
    <w:rsid w:val="006C561F"/>
    <w:rsid w:val="006E1E6F"/>
    <w:rsid w:val="007169F8"/>
    <w:rsid w:val="007177EF"/>
    <w:rsid w:val="00724A75"/>
    <w:rsid w:val="0072540E"/>
    <w:rsid w:val="0077504A"/>
    <w:rsid w:val="0079454A"/>
    <w:rsid w:val="007A0BDC"/>
    <w:rsid w:val="007A1E9A"/>
    <w:rsid w:val="007B185C"/>
    <w:rsid w:val="007B71C6"/>
    <w:rsid w:val="007D662F"/>
    <w:rsid w:val="00803EFA"/>
    <w:rsid w:val="00820C30"/>
    <w:rsid w:val="008278A0"/>
    <w:rsid w:val="00870D8B"/>
    <w:rsid w:val="00873C12"/>
    <w:rsid w:val="00875C56"/>
    <w:rsid w:val="008952FD"/>
    <w:rsid w:val="008B4263"/>
    <w:rsid w:val="0090109E"/>
    <w:rsid w:val="00901C85"/>
    <w:rsid w:val="0092289C"/>
    <w:rsid w:val="0093430C"/>
    <w:rsid w:val="0095336F"/>
    <w:rsid w:val="00967CD7"/>
    <w:rsid w:val="009714A7"/>
    <w:rsid w:val="009730F4"/>
    <w:rsid w:val="00993AC7"/>
    <w:rsid w:val="009B71BE"/>
    <w:rsid w:val="009D2218"/>
    <w:rsid w:val="00A17BAF"/>
    <w:rsid w:val="00A261FC"/>
    <w:rsid w:val="00A478B9"/>
    <w:rsid w:val="00A727E1"/>
    <w:rsid w:val="00AB1AE3"/>
    <w:rsid w:val="00AB1D5D"/>
    <w:rsid w:val="00B0729E"/>
    <w:rsid w:val="00B21A50"/>
    <w:rsid w:val="00B5358D"/>
    <w:rsid w:val="00B733CF"/>
    <w:rsid w:val="00BA40E7"/>
    <w:rsid w:val="00BB71CE"/>
    <w:rsid w:val="00BD1563"/>
    <w:rsid w:val="00BD4B32"/>
    <w:rsid w:val="00C13FCD"/>
    <w:rsid w:val="00C1726A"/>
    <w:rsid w:val="00C203CF"/>
    <w:rsid w:val="00C21451"/>
    <w:rsid w:val="00C45FA9"/>
    <w:rsid w:val="00C665F0"/>
    <w:rsid w:val="00C92D6D"/>
    <w:rsid w:val="00C95A7F"/>
    <w:rsid w:val="00C972B0"/>
    <w:rsid w:val="00CA764A"/>
    <w:rsid w:val="00CC1897"/>
    <w:rsid w:val="00CC45C4"/>
    <w:rsid w:val="00CC49C7"/>
    <w:rsid w:val="00CC5FFF"/>
    <w:rsid w:val="00CE2163"/>
    <w:rsid w:val="00D3762C"/>
    <w:rsid w:val="00D67C19"/>
    <w:rsid w:val="00D843EF"/>
    <w:rsid w:val="00D85F91"/>
    <w:rsid w:val="00DC3A33"/>
    <w:rsid w:val="00DE5CF2"/>
    <w:rsid w:val="00E05084"/>
    <w:rsid w:val="00E05616"/>
    <w:rsid w:val="00E11BF5"/>
    <w:rsid w:val="00E20D9B"/>
    <w:rsid w:val="00E25E43"/>
    <w:rsid w:val="00E43A82"/>
    <w:rsid w:val="00E549CF"/>
    <w:rsid w:val="00E926FC"/>
    <w:rsid w:val="00EA3AE3"/>
    <w:rsid w:val="00ED7CFE"/>
    <w:rsid w:val="00F02682"/>
    <w:rsid w:val="00F06E47"/>
    <w:rsid w:val="00F93AE4"/>
    <w:rsid w:val="00FA4562"/>
    <w:rsid w:val="00FC790A"/>
    <w:rsid w:val="00FD022D"/>
    <w:rsid w:val="00FD4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541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451"/>
  </w:style>
  <w:style w:type="paragraph" w:styleId="Heading4">
    <w:name w:val="heading 4"/>
    <w:basedOn w:val="Normal"/>
    <w:next w:val="Normal"/>
    <w:link w:val="Heading4Char"/>
    <w:unhideWhenUsed/>
    <w:qFormat/>
    <w:rsid w:val="004408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7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0C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C30"/>
  </w:style>
  <w:style w:type="paragraph" w:styleId="Footer">
    <w:name w:val="footer"/>
    <w:basedOn w:val="Normal"/>
    <w:link w:val="FooterChar"/>
    <w:uiPriority w:val="99"/>
    <w:unhideWhenUsed/>
    <w:rsid w:val="00820C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C30"/>
  </w:style>
  <w:style w:type="paragraph" w:styleId="ListParagraph">
    <w:name w:val="List Paragraph"/>
    <w:basedOn w:val="Normal"/>
    <w:uiPriority w:val="34"/>
    <w:qFormat/>
    <w:rsid w:val="00027F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2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6FC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D67C19"/>
    <w:pPr>
      <w:widowControl w:val="0"/>
      <w:suppressLineNumbers/>
      <w:suppressAutoHyphens/>
      <w:spacing w:after="0" w:line="240" w:lineRule="auto"/>
    </w:pPr>
    <w:rPr>
      <w:rFonts w:ascii="Ubuntu Condensed" w:eastAsia="DejaVu Sans" w:hAnsi="Ubuntu Condensed" w:cs="Ubuntu Condensed"/>
      <w:kern w:val="1"/>
      <w:sz w:val="18"/>
      <w:szCs w:val="18"/>
      <w:lang w:val="lv-LV" w:eastAsia="zh-CN" w:bidi="hi-IN"/>
    </w:rPr>
  </w:style>
  <w:style w:type="character" w:styleId="Hyperlink">
    <w:name w:val="Hyperlink"/>
    <w:basedOn w:val="DefaultParagraphFont"/>
    <w:uiPriority w:val="99"/>
    <w:semiHidden/>
    <w:unhideWhenUsed/>
    <w:rsid w:val="00D67C19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rsid w:val="00440832"/>
    <w:rPr>
      <w:rFonts w:asciiTheme="majorHAnsi" w:eastAsiaTheme="majorEastAsia" w:hAnsiTheme="majorHAnsi" w:cstheme="majorBidi"/>
      <w:i/>
      <w:iCs/>
      <w:color w:val="2E74B5" w:themeColor="accent1" w:themeShade="BF"/>
      <w:lang w:val="lv-LV"/>
    </w:rPr>
  </w:style>
  <w:style w:type="paragraph" w:styleId="Caption">
    <w:name w:val="caption"/>
    <w:basedOn w:val="Normal"/>
    <w:next w:val="Normal"/>
    <w:uiPriority w:val="35"/>
    <w:unhideWhenUsed/>
    <w:qFormat/>
    <w:rsid w:val="00440832"/>
    <w:pPr>
      <w:spacing w:after="200" w:line="240" w:lineRule="auto"/>
    </w:pPr>
    <w:rPr>
      <w:i/>
      <w:iCs/>
      <w:color w:val="44546A" w:themeColor="text2"/>
      <w:sz w:val="18"/>
      <w:szCs w:val="18"/>
      <w:lang w:val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4408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0832"/>
    <w:pPr>
      <w:spacing w:line="240" w:lineRule="auto"/>
    </w:pPr>
    <w:rPr>
      <w:sz w:val="20"/>
      <w:szCs w:val="20"/>
      <w:lang w:val="lv-LV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0832"/>
    <w:rPr>
      <w:sz w:val="20"/>
      <w:szCs w:val="20"/>
      <w:lang w:val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451"/>
  </w:style>
  <w:style w:type="paragraph" w:styleId="Heading4">
    <w:name w:val="heading 4"/>
    <w:basedOn w:val="Normal"/>
    <w:next w:val="Normal"/>
    <w:link w:val="Heading4Char"/>
    <w:unhideWhenUsed/>
    <w:qFormat/>
    <w:rsid w:val="004408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7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0C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C30"/>
  </w:style>
  <w:style w:type="paragraph" w:styleId="Footer">
    <w:name w:val="footer"/>
    <w:basedOn w:val="Normal"/>
    <w:link w:val="FooterChar"/>
    <w:uiPriority w:val="99"/>
    <w:unhideWhenUsed/>
    <w:rsid w:val="00820C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C30"/>
  </w:style>
  <w:style w:type="paragraph" w:styleId="ListParagraph">
    <w:name w:val="List Paragraph"/>
    <w:basedOn w:val="Normal"/>
    <w:uiPriority w:val="34"/>
    <w:qFormat/>
    <w:rsid w:val="00027F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2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6FC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D67C19"/>
    <w:pPr>
      <w:widowControl w:val="0"/>
      <w:suppressLineNumbers/>
      <w:suppressAutoHyphens/>
      <w:spacing w:after="0" w:line="240" w:lineRule="auto"/>
    </w:pPr>
    <w:rPr>
      <w:rFonts w:ascii="Ubuntu Condensed" w:eastAsia="DejaVu Sans" w:hAnsi="Ubuntu Condensed" w:cs="Ubuntu Condensed"/>
      <w:kern w:val="1"/>
      <w:sz w:val="18"/>
      <w:szCs w:val="18"/>
      <w:lang w:val="lv-LV" w:eastAsia="zh-CN" w:bidi="hi-IN"/>
    </w:rPr>
  </w:style>
  <w:style w:type="character" w:styleId="Hyperlink">
    <w:name w:val="Hyperlink"/>
    <w:basedOn w:val="DefaultParagraphFont"/>
    <w:uiPriority w:val="99"/>
    <w:semiHidden/>
    <w:unhideWhenUsed/>
    <w:rsid w:val="00D67C19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rsid w:val="00440832"/>
    <w:rPr>
      <w:rFonts w:asciiTheme="majorHAnsi" w:eastAsiaTheme="majorEastAsia" w:hAnsiTheme="majorHAnsi" w:cstheme="majorBidi"/>
      <w:i/>
      <w:iCs/>
      <w:color w:val="2E74B5" w:themeColor="accent1" w:themeShade="BF"/>
      <w:lang w:val="lv-LV"/>
    </w:rPr>
  </w:style>
  <w:style w:type="paragraph" w:styleId="Caption">
    <w:name w:val="caption"/>
    <w:basedOn w:val="Normal"/>
    <w:next w:val="Normal"/>
    <w:uiPriority w:val="35"/>
    <w:unhideWhenUsed/>
    <w:qFormat/>
    <w:rsid w:val="00440832"/>
    <w:pPr>
      <w:spacing w:after="200" w:line="240" w:lineRule="auto"/>
    </w:pPr>
    <w:rPr>
      <w:i/>
      <w:iCs/>
      <w:color w:val="44546A" w:themeColor="text2"/>
      <w:sz w:val="18"/>
      <w:szCs w:val="18"/>
      <w:lang w:val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4408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0832"/>
    <w:pPr>
      <w:spacing w:line="240" w:lineRule="auto"/>
    </w:pPr>
    <w:rPr>
      <w:sz w:val="20"/>
      <w:szCs w:val="20"/>
      <w:lang w:val="lv-LV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0832"/>
    <w:rPr>
      <w:sz w:val="20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6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lvm.lv/images/lvm/Petijumi_un_publikacijas/Petijumi/mezsaimniecibas_ietekme_ekosistemu_pakalpojumiem/Pirm_perioda_prskats_ekosistmu_pakalpojumi_GAL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DE4F2-ABB6-454F-819B-83DAD4598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4162</Words>
  <Characters>2373</Characters>
  <Application>Microsoft Office Word</Application>
  <DocSecurity>0</DocSecurity>
  <Lines>19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Veidemane</dc:creator>
  <cp:lastModifiedBy>VALDIS</cp:lastModifiedBy>
  <cp:revision>9</cp:revision>
  <cp:lastPrinted>2016-05-25T10:34:00Z</cp:lastPrinted>
  <dcterms:created xsi:type="dcterms:W3CDTF">2019-07-01T07:21:00Z</dcterms:created>
  <dcterms:modified xsi:type="dcterms:W3CDTF">2019-11-24T11:34:00Z</dcterms:modified>
</cp:coreProperties>
</file>