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319FE" w14:textId="2313DB2F" w:rsidR="005D29FD" w:rsidRPr="007309FF" w:rsidRDefault="008913F1" w:rsidP="005D29FD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309FF">
        <w:rPr>
          <w:rFonts w:ascii="Times New Roman" w:hAnsi="Times New Roman"/>
          <w:b/>
          <w:sz w:val="24"/>
          <w:szCs w:val="24"/>
          <w:lang w:val="lv-LV"/>
        </w:rPr>
        <w:t xml:space="preserve">Ekosistēmu pakalpojuma (EP) </w:t>
      </w:r>
      <w:r w:rsidR="00EC2CC5">
        <w:rPr>
          <w:rFonts w:ascii="Times New Roman" w:hAnsi="Times New Roman"/>
          <w:b/>
          <w:sz w:val="24"/>
          <w:szCs w:val="24"/>
          <w:lang w:val="lv-LV"/>
        </w:rPr>
        <w:t>rādītāj</w:t>
      </w:r>
      <w:r w:rsidRPr="007309FF">
        <w:rPr>
          <w:rFonts w:ascii="Times New Roman" w:hAnsi="Times New Roman"/>
          <w:b/>
          <w:sz w:val="24"/>
          <w:szCs w:val="24"/>
          <w:lang w:val="lv-LV"/>
        </w:rPr>
        <w:t>a datu lapa</w:t>
      </w:r>
      <w:r w:rsidRPr="007309FF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5466"/>
      </w:tblGrid>
      <w:tr w:rsidR="008913F1" w:rsidRPr="007309FF" w14:paraId="63A46D93" w14:textId="77777777" w:rsidTr="00D85FCB">
        <w:tc>
          <w:tcPr>
            <w:tcW w:w="2830" w:type="dxa"/>
          </w:tcPr>
          <w:p w14:paraId="10E8F2D4" w14:textId="77777777" w:rsidR="008913F1" w:rsidRPr="007309FF" w:rsidRDefault="008913F1" w:rsidP="00D85FC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EP kategorija</w:t>
            </w:r>
          </w:p>
        </w:tc>
        <w:tc>
          <w:tcPr>
            <w:tcW w:w="5466" w:type="dxa"/>
          </w:tcPr>
          <w:p w14:paraId="53B8626A" w14:textId="6F79F8E6" w:rsidR="008913F1" w:rsidRPr="007309FF" w:rsidRDefault="000032C8" w:rsidP="00D85FC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D5690">
              <w:rPr>
                <w:rFonts w:ascii="Times New Roman" w:hAnsi="Times New Roman"/>
                <w:sz w:val="24"/>
                <w:szCs w:val="24"/>
                <w:lang w:val="lv-LV"/>
              </w:rPr>
              <w:t>Regulējošie pakalpojumi</w:t>
            </w:r>
          </w:p>
        </w:tc>
      </w:tr>
      <w:tr w:rsidR="005D29FD" w:rsidRPr="007309FF" w14:paraId="019C9233" w14:textId="77777777" w:rsidTr="00D85FCB">
        <w:tc>
          <w:tcPr>
            <w:tcW w:w="2830" w:type="dxa"/>
          </w:tcPr>
          <w:p w14:paraId="360C7DEA" w14:textId="77777777" w:rsidR="005D29FD" w:rsidRPr="007309FF" w:rsidRDefault="005D29FD" w:rsidP="00D85FC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EP klase</w:t>
            </w:r>
          </w:p>
        </w:tc>
        <w:tc>
          <w:tcPr>
            <w:tcW w:w="5466" w:type="dxa"/>
          </w:tcPr>
          <w:p w14:paraId="184747DC" w14:textId="7694190E" w:rsidR="005D29FD" w:rsidRPr="007309FF" w:rsidRDefault="004D34A6" w:rsidP="00D85FC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4D34A6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Temperatūras un mitruma regulēšana, ieskaitot gaisa kvalitāti</w:t>
            </w:r>
          </w:p>
        </w:tc>
      </w:tr>
      <w:tr w:rsidR="005D29FD" w:rsidRPr="007309FF" w14:paraId="4065825C" w14:textId="77777777" w:rsidTr="00D85FCB">
        <w:tc>
          <w:tcPr>
            <w:tcW w:w="2830" w:type="dxa"/>
          </w:tcPr>
          <w:p w14:paraId="6EA168BE" w14:textId="7BFDDB65" w:rsidR="005D29FD" w:rsidRPr="007309FF" w:rsidRDefault="00EC2CC5" w:rsidP="00D85FC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5D29FD" w:rsidRPr="007309F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 nosaukums</w:t>
            </w:r>
          </w:p>
        </w:tc>
        <w:tc>
          <w:tcPr>
            <w:tcW w:w="5466" w:type="dxa"/>
          </w:tcPr>
          <w:p w14:paraId="413C4666" w14:textId="7F0FD2DB" w:rsidR="005D29FD" w:rsidRPr="007309FF" w:rsidRDefault="000A1EA9" w:rsidP="00D85FC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Gaisa kvalitāte </w:t>
            </w:r>
          </w:p>
        </w:tc>
      </w:tr>
      <w:tr w:rsidR="005D29FD" w:rsidRPr="007309FF" w14:paraId="1A4630BD" w14:textId="77777777" w:rsidTr="00D85FCB">
        <w:tc>
          <w:tcPr>
            <w:tcW w:w="2830" w:type="dxa"/>
          </w:tcPr>
          <w:p w14:paraId="1146CBF5" w14:textId="49C16364" w:rsidR="005D29FD" w:rsidRPr="007309FF" w:rsidRDefault="00EC2CC5" w:rsidP="00D85FC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5D29FD" w:rsidRPr="007309F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 definīcija</w:t>
            </w:r>
          </w:p>
        </w:tc>
        <w:tc>
          <w:tcPr>
            <w:tcW w:w="5466" w:type="dxa"/>
          </w:tcPr>
          <w:p w14:paraId="640B22E2" w14:textId="258582F2" w:rsidR="005D29FD" w:rsidRPr="007309FF" w:rsidRDefault="00790B74" w:rsidP="00D85FC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Gaisa kvalitātes regulēšanas potenciāls</w:t>
            </w:r>
          </w:p>
        </w:tc>
      </w:tr>
      <w:tr w:rsidR="005D29FD" w:rsidRPr="007309FF" w14:paraId="78B7A0A4" w14:textId="77777777" w:rsidTr="00D85FCB">
        <w:tc>
          <w:tcPr>
            <w:tcW w:w="2830" w:type="dxa"/>
          </w:tcPr>
          <w:p w14:paraId="11C88713" w14:textId="77777777" w:rsidR="005D29FD" w:rsidRPr="007309FF" w:rsidRDefault="005D29FD" w:rsidP="00D85FC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Mērvienība</w:t>
            </w:r>
          </w:p>
        </w:tc>
        <w:tc>
          <w:tcPr>
            <w:tcW w:w="5466" w:type="dxa"/>
          </w:tcPr>
          <w:p w14:paraId="54F29128" w14:textId="62E7BA29" w:rsidR="005D29FD" w:rsidRPr="007309FF" w:rsidRDefault="00E822DB" w:rsidP="00D85FC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Indikatīvs vērtējums</w:t>
            </w:r>
          </w:p>
        </w:tc>
      </w:tr>
      <w:tr w:rsidR="005D29FD" w:rsidRPr="007309FF" w14:paraId="23C9D802" w14:textId="77777777" w:rsidTr="00D85FCB">
        <w:tc>
          <w:tcPr>
            <w:tcW w:w="2830" w:type="dxa"/>
          </w:tcPr>
          <w:p w14:paraId="379AB01C" w14:textId="77777777" w:rsidR="005D29FD" w:rsidRPr="007309FF" w:rsidRDefault="005D29FD" w:rsidP="00D85FC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Datu lapas autors/i:</w:t>
            </w:r>
          </w:p>
        </w:tc>
        <w:tc>
          <w:tcPr>
            <w:tcW w:w="5466" w:type="dxa"/>
          </w:tcPr>
          <w:p w14:paraId="4462F7D1" w14:textId="37265354" w:rsidR="005D29FD" w:rsidRPr="007309FF" w:rsidRDefault="00790B74" w:rsidP="00D85FC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Laura Grīnberga</w:t>
            </w:r>
          </w:p>
        </w:tc>
      </w:tr>
    </w:tbl>
    <w:p w14:paraId="1170785B" w14:textId="77777777" w:rsidR="005D29FD" w:rsidRPr="007309FF" w:rsidRDefault="005D29FD" w:rsidP="005D29FD">
      <w:pPr>
        <w:rPr>
          <w:rFonts w:ascii="Times New Roman" w:hAnsi="Times New Roman" w:cs="Times New Roman"/>
          <w:sz w:val="24"/>
          <w:szCs w:val="24"/>
        </w:rPr>
      </w:pPr>
    </w:p>
    <w:p w14:paraId="22C5F44E" w14:textId="23154E75" w:rsidR="005D29FD" w:rsidRPr="007309FF" w:rsidRDefault="00EC2CC5" w:rsidP="005D29FD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Rādītāj</w:t>
      </w:r>
      <w:r w:rsidR="005D29FD" w:rsidRPr="007309FF">
        <w:rPr>
          <w:rFonts w:ascii="Times New Roman" w:hAnsi="Times New Roman" w:cs="Times New Roman"/>
          <w:b/>
          <w:sz w:val="24"/>
          <w:szCs w:val="24"/>
          <w:lang w:val="lv-LV"/>
        </w:rPr>
        <w:t>a izstrādē izmantoti sekojoši pamatdati un pieņēmumi:</w:t>
      </w:r>
    </w:p>
    <w:p w14:paraId="7F85D482" w14:textId="687E279C" w:rsidR="00790B74" w:rsidRPr="007309FF" w:rsidRDefault="007135B9" w:rsidP="00790B74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/>
        </w:rPr>
        <w:t>Z</w:t>
      </w:r>
      <w:r w:rsidR="00330369" w:rsidRPr="007309FF">
        <w:rPr>
          <w:rFonts w:ascii="Times New Roman" w:hAnsi="Times New Roman" w:cs="Times New Roman"/>
          <w:sz w:val="24"/>
          <w:szCs w:val="24"/>
          <w:lang w:val="lv-LV"/>
        </w:rPr>
        <w:t>ema gaisa kvalitāte</w:t>
      </w:r>
      <w:r w:rsidR="00790B74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var veicināt veselības problēmas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cilvēkiem</w:t>
      </w:r>
      <w:r w:rsidR="00790B74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, nodarīt kaitējumu ēkām un 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>negatīvi</w:t>
      </w:r>
      <w:r w:rsidR="00790B74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ietekmēt apkā</w:t>
      </w:r>
      <w:r w:rsidR="00330369" w:rsidRPr="007309FF">
        <w:rPr>
          <w:rFonts w:ascii="Times New Roman" w:hAnsi="Times New Roman" w:cs="Times New Roman"/>
          <w:sz w:val="24"/>
          <w:szCs w:val="24"/>
          <w:lang w:val="lv-LV"/>
        </w:rPr>
        <w:t>rtējo vidi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kopumā</w:t>
      </w:r>
      <w:r w:rsidR="00790B74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</w:p>
    <w:p w14:paraId="00B14A34" w14:textId="012671B7" w:rsidR="00790B74" w:rsidRPr="007309FF" w:rsidRDefault="00330369" w:rsidP="003A21DE">
      <w:pPr>
        <w:pStyle w:val="NoSpacing"/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/>
        </w:rPr>
        <w:t>Gaisa kvalitāti var pasliktināt</w:t>
      </w:r>
      <w:r w:rsidR="00790B74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dažādi 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procesi. Galvenie antropogēnie procesi </w:t>
      </w:r>
      <w:r w:rsidR="00790B74" w:rsidRPr="007309FF">
        <w:rPr>
          <w:rFonts w:ascii="Times New Roman" w:hAnsi="Times New Roman" w:cs="Times New Roman"/>
          <w:sz w:val="24"/>
          <w:szCs w:val="24"/>
          <w:lang w:val="lv-LV"/>
        </w:rPr>
        <w:t>ir:</w:t>
      </w:r>
    </w:p>
    <w:p w14:paraId="2C786E3B" w14:textId="52DA6D43" w:rsidR="00790B74" w:rsidRPr="007309FF" w:rsidRDefault="00330369" w:rsidP="003A21D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/>
        </w:rPr>
        <w:t>fosilo degvielu sadedzināšana;</w:t>
      </w:r>
    </w:p>
    <w:p w14:paraId="23298FE6" w14:textId="0E457A79" w:rsidR="00790B74" w:rsidRPr="007309FF" w:rsidRDefault="00330369" w:rsidP="00790B7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/>
        </w:rPr>
        <w:t>rūpnieciskie procesi;</w:t>
      </w:r>
    </w:p>
    <w:p w14:paraId="7929BF18" w14:textId="09B2D562" w:rsidR="00790B74" w:rsidRPr="007309FF" w:rsidRDefault="008B7145" w:rsidP="008B714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/>
        </w:rPr>
        <w:t>lauksaimniecība.</w:t>
      </w:r>
    </w:p>
    <w:p w14:paraId="599EA4E1" w14:textId="7996C074" w:rsidR="00790B74" w:rsidRPr="007309FF" w:rsidRDefault="00584B0C" w:rsidP="00584B0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/>
        </w:rPr>
        <w:t>Gaisa kvalitāt</w:t>
      </w:r>
      <w:r w:rsidR="00EC2CC5">
        <w:rPr>
          <w:rFonts w:ascii="Times New Roman" w:hAnsi="Times New Roman" w:cs="Times New Roman"/>
          <w:sz w:val="24"/>
          <w:szCs w:val="24"/>
          <w:lang w:val="lv-LV"/>
        </w:rPr>
        <w:t>i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regulē </w:t>
      </w:r>
      <w:r w:rsidR="00790B74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meži, </w:t>
      </w:r>
      <w:r w:rsidR="007135B9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purvi, zālāji un citas </w:t>
      </w:r>
      <w:r w:rsidR="00790B74" w:rsidRPr="007309FF">
        <w:rPr>
          <w:rFonts w:ascii="Times New Roman" w:hAnsi="Times New Roman" w:cs="Times New Roman"/>
          <w:sz w:val="24"/>
          <w:szCs w:val="24"/>
          <w:lang w:val="lv-LV"/>
        </w:rPr>
        <w:t>zaļās t</w:t>
      </w:r>
      <w:r w:rsidR="00330369" w:rsidRPr="007309FF">
        <w:rPr>
          <w:rFonts w:ascii="Times New Roman" w:hAnsi="Times New Roman" w:cs="Times New Roman"/>
          <w:sz w:val="24"/>
          <w:szCs w:val="24"/>
          <w:lang w:val="lv-LV"/>
        </w:rPr>
        <w:t>eritorijas</w:t>
      </w:r>
      <w:r w:rsidR="00EC2CC5">
        <w:rPr>
          <w:rFonts w:ascii="Times New Roman" w:hAnsi="Times New Roman" w:cs="Times New Roman"/>
          <w:sz w:val="24"/>
          <w:szCs w:val="24"/>
          <w:lang w:val="lv-LV"/>
        </w:rPr>
        <w:t>,</w:t>
      </w:r>
      <w:r w:rsidR="00330369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uztverot un 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>filtrējot</w:t>
      </w:r>
      <w:r w:rsidR="00790B74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no gaisa putekļus, ķīmiskās vielas un gāzes.</w:t>
      </w:r>
    </w:p>
    <w:p w14:paraId="36284114" w14:textId="6D175B22" w:rsidR="00790B74" w:rsidRPr="007309FF" w:rsidRDefault="00EC2CC5" w:rsidP="00790B74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Rādītāj</w:t>
      </w:r>
      <w:r w:rsidR="00790B74" w:rsidRPr="007309F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 izstrādē izmantoti sekojoši pamatdati un pieņēmumi: </w:t>
      </w:r>
    </w:p>
    <w:p w14:paraId="4AE9B9EC" w14:textId="2ED71B05" w:rsidR="00EE7D1E" w:rsidRPr="007309FF" w:rsidRDefault="00330369" w:rsidP="00584B0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>Gaisa kvalitātes</w:t>
      </w:r>
      <w:r w:rsidR="00EE7D1E"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</w:t>
      </w:r>
      <w:r w:rsidR="00D359FF"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regulēšanas potenciālu </w:t>
      </w:r>
      <w:r w:rsidR="00EE7D1E" w:rsidRPr="007309FF">
        <w:rPr>
          <w:rFonts w:ascii="Times New Roman" w:hAnsi="Times New Roman" w:cs="Times New Roman"/>
          <w:sz w:val="24"/>
          <w:szCs w:val="24"/>
          <w:lang w:val="lv-LV" w:eastAsia="lv-LV"/>
        </w:rPr>
        <w:t>pozitīvi i</w:t>
      </w:r>
      <w:r w:rsidR="00EC2CC5">
        <w:rPr>
          <w:rFonts w:ascii="Times New Roman" w:hAnsi="Times New Roman" w:cs="Times New Roman"/>
          <w:sz w:val="24"/>
          <w:szCs w:val="24"/>
          <w:lang w:val="lv-LV" w:eastAsia="lv-LV"/>
        </w:rPr>
        <w:t>etekmē neskarti dabiski biotopi:</w:t>
      </w:r>
      <w:r w:rsidR="00EE7D1E"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purvu</w:t>
      </w:r>
      <w:r w:rsidR="007135B9" w:rsidRPr="007309FF">
        <w:rPr>
          <w:rFonts w:ascii="Times New Roman" w:hAnsi="Times New Roman" w:cs="Times New Roman"/>
          <w:sz w:val="24"/>
          <w:szCs w:val="24"/>
          <w:lang w:val="lv-LV" w:eastAsia="lv-LV"/>
        </w:rPr>
        <w:t>, zālāju</w:t>
      </w:r>
      <w:r w:rsidR="00EE7D1E"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un mežu platības</w:t>
      </w:r>
      <w:r w:rsidR="003A21DE"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, kā arī </w:t>
      </w:r>
      <w:r w:rsidR="00D10F19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antropogēni </w:t>
      </w:r>
      <w:proofErr w:type="spellStart"/>
      <w:r w:rsidR="003A21DE" w:rsidRPr="007309FF">
        <w:rPr>
          <w:rFonts w:ascii="Times New Roman" w:hAnsi="Times New Roman" w:cs="Times New Roman"/>
          <w:sz w:val="24"/>
          <w:szCs w:val="24"/>
          <w:lang w:val="lv-LV" w:eastAsia="lv-LV"/>
        </w:rPr>
        <w:t>mazietekmētas</w:t>
      </w:r>
      <w:proofErr w:type="spellEnd"/>
      <w:r w:rsidR="003A21DE"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</w:t>
      </w:r>
      <w:r w:rsidR="00D10F19">
        <w:rPr>
          <w:rFonts w:ascii="Times New Roman" w:hAnsi="Times New Roman" w:cs="Times New Roman"/>
          <w:sz w:val="24"/>
          <w:szCs w:val="24"/>
          <w:lang w:val="lv-LV" w:eastAsia="lv-LV"/>
        </w:rPr>
        <w:t>teritorijas</w:t>
      </w:r>
      <w:r w:rsidR="003A21DE" w:rsidRPr="007309FF">
        <w:rPr>
          <w:rFonts w:ascii="Times New Roman" w:hAnsi="Times New Roman" w:cs="Times New Roman"/>
          <w:sz w:val="24"/>
          <w:szCs w:val="24"/>
          <w:lang w:val="lv-LV" w:eastAsia="lv-LV"/>
        </w:rPr>
        <w:t>, attālums no apdzīvotām vietām un rūpniecības teritorijām;</w:t>
      </w: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</w:t>
      </w:r>
    </w:p>
    <w:p w14:paraId="2A4CA6B8" w14:textId="2D4D9CC2" w:rsidR="00330369" w:rsidRPr="007309FF" w:rsidRDefault="00A55F4F" w:rsidP="00584B0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>Gaisa kvalitātes regulēšanas potenciālu negatīvi ietekmē rūpniecības un lau</w:t>
      </w:r>
      <w:r w:rsidR="00EC2CC5">
        <w:rPr>
          <w:rFonts w:ascii="Times New Roman" w:hAnsi="Times New Roman" w:cs="Times New Roman"/>
          <w:sz w:val="24"/>
          <w:szCs w:val="24"/>
          <w:lang w:val="lv-LV" w:eastAsia="lv-LV"/>
        </w:rPr>
        <w:t>ksaimniecības teritoriju tuvums un</w:t>
      </w: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pilnīgi atklātas platības bez veģetācijas segas, kur nenotiek gaisa attīrīšana un filtrācija. </w:t>
      </w:r>
      <w:r w:rsidR="00330369" w:rsidRPr="007309FF">
        <w:rPr>
          <w:rFonts w:ascii="Times New Roman" w:hAnsi="Times New Roman" w:cs="Times New Roman"/>
          <w:sz w:val="24"/>
          <w:szCs w:val="24"/>
          <w:lang w:val="lv-LV" w:eastAsia="lv-LV"/>
        </w:rPr>
        <w:t>Gaisa kvalitāte</w:t>
      </w: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>s regulēšanas potenciāls ir zems</w:t>
      </w:r>
      <w:r w:rsidR="00330369"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vai </w:t>
      </w: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>ļoti zems</w:t>
      </w:r>
      <w:r w:rsidR="00330369"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 teritorijās, kur </w:t>
      </w: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>veģetācija ir skraja, daļēji atklātās platībās ar nedaudziem atsevišķiem kokiem un krūmiem</w:t>
      </w:r>
      <w:r w:rsidR="007135B9" w:rsidRPr="007309FF">
        <w:rPr>
          <w:rFonts w:ascii="Times New Roman" w:hAnsi="Times New Roman" w:cs="Times New Roman"/>
          <w:sz w:val="24"/>
          <w:szCs w:val="24"/>
          <w:lang w:val="lv-LV" w:eastAsia="lv-LV"/>
        </w:rPr>
        <w:t>;</w:t>
      </w:r>
    </w:p>
    <w:p w14:paraId="348DAF5C" w14:textId="26F6E1AF" w:rsidR="00A55F4F" w:rsidRPr="007309FF" w:rsidRDefault="00A55F4F" w:rsidP="00584B0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>Gaisa kvalitātes regulēšanas potenciāls ir vidējs te</w:t>
      </w:r>
      <w:r w:rsidR="00EC2CC5">
        <w:rPr>
          <w:rFonts w:ascii="Times New Roman" w:hAnsi="Times New Roman" w:cs="Times New Roman"/>
          <w:sz w:val="24"/>
          <w:szCs w:val="24"/>
          <w:lang w:val="lv-LV" w:eastAsia="lv-LV"/>
        </w:rPr>
        <w:t>ritorijās, kur aug skraji skuj</w:t>
      </w: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koku meži bez blīva pameža, atrodas antropogēni ietekmētas, degradētas purvu un </w:t>
      </w:r>
      <w:r w:rsidR="00D10F19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zālāju </w:t>
      </w:r>
      <w:r w:rsidRPr="007309FF">
        <w:rPr>
          <w:rFonts w:ascii="Times New Roman" w:hAnsi="Times New Roman" w:cs="Times New Roman"/>
          <w:sz w:val="24"/>
          <w:szCs w:val="24"/>
          <w:lang w:val="lv-LV" w:eastAsia="lv-LV"/>
        </w:rPr>
        <w:t xml:space="preserve">platības, kur </w:t>
      </w:r>
      <w:r w:rsidRPr="007309FF">
        <w:rPr>
          <w:rFonts w:ascii="Times New Roman" w:hAnsi="Times New Roman" w:cs="Times New Roman"/>
          <w:bCs/>
          <w:sz w:val="24"/>
          <w:szCs w:val="24"/>
          <w:lang w:val="lv-LV"/>
        </w:rPr>
        <w:t>veģetācijas struktūra izmainīta.</w:t>
      </w:r>
      <w:r w:rsidR="00242575" w:rsidRPr="007309FF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</w:p>
    <w:p w14:paraId="7C0C529B" w14:textId="77777777" w:rsidR="00EC2CC5" w:rsidRDefault="00EC2CC5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br w:type="page"/>
      </w:r>
    </w:p>
    <w:p w14:paraId="2B450BE4" w14:textId="683CB583" w:rsidR="005D29FD" w:rsidRPr="007309FF" w:rsidRDefault="00A55F4F" w:rsidP="008913F1">
      <w:pPr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b/>
          <w:sz w:val="24"/>
          <w:szCs w:val="24"/>
          <w:lang w:val="lv-LV"/>
        </w:rPr>
        <w:lastRenderedPageBreak/>
        <w:t>Tabula 1</w:t>
      </w:r>
      <w:r w:rsidR="005D29FD" w:rsidRPr="007309FF">
        <w:rPr>
          <w:rFonts w:ascii="Times New Roman" w:hAnsi="Times New Roman" w:cs="Times New Roman"/>
          <w:b/>
          <w:sz w:val="24"/>
          <w:szCs w:val="24"/>
          <w:lang w:val="lv-LV"/>
        </w:rPr>
        <w:t xml:space="preserve">. EP novērtējuma </w:t>
      </w:r>
      <w:r w:rsidR="00EC2CC5">
        <w:rPr>
          <w:rFonts w:ascii="Times New Roman" w:hAnsi="Times New Roman" w:cs="Times New Roman"/>
          <w:b/>
          <w:sz w:val="24"/>
          <w:szCs w:val="24"/>
          <w:lang w:val="lv-LV"/>
        </w:rPr>
        <w:t>rādītāj</w:t>
      </w:r>
      <w:r w:rsidR="005D29FD" w:rsidRPr="007309FF">
        <w:rPr>
          <w:rFonts w:ascii="Times New Roman" w:hAnsi="Times New Roman" w:cs="Times New Roman"/>
          <w:b/>
          <w:sz w:val="24"/>
          <w:szCs w:val="24"/>
          <w:lang w:val="lv-LV"/>
        </w:rPr>
        <w:t>u skalas kvalifikācija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3652"/>
        <w:gridCol w:w="4990"/>
      </w:tblGrid>
      <w:tr w:rsidR="005D29FD" w:rsidRPr="007309FF" w14:paraId="120008BA" w14:textId="77777777" w:rsidTr="003A21DE">
        <w:trPr>
          <w:trHeight w:val="431"/>
        </w:trPr>
        <w:tc>
          <w:tcPr>
            <w:tcW w:w="3652" w:type="dxa"/>
            <w:vMerge w:val="restart"/>
            <w:tcBorders>
              <w:tr2bl w:val="single" w:sz="4" w:space="0" w:color="auto"/>
            </w:tcBorders>
          </w:tcPr>
          <w:p w14:paraId="12E5F2F6" w14:textId="77777777" w:rsidR="005D29FD" w:rsidRPr="007309FF" w:rsidRDefault="005D29FD" w:rsidP="00D85FC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EP novērtējums</w:t>
            </w:r>
          </w:p>
          <w:p w14:paraId="1AA685A3" w14:textId="77777777" w:rsidR="005D29FD" w:rsidRPr="007309FF" w:rsidRDefault="005D29FD" w:rsidP="00D85FC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4990" w:type="dxa"/>
            <w:vMerge w:val="restart"/>
          </w:tcPr>
          <w:p w14:paraId="01616F86" w14:textId="5811617C" w:rsidR="005D29FD" w:rsidRPr="007309FF" w:rsidRDefault="00EC2CC5" w:rsidP="00D85FC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5D29FD" w:rsidRPr="007309F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s</w:t>
            </w:r>
          </w:p>
        </w:tc>
      </w:tr>
      <w:tr w:rsidR="005D29FD" w:rsidRPr="007309FF" w14:paraId="5DC12DA6" w14:textId="77777777" w:rsidTr="003A21DE">
        <w:trPr>
          <w:trHeight w:val="276"/>
        </w:trPr>
        <w:tc>
          <w:tcPr>
            <w:tcW w:w="3652" w:type="dxa"/>
            <w:vMerge/>
            <w:tcBorders>
              <w:tr2bl w:val="single" w:sz="4" w:space="0" w:color="auto"/>
            </w:tcBorders>
          </w:tcPr>
          <w:p w14:paraId="265B7F05" w14:textId="77777777" w:rsidR="005D29FD" w:rsidRPr="007309FF" w:rsidRDefault="005D29FD" w:rsidP="00D85FCB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4990" w:type="dxa"/>
            <w:vMerge/>
          </w:tcPr>
          <w:p w14:paraId="1F24B1AE" w14:textId="77777777" w:rsidR="005D29FD" w:rsidRPr="007309FF" w:rsidRDefault="005D29FD" w:rsidP="00D85FC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90B74" w:rsidRPr="00EC2CC5" w14:paraId="33301C3C" w14:textId="77777777" w:rsidTr="003A21DE">
        <w:tc>
          <w:tcPr>
            <w:tcW w:w="3652" w:type="dxa"/>
          </w:tcPr>
          <w:p w14:paraId="57011BCC" w14:textId="77777777" w:rsidR="00790B74" w:rsidRPr="007309FF" w:rsidRDefault="00790B74" w:rsidP="00790B7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0 - EP netiek sniegts</w:t>
            </w:r>
          </w:p>
        </w:tc>
        <w:tc>
          <w:tcPr>
            <w:tcW w:w="4990" w:type="dxa"/>
          </w:tcPr>
          <w:p w14:paraId="60944536" w14:textId="284C9C3B" w:rsidR="00790B74" w:rsidRPr="007309FF" w:rsidRDefault="00397147" w:rsidP="00790B7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Pilnīgi atklāta platība bez veģetācijas segas</w:t>
            </w:r>
            <w:r w:rsidR="00A55F4F"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</w:tr>
      <w:tr w:rsidR="00790B74" w:rsidRPr="00EC2CC5" w14:paraId="490375A3" w14:textId="77777777" w:rsidTr="003A21DE">
        <w:tc>
          <w:tcPr>
            <w:tcW w:w="3652" w:type="dxa"/>
          </w:tcPr>
          <w:p w14:paraId="57B7E7B0" w14:textId="77777777" w:rsidR="00790B74" w:rsidRPr="007309FF" w:rsidRDefault="00790B74" w:rsidP="00790B7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1 - EP ļoti zema vērtība</w:t>
            </w:r>
          </w:p>
        </w:tc>
        <w:tc>
          <w:tcPr>
            <w:tcW w:w="4990" w:type="dxa"/>
          </w:tcPr>
          <w:p w14:paraId="45402620" w14:textId="7BD317D2" w:rsidR="00790B74" w:rsidRPr="007309FF" w:rsidRDefault="00790B74" w:rsidP="0039714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Daļēji atklāta platība ar nedaudziem</w:t>
            </w:r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atsevišķiem kokiem</w:t>
            </w:r>
            <w:r w:rsidR="007135B9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, krūmiem vai lakstaugiem</w:t>
            </w:r>
            <w:r w:rsidR="00A55F4F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</w:t>
            </w:r>
          </w:p>
        </w:tc>
      </w:tr>
      <w:tr w:rsidR="00790B74" w:rsidRPr="00EC2CC5" w14:paraId="142D8ACF" w14:textId="77777777" w:rsidTr="003A21DE">
        <w:tc>
          <w:tcPr>
            <w:tcW w:w="3652" w:type="dxa"/>
          </w:tcPr>
          <w:p w14:paraId="24C4CA27" w14:textId="77777777" w:rsidR="00790B74" w:rsidRPr="007309FF" w:rsidRDefault="00790B74" w:rsidP="00790B7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2 - EP zema vērtība</w:t>
            </w:r>
          </w:p>
        </w:tc>
        <w:tc>
          <w:tcPr>
            <w:tcW w:w="4990" w:type="dxa"/>
          </w:tcPr>
          <w:p w14:paraId="2C8C0F23" w14:textId="226BBD59" w:rsidR="00790B74" w:rsidRPr="007309FF" w:rsidRDefault="00790B74" w:rsidP="0039714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Skraji meži </w:t>
            </w:r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bez blīva pameža,</w:t>
            </w:r>
            <w:r w:rsidR="007135B9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zālāji, kāpas ar ļoti skraju veģetāciju</w:t>
            </w:r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</w:t>
            </w:r>
          </w:p>
        </w:tc>
      </w:tr>
      <w:tr w:rsidR="00790B74" w:rsidRPr="00EC2CC5" w14:paraId="5D26C358" w14:textId="77777777" w:rsidTr="003A21DE">
        <w:tc>
          <w:tcPr>
            <w:tcW w:w="3652" w:type="dxa"/>
          </w:tcPr>
          <w:p w14:paraId="3232D98D" w14:textId="77777777" w:rsidR="00790B74" w:rsidRPr="007309FF" w:rsidRDefault="00790B74" w:rsidP="00790B7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3 - EP vidēja vērtība</w:t>
            </w:r>
          </w:p>
        </w:tc>
        <w:tc>
          <w:tcPr>
            <w:tcW w:w="4990" w:type="dxa"/>
          </w:tcPr>
          <w:p w14:paraId="63D0D275" w14:textId="78162587" w:rsidR="00790B74" w:rsidRPr="007309FF" w:rsidRDefault="007135B9" w:rsidP="0039714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</w:t>
            </w:r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eži bez blīva pameža, antropogēni būtiski ietekmētas purvu</w:t>
            </w:r>
            <w:r w:rsidR="008E348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un</w:t>
            </w:r>
            <w:r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zālāju</w:t>
            </w:r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platības.</w:t>
            </w:r>
            <w:r w:rsidR="00790B74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  <w:tr w:rsidR="00790B74" w:rsidRPr="00EC2CC5" w14:paraId="7F9F8791" w14:textId="77777777" w:rsidTr="003A21DE">
        <w:tc>
          <w:tcPr>
            <w:tcW w:w="3652" w:type="dxa"/>
          </w:tcPr>
          <w:p w14:paraId="3320F5F0" w14:textId="77777777" w:rsidR="00790B74" w:rsidRPr="007309FF" w:rsidRDefault="00790B74" w:rsidP="00790B7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4 - EP augsta vērtība</w:t>
            </w:r>
          </w:p>
        </w:tc>
        <w:tc>
          <w:tcPr>
            <w:tcW w:w="4990" w:type="dxa"/>
          </w:tcPr>
          <w:p w14:paraId="1287D267" w14:textId="340206C2" w:rsidR="00790B74" w:rsidRPr="007309FF" w:rsidRDefault="00790B74" w:rsidP="00790B7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Vidēji</w:t>
            </w:r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biezi</w:t>
            </w:r>
            <w:r w:rsidR="007135B9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</w:t>
            </w:r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meži</w:t>
            </w:r>
            <w:r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ar blīvu pamežu, biezi meži </w:t>
            </w:r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bez blīva pameža, </w:t>
            </w:r>
            <w:proofErr w:type="spellStart"/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mazietekmētas</w:t>
            </w:r>
            <w:proofErr w:type="spellEnd"/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purvu</w:t>
            </w:r>
            <w:r w:rsidR="008E348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un</w:t>
            </w:r>
            <w:r w:rsidR="007135B9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zālāju</w:t>
            </w:r>
            <w:r w:rsidR="008E348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</w:t>
            </w:r>
            <w:r w:rsidR="00397147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platības.</w:t>
            </w:r>
          </w:p>
        </w:tc>
      </w:tr>
      <w:tr w:rsidR="00790B74" w:rsidRPr="00EC2CC5" w14:paraId="74418BFF" w14:textId="77777777" w:rsidTr="003A21DE">
        <w:tc>
          <w:tcPr>
            <w:tcW w:w="3652" w:type="dxa"/>
          </w:tcPr>
          <w:p w14:paraId="2620B0D3" w14:textId="77777777" w:rsidR="00790B74" w:rsidRPr="007309FF" w:rsidRDefault="00790B74" w:rsidP="00790B7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309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5 - EP ļoti augsta vērtība</w:t>
            </w:r>
          </w:p>
        </w:tc>
        <w:tc>
          <w:tcPr>
            <w:tcW w:w="4990" w:type="dxa"/>
          </w:tcPr>
          <w:p w14:paraId="4F2C5EE6" w14:textId="46617469" w:rsidR="00790B74" w:rsidRPr="007309FF" w:rsidRDefault="00397147" w:rsidP="00790B7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sv-SE"/>
              </w:rPr>
            </w:pPr>
            <w:r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Biezi</w:t>
            </w:r>
            <w:r w:rsidR="00790B74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mež</w:t>
            </w:r>
            <w:r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i ar blīvu pamežu, neskartas purv</w:t>
            </w:r>
            <w:r w:rsidR="007135B9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u</w:t>
            </w:r>
            <w:r w:rsidR="008E348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un</w:t>
            </w:r>
            <w:r w:rsidR="007135B9"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zālāju</w:t>
            </w:r>
            <w:r w:rsidRPr="007309FF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platības.</w:t>
            </w:r>
          </w:p>
        </w:tc>
      </w:tr>
    </w:tbl>
    <w:p w14:paraId="54A6103B" w14:textId="77777777" w:rsidR="00790B74" w:rsidRPr="007309FF" w:rsidRDefault="00790B74" w:rsidP="00476B51">
      <w:pPr>
        <w:pStyle w:val="NoSpacing"/>
        <w:rPr>
          <w:rFonts w:ascii="Times New Roman" w:hAnsi="Times New Roman" w:cs="Times New Roman"/>
          <w:sz w:val="24"/>
          <w:szCs w:val="24"/>
          <w:lang w:val="lv-LV"/>
        </w:rPr>
      </w:pPr>
    </w:p>
    <w:p w14:paraId="6AC5F532" w14:textId="38C8B2CB" w:rsidR="00330369" w:rsidRPr="007309FF" w:rsidRDefault="00790B74" w:rsidP="00790B74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b/>
          <w:sz w:val="24"/>
          <w:szCs w:val="24"/>
          <w:lang w:val="lv-LV"/>
        </w:rPr>
        <w:t>Eksperta novērtējuma pamatojums:</w:t>
      </w:r>
    </w:p>
    <w:p w14:paraId="5CF120F1" w14:textId="32EF488E" w:rsidR="00EC2CC5" w:rsidRDefault="00790B74" w:rsidP="00EC2CC5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/>
        </w:rPr>
        <w:t>Gaisa kvalitāti ietekmē autotransport</w:t>
      </w:r>
      <w:r w:rsidR="00EC2CC5">
        <w:rPr>
          <w:rFonts w:ascii="Times New Roman" w:hAnsi="Times New Roman" w:cs="Times New Roman"/>
          <w:sz w:val="24"/>
          <w:szCs w:val="24"/>
          <w:lang w:val="lv-LV"/>
        </w:rPr>
        <w:t>s</w:t>
      </w:r>
      <w:r w:rsidR="00047A2E" w:rsidRPr="007309FF">
        <w:rPr>
          <w:rFonts w:ascii="Times New Roman" w:hAnsi="Times New Roman" w:cs="Times New Roman"/>
          <w:sz w:val="24"/>
          <w:szCs w:val="24"/>
          <w:lang w:val="lv-LV"/>
        </w:rPr>
        <w:t>,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individuālo māju siltumapgādes objektu</w:t>
      </w:r>
      <w:r w:rsidR="00EC2CC5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>darbība</w:t>
      </w:r>
      <w:r w:rsidR="00047A2E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un </w:t>
      </w:r>
      <w:r w:rsidR="007135B9" w:rsidRPr="007309FF">
        <w:rPr>
          <w:rFonts w:ascii="Times New Roman" w:hAnsi="Times New Roman" w:cs="Times New Roman"/>
          <w:sz w:val="24"/>
          <w:szCs w:val="24"/>
          <w:lang w:val="lv-LV"/>
        </w:rPr>
        <w:t>blīvi apdzīvotu vietu tuvums.</w:t>
      </w:r>
      <w:r w:rsidR="007135B9" w:rsidRPr="00EC2CC5">
        <w:rPr>
          <w:sz w:val="24"/>
          <w:szCs w:val="24"/>
          <w:lang w:val="lv-LV"/>
        </w:rPr>
        <w:t xml:space="preserve"> </w:t>
      </w:r>
      <w:r w:rsidR="007135B9" w:rsidRPr="007309FF">
        <w:rPr>
          <w:rFonts w:ascii="Times New Roman" w:hAnsi="Times New Roman" w:cs="Times New Roman"/>
          <w:sz w:val="24"/>
          <w:szCs w:val="24"/>
          <w:lang w:val="lv-LV"/>
        </w:rPr>
        <w:t>Sabiedrības attīstības rezultātā dabiskās ekosistēmas, uz kurām balstās bioloģiskā daudzveidība, ir pārveidotas un sadrumstalotas, radot pārveidotus dabiskos apstākļus un izolētas dzīvotņu “salas”. Tā</w:t>
      </w:r>
      <w:r w:rsidR="00EC2CC5">
        <w:rPr>
          <w:rFonts w:ascii="Times New Roman" w:hAnsi="Times New Roman" w:cs="Times New Roman"/>
          <w:sz w:val="24"/>
          <w:szCs w:val="24"/>
          <w:lang w:val="lv-LV"/>
        </w:rPr>
        <w:t>pēc ir</w:t>
      </w:r>
      <w:r w:rsidR="007135B9" w:rsidRPr="007309FF">
        <w:rPr>
          <w:rFonts w:ascii="Times New Roman" w:hAnsi="Times New Roman" w:cs="Times New Roman"/>
          <w:sz w:val="24"/>
          <w:szCs w:val="24"/>
          <w:lang w:val="lv-LV"/>
        </w:rPr>
        <w:t xml:space="preserve"> nozīmīgi saglabāt esošos dabiskos biotopus un nākotnē uzlabot to stāvokli.</w:t>
      </w:r>
    </w:p>
    <w:p w14:paraId="53B8C403" w14:textId="2E849D3D" w:rsidR="000405A2" w:rsidRPr="007309FF" w:rsidRDefault="000405A2" w:rsidP="00EC2CC5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Upju un ezeru biotopos apsaimniekošanas pasākumi galvenokārt vērsti uz veģetācijas ierobežošanu un aizauguma samazināšanu, jo ūdeņu pārmērīga aizaugšana liecina par paaugstinātām barības vielu koncentrācijām. Tā</w:t>
      </w:r>
      <w:r w:rsidR="00EC2CC5">
        <w:rPr>
          <w:rFonts w:ascii="Times New Roman" w:hAnsi="Times New Roman" w:cs="Times New Roman"/>
          <w:sz w:val="24"/>
          <w:szCs w:val="24"/>
          <w:lang w:val="lv-LV"/>
        </w:rPr>
        <w:t>pēc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lv-LV"/>
        </w:rPr>
        <w:t xml:space="preserve"> attiecībā uz upju un ezeru biotopiem šis </w:t>
      </w:r>
      <w:r w:rsidR="00EC2CC5">
        <w:rPr>
          <w:rFonts w:ascii="Times New Roman" w:hAnsi="Times New Roman" w:cs="Times New Roman"/>
          <w:sz w:val="24"/>
          <w:szCs w:val="24"/>
          <w:lang w:val="lv-LV"/>
        </w:rPr>
        <w:t>rādītāj</w:t>
      </w:r>
      <w:r>
        <w:rPr>
          <w:rFonts w:ascii="Times New Roman" w:hAnsi="Times New Roman" w:cs="Times New Roman"/>
          <w:sz w:val="24"/>
          <w:szCs w:val="24"/>
          <w:lang w:val="lv-LV"/>
        </w:rPr>
        <w:t>s netiek piemērots.</w:t>
      </w:r>
    </w:p>
    <w:p w14:paraId="0F1E0D8F" w14:textId="77777777" w:rsidR="007309FF" w:rsidRPr="007309FF" w:rsidRDefault="007309FF" w:rsidP="005D29FD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2A4F2E95" w14:textId="6F2C3C9C" w:rsidR="007309FF" w:rsidRPr="007309FF" w:rsidRDefault="007309FF" w:rsidP="005D29FD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b/>
          <w:sz w:val="24"/>
          <w:szCs w:val="24"/>
          <w:lang w:val="lv-LV"/>
        </w:rPr>
        <w:t>Izmantotā literatūra</w:t>
      </w:r>
    </w:p>
    <w:p w14:paraId="78870582" w14:textId="77777777" w:rsidR="007309FF" w:rsidRPr="007309FF" w:rsidRDefault="007309FF" w:rsidP="007309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MK 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>2009.gada 3.novembra</w:t>
      </w:r>
      <w:r w:rsidRPr="007309FF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noteikumi </w:t>
      </w:r>
      <w:r w:rsidRPr="007309FF">
        <w:rPr>
          <w:rFonts w:ascii="Times New Roman" w:hAnsi="Times New Roman" w:cs="Times New Roman"/>
          <w:bCs/>
          <w:sz w:val="24"/>
          <w:szCs w:val="24"/>
          <w:lang w:val="lv-LV"/>
        </w:rPr>
        <w:t>Nr.1290 “</w:t>
      </w:r>
      <w:r w:rsidRPr="007309FF">
        <w:rPr>
          <w:rFonts w:ascii="Times New Roman" w:hAnsi="Times New Roman" w:cs="Times New Roman"/>
          <w:sz w:val="24"/>
          <w:szCs w:val="24"/>
          <w:lang w:val="lv-LV"/>
        </w:rPr>
        <w:t>Noteikumi par gaisa kvalitāti”</w:t>
      </w:r>
    </w:p>
    <w:p w14:paraId="065FF7DE" w14:textId="77777777" w:rsidR="007309FF" w:rsidRPr="007309FF" w:rsidRDefault="007309FF" w:rsidP="007309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hAnsi="Times New Roman" w:cs="Times New Roman"/>
          <w:sz w:val="24"/>
          <w:szCs w:val="24"/>
          <w:lang w:val="lv-LV"/>
        </w:rPr>
        <w:t>Nacionālais ziņojums par vides stāvokli - 2008. – 2011.</w:t>
      </w:r>
    </w:p>
    <w:p w14:paraId="2E471896" w14:textId="72CB8FFE" w:rsidR="007309FF" w:rsidRPr="007309FF" w:rsidRDefault="007309FF" w:rsidP="007309F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lv-LV"/>
        </w:rPr>
      </w:pPr>
      <w:r w:rsidRPr="007309FF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Kļaviņš M. 2012. Vides piesārņojums un tā iedarbība. Rīga: LU Akadēmiskais apgāds, 199 lpp.</w:t>
      </w:r>
    </w:p>
    <w:p w14:paraId="1532643E" w14:textId="77777777" w:rsidR="00242575" w:rsidRPr="007309FF" w:rsidRDefault="00242575" w:rsidP="00242575">
      <w:pPr>
        <w:rPr>
          <w:rFonts w:ascii="Times New Roman" w:hAnsi="Times New Roman" w:cs="Times New Roman"/>
          <w:sz w:val="24"/>
          <w:szCs w:val="24"/>
          <w:lang w:val="lv-LV"/>
        </w:rPr>
      </w:pPr>
    </w:p>
    <w:sectPr w:rsidR="00242575" w:rsidRPr="007309FF" w:rsidSect="008B7145">
      <w:footerReference w:type="default" r:id="rId8"/>
      <w:pgSz w:w="11906" w:h="16838"/>
      <w:pgMar w:top="1440" w:right="1558" w:bottom="1135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6C731" w14:textId="77777777" w:rsidR="00774305" w:rsidRDefault="00774305">
      <w:pPr>
        <w:spacing w:after="0" w:line="240" w:lineRule="auto"/>
      </w:pPr>
      <w:r>
        <w:separator/>
      </w:r>
    </w:p>
  </w:endnote>
  <w:endnote w:type="continuationSeparator" w:id="0">
    <w:p w14:paraId="3FA5DDF1" w14:textId="77777777" w:rsidR="00774305" w:rsidRDefault="00774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911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1540D0" w14:textId="7C0C3511" w:rsidR="003C43FE" w:rsidRDefault="00274E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C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6419A5" w14:textId="77777777" w:rsidR="003C43FE" w:rsidRDefault="00EC2C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4496A" w14:textId="77777777" w:rsidR="00774305" w:rsidRDefault="00774305">
      <w:pPr>
        <w:spacing w:after="0" w:line="240" w:lineRule="auto"/>
      </w:pPr>
      <w:r>
        <w:separator/>
      </w:r>
    </w:p>
  </w:footnote>
  <w:footnote w:type="continuationSeparator" w:id="0">
    <w:p w14:paraId="3DB633FD" w14:textId="77777777" w:rsidR="00774305" w:rsidRDefault="00774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3D14"/>
    <w:multiLevelType w:val="hybridMultilevel"/>
    <w:tmpl w:val="4DF875A4"/>
    <w:lvl w:ilvl="0" w:tplc="0426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">
    <w:nsid w:val="2B674C06"/>
    <w:multiLevelType w:val="hybridMultilevel"/>
    <w:tmpl w:val="CEC6170C"/>
    <w:lvl w:ilvl="0" w:tplc="0426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E207C"/>
    <w:multiLevelType w:val="hybridMultilevel"/>
    <w:tmpl w:val="3C40B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D34B1"/>
    <w:multiLevelType w:val="hybridMultilevel"/>
    <w:tmpl w:val="A8C0702E"/>
    <w:lvl w:ilvl="0" w:tplc="1A440C8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F33A8"/>
    <w:multiLevelType w:val="hybridMultilevel"/>
    <w:tmpl w:val="57D4D2E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B51B7"/>
    <w:multiLevelType w:val="hybridMultilevel"/>
    <w:tmpl w:val="4F4A53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B7E35"/>
    <w:multiLevelType w:val="hybridMultilevel"/>
    <w:tmpl w:val="FA1A71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FD"/>
    <w:rsid w:val="000032C8"/>
    <w:rsid w:val="000405A2"/>
    <w:rsid w:val="00047A2E"/>
    <w:rsid w:val="000A1EA9"/>
    <w:rsid w:val="00124DFC"/>
    <w:rsid w:val="00236C46"/>
    <w:rsid w:val="00242575"/>
    <w:rsid w:val="00274B1F"/>
    <w:rsid w:val="00274E00"/>
    <w:rsid w:val="0032610E"/>
    <w:rsid w:val="00330369"/>
    <w:rsid w:val="00350BFF"/>
    <w:rsid w:val="00397147"/>
    <w:rsid w:val="003A21DE"/>
    <w:rsid w:val="00476B51"/>
    <w:rsid w:val="0049144F"/>
    <w:rsid w:val="004A3FAE"/>
    <w:rsid w:val="004B49D6"/>
    <w:rsid w:val="004D34A6"/>
    <w:rsid w:val="005419F9"/>
    <w:rsid w:val="0054370D"/>
    <w:rsid w:val="00584B0C"/>
    <w:rsid w:val="005866A1"/>
    <w:rsid w:val="005D29FD"/>
    <w:rsid w:val="006340E9"/>
    <w:rsid w:val="00637CEA"/>
    <w:rsid w:val="006D2A8C"/>
    <w:rsid w:val="007135B9"/>
    <w:rsid w:val="007309FF"/>
    <w:rsid w:val="00774305"/>
    <w:rsid w:val="00790B74"/>
    <w:rsid w:val="008913F1"/>
    <w:rsid w:val="008B2FA9"/>
    <w:rsid w:val="008B7145"/>
    <w:rsid w:val="008D521B"/>
    <w:rsid w:val="008E348F"/>
    <w:rsid w:val="0091140D"/>
    <w:rsid w:val="0092616E"/>
    <w:rsid w:val="00A303FB"/>
    <w:rsid w:val="00A55F4F"/>
    <w:rsid w:val="00A61A98"/>
    <w:rsid w:val="00AE4386"/>
    <w:rsid w:val="00B32A9B"/>
    <w:rsid w:val="00B96D6B"/>
    <w:rsid w:val="00BF0437"/>
    <w:rsid w:val="00C0173F"/>
    <w:rsid w:val="00D10F19"/>
    <w:rsid w:val="00D12BD9"/>
    <w:rsid w:val="00D359FF"/>
    <w:rsid w:val="00E346B0"/>
    <w:rsid w:val="00E4170D"/>
    <w:rsid w:val="00E674EF"/>
    <w:rsid w:val="00E822DB"/>
    <w:rsid w:val="00EC2CC5"/>
    <w:rsid w:val="00EE7D1E"/>
    <w:rsid w:val="00F70917"/>
    <w:rsid w:val="00F8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1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9F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29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D29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9FD"/>
    <w:rPr>
      <w:lang w:val="en-GB"/>
    </w:rPr>
  </w:style>
  <w:style w:type="paragraph" w:styleId="ListParagraph">
    <w:name w:val="List Paragraph"/>
    <w:basedOn w:val="Normal"/>
    <w:uiPriority w:val="34"/>
    <w:qFormat/>
    <w:rsid w:val="005D29FD"/>
    <w:pPr>
      <w:ind w:left="720"/>
      <w:contextualSpacing/>
    </w:pPr>
  </w:style>
  <w:style w:type="paragraph" w:styleId="NoSpacing">
    <w:name w:val="No Spacing"/>
    <w:uiPriority w:val="1"/>
    <w:qFormat/>
    <w:rsid w:val="00790B74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4A6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9F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29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D29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9FD"/>
    <w:rPr>
      <w:lang w:val="en-GB"/>
    </w:rPr>
  </w:style>
  <w:style w:type="paragraph" w:styleId="ListParagraph">
    <w:name w:val="List Paragraph"/>
    <w:basedOn w:val="Normal"/>
    <w:uiPriority w:val="34"/>
    <w:qFormat/>
    <w:rsid w:val="005D29FD"/>
    <w:pPr>
      <w:ind w:left="720"/>
      <w:contextualSpacing/>
    </w:pPr>
  </w:style>
  <w:style w:type="paragraph" w:styleId="NoSpacing">
    <w:name w:val="No Spacing"/>
    <w:uiPriority w:val="1"/>
    <w:qFormat/>
    <w:rsid w:val="00790B74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4A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9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2121</Words>
  <Characters>1210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Persevica</dc:creator>
  <cp:keywords/>
  <dc:description/>
  <cp:lastModifiedBy>VALDIS</cp:lastModifiedBy>
  <cp:revision>4</cp:revision>
  <dcterms:created xsi:type="dcterms:W3CDTF">2019-08-15T06:50:00Z</dcterms:created>
  <dcterms:modified xsi:type="dcterms:W3CDTF">2019-11-24T12:33:00Z</dcterms:modified>
</cp:coreProperties>
</file>