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DF190" w14:textId="77777777" w:rsidR="000D5CD9" w:rsidRPr="001D20FC" w:rsidRDefault="000D5CD9" w:rsidP="000D5CD9">
      <w:pPr>
        <w:keepNext/>
        <w:spacing w:line="240" w:lineRule="auto"/>
        <w:jc w:val="center"/>
        <w:rPr>
          <w:rFonts w:ascii="Times New Roman" w:hAnsi="Times New Roman"/>
          <w:b/>
          <w:bCs/>
          <w:sz w:val="18"/>
          <w:szCs w:val="18"/>
        </w:rPr>
      </w:pPr>
      <w:r w:rsidRPr="001D20FC">
        <w:rPr>
          <w:rFonts w:ascii="Times New Roman" w:hAnsi="Times New Roman"/>
          <w:b/>
          <w:bCs/>
          <w:sz w:val="18"/>
          <w:szCs w:val="18"/>
        </w:rPr>
        <w:t xml:space="preserve">Tabula </w:t>
      </w:r>
      <w:r w:rsidR="00B97E43" w:rsidRPr="001D20FC">
        <w:rPr>
          <w:rFonts w:ascii="Times New Roman" w:hAnsi="Times New Roman"/>
          <w:b/>
          <w:bCs/>
          <w:sz w:val="18"/>
          <w:szCs w:val="18"/>
        </w:rPr>
        <w:fldChar w:fldCharType="begin"/>
      </w:r>
      <w:r w:rsidRPr="001D20FC">
        <w:rPr>
          <w:rFonts w:ascii="Times New Roman" w:hAnsi="Times New Roman"/>
          <w:b/>
          <w:bCs/>
          <w:sz w:val="18"/>
          <w:szCs w:val="18"/>
        </w:rPr>
        <w:instrText xml:space="preserve"> SEQ Tabula \* ARABIC </w:instrText>
      </w:r>
      <w:r w:rsidR="00B97E43" w:rsidRPr="001D20FC">
        <w:rPr>
          <w:rFonts w:ascii="Times New Roman" w:hAnsi="Times New Roman"/>
          <w:b/>
          <w:bCs/>
          <w:sz w:val="18"/>
          <w:szCs w:val="18"/>
        </w:rPr>
        <w:fldChar w:fldCharType="separate"/>
      </w:r>
      <w:r w:rsidR="003E3544">
        <w:rPr>
          <w:rFonts w:ascii="Times New Roman" w:hAnsi="Times New Roman"/>
          <w:b/>
          <w:bCs/>
          <w:noProof/>
          <w:sz w:val="18"/>
          <w:szCs w:val="18"/>
        </w:rPr>
        <w:t>1</w:t>
      </w:r>
      <w:r w:rsidR="00B97E43" w:rsidRPr="001D20FC">
        <w:rPr>
          <w:rFonts w:ascii="Times New Roman" w:hAnsi="Times New Roman"/>
          <w:b/>
          <w:bCs/>
          <w:sz w:val="18"/>
          <w:szCs w:val="18"/>
        </w:rPr>
        <w:fldChar w:fldCharType="end"/>
      </w:r>
      <w:r w:rsidRPr="001D20FC">
        <w:rPr>
          <w:rFonts w:ascii="Times New Roman" w:hAnsi="Times New Roman"/>
          <w:b/>
          <w:bCs/>
          <w:sz w:val="18"/>
          <w:szCs w:val="18"/>
        </w:rPr>
        <w:t xml:space="preserve"> Rādītāju pase investīciju prioritātes specifiskajiem mērķiem</w:t>
      </w:r>
    </w:p>
    <w:tbl>
      <w:tblPr>
        <w:tblW w:w="1530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1559"/>
        <w:gridCol w:w="3260"/>
        <w:gridCol w:w="4536"/>
        <w:gridCol w:w="3827"/>
      </w:tblGrid>
      <w:tr w:rsidR="002A1C86" w:rsidRPr="00411E9C" w14:paraId="4C756808" w14:textId="77777777" w:rsidTr="002A1C86">
        <w:trPr>
          <w:tblHeader/>
        </w:trPr>
        <w:tc>
          <w:tcPr>
            <w:tcW w:w="993" w:type="dxa"/>
          </w:tcPr>
          <w:p w14:paraId="29E92916" w14:textId="77777777" w:rsidR="002A1C86" w:rsidRPr="00411E9C" w:rsidRDefault="002A1C86" w:rsidP="00BC5670">
            <w:pPr>
              <w:spacing w:after="0" w:line="240" w:lineRule="auto"/>
              <w:jc w:val="center"/>
              <w:rPr>
                <w:rFonts w:ascii="Times New Roman" w:hAnsi="Times New Roman"/>
                <w:b/>
                <w:sz w:val="18"/>
                <w:szCs w:val="18"/>
              </w:rPr>
            </w:pPr>
            <w:r w:rsidRPr="00411E9C">
              <w:rPr>
                <w:rFonts w:ascii="Times New Roman" w:hAnsi="Times New Roman"/>
                <w:b/>
                <w:sz w:val="18"/>
                <w:szCs w:val="18"/>
              </w:rPr>
              <w:t>Prioritārais virziens</w:t>
            </w:r>
          </w:p>
        </w:tc>
        <w:tc>
          <w:tcPr>
            <w:tcW w:w="1134" w:type="dxa"/>
          </w:tcPr>
          <w:p w14:paraId="70D9E98F" w14:textId="77777777" w:rsidR="002A1C86" w:rsidRPr="00411E9C" w:rsidRDefault="002A1C86" w:rsidP="00BC5670">
            <w:pPr>
              <w:spacing w:after="0" w:line="240" w:lineRule="auto"/>
              <w:jc w:val="center"/>
              <w:rPr>
                <w:rFonts w:ascii="Times New Roman" w:hAnsi="Times New Roman"/>
                <w:b/>
                <w:sz w:val="18"/>
                <w:szCs w:val="18"/>
              </w:rPr>
            </w:pPr>
            <w:r w:rsidRPr="00411E9C">
              <w:rPr>
                <w:rFonts w:ascii="Times New Roman" w:hAnsi="Times New Roman"/>
                <w:b/>
                <w:sz w:val="18"/>
                <w:szCs w:val="18"/>
              </w:rPr>
              <w:t>Investīciju prioritātes nosaukums</w:t>
            </w:r>
          </w:p>
        </w:tc>
        <w:tc>
          <w:tcPr>
            <w:tcW w:w="1559" w:type="dxa"/>
          </w:tcPr>
          <w:p w14:paraId="72E21878" w14:textId="77777777" w:rsidR="002A1C86" w:rsidRPr="00411E9C" w:rsidRDefault="002A1C86" w:rsidP="00BC5670">
            <w:pPr>
              <w:spacing w:after="0" w:line="240" w:lineRule="auto"/>
              <w:jc w:val="center"/>
              <w:rPr>
                <w:rFonts w:ascii="Times New Roman" w:hAnsi="Times New Roman"/>
                <w:b/>
                <w:sz w:val="18"/>
                <w:szCs w:val="18"/>
              </w:rPr>
            </w:pPr>
            <w:r w:rsidRPr="00411E9C">
              <w:rPr>
                <w:rFonts w:ascii="Times New Roman" w:hAnsi="Times New Roman"/>
                <w:b/>
                <w:sz w:val="18"/>
                <w:szCs w:val="18"/>
              </w:rPr>
              <w:t>Specifiskie atbalsta mērķi (SAM)</w:t>
            </w:r>
          </w:p>
        </w:tc>
        <w:tc>
          <w:tcPr>
            <w:tcW w:w="3260" w:type="dxa"/>
          </w:tcPr>
          <w:p w14:paraId="66D1A7CE" w14:textId="77777777" w:rsidR="002A1C86" w:rsidRPr="00411E9C" w:rsidRDefault="002A1C86" w:rsidP="00BC5670">
            <w:pPr>
              <w:spacing w:after="0" w:line="240" w:lineRule="auto"/>
              <w:jc w:val="center"/>
              <w:rPr>
                <w:rFonts w:ascii="Times New Roman" w:hAnsi="Times New Roman"/>
                <w:b/>
                <w:sz w:val="18"/>
                <w:szCs w:val="18"/>
              </w:rPr>
            </w:pPr>
            <w:r w:rsidRPr="00411E9C">
              <w:rPr>
                <w:rFonts w:ascii="Times New Roman" w:hAnsi="Times New Roman"/>
                <w:b/>
                <w:sz w:val="18"/>
                <w:szCs w:val="18"/>
              </w:rPr>
              <w:t>Rezultāta rādītāji</w:t>
            </w:r>
          </w:p>
        </w:tc>
        <w:tc>
          <w:tcPr>
            <w:tcW w:w="4536" w:type="dxa"/>
          </w:tcPr>
          <w:p w14:paraId="141F7F8D" w14:textId="77777777" w:rsidR="002A1C86" w:rsidRPr="00411E9C" w:rsidRDefault="002A1C86" w:rsidP="00BC5670">
            <w:pPr>
              <w:spacing w:after="0" w:line="240" w:lineRule="auto"/>
              <w:jc w:val="center"/>
              <w:rPr>
                <w:rFonts w:ascii="Times New Roman" w:hAnsi="Times New Roman"/>
                <w:b/>
                <w:sz w:val="18"/>
                <w:szCs w:val="18"/>
              </w:rPr>
            </w:pPr>
            <w:r w:rsidRPr="00411E9C">
              <w:rPr>
                <w:rFonts w:ascii="Times New Roman" w:hAnsi="Times New Roman"/>
                <w:b/>
                <w:sz w:val="18"/>
                <w:szCs w:val="18"/>
              </w:rPr>
              <w:t>Iznākuma rādītāji (IR)</w:t>
            </w:r>
          </w:p>
        </w:tc>
        <w:tc>
          <w:tcPr>
            <w:tcW w:w="3827" w:type="dxa"/>
          </w:tcPr>
          <w:p w14:paraId="176D056A" w14:textId="77777777" w:rsidR="002A1C86" w:rsidRPr="00411E9C" w:rsidRDefault="002A1C86" w:rsidP="00BC5670">
            <w:pPr>
              <w:spacing w:after="0" w:line="240" w:lineRule="auto"/>
              <w:jc w:val="center"/>
              <w:rPr>
                <w:rFonts w:ascii="Times New Roman" w:hAnsi="Times New Roman"/>
                <w:b/>
                <w:sz w:val="18"/>
                <w:szCs w:val="18"/>
              </w:rPr>
            </w:pPr>
            <w:r w:rsidRPr="00411E9C">
              <w:rPr>
                <w:rFonts w:ascii="Times New Roman" w:hAnsi="Times New Roman"/>
                <w:b/>
                <w:sz w:val="18"/>
                <w:szCs w:val="18"/>
              </w:rPr>
              <w:t>Finanšu rādītāji</w:t>
            </w:r>
            <w:r w:rsidR="006709C8">
              <w:rPr>
                <w:rStyle w:val="FootnoteReference"/>
                <w:rFonts w:ascii="Times New Roman" w:hAnsi="Times New Roman"/>
                <w:b/>
                <w:sz w:val="18"/>
                <w:szCs w:val="18"/>
              </w:rPr>
              <w:footnoteReference w:id="2"/>
            </w:r>
          </w:p>
        </w:tc>
      </w:tr>
      <w:tr w:rsidR="002A1C86" w:rsidRPr="00411E9C" w14:paraId="2B44D4E8" w14:textId="77777777" w:rsidTr="002A1C86">
        <w:trPr>
          <w:trHeight w:val="711"/>
        </w:trPr>
        <w:tc>
          <w:tcPr>
            <w:tcW w:w="993" w:type="dxa"/>
          </w:tcPr>
          <w:p w14:paraId="4F24E168" w14:textId="77777777" w:rsidR="002A1C86" w:rsidRPr="00411E9C" w:rsidRDefault="002A1C86" w:rsidP="000921FA">
            <w:pPr>
              <w:spacing w:before="120" w:after="0" w:line="240" w:lineRule="auto"/>
              <w:jc w:val="both"/>
              <w:rPr>
                <w:rFonts w:ascii="Times New Roman" w:hAnsi="Times New Roman"/>
                <w:sz w:val="18"/>
                <w:szCs w:val="18"/>
              </w:rPr>
            </w:pPr>
            <w:r w:rsidRPr="00411E9C">
              <w:rPr>
                <w:rFonts w:ascii="Times New Roman" w:hAnsi="Times New Roman"/>
                <w:b/>
                <w:sz w:val="18"/>
                <w:szCs w:val="18"/>
              </w:rPr>
              <w:t>7.</w:t>
            </w:r>
            <w:r w:rsidRPr="00411E9C">
              <w:rPr>
                <w:rFonts w:ascii="Times New Roman" w:hAnsi="Times New Roman"/>
                <w:sz w:val="18"/>
                <w:szCs w:val="18"/>
              </w:rPr>
              <w:t xml:space="preserve"> Nodarbinātība un  darbaspēka mobilitāte </w:t>
            </w:r>
          </w:p>
        </w:tc>
        <w:tc>
          <w:tcPr>
            <w:tcW w:w="1134" w:type="dxa"/>
          </w:tcPr>
          <w:p w14:paraId="54E83F34" w14:textId="77777777" w:rsidR="002A1C86" w:rsidRPr="00411E9C" w:rsidRDefault="002A1C86" w:rsidP="002D278F">
            <w:pPr>
              <w:spacing w:before="120" w:after="0" w:line="240" w:lineRule="auto"/>
              <w:jc w:val="both"/>
              <w:rPr>
                <w:rFonts w:ascii="Times New Roman" w:hAnsi="Times New Roman"/>
                <w:sz w:val="18"/>
                <w:szCs w:val="18"/>
              </w:rPr>
            </w:pPr>
            <w:r w:rsidRPr="00411E9C">
              <w:rPr>
                <w:rFonts w:ascii="Times New Roman" w:hAnsi="Times New Roman"/>
                <w:b/>
                <w:sz w:val="18"/>
                <w:szCs w:val="18"/>
              </w:rPr>
              <w:t>7.1.</w:t>
            </w:r>
            <w:r w:rsidRPr="00411E9C">
              <w:rPr>
                <w:rFonts w:ascii="Times New Roman" w:hAnsi="Times New Roman"/>
                <w:sz w:val="18"/>
                <w:szCs w:val="18"/>
              </w:rPr>
              <w:t xml:space="preserve"> Nodarbinātības pieejamības nodrošināšana darba meklētājiem un neaktīvām personām, tostarp ilgstošiem bezdarbniekiem un no darba tirgus attālinātām personām, kā arī izmantojot vietējās nodarbinātības iniciatīvas un atbalstu darbaspēka mobilitātei</w:t>
            </w:r>
          </w:p>
        </w:tc>
        <w:tc>
          <w:tcPr>
            <w:tcW w:w="1559" w:type="dxa"/>
          </w:tcPr>
          <w:p w14:paraId="6CCD815C" w14:textId="77777777" w:rsidR="002A1C86" w:rsidRPr="00411E9C" w:rsidRDefault="002A1C86" w:rsidP="002D278F">
            <w:pPr>
              <w:spacing w:before="120" w:after="0" w:line="240" w:lineRule="auto"/>
              <w:jc w:val="both"/>
              <w:rPr>
                <w:rFonts w:ascii="Times New Roman" w:hAnsi="Times New Roman"/>
                <w:sz w:val="18"/>
                <w:szCs w:val="18"/>
              </w:rPr>
            </w:pPr>
            <w:r w:rsidRPr="00411E9C">
              <w:rPr>
                <w:rFonts w:ascii="Times New Roman" w:hAnsi="Times New Roman"/>
                <w:b/>
                <w:sz w:val="18"/>
                <w:szCs w:val="18"/>
              </w:rPr>
              <w:t>7.1.2</w:t>
            </w:r>
            <w:r w:rsidRPr="00411E9C">
              <w:rPr>
                <w:rFonts w:ascii="Times New Roman" w:hAnsi="Times New Roman"/>
                <w:sz w:val="18"/>
                <w:szCs w:val="18"/>
              </w:rPr>
              <w:t>. Izveidot Darba tirgus apsteidzošo pārkārtojumu sistēmu, nodrošinot tās sasaisti ar Nodarbinātības barometru (ESF)</w:t>
            </w:r>
          </w:p>
        </w:tc>
        <w:tc>
          <w:tcPr>
            <w:tcW w:w="3260" w:type="dxa"/>
          </w:tcPr>
          <w:p w14:paraId="22E88D9A" w14:textId="77777777" w:rsidR="002A1C86" w:rsidRPr="00411E9C" w:rsidRDefault="002A1C86" w:rsidP="002D278F">
            <w:pPr>
              <w:spacing w:before="120" w:after="0" w:line="240" w:lineRule="auto"/>
              <w:jc w:val="both"/>
              <w:rPr>
                <w:rFonts w:ascii="Times New Roman" w:hAnsi="Times New Roman"/>
                <w:sz w:val="18"/>
                <w:szCs w:val="18"/>
              </w:rPr>
            </w:pPr>
            <w:r w:rsidRPr="00411E9C">
              <w:rPr>
                <w:rFonts w:ascii="Times New Roman" w:hAnsi="Times New Roman"/>
                <w:i/>
                <w:sz w:val="18"/>
                <w:szCs w:val="18"/>
              </w:rPr>
              <w:t>Nosaukums un mērvienība</w:t>
            </w:r>
            <w:r w:rsidRPr="00411E9C">
              <w:rPr>
                <w:rFonts w:ascii="Times New Roman" w:hAnsi="Times New Roman"/>
                <w:sz w:val="18"/>
                <w:szCs w:val="18"/>
              </w:rPr>
              <w:t>:</w:t>
            </w:r>
          </w:p>
          <w:p w14:paraId="4E8D0511" w14:textId="77777777" w:rsidR="002A1C86" w:rsidRPr="00411E9C" w:rsidRDefault="002A1C86" w:rsidP="00E32CD7">
            <w:pPr>
              <w:spacing w:after="0" w:line="240" w:lineRule="auto"/>
              <w:ind w:right="63"/>
              <w:jc w:val="both"/>
              <w:rPr>
                <w:rFonts w:ascii="Times New Roman" w:hAnsi="Times New Roman"/>
                <w:b/>
                <w:sz w:val="18"/>
                <w:szCs w:val="18"/>
              </w:rPr>
            </w:pPr>
            <w:r w:rsidRPr="00411E9C">
              <w:rPr>
                <w:rFonts w:ascii="Times New Roman" w:hAnsi="Times New Roman"/>
                <w:sz w:val="18"/>
                <w:szCs w:val="18"/>
                <w:u w:val="single"/>
              </w:rPr>
              <w:t>r.7.1.2.a</w:t>
            </w:r>
            <w:r w:rsidRPr="00411E9C">
              <w:rPr>
                <w:rFonts w:ascii="Times New Roman" w:hAnsi="Times New Roman"/>
                <w:b/>
                <w:sz w:val="18"/>
                <w:szCs w:val="18"/>
                <w:u w:val="single"/>
              </w:rPr>
              <w:t xml:space="preserve"> </w:t>
            </w:r>
            <w:r w:rsidRPr="00411E9C">
              <w:rPr>
                <w:rFonts w:ascii="Times New Roman" w:hAnsi="Times New Roman"/>
                <w:b/>
                <w:sz w:val="18"/>
                <w:szCs w:val="18"/>
              </w:rPr>
              <w:t>Izveidota Darba tirgus apsteidzošo pārkārtojumu sistēma (kvalitatīvs rādītājs)</w:t>
            </w:r>
          </w:p>
          <w:p w14:paraId="130838E4" w14:textId="77777777" w:rsidR="002A1C86" w:rsidRPr="00411E9C" w:rsidRDefault="002A1C86" w:rsidP="002D278F">
            <w:pPr>
              <w:spacing w:after="0" w:line="240" w:lineRule="auto"/>
              <w:jc w:val="both"/>
              <w:rPr>
                <w:rFonts w:ascii="Times New Roman" w:hAnsi="Times New Roman"/>
                <w:i/>
                <w:sz w:val="18"/>
                <w:szCs w:val="18"/>
              </w:rPr>
            </w:pPr>
          </w:p>
          <w:p w14:paraId="3D7B42E4" w14:textId="77777777" w:rsidR="002A1C86" w:rsidRPr="00411E9C" w:rsidRDefault="002A1C86" w:rsidP="00725C18">
            <w:pPr>
              <w:spacing w:after="0" w:line="240" w:lineRule="auto"/>
              <w:jc w:val="both"/>
              <w:rPr>
                <w:rFonts w:ascii="Times New Roman" w:hAnsi="Times New Roman"/>
                <w:i/>
                <w:sz w:val="18"/>
                <w:szCs w:val="18"/>
              </w:rPr>
            </w:pPr>
            <w:r w:rsidRPr="00411E9C">
              <w:rPr>
                <w:rFonts w:ascii="Times New Roman" w:hAnsi="Times New Roman"/>
                <w:i/>
                <w:sz w:val="18"/>
                <w:szCs w:val="18"/>
              </w:rPr>
              <w:t xml:space="preserve">Definīcija: </w:t>
            </w:r>
          </w:p>
          <w:p w14:paraId="3CC20A48" w14:textId="77777777" w:rsidR="002A1C86" w:rsidRPr="00411E9C" w:rsidRDefault="002A1C86" w:rsidP="00B932D2">
            <w:pPr>
              <w:spacing w:after="0" w:line="240" w:lineRule="auto"/>
              <w:jc w:val="both"/>
              <w:rPr>
                <w:rFonts w:ascii="Times New Roman" w:hAnsi="Times New Roman"/>
                <w:sz w:val="18"/>
                <w:szCs w:val="18"/>
              </w:rPr>
            </w:pPr>
            <w:r w:rsidRPr="00411E9C">
              <w:rPr>
                <w:rFonts w:ascii="Times New Roman" w:hAnsi="Times New Roman"/>
                <w:sz w:val="18"/>
                <w:szCs w:val="18"/>
              </w:rPr>
              <w:t>Izveidota Darba tirgus apsteidzošo pārkārtojumu sistēma.</w:t>
            </w:r>
          </w:p>
          <w:p w14:paraId="7B1143BF" w14:textId="77777777" w:rsidR="002A1C86" w:rsidRPr="00411E9C" w:rsidRDefault="002A1C86" w:rsidP="00725C18">
            <w:pPr>
              <w:pStyle w:val="ListParagraph"/>
              <w:spacing w:after="0" w:line="240" w:lineRule="auto"/>
              <w:jc w:val="both"/>
              <w:rPr>
                <w:rFonts w:ascii="Times New Roman" w:hAnsi="Times New Roman"/>
                <w:sz w:val="18"/>
                <w:szCs w:val="18"/>
              </w:rPr>
            </w:pPr>
          </w:p>
          <w:p w14:paraId="6060DD30" w14:textId="77777777" w:rsidR="002A1C86" w:rsidRPr="00411E9C" w:rsidRDefault="002A1C86" w:rsidP="0061530A">
            <w:pPr>
              <w:spacing w:after="0" w:line="240" w:lineRule="auto"/>
              <w:jc w:val="both"/>
              <w:rPr>
                <w:rFonts w:ascii="Times New Roman" w:hAnsi="Times New Roman"/>
                <w:sz w:val="18"/>
                <w:szCs w:val="18"/>
              </w:rPr>
            </w:pPr>
            <w:r w:rsidRPr="00411E9C">
              <w:rPr>
                <w:rFonts w:ascii="Times New Roman" w:hAnsi="Times New Roman"/>
                <w:i/>
                <w:sz w:val="18"/>
                <w:szCs w:val="18"/>
              </w:rPr>
              <w:t>Bāzes vērtība un tās noteikšanas gads</w:t>
            </w:r>
            <w:r w:rsidRPr="00411E9C">
              <w:rPr>
                <w:rFonts w:ascii="Times New Roman" w:hAnsi="Times New Roman"/>
                <w:sz w:val="18"/>
                <w:szCs w:val="18"/>
              </w:rPr>
              <w:t>:</w:t>
            </w:r>
          </w:p>
          <w:p w14:paraId="7F125C5E" w14:textId="77777777" w:rsidR="002A1C86" w:rsidRPr="00411E9C" w:rsidRDefault="002A1C86" w:rsidP="0071358C">
            <w:pPr>
              <w:spacing w:after="0" w:line="240" w:lineRule="auto"/>
              <w:jc w:val="both"/>
              <w:rPr>
                <w:rFonts w:ascii="Times New Roman" w:hAnsi="Times New Roman"/>
                <w:sz w:val="18"/>
                <w:szCs w:val="18"/>
              </w:rPr>
            </w:pPr>
            <w:r w:rsidRPr="00411E9C">
              <w:rPr>
                <w:rFonts w:ascii="Times New Roman" w:hAnsi="Times New Roman"/>
                <w:sz w:val="18"/>
                <w:szCs w:val="18"/>
              </w:rPr>
              <w:t>EM informatīvais ziņojums (MK 09.07.2013. prot. Nr. 39, 44§)</w:t>
            </w:r>
          </w:p>
          <w:p w14:paraId="7E6E6B7F" w14:textId="77777777" w:rsidR="002A1C86" w:rsidRPr="00411E9C" w:rsidRDefault="002A1C86" w:rsidP="002D278F">
            <w:pPr>
              <w:spacing w:after="0" w:line="240" w:lineRule="auto"/>
              <w:jc w:val="both"/>
              <w:rPr>
                <w:rFonts w:ascii="Times New Roman" w:hAnsi="Times New Roman"/>
                <w:sz w:val="18"/>
                <w:szCs w:val="18"/>
              </w:rPr>
            </w:pPr>
            <w:r w:rsidRPr="00411E9C">
              <w:rPr>
                <w:rFonts w:ascii="Times New Roman" w:hAnsi="Times New Roman"/>
                <w:sz w:val="18"/>
                <w:szCs w:val="18"/>
              </w:rPr>
              <w:t>LM informatīvais ziņojums (MK 21.05.2013. prot. Nr. 30, 53§)</w:t>
            </w:r>
            <w:r w:rsidRPr="00411E9C">
              <w:rPr>
                <w:rStyle w:val="FootnoteReference"/>
                <w:rFonts w:ascii="Times New Roman" w:hAnsi="Times New Roman"/>
                <w:sz w:val="18"/>
                <w:szCs w:val="18"/>
              </w:rPr>
              <w:footnoteReference w:id="3"/>
            </w:r>
          </w:p>
          <w:p w14:paraId="6D1ECFF5" w14:textId="77777777" w:rsidR="002A1C86" w:rsidRPr="00411E9C" w:rsidRDefault="002A1C86" w:rsidP="002D278F">
            <w:pPr>
              <w:spacing w:after="0" w:line="240" w:lineRule="auto"/>
              <w:jc w:val="both"/>
              <w:rPr>
                <w:rFonts w:ascii="Times New Roman" w:hAnsi="Times New Roman"/>
                <w:sz w:val="18"/>
                <w:szCs w:val="18"/>
              </w:rPr>
            </w:pPr>
          </w:p>
          <w:p w14:paraId="521CEEB3" w14:textId="77777777" w:rsidR="002A1C86" w:rsidRPr="00411E9C" w:rsidRDefault="002A1C86" w:rsidP="002D278F">
            <w:pPr>
              <w:spacing w:after="0" w:line="240" w:lineRule="auto"/>
              <w:jc w:val="both"/>
              <w:rPr>
                <w:rFonts w:ascii="Times New Roman" w:hAnsi="Times New Roman"/>
                <w:sz w:val="18"/>
                <w:szCs w:val="18"/>
              </w:rPr>
            </w:pPr>
            <w:r w:rsidRPr="00411E9C">
              <w:rPr>
                <w:rFonts w:ascii="Times New Roman" w:hAnsi="Times New Roman"/>
                <w:i/>
                <w:sz w:val="18"/>
                <w:szCs w:val="18"/>
              </w:rPr>
              <w:t>Datu avots</w:t>
            </w:r>
            <w:r w:rsidRPr="00411E9C">
              <w:rPr>
                <w:rFonts w:ascii="Times New Roman" w:hAnsi="Times New Roman"/>
                <w:sz w:val="18"/>
                <w:szCs w:val="18"/>
              </w:rPr>
              <w:t>:</w:t>
            </w:r>
          </w:p>
          <w:p w14:paraId="3AFE3D3E" w14:textId="77777777" w:rsidR="002A1C86" w:rsidRPr="00411E9C" w:rsidRDefault="002A1C86" w:rsidP="002D278F">
            <w:pPr>
              <w:spacing w:after="0" w:line="240" w:lineRule="auto"/>
              <w:jc w:val="both"/>
              <w:rPr>
                <w:rFonts w:ascii="Times New Roman" w:hAnsi="Times New Roman"/>
                <w:sz w:val="18"/>
                <w:szCs w:val="18"/>
              </w:rPr>
            </w:pPr>
            <w:r w:rsidRPr="00411E9C">
              <w:rPr>
                <w:rFonts w:ascii="Times New Roman" w:hAnsi="Times New Roman"/>
                <w:sz w:val="18"/>
                <w:szCs w:val="18"/>
              </w:rPr>
              <w:t>Izvērtējums par sistēmas kvalitāti.</w:t>
            </w:r>
          </w:p>
          <w:p w14:paraId="468042CC" w14:textId="77777777" w:rsidR="002A1C86" w:rsidRPr="00411E9C" w:rsidRDefault="002A1C86" w:rsidP="002D278F">
            <w:pPr>
              <w:spacing w:after="0" w:line="240" w:lineRule="auto"/>
              <w:jc w:val="both"/>
              <w:rPr>
                <w:rFonts w:ascii="Times New Roman" w:hAnsi="Times New Roman"/>
                <w:i/>
                <w:sz w:val="18"/>
                <w:szCs w:val="18"/>
              </w:rPr>
            </w:pPr>
            <w:r w:rsidRPr="00411E9C">
              <w:rPr>
                <w:rFonts w:ascii="Times New Roman" w:hAnsi="Times New Roman"/>
                <w:i/>
                <w:sz w:val="18"/>
                <w:szCs w:val="18"/>
              </w:rPr>
              <w:t>Apkopošanas biežums un ieguves metodoloģija:</w:t>
            </w:r>
          </w:p>
          <w:p w14:paraId="418F6CB1" w14:textId="18A51FCE" w:rsidR="002A1C86" w:rsidRPr="00411E9C" w:rsidRDefault="00596749" w:rsidP="002D278F">
            <w:pPr>
              <w:spacing w:after="0" w:line="240" w:lineRule="auto"/>
              <w:jc w:val="both"/>
              <w:rPr>
                <w:rFonts w:ascii="Times New Roman" w:hAnsi="Times New Roman"/>
                <w:sz w:val="18"/>
                <w:szCs w:val="18"/>
              </w:rPr>
            </w:pPr>
            <w:r w:rsidRPr="00596749">
              <w:rPr>
                <w:rFonts w:ascii="Times New Roman" w:hAnsi="Times New Roman"/>
                <w:sz w:val="18"/>
                <w:szCs w:val="18"/>
              </w:rPr>
              <w:t>Vienu reizi plānošanas periodā –</w:t>
            </w:r>
            <w:r>
              <w:rPr>
                <w:rFonts w:ascii="Times New Roman" w:hAnsi="Times New Roman"/>
                <w:sz w:val="18"/>
                <w:szCs w:val="18"/>
              </w:rPr>
              <w:t xml:space="preserve"> </w:t>
            </w:r>
            <w:r w:rsidRPr="00596749">
              <w:rPr>
                <w:rFonts w:ascii="Times New Roman" w:hAnsi="Times New Roman"/>
                <w:sz w:val="18"/>
                <w:szCs w:val="18"/>
              </w:rPr>
              <w:t>projektam noslēdzoties</w:t>
            </w:r>
            <w:r w:rsidR="002A1C86" w:rsidRPr="00411E9C">
              <w:rPr>
                <w:rFonts w:ascii="Times New Roman" w:hAnsi="Times New Roman"/>
                <w:sz w:val="18"/>
                <w:szCs w:val="18"/>
              </w:rPr>
              <w:t xml:space="preserve">; </w:t>
            </w:r>
            <w:proofErr w:type="spellStart"/>
            <w:r w:rsidR="002A1C86" w:rsidRPr="00411E9C">
              <w:rPr>
                <w:rFonts w:ascii="Times New Roman" w:hAnsi="Times New Roman"/>
                <w:sz w:val="18"/>
                <w:szCs w:val="18"/>
              </w:rPr>
              <w:t>Izvērtējums</w:t>
            </w:r>
            <w:proofErr w:type="spellEnd"/>
          </w:p>
          <w:p w14:paraId="3649A150" w14:textId="77777777" w:rsidR="002A1C86" w:rsidRPr="00411E9C" w:rsidRDefault="002A1C86" w:rsidP="002D278F">
            <w:pPr>
              <w:spacing w:after="0" w:line="240" w:lineRule="auto"/>
              <w:jc w:val="both"/>
              <w:rPr>
                <w:rFonts w:ascii="Times New Roman" w:hAnsi="Times New Roman"/>
                <w:sz w:val="18"/>
                <w:szCs w:val="18"/>
              </w:rPr>
            </w:pPr>
          </w:p>
          <w:p w14:paraId="41BE39D4" w14:textId="77777777" w:rsidR="002A1C86" w:rsidRPr="00411E9C" w:rsidRDefault="002A1C86" w:rsidP="002D278F">
            <w:pPr>
              <w:spacing w:after="0" w:line="240" w:lineRule="auto"/>
              <w:jc w:val="both"/>
              <w:rPr>
                <w:rFonts w:ascii="Times New Roman" w:hAnsi="Times New Roman"/>
                <w:sz w:val="18"/>
                <w:szCs w:val="18"/>
              </w:rPr>
            </w:pPr>
            <w:r w:rsidRPr="00411E9C">
              <w:rPr>
                <w:rFonts w:ascii="Times New Roman" w:hAnsi="Times New Roman"/>
                <w:i/>
                <w:sz w:val="18"/>
                <w:szCs w:val="18"/>
              </w:rPr>
              <w:t>Mērķis 2023</w:t>
            </w:r>
            <w:r w:rsidRPr="00411E9C">
              <w:rPr>
                <w:rFonts w:ascii="Times New Roman" w:hAnsi="Times New Roman"/>
                <w:sz w:val="18"/>
                <w:szCs w:val="18"/>
              </w:rPr>
              <w:t>:</w:t>
            </w:r>
          </w:p>
          <w:p w14:paraId="39BD4399" w14:textId="77777777" w:rsidR="002A1C86" w:rsidRPr="00411E9C" w:rsidRDefault="002A1C86" w:rsidP="002D278F">
            <w:pPr>
              <w:spacing w:after="0" w:line="240" w:lineRule="auto"/>
              <w:jc w:val="both"/>
              <w:rPr>
                <w:rFonts w:ascii="Times New Roman" w:hAnsi="Times New Roman"/>
                <w:sz w:val="18"/>
                <w:szCs w:val="18"/>
              </w:rPr>
            </w:pPr>
            <w:r w:rsidRPr="00411E9C">
              <w:rPr>
                <w:rFonts w:ascii="Times New Roman" w:hAnsi="Times New Roman"/>
                <w:sz w:val="18"/>
                <w:szCs w:val="18"/>
              </w:rPr>
              <w:t>1 sistēma</w:t>
            </w:r>
          </w:p>
          <w:p w14:paraId="2CD7064C" w14:textId="77777777" w:rsidR="002A1C86" w:rsidRPr="00411E9C" w:rsidRDefault="002A1C86" w:rsidP="002D278F">
            <w:pPr>
              <w:spacing w:after="0" w:line="240" w:lineRule="auto"/>
              <w:jc w:val="both"/>
              <w:rPr>
                <w:rFonts w:ascii="Times New Roman" w:hAnsi="Times New Roman"/>
                <w:sz w:val="18"/>
                <w:szCs w:val="18"/>
              </w:rPr>
            </w:pPr>
          </w:p>
          <w:p w14:paraId="5019508C" w14:textId="77777777" w:rsidR="002A1C86" w:rsidRDefault="002A1C86" w:rsidP="002D278F">
            <w:pPr>
              <w:spacing w:after="0" w:line="240" w:lineRule="auto"/>
              <w:jc w:val="both"/>
              <w:rPr>
                <w:rFonts w:ascii="Times New Roman" w:hAnsi="Times New Roman"/>
                <w:sz w:val="18"/>
                <w:szCs w:val="18"/>
              </w:rPr>
            </w:pPr>
            <w:r w:rsidRPr="00411E9C">
              <w:rPr>
                <w:rFonts w:ascii="Times New Roman" w:hAnsi="Times New Roman"/>
                <w:i/>
                <w:sz w:val="18"/>
                <w:szCs w:val="18"/>
              </w:rPr>
              <w:t>Mērķa vērtības noteikšanas principi/metodoloģija</w:t>
            </w:r>
            <w:r w:rsidRPr="00411E9C">
              <w:rPr>
                <w:rFonts w:ascii="Times New Roman" w:hAnsi="Times New Roman"/>
                <w:sz w:val="18"/>
                <w:szCs w:val="18"/>
              </w:rPr>
              <w:t>:</w:t>
            </w:r>
          </w:p>
          <w:p w14:paraId="7633FAE0" w14:textId="77777777" w:rsidR="0090723E" w:rsidRDefault="00F21533">
            <w:pPr>
              <w:spacing w:after="0" w:line="240" w:lineRule="auto"/>
              <w:jc w:val="both"/>
              <w:rPr>
                <w:rFonts w:ascii="Times New Roman" w:hAnsi="Times New Roman"/>
                <w:sz w:val="18"/>
                <w:szCs w:val="18"/>
              </w:rPr>
            </w:pPr>
            <w:r w:rsidRPr="00F21533">
              <w:rPr>
                <w:rFonts w:ascii="Times New Roman" w:hAnsi="Times New Roman"/>
                <w:sz w:val="18"/>
                <w:szCs w:val="18"/>
              </w:rPr>
              <w:t xml:space="preserve">Saskaņā ar darbības programmu “Izaugsme un nodarbinātība” plānots izveidot </w:t>
            </w:r>
            <w:r>
              <w:rPr>
                <w:rFonts w:ascii="Times New Roman" w:hAnsi="Times New Roman"/>
                <w:sz w:val="18"/>
                <w:szCs w:val="18"/>
              </w:rPr>
              <w:t>d</w:t>
            </w:r>
            <w:r w:rsidRPr="00F21533">
              <w:rPr>
                <w:rFonts w:ascii="Times New Roman" w:hAnsi="Times New Roman"/>
                <w:sz w:val="18"/>
                <w:szCs w:val="18"/>
              </w:rPr>
              <w:t>arba tirgus apsteidzošo pārkārtojumu sistēm</w:t>
            </w:r>
            <w:r>
              <w:rPr>
                <w:rFonts w:ascii="Times New Roman" w:hAnsi="Times New Roman"/>
                <w:sz w:val="18"/>
                <w:szCs w:val="18"/>
              </w:rPr>
              <w:t>u (vienu sistēmu)</w:t>
            </w:r>
            <w:r w:rsidRPr="00F21533">
              <w:rPr>
                <w:rFonts w:ascii="Times New Roman" w:hAnsi="Times New Roman"/>
                <w:sz w:val="18"/>
                <w:szCs w:val="18"/>
              </w:rPr>
              <w:t>, lai nodrošinātu informāciju un analīzi par situāciju un tendencēm darba tirgū.</w:t>
            </w:r>
          </w:p>
          <w:p w14:paraId="432C526B" w14:textId="77777777" w:rsidR="0083368D" w:rsidRDefault="0083368D">
            <w:pPr>
              <w:spacing w:after="0" w:line="240" w:lineRule="auto"/>
              <w:jc w:val="both"/>
              <w:rPr>
                <w:rFonts w:ascii="Times New Roman" w:hAnsi="Times New Roman"/>
                <w:sz w:val="18"/>
                <w:szCs w:val="18"/>
              </w:rPr>
            </w:pPr>
            <w:r w:rsidRPr="00320700">
              <w:rPr>
                <w:rFonts w:ascii="Times New Roman" w:hAnsi="Times New Roman"/>
                <w:i/>
                <w:sz w:val="18"/>
                <w:szCs w:val="18"/>
              </w:rPr>
              <w:t>Sīkāku informāciju skat. pie SAM 7.1.2.</w:t>
            </w:r>
            <w:r>
              <w:rPr>
                <w:rFonts w:ascii="Times New Roman" w:hAnsi="Times New Roman"/>
                <w:i/>
                <w:sz w:val="18"/>
                <w:szCs w:val="18"/>
              </w:rPr>
              <w:t>2</w:t>
            </w:r>
            <w:r w:rsidRPr="00320700">
              <w:rPr>
                <w:rFonts w:ascii="Times New Roman" w:hAnsi="Times New Roman"/>
                <w:i/>
                <w:sz w:val="18"/>
                <w:szCs w:val="18"/>
              </w:rPr>
              <w:t>. pasākuma apraksta</w:t>
            </w:r>
            <w:r>
              <w:rPr>
                <w:rFonts w:ascii="Times New Roman" w:hAnsi="Times New Roman"/>
                <w:i/>
                <w:sz w:val="18"/>
                <w:szCs w:val="18"/>
              </w:rPr>
              <w:t>.</w:t>
            </w:r>
          </w:p>
          <w:p w14:paraId="1662B435" w14:textId="77777777" w:rsidR="009B350B" w:rsidRDefault="009B350B" w:rsidP="00F9409D">
            <w:pPr>
              <w:spacing w:after="0" w:line="240" w:lineRule="auto"/>
              <w:jc w:val="both"/>
              <w:rPr>
                <w:rFonts w:ascii="Times New Roman" w:hAnsi="Times New Roman"/>
                <w:sz w:val="18"/>
                <w:szCs w:val="18"/>
              </w:rPr>
            </w:pPr>
          </w:p>
          <w:p w14:paraId="63A806DB" w14:textId="77777777" w:rsidR="006709C8" w:rsidRDefault="00F9409D" w:rsidP="00A42EB1">
            <w:pPr>
              <w:spacing w:after="0" w:line="240" w:lineRule="auto"/>
              <w:jc w:val="both"/>
              <w:rPr>
                <w:rFonts w:ascii="Times New Roman" w:hAnsi="Times New Roman"/>
                <w:sz w:val="18"/>
                <w:szCs w:val="18"/>
              </w:rPr>
            </w:pPr>
            <w:r w:rsidRPr="00E4638A">
              <w:rPr>
                <w:rFonts w:ascii="Times New Roman" w:hAnsi="Times New Roman"/>
                <w:i/>
                <w:sz w:val="18"/>
                <w:szCs w:val="18"/>
              </w:rPr>
              <w:t>Darbības līmenis:</w:t>
            </w:r>
            <w:r w:rsidR="00AA2C94" w:rsidRPr="00E4638A">
              <w:t xml:space="preserve"> </w:t>
            </w:r>
            <w:r w:rsidR="00AA2C94" w:rsidRPr="00E4638A">
              <w:rPr>
                <w:rFonts w:ascii="Times New Roman" w:hAnsi="Times New Roman"/>
                <w:i/>
                <w:sz w:val="18"/>
                <w:szCs w:val="18"/>
              </w:rPr>
              <w:t>projekts.</w:t>
            </w:r>
          </w:p>
          <w:p w14:paraId="401BE2D7" w14:textId="77777777" w:rsidR="006709C8" w:rsidRPr="00411E9C" w:rsidRDefault="006709C8" w:rsidP="00A42EB1">
            <w:pPr>
              <w:spacing w:after="0" w:line="240" w:lineRule="auto"/>
              <w:jc w:val="both"/>
              <w:rPr>
                <w:rFonts w:ascii="Times New Roman" w:hAnsi="Times New Roman"/>
                <w:sz w:val="18"/>
                <w:szCs w:val="18"/>
              </w:rPr>
            </w:pPr>
          </w:p>
        </w:tc>
        <w:tc>
          <w:tcPr>
            <w:tcW w:w="4536" w:type="dxa"/>
          </w:tcPr>
          <w:p w14:paraId="08DA1F6F" w14:textId="77777777" w:rsidR="002A1C86" w:rsidRPr="00411E9C" w:rsidRDefault="002A1C86" w:rsidP="002D278F">
            <w:pPr>
              <w:spacing w:before="120" w:after="0" w:line="240" w:lineRule="auto"/>
              <w:jc w:val="both"/>
              <w:rPr>
                <w:rFonts w:ascii="Times New Roman" w:hAnsi="Times New Roman"/>
                <w:sz w:val="18"/>
                <w:szCs w:val="18"/>
              </w:rPr>
            </w:pPr>
            <w:r w:rsidRPr="00411E9C">
              <w:rPr>
                <w:rFonts w:ascii="Times New Roman" w:hAnsi="Times New Roman"/>
                <w:b/>
                <w:i/>
                <w:sz w:val="18"/>
                <w:szCs w:val="18"/>
              </w:rPr>
              <w:lastRenderedPageBreak/>
              <w:t>IR1</w:t>
            </w:r>
            <w:r w:rsidRPr="00411E9C">
              <w:rPr>
                <w:rFonts w:ascii="Times New Roman" w:hAnsi="Times New Roman"/>
                <w:i/>
                <w:sz w:val="18"/>
                <w:szCs w:val="18"/>
              </w:rPr>
              <w:t xml:space="preserve"> nosaukums un mērvienība</w:t>
            </w:r>
            <w:r w:rsidRPr="00411E9C">
              <w:rPr>
                <w:rFonts w:ascii="Times New Roman" w:hAnsi="Times New Roman"/>
                <w:sz w:val="18"/>
                <w:szCs w:val="18"/>
              </w:rPr>
              <w:t xml:space="preserve">: </w:t>
            </w:r>
          </w:p>
          <w:p w14:paraId="32F4AA2F" w14:textId="77777777" w:rsidR="002A1C86" w:rsidRPr="00411E9C" w:rsidRDefault="002A1C86" w:rsidP="002D278F">
            <w:pPr>
              <w:spacing w:after="0" w:line="240" w:lineRule="auto"/>
              <w:jc w:val="both"/>
              <w:rPr>
                <w:rFonts w:ascii="Times New Roman" w:hAnsi="Times New Roman"/>
                <w:b/>
                <w:sz w:val="18"/>
                <w:szCs w:val="18"/>
              </w:rPr>
            </w:pPr>
            <w:r w:rsidRPr="00411E9C">
              <w:rPr>
                <w:rFonts w:ascii="Times New Roman" w:hAnsi="Times New Roman"/>
                <w:sz w:val="18"/>
                <w:szCs w:val="18"/>
                <w:u w:val="single"/>
              </w:rPr>
              <w:t>i.7.1.2.a</w:t>
            </w:r>
            <w:r w:rsidRPr="00411E9C">
              <w:rPr>
                <w:rFonts w:ascii="Times New Roman" w:hAnsi="Times New Roman"/>
                <w:b/>
                <w:sz w:val="18"/>
                <w:szCs w:val="18"/>
                <w:u w:val="single"/>
              </w:rPr>
              <w:t xml:space="preserve"> </w:t>
            </w:r>
            <w:r w:rsidRPr="00411E9C">
              <w:rPr>
                <w:rFonts w:ascii="Times New Roman" w:hAnsi="Times New Roman"/>
                <w:b/>
                <w:sz w:val="18"/>
                <w:szCs w:val="18"/>
              </w:rPr>
              <w:t>Atbalstīto informatīvo EURES pasākumu skaits (pasākumu skaits)</w:t>
            </w:r>
          </w:p>
          <w:p w14:paraId="6F31A423" w14:textId="77777777" w:rsidR="002A1C86" w:rsidRPr="00411E9C" w:rsidRDefault="002A1C86" w:rsidP="002D278F">
            <w:pPr>
              <w:spacing w:after="0" w:line="240" w:lineRule="auto"/>
              <w:jc w:val="both"/>
              <w:rPr>
                <w:rFonts w:ascii="Times New Roman" w:hAnsi="Times New Roman"/>
                <w:sz w:val="18"/>
                <w:szCs w:val="18"/>
              </w:rPr>
            </w:pPr>
          </w:p>
          <w:p w14:paraId="5E72D577" w14:textId="77777777" w:rsidR="002A1C86" w:rsidRPr="00411E9C" w:rsidRDefault="002A1C86" w:rsidP="002D278F">
            <w:pPr>
              <w:spacing w:after="0" w:line="240" w:lineRule="auto"/>
              <w:jc w:val="both"/>
              <w:rPr>
                <w:rFonts w:ascii="Times New Roman" w:hAnsi="Times New Roman"/>
                <w:i/>
                <w:sz w:val="18"/>
                <w:szCs w:val="18"/>
              </w:rPr>
            </w:pPr>
            <w:r w:rsidRPr="00411E9C">
              <w:rPr>
                <w:rFonts w:ascii="Times New Roman" w:hAnsi="Times New Roman"/>
                <w:i/>
                <w:sz w:val="18"/>
                <w:szCs w:val="18"/>
              </w:rPr>
              <w:t>Definīcija:</w:t>
            </w:r>
          </w:p>
          <w:p w14:paraId="76740EB8" w14:textId="77777777" w:rsidR="002A1C86" w:rsidRPr="00411E9C" w:rsidRDefault="002A1C86" w:rsidP="002D278F">
            <w:pPr>
              <w:spacing w:after="0" w:line="240" w:lineRule="auto"/>
              <w:jc w:val="both"/>
              <w:rPr>
                <w:rFonts w:ascii="Times New Roman" w:hAnsi="Times New Roman"/>
                <w:sz w:val="18"/>
                <w:szCs w:val="18"/>
                <w:highlight w:val="cyan"/>
              </w:rPr>
            </w:pPr>
            <w:r w:rsidRPr="00411E9C">
              <w:rPr>
                <w:rFonts w:ascii="Times New Roman" w:hAnsi="Times New Roman"/>
                <w:sz w:val="18"/>
                <w:szCs w:val="18"/>
              </w:rPr>
              <w:t>Atbalstīto EURES pasākumu skaits</w:t>
            </w:r>
          </w:p>
          <w:p w14:paraId="5D65968A" w14:textId="77777777" w:rsidR="002A1C86" w:rsidRPr="00411E9C" w:rsidRDefault="002A1C86" w:rsidP="002D278F">
            <w:pPr>
              <w:spacing w:after="0" w:line="240" w:lineRule="auto"/>
              <w:jc w:val="both"/>
              <w:rPr>
                <w:rFonts w:ascii="Times New Roman" w:hAnsi="Times New Roman"/>
                <w:sz w:val="18"/>
                <w:szCs w:val="18"/>
                <w:highlight w:val="cyan"/>
              </w:rPr>
            </w:pPr>
          </w:p>
          <w:p w14:paraId="1D4D02FA" w14:textId="77777777" w:rsidR="002A1C86" w:rsidRPr="00411E9C" w:rsidRDefault="002A1C86" w:rsidP="002D278F">
            <w:pPr>
              <w:spacing w:after="0" w:line="240" w:lineRule="auto"/>
              <w:jc w:val="both"/>
              <w:rPr>
                <w:rFonts w:ascii="Times New Roman" w:hAnsi="Times New Roman"/>
                <w:sz w:val="18"/>
                <w:szCs w:val="18"/>
              </w:rPr>
            </w:pPr>
            <w:r w:rsidRPr="00411E9C">
              <w:rPr>
                <w:rFonts w:ascii="Times New Roman" w:hAnsi="Times New Roman"/>
                <w:i/>
                <w:sz w:val="18"/>
                <w:szCs w:val="18"/>
              </w:rPr>
              <w:t>Datu avots</w:t>
            </w:r>
            <w:r w:rsidRPr="00411E9C">
              <w:rPr>
                <w:rFonts w:ascii="Times New Roman" w:hAnsi="Times New Roman"/>
                <w:sz w:val="18"/>
                <w:szCs w:val="18"/>
              </w:rPr>
              <w:t>:</w:t>
            </w:r>
          </w:p>
          <w:p w14:paraId="2E77F84E" w14:textId="77777777" w:rsidR="002A1C86" w:rsidRPr="00411E9C" w:rsidRDefault="002A1C86" w:rsidP="002D278F">
            <w:pPr>
              <w:spacing w:after="0" w:line="240" w:lineRule="auto"/>
              <w:jc w:val="both"/>
              <w:rPr>
                <w:rFonts w:ascii="Times New Roman" w:hAnsi="Times New Roman"/>
                <w:sz w:val="18"/>
                <w:szCs w:val="18"/>
              </w:rPr>
            </w:pPr>
            <w:r w:rsidRPr="00411E9C">
              <w:rPr>
                <w:rFonts w:ascii="Times New Roman" w:hAnsi="Times New Roman"/>
                <w:sz w:val="18"/>
                <w:szCs w:val="18"/>
              </w:rPr>
              <w:t>projektu dati</w:t>
            </w:r>
          </w:p>
          <w:p w14:paraId="4B7D86C0" w14:textId="77777777" w:rsidR="002A1C86" w:rsidRPr="00411E9C" w:rsidRDefault="002A1C86" w:rsidP="002D278F">
            <w:pPr>
              <w:spacing w:after="0" w:line="240" w:lineRule="auto"/>
              <w:jc w:val="both"/>
              <w:rPr>
                <w:rFonts w:ascii="Times New Roman" w:hAnsi="Times New Roman"/>
                <w:i/>
                <w:sz w:val="18"/>
                <w:szCs w:val="18"/>
                <w:highlight w:val="cyan"/>
              </w:rPr>
            </w:pPr>
          </w:p>
          <w:p w14:paraId="29A7595B" w14:textId="77777777" w:rsidR="002A1C86" w:rsidRPr="00411E9C" w:rsidRDefault="002A1C86" w:rsidP="002D278F">
            <w:pPr>
              <w:spacing w:after="0" w:line="240" w:lineRule="auto"/>
              <w:jc w:val="both"/>
              <w:rPr>
                <w:rFonts w:ascii="Times New Roman" w:hAnsi="Times New Roman"/>
                <w:i/>
                <w:sz w:val="18"/>
                <w:szCs w:val="18"/>
              </w:rPr>
            </w:pPr>
            <w:r w:rsidRPr="00411E9C">
              <w:rPr>
                <w:rFonts w:ascii="Times New Roman" w:hAnsi="Times New Roman"/>
                <w:i/>
                <w:sz w:val="18"/>
                <w:szCs w:val="18"/>
              </w:rPr>
              <w:t>Apkopošanas biežums un ieguves metodoloģija:</w:t>
            </w:r>
          </w:p>
          <w:p w14:paraId="141BB73A" w14:textId="77777777" w:rsidR="002A1C86" w:rsidRPr="00411E9C" w:rsidRDefault="002A1C86" w:rsidP="002D278F">
            <w:pPr>
              <w:spacing w:after="0" w:line="240" w:lineRule="auto"/>
              <w:jc w:val="both"/>
              <w:rPr>
                <w:rFonts w:ascii="Times New Roman" w:hAnsi="Times New Roman"/>
                <w:sz w:val="18"/>
                <w:szCs w:val="18"/>
              </w:rPr>
            </w:pPr>
            <w:r w:rsidRPr="00411E9C">
              <w:rPr>
                <w:rFonts w:ascii="Times New Roman" w:hAnsi="Times New Roman"/>
                <w:sz w:val="18"/>
                <w:szCs w:val="18"/>
              </w:rPr>
              <w:t>1 reizi gadā</w:t>
            </w:r>
          </w:p>
          <w:p w14:paraId="0650E445" w14:textId="77777777" w:rsidR="002A1C86" w:rsidRPr="00411E9C" w:rsidRDefault="002A1C86" w:rsidP="002D278F">
            <w:pPr>
              <w:spacing w:after="0" w:line="240" w:lineRule="auto"/>
              <w:jc w:val="both"/>
              <w:rPr>
                <w:rFonts w:ascii="Times New Roman" w:hAnsi="Times New Roman"/>
                <w:sz w:val="18"/>
                <w:szCs w:val="18"/>
                <w:highlight w:val="cyan"/>
              </w:rPr>
            </w:pPr>
          </w:p>
          <w:p w14:paraId="6851E762" w14:textId="77777777" w:rsidR="002A1C86" w:rsidRPr="00411E9C" w:rsidRDefault="002A1C86" w:rsidP="002D278F">
            <w:pPr>
              <w:spacing w:after="0" w:line="240" w:lineRule="auto"/>
              <w:jc w:val="both"/>
              <w:rPr>
                <w:rFonts w:ascii="Times New Roman" w:hAnsi="Times New Roman"/>
                <w:i/>
                <w:sz w:val="18"/>
                <w:szCs w:val="18"/>
              </w:rPr>
            </w:pPr>
            <w:r w:rsidRPr="00411E9C">
              <w:rPr>
                <w:rFonts w:ascii="Times New Roman" w:hAnsi="Times New Roman"/>
                <w:i/>
                <w:sz w:val="18"/>
                <w:szCs w:val="18"/>
              </w:rPr>
              <w:t>Starpposma vērtība</w:t>
            </w:r>
            <w:r w:rsidR="007910FA">
              <w:rPr>
                <w:rFonts w:ascii="Times New Roman" w:hAnsi="Times New Roman"/>
                <w:i/>
                <w:sz w:val="18"/>
                <w:szCs w:val="18"/>
              </w:rPr>
              <w:t xml:space="preserve">s </w:t>
            </w:r>
            <w:r w:rsidR="007910FA" w:rsidRPr="00C96E4E">
              <w:rPr>
                <w:rFonts w:ascii="Times New Roman" w:hAnsi="Times New Roman"/>
                <w:i/>
                <w:sz w:val="18"/>
                <w:szCs w:val="18"/>
                <w:u w:val="single"/>
              </w:rPr>
              <w:t>indikatīvais</w:t>
            </w:r>
            <w:r w:rsidR="007910FA" w:rsidRPr="007910FA">
              <w:rPr>
                <w:rFonts w:ascii="Times New Roman" w:hAnsi="Times New Roman"/>
                <w:i/>
                <w:sz w:val="18"/>
                <w:szCs w:val="18"/>
              </w:rPr>
              <w:t xml:space="preserve"> plāns</w:t>
            </w:r>
            <w:r w:rsidRPr="00411E9C">
              <w:rPr>
                <w:rFonts w:ascii="Times New Roman" w:hAnsi="Times New Roman"/>
                <w:i/>
                <w:sz w:val="18"/>
                <w:szCs w:val="18"/>
              </w:rPr>
              <w:t xml:space="preserve"> 2018:</w:t>
            </w:r>
          </w:p>
          <w:p w14:paraId="29267CE9" w14:textId="77777777" w:rsidR="002A1C86" w:rsidRPr="00411E9C" w:rsidRDefault="002A1C86" w:rsidP="002D278F">
            <w:pPr>
              <w:spacing w:after="0" w:line="240" w:lineRule="auto"/>
              <w:jc w:val="both"/>
              <w:rPr>
                <w:rFonts w:ascii="Times New Roman" w:hAnsi="Times New Roman"/>
                <w:sz w:val="18"/>
                <w:szCs w:val="18"/>
                <w:vertAlign w:val="superscript"/>
              </w:rPr>
            </w:pPr>
            <w:r w:rsidRPr="00411E9C">
              <w:rPr>
                <w:rFonts w:ascii="Times New Roman" w:hAnsi="Times New Roman"/>
                <w:sz w:val="18"/>
                <w:szCs w:val="18"/>
              </w:rPr>
              <w:t xml:space="preserve">300 </w:t>
            </w:r>
          </w:p>
          <w:p w14:paraId="4492B61C" w14:textId="77777777" w:rsidR="002A1C86" w:rsidRPr="00411E9C" w:rsidRDefault="002A1C86" w:rsidP="002D278F">
            <w:pPr>
              <w:spacing w:after="0" w:line="240" w:lineRule="auto"/>
              <w:jc w:val="both"/>
              <w:rPr>
                <w:rFonts w:ascii="Times New Roman" w:hAnsi="Times New Roman"/>
                <w:i/>
                <w:sz w:val="18"/>
                <w:szCs w:val="18"/>
              </w:rPr>
            </w:pPr>
          </w:p>
          <w:p w14:paraId="4B61243E" w14:textId="77777777" w:rsidR="002A1C86" w:rsidRPr="00D04F7D" w:rsidRDefault="002A1C86" w:rsidP="002D278F">
            <w:pPr>
              <w:spacing w:after="0" w:line="240" w:lineRule="auto"/>
              <w:jc w:val="both"/>
              <w:rPr>
                <w:rFonts w:ascii="Times New Roman" w:hAnsi="Times New Roman"/>
                <w:sz w:val="18"/>
                <w:szCs w:val="18"/>
              </w:rPr>
            </w:pPr>
            <w:r w:rsidRPr="00D04F7D">
              <w:rPr>
                <w:rFonts w:ascii="Times New Roman" w:hAnsi="Times New Roman"/>
                <w:i/>
                <w:sz w:val="18"/>
                <w:szCs w:val="18"/>
              </w:rPr>
              <w:t>Mērķis 2023</w:t>
            </w:r>
            <w:r w:rsidRPr="00D04F7D">
              <w:rPr>
                <w:rFonts w:ascii="Times New Roman" w:hAnsi="Times New Roman"/>
                <w:sz w:val="18"/>
                <w:szCs w:val="18"/>
              </w:rPr>
              <w:t>:</w:t>
            </w:r>
          </w:p>
          <w:p w14:paraId="68B830B8" w14:textId="77777777" w:rsidR="002A1C86" w:rsidRPr="00411E9C" w:rsidRDefault="002A1C86" w:rsidP="002D278F">
            <w:pPr>
              <w:spacing w:after="0" w:line="240" w:lineRule="auto"/>
              <w:jc w:val="both"/>
              <w:rPr>
                <w:rFonts w:ascii="Times New Roman" w:hAnsi="Times New Roman"/>
                <w:sz w:val="18"/>
                <w:szCs w:val="18"/>
              </w:rPr>
            </w:pPr>
            <w:r w:rsidRPr="00D04F7D">
              <w:rPr>
                <w:rFonts w:ascii="Times New Roman" w:hAnsi="Times New Roman"/>
                <w:sz w:val="18"/>
                <w:szCs w:val="18"/>
              </w:rPr>
              <w:t xml:space="preserve"> 800</w:t>
            </w:r>
          </w:p>
          <w:p w14:paraId="7D31E6A5" w14:textId="77777777" w:rsidR="002A1C86" w:rsidRPr="00411E9C" w:rsidRDefault="002A1C86" w:rsidP="002D278F">
            <w:pPr>
              <w:spacing w:after="0" w:line="240" w:lineRule="auto"/>
              <w:jc w:val="both"/>
              <w:rPr>
                <w:rFonts w:ascii="Times New Roman" w:hAnsi="Times New Roman"/>
                <w:sz w:val="18"/>
                <w:szCs w:val="18"/>
              </w:rPr>
            </w:pPr>
          </w:p>
          <w:p w14:paraId="7E6A460B" w14:textId="77777777" w:rsidR="002A1C86" w:rsidRPr="00411E9C" w:rsidRDefault="002A1C86" w:rsidP="002D278F">
            <w:pPr>
              <w:spacing w:after="0" w:line="240" w:lineRule="auto"/>
              <w:jc w:val="both"/>
              <w:rPr>
                <w:rFonts w:ascii="Times New Roman" w:hAnsi="Times New Roman"/>
                <w:sz w:val="18"/>
                <w:szCs w:val="18"/>
              </w:rPr>
            </w:pPr>
            <w:r w:rsidRPr="00411E9C">
              <w:rPr>
                <w:rFonts w:ascii="Times New Roman" w:hAnsi="Times New Roman"/>
                <w:i/>
                <w:sz w:val="18"/>
                <w:szCs w:val="18"/>
              </w:rPr>
              <w:t>Mērķa vērtības noteikšanas principi/metodoloģija</w:t>
            </w:r>
            <w:r w:rsidRPr="00411E9C">
              <w:rPr>
                <w:rFonts w:ascii="Times New Roman" w:hAnsi="Times New Roman"/>
                <w:sz w:val="18"/>
                <w:szCs w:val="18"/>
              </w:rPr>
              <w:t>:</w:t>
            </w:r>
          </w:p>
          <w:p w14:paraId="4E0E08CF" w14:textId="77777777" w:rsidR="002A1C86" w:rsidRDefault="002A1C86" w:rsidP="002D278F">
            <w:pPr>
              <w:spacing w:after="0" w:line="240" w:lineRule="auto"/>
              <w:jc w:val="both"/>
              <w:rPr>
                <w:rFonts w:ascii="Times New Roman" w:hAnsi="Times New Roman"/>
                <w:sz w:val="18"/>
                <w:szCs w:val="18"/>
              </w:rPr>
            </w:pPr>
            <w:r w:rsidRPr="00411E9C">
              <w:rPr>
                <w:rFonts w:ascii="Times New Roman" w:hAnsi="Times New Roman"/>
                <w:sz w:val="18"/>
                <w:szCs w:val="18"/>
              </w:rPr>
              <w:t xml:space="preserve">Vidēji 100 EURES pasākumi ik gadu (kopā </w:t>
            </w:r>
            <w:r>
              <w:rPr>
                <w:rFonts w:ascii="Times New Roman" w:hAnsi="Times New Roman"/>
                <w:sz w:val="18"/>
                <w:szCs w:val="18"/>
              </w:rPr>
              <w:t>8</w:t>
            </w:r>
            <w:r w:rsidRPr="00411E9C">
              <w:rPr>
                <w:rFonts w:ascii="Times New Roman" w:hAnsi="Times New Roman"/>
                <w:sz w:val="18"/>
                <w:szCs w:val="18"/>
              </w:rPr>
              <w:t xml:space="preserve"> gadus). Mērķa vērtības aprēķins veikts, ņemot vērā NVA datus par EURES sniegtajiem pakalpojumiem 2012. gadā un 2013. gada 6 mēnešos</w:t>
            </w:r>
            <w:r w:rsidR="009B5DEA">
              <w:rPr>
                <w:rFonts w:ascii="Times New Roman" w:hAnsi="Times New Roman"/>
                <w:sz w:val="18"/>
                <w:szCs w:val="18"/>
              </w:rPr>
              <w:t>, kā arī</w:t>
            </w:r>
            <w:r w:rsidRPr="00411E9C">
              <w:rPr>
                <w:rFonts w:ascii="Times New Roman" w:hAnsi="Times New Roman"/>
                <w:sz w:val="18"/>
                <w:szCs w:val="18"/>
              </w:rPr>
              <w:t xml:space="preserve"> pasākumu</w:t>
            </w:r>
            <w:r w:rsidR="009B5DEA">
              <w:rPr>
                <w:rFonts w:ascii="Times New Roman" w:hAnsi="Times New Roman"/>
                <w:sz w:val="18"/>
                <w:szCs w:val="18"/>
              </w:rPr>
              <w:t xml:space="preserve"> esošās un plānotas (tai skaitā ņemot vērā iespējamo izmaksu sadārdzināšanos) </w:t>
            </w:r>
            <w:r w:rsidRPr="00411E9C">
              <w:rPr>
                <w:rFonts w:ascii="Times New Roman" w:hAnsi="Times New Roman"/>
                <w:sz w:val="18"/>
                <w:szCs w:val="18"/>
              </w:rPr>
              <w:t>vidējās izmaksas.</w:t>
            </w:r>
          </w:p>
          <w:p w14:paraId="0B74CDEF" w14:textId="77777777" w:rsidR="002A1C86" w:rsidRPr="00320700" w:rsidRDefault="002A1C86" w:rsidP="002D278F">
            <w:pPr>
              <w:spacing w:after="0" w:line="240" w:lineRule="auto"/>
              <w:jc w:val="both"/>
              <w:rPr>
                <w:rFonts w:ascii="Times New Roman" w:hAnsi="Times New Roman"/>
                <w:i/>
                <w:sz w:val="18"/>
                <w:szCs w:val="18"/>
              </w:rPr>
            </w:pPr>
            <w:r w:rsidRPr="00320700">
              <w:rPr>
                <w:rFonts w:ascii="Times New Roman" w:hAnsi="Times New Roman"/>
                <w:i/>
                <w:sz w:val="18"/>
                <w:szCs w:val="18"/>
              </w:rPr>
              <w:t>Sīkāku informāciju skat. pie SAM 7.1.2.1. pasākuma apraksta.</w:t>
            </w:r>
          </w:p>
          <w:p w14:paraId="1B0D1069" w14:textId="77777777" w:rsidR="002A1C86" w:rsidRPr="00411E9C" w:rsidRDefault="002A1C86" w:rsidP="001121F0">
            <w:pPr>
              <w:spacing w:after="0" w:line="240" w:lineRule="auto"/>
              <w:jc w:val="center"/>
              <w:rPr>
                <w:rFonts w:ascii="Times New Roman" w:hAnsi="Times New Roman"/>
                <w:sz w:val="18"/>
                <w:szCs w:val="18"/>
              </w:rPr>
            </w:pPr>
            <w:r w:rsidRPr="00411E9C">
              <w:rPr>
                <w:rFonts w:ascii="Times New Roman" w:hAnsi="Times New Roman"/>
                <w:sz w:val="18"/>
                <w:szCs w:val="18"/>
              </w:rPr>
              <w:t>***</w:t>
            </w:r>
          </w:p>
          <w:p w14:paraId="5F3B43AA" w14:textId="77777777" w:rsidR="002A1C86" w:rsidRPr="00411E9C" w:rsidRDefault="002A1C86" w:rsidP="001121F0">
            <w:pPr>
              <w:spacing w:after="0" w:line="240" w:lineRule="auto"/>
              <w:jc w:val="center"/>
              <w:rPr>
                <w:rFonts w:ascii="Times New Roman" w:hAnsi="Times New Roman"/>
                <w:sz w:val="18"/>
                <w:szCs w:val="18"/>
                <w:highlight w:val="cyan"/>
              </w:rPr>
            </w:pPr>
          </w:p>
          <w:p w14:paraId="7F9FC172" w14:textId="77777777" w:rsidR="002A1C86" w:rsidRPr="00411E9C" w:rsidRDefault="002A1C86" w:rsidP="001121F0">
            <w:pPr>
              <w:spacing w:after="0" w:line="240" w:lineRule="auto"/>
              <w:jc w:val="both"/>
              <w:rPr>
                <w:rFonts w:ascii="Times New Roman" w:hAnsi="Times New Roman"/>
                <w:sz w:val="18"/>
                <w:szCs w:val="18"/>
              </w:rPr>
            </w:pPr>
            <w:r w:rsidRPr="00411E9C">
              <w:rPr>
                <w:rFonts w:ascii="Times New Roman" w:hAnsi="Times New Roman"/>
                <w:b/>
                <w:i/>
                <w:sz w:val="18"/>
                <w:szCs w:val="18"/>
              </w:rPr>
              <w:t>IR2</w:t>
            </w:r>
            <w:r w:rsidRPr="00411E9C">
              <w:rPr>
                <w:rFonts w:ascii="Times New Roman" w:hAnsi="Times New Roman"/>
                <w:i/>
                <w:sz w:val="18"/>
                <w:szCs w:val="18"/>
              </w:rPr>
              <w:t xml:space="preserve"> nosaukums un mērvienība</w:t>
            </w:r>
          </w:p>
          <w:p w14:paraId="2ECD39D0" w14:textId="77777777" w:rsidR="002A1C86" w:rsidRPr="00411E9C" w:rsidRDefault="002A1C86" w:rsidP="000902E0">
            <w:pPr>
              <w:spacing w:after="0" w:line="240" w:lineRule="auto"/>
              <w:jc w:val="both"/>
              <w:rPr>
                <w:rFonts w:ascii="Times New Roman" w:hAnsi="Times New Roman"/>
                <w:i/>
                <w:sz w:val="18"/>
                <w:szCs w:val="18"/>
              </w:rPr>
            </w:pPr>
            <w:r w:rsidRPr="00411E9C">
              <w:rPr>
                <w:rFonts w:ascii="Times New Roman" w:hAnsi="Times New Roman"/>
                <w:sz w:val="18"/>
                <w:szCs w:val="18"/>
                <w:u w:val="single"/>
              </w:rPr>
              <w:t>i.7.1.2.b</w:t>
            </w:r>
            <w:r w:rsidRPr="00411E9C">
              <w:rPr>
                <w:rFonts w:ascii="Times New Roman" w:hAnsi="Times New Roman"/>
                <w:sz w:val="18"/>
                <w:szCs w:val="18"/>
              </w:rPr>
              <w:t xml:space="preserve"> </w:t>
            </w:r>
            <w:r w:rsidRPr="00411E9C">
              <w:rPr>
                <w:rFonts w:ascii="Times New Roman" w:hAnsi="Times New Roman"/>
                <w:b/>
                <w:sz w:val="18"/>
                <w:szCs w:val="18"/>
              </w:rPr>
              <w:t xml:space="preserve">Darba tirgus apsteidzošo pārkārtojumu sistēmas izveidei nepieciešamo dokumentu skaits </w:t>
            </w:r>
            <w:r w:rsidR="000D777E">
              <w:rPr>
                <w:rFonts w:ascii="Times New Roman" w:hAnsi="Times New Roman"/>
                <w:b/>
                <w:sz w:val="18"/>
                <w:szCs w:val="18"/>
              </w:rPr>
              <w:t>(dokumentu skaits)</w:t>
            </w:r>
          </w:p>
          <w:p w14:paraId="122F9CBC" w14:textId="77777777" w:rsidR="002A1C86" w:rsidRPr="00411E9C" w:rsidRDefault="002A1C86" w:rsidP="000902E0">
            <w:pPr>
              <w:spacing w:after="0" w:line="240" w:lineRule="auto"/>
              <w:jc w:val="both"/>
              <w:rPr>
                <w:rFonts w:ascii="Times New Roman" w:hAnsi="Times New Roman"/>
                <w:i/>
                <w:sz w:val="18"/>
                <w:szCs w:val="18"/>
              </w:rPr>
            </w:pPr>
          </w:p>
          <w:p w14:paraId="479C864D" w14:textId="77777777" w:rsidR="002A1C86" w:rsidRPr="00411E9C" w:rsidRDefault="002A1C86" w:rsidP="000902E0">
            <w:pPr>
              <w:spacing w:after="0" w:line="240" w:lineRule="auto"/>
              <w:jc w:val="both"/>
              <w:rPr>
                <w:rFonts w:ascii="Times New Roman" w:hAnsi="Times New Roman"/>
                <w:i/>
                <w:sz w:val="18"/>
                <w:szCs w:val="18"/>
              </w:rPr>
            </w:pPr>
            <w:r w:rsidRPr="00411E9C">
              <w:rPr>
                <w:rFonts w:ascii="Times New Roman" w:hAnsi="Times New Roman"/>
                <w:i/>
                <w:sz w:val="18"/>
                <w:szCs w:val="18"/>
              </w:rPr>
              <w:t>Definīcija:</w:t>
            </w:r>
          </w:p>
          <w:p w14:paraId="5AD9260A" w14:textId="77777777" w:rsidR="002A1C86" w:rsidRPr="00411E9C" w:rsidRDefault="002A1C86" w:rsidP="00B86723">
            <w:pPr>
              <w:spacing w:after="0" w:line="240" w:lineRule="auto"/>
              <w:jc w:val="both"/>
              <w:rPr>
                <w:rFonts w:ascii="Times New Roman" w:hAnsi="Times New Roman"/>
                <w:sz w:val="18"/>
                <w:szCs w:val="18"/>
              </w:rPr>
            </w:pPr>
            <w:r w:rsidRPr="00411E9C">
              <w:rPr>
                <w:rFonts w:ascii="Times New Roman" w:hAnsi="Times New Roman"/>
                <w:sz w:val="18"/>
                <w:szCs w:val="18"/>
              </w:rPr>
              <w:lastRenderedPageBreak/>
              <w:t xml:space="preserve">Darba tirgus apsteidzošo pārkārtojumu sistēmas izveidei nepieciešamais atbalsts. </w:t>
            </w:r>
          </w:p>
          <w:p w14:paraId="57954751" w14:textId="77777777" w:rsidR="002A1C86" w:rsidRPr="00411E9C" w:rsidRDefault="002A1C86" w:rsidP="00B86723">
            <w:pPr>
              <w:spacing w:after="0" w:line="240" w:lineRule="auto"/>
              <w:jc w:val="both"/>
              <w:rPr>
                <w:rFonts w:ascii="Times New Roman" w:hAnsi="Times New Roman"/>
                <w:i/>
                <w:sz w:val="18"/>
                <w:szCs w:val="18"/>
              </w:rPr>
            </w:pPr>
            <w:r w:rsidRPr="00411E9C">
              <w:rPr>
                <w:rFonts w:ascii="Times New Roman" w:hAnsi="Times New Roman"/>
                <w:i/>
                <w:sz w:val="18"/>
                <w:szCs w:val="18"/>
              </w:rPr>
              <w:t>Sīkāku informāciju skat. pie SAM 7.1.2.2. pasākuma apraksta.</w:t>
            </w:r>
          </w:p>
          <w:p w14:paraId="14DDC7AB" w14:textId="77777777" w:rsidR="002A1C86" w:rsidRPr="00411E9C" w:rsidRDefault="002A1C86" w:rsidP="000902E0">
            <w:pPr>
              <w:spacing w:after="0" w:line="240" w:lineRule="auto"/>
              <w:jc w:val="both"/>
              <w:rPr>
                <w:rFonts w:ascii="Times New Roman" w:hAnsi="Times New Roman"/>
                <w:sz w:val="18"/>
                <w:szCs w:val="18"/>
              </w:rPr>
            </w:pPr>
          </w:p>
          <w:p w14:paraId="1B41AB6A" w14:textId="77777777" w:rsidR="002A1C86" w:rsidRPr="00411E9C" w:rsidRDefault="002A1C86" w:rsidP="000902E0">
            <w:pPr>
              <w:spacing w:after="0" w:line="240" w:lineRule="auto"/>
              <w:jc w:val="both"/>
              <w:rPr>
                <w:rFonts w:ascii="Times New Roman" w:hAnsi="Times New Roman"/>
                <w:i/>
                <w:sz w:val="18"/>
                <w:szCs w:val="18"/>
              </w:rPr>
            </w:pPr>
            <w:r w:rsidRPr="00411E9C">
              <w:rPr>
                <w:rFonts w:ascii="Times New Roman" w:hAnsi="Times New Roman"/>
                <w:i/>
                <w:sz w:val="18"/>
                <w:szCs w:val="18"/>
              </w:rPr>
              <w:t>Datu avots:</w:t>
            </w:r>
          </w:p>
          <w:p w14:paraId="4159AF24" w14:textId="77777777" w:rsidR="002A1C86" w:rsidRPr="00411E9C" w:rsidRDefault="002A1C86" w:rsidP="000902E0">
            <w:pPr>
              <w:spacing w:after="0" w:line="240" w:lineRule="auto"/>
              <w:jc w:val="both"/>
              <w:rPr>
                <w:rFonts w:ascii="Times New Roman" w:hAnsi="Times New Roman"/>
                <w:i/>
                <w:sz w:val="18"/>
                <w:szCs w:val="18"/>
              </w:rPr>
            </w:pPr>
            <w:r w:rsidRPr="00411E9C">
              <w:rPr>
                <w:rFonts w:ascii="Times New Roman" w:hAnsi="Times New Roman"/>
                <w:i/>
                <w:sz w:val="18"/>
                <w:szCs w:val="18"/>
              </w:rPr>
              <w:t>projektu dati.</w:t>
            </w:r>
          </w:p>
          <w:p w14:paraId="28A0C34F" w14:textId="77777777" w:rsidR="002A1C86" w:rsidRPr="00411E9C" w:rsidRDefault="002A1C86" w:rsidP="000902E0">
            <w:pPr>
              <w:spacing w:after="0" w:line="240" w:lineRule="auto"/>
              <w:jc w:val="both"/>
              <w:rPr>
                <w:rFonts w:ascii="Times New Roman" w:hAnsi="Times New Roman"/>
                <w:i/>
                <w:sz w:val="18"/>
                <w:szCs w:val="18"/>
              </w:rPr>
            </w:pPr>
          </w:p>
          <w:p w14:paraId="3A716F43" w14:textId="77777777" w:rsidR="002A1C86" w:rsidRPr="00411E9C" w:rsidRDefault="002A1C86" w:rsidP="000902E0">
            <w:pPr>
              <w:spacing w:after="0" w:line="240" w:lineRule="auto"/>
              <w:jc w:val="both"/>
              <w:rPr>
                <w:rFonts w:ascii="Times New Roman" w:hAnsi="Times New Roman"/>
                <w:i/>
                <w:sz w:val="18"/>
                <w:szCs w:val="18"/>
              </w:rPr>
            </w:pPr>
            <w:r w:rsidRPr="00411E9C">
              <w:rPr>
                <w:rFonts w:ascii="Times New Roman" w:hAnsi="Times New Roman"/>
                <w:i/>
                <w:sz w:val="18"/>
                <w:szCs w:val="18"/>
              </w:rPr>
              <w:t>Apkopošanas biežums un ieguves metodoloģija:</w:t>
            </w:r>
          </w:p>
          <w:p w14:paraId="2CC634B5" w14:textId="50CE4BD2" w:rsidR="005F0C49" w:rsidRDefault="002A1C86" w:rsidP="000902E0">
            <w:pPr>
              <w:spacing w:after="0" w:line="240" w:lineRule="auto"/>
              <w:jc w:val="both"/>
              <w:rPr>
                <w:rFonts w:ascii="Times New Roman" w:eastAsia="PMingLiU" w:hAnsi="Times New Roman"/>
                <w:sz w:val="18"/>
                <w:szCs w:val="18"/>
              </w:rPr>
            </w:pPr>
            <w:r w:rsidRPr="00411E9C">
              <w:rPr>
                <w:rFonts w:ascii="Times New Roman" w:eastAsia="PMingLiU" w:hAnsi="Times New Roman"/>
                <w:sz w:val="18"/>
                <w:szCs w:val="18"/>
              </w:rPr>
              <w:t xml:space="preserve">1 reizi plānošanas periodā uz </w:t>
            </w:r>
            <w:r w:rsidR="00F6095A" w:rsidRPr="00411E9C">
              <w:rPr>
                <w:rFonts w:ascii="Times New Roman" w:eastAsia="PMingLiU" w:hAnsi="Times New Roman"/>
                <w:sz w:val="18"/>
                <w:szCs w:val="18"/>
              </w:rPr>
              <w:t>202</w:t>
            </w:r>
            <w:r w:rsidR="005F0C49">
              <w:rPr>
                <w:rFonts w:ascii="Times New Roman" w:eastAsia="PMingLiU" w:hAnsi="Times New Roman"/>
                <w:sz w:val="18"/>
                <w:szCs w:val="18"/>
              </w:rPr>
              <w:t>2</w:t>
            </w:r>
            <w:r w:rsidRPr="00411E9C">
              <w:rPr>
                <w:rFonts w:ascii="Times New Roman" w:eastAsia="PMingLiU" w:hAnsi="Times New Roman"/>
                <w:sz w:val="18"/>
                <w:szCs w:val="18"/>
              </w:rPr>
              <w:t>. gada 3</w:t>
            </w:r>
            <w:r w:rsidR="000B55FA">
              <w:rPr>
                <w:rFonts w:ascii="Times New Roman" w:eastAsia="PMingLiU" w:hAnsi="Times New Roman"/>
                <w:sz w:val="18"/>
                <w:szCs w:val="18"/>
              </w:rPr>
              <w:t>1</w:t>
            </w:r>
            <w:r w:rsidRPr="00411E9C">
              <w:rPr>
                <w:rFonts w:ascii="Times New Roman" w:eastAsia="PMingLiU" w:hAnsi="Times New Roman"/>
                <w:sz w:val="18"/>
                <w:szCs w:val="18"/>
              </w:rPr>
              <w:t xml:space="preserve">. </w:t>
            </w:r>
            <w:r w:rsidR="000B55FA">
              <w:rPr>
                <w:rFonts w:ascii="Times New Roman" w:eastAsia="PMingLiU" w:hAnsi="Times New Roman"/>
                <w:sz w:val="18"/>
                <w:szCs w:val="18"/>
              </w:rPr>
              <w:t>decembri</w:t>
            </w:r>
            <w:r w:rsidRPr="00411E9C">
              <w:rPr>
                <w:rFonts w:ascii="Times New Roman" w:eastAsia="PMingLiU" w:hAnsi="Times New Roman"/>
                <w:sz w:val="18"/>
                <w:szCs w:val="18"/>
              </w:rPr>
              <w:t>;</w:t>
            </w:r>
          </w:p>
          <w:p w14:paraId="4AE0D5A6" w14:textId="77777777" w:rsidR="002A1C86" w:rsidRPr="00411E9C" w:rsidRDefault="002A1C86" w:rsidP="000902E0">
            <w:pPr>
              <w:spacing w:after="0" w:line="240" w:lineRule="auto"/>
              <w:jc w:val="both"/>
              <w:rPr>
                <w:rFonts w:ascii="Times New Roman" w:hAnsi="Times New Roman"/>
                <w:i/>
                <w:sz w:val="18"/>
                <w:szCs w:val="18"/>
              </w:rPr>
            </w:pPr>
            <w:r w:rsidRPr="00411E9C">
              <w:rPr>
                <w:rFonts w:ascii="Times New Roman" w:eastAsia="PMingLiU" w:hAnsi="Times New Roman"/>
                <w:sz w:val="18"/>
                <w:szCs w:val="18"/>
              </w:rPr>
              <w:t xml:space="preserve"> </w:t>
            </w:r>
            <w:r w:rsidRPr="00411E9C">
              <w:rPr>
                <w:rFonts w:ascii="Times New Roman" w:hAnsi="Times New Roman"/>
                <w:i/>
                <w:sz w:val="18"/>
                <w:szCs w:val="18"/>
              </w:rPr>
              <w:t>Projekta dati.</w:t>
            </w:r>
          </w:p>
          <w:p w14:paraId="2E712F9A" w14:textId="77777777" w:rsidR="002A1C86" w:rsidRPr="00411E9C" w:rsidRDefault="002A1C86" w:rsidP="001121F0">
            <w:pPr>
              <w:spacing w:after="0" w:line="240" w:lineRule="auto"/>
              <w:jc w:val="both"/>
              <w:rPr>
                <w:rFonts w:ascii="Times New Roman" w:hAnsi="Times New Roman"/>
                <w:i/>
                <w:sz w:val="18"/>
                <w:szCs w:val="18"/>
              </w:rPr>
            </w:pPr>
          </w:p>
          <w:p w14:paraId="473BE8CF" w14:textId="77777777" w:rsidR="002A1C86" w:rsidRPr="00411E9C" w:rsidRDefault="002A1C86" w:rsidP="001121F0">
            <w:pPr>
              <w:spacing w:after="0" w:line="240" w:lineRule="auto"/>
              <w:jc w:val="both"/>
              <w:rPr>
                <w:rFonts w:ascii="Times New Roman" w:hAnsi="Times New Roman"/>
                <w:i/>
                <w:sz w:val="18"/>
                <w:szCs w:val="18"/>
              </w:rPr>
            </w:pPr>
            <w:r w:rsidRPr="00411E9C">
              <w:rPr>
                <w:rFonts w:ascii="Times New Roman" w:hAnsi="Times New Roman"/>
                <w:i/>
                <w:sz w:val="18"/>
                <w:szCs w:val="18"/>
              </w:rPr>
              <w:t>Starpposma vērtība 2018:</w:t>
            </w:r>
          </w:p>
          <w:p w14:paraId="605F1A13" w14:textId="77777777" w:rsidR="002A1C86" w:rsidRPr="00411E9C" w:rsidRDefault="002A1C86" w:rsidP="001121F0">
            <w:pPr>
              <w:spacing w:after="0" w:line="240" w:lineRule="auto"/>
              <w:jc w:val="both"/>
              <w:rPr>
                <w:rFonts w:ascii="Times New Roman" w:hAnsi="Times New Roman"/>
                <w:sz w:val="18"/>
                <w:szCs w:val="18"/>
              </w:rPr>
            </w:pPr>
            <w:r w:rsidRPr="00411E9C">
              <w:rPr>
                <w:rFonts w:ascii="Times New Roman" w:hAnsi="Times New Roman"/>
                <w:sz w:val="18"/>
                <w:szCs w:val="18"/>
              </w:rPr>
              <w:t>0</w:t>
            </w:r>
          </w:p>
          <w:p w14:paraId="3B7832AE" w14:textId="77777777" w:rsidR="002A1C86" w:rsidRPr="00411E9C" w:rsidRDefault="002A1C86" w:rsidP="001121F0">
            <w:pPr>
              <w:spacing w:after="0" w:line="240" w:lineRule="auto"/>
              <w:jc w:val="both"/>
              <w:rPr>
                <w:rFonts w:ascii="Times New Roman" w:hAnsi="Times New Roman"/>
                <w:i/>
                <w:sz w:val="18"/>
                <w:szCs w:val="18"/>
              </w:rPr>
            </w:pPr>
          </w:p>
          <w:p w14:paraId="0D3D06A5" w14:textId="77777777" w:rsidR="002A1C86" w:rsidRPr="00411E9C" w:rsidRDefault="002A1C86" w:rsidP="000902E0">
            <w:pPr>
              <w:spacing w:after="0" w:line="240" w:lineRule="auto"/>
              <w:jc w:val="both"/>
              <w:rPr>
                <w:rFonts w:ascii="Times New Roman" w:hAnsi="Times New Roman"/>
                <w:i/>
                <w:sz w:val="18"/>
                <w:szCs w:val="18"/>
              </w:rPr>
            </w:pPr>
            <w:r w:rsidRPr="00411E9C">
              <w:rPr>
                <w:rFonts w:ascii="Times New Roman" w:hAnsi="Times New Roman"/>
                <w:i/>
                <w:sz w:val="18"/>
                <w:szCs w:val="18"/>
              </w:rPr>
              <w:t>Mērķis 2023:</w:t>
            </w:r>
          </w:p>
          <w:p w14:paraId="79349BB7" w14:textId="77777777" w:rsidR="002A1C86" w:rsidRPr="00411E9C" w:rsidRDefault="002A1C86" w:rsidP="000902E0">
            <w:pPr>
              <w:spacing w:after="0" w:line="240" w:lineRule="auto"/>
              <w:jc w:val="both"/>
              <w:rPr>
                <w:rFonts w:ascii="Times New Roman" w:hAnsi="Times New Roman"/>
                <w:sz w:val="18"/>
                <w:szCs w:val="18"/>
              </w:rPr>
            </w:pPr>
            <w:r w:rsidRPr="00411E9C">
              <w:rPr>
                <w:rFonts w:ascii="Times New Roman" w:hAnsi="Times New Roman"/>
                <w:sz w:val="18"/>
                <w:szCs w:val="18"/>
              </w:rPr>
              <w:t>3</w:t>
            </w:r>
          </w:p>
          <w:p w14:paraId="7246A906" w14:textId="77777777" w:rsidR="002A1C86" w:rsidRPr="00411E9C" w:rsidRDefault="002A1C86" w:rsidP="000902E0">
            <w:pPr>
              <w:spacing w:after="0" w:line="240" w:lineRule="auto"/>
              <w:jc w:val="both"/>
              <w:rPr>
                <w:rFonts w:ascii="Times New Roman" w:hAnsi="Times New Roman"/>
                <w:i/>
                <w:sz w:val="18"/>
                <w:szCs w:val="18"/>
              </w:rPr>
            </w:pPr>
            <w:r w:rsidRPr="00411E9C">
              <w:rPr>
                <w:rFonts w:ascii="Times New Roman" w:hAnsi="Times New Roman"/>
                <w:i/>
                <w:sz w:val="18"/>
                <w:szCs w:val="18"/>
              </w:rPr>
              <w:t>(dokumentu skaits)</w:t>
            </w:r>
          </w:p>
          <w:p w14:paraId="1BCF3A9A" w14:textId="77777777" w:rsidR="002A1C86" w:rsidRPr="00411E9C" w:rsidRDefault="002A1C86" w:rsidP="000902E0">
            <w:pPr>
              <w:spacing w:after="0" w:line="240" w:lineRule="auto"/>
              <w:jc w:val="both"/>
              <w:rPr>
                <w:rFonts w:ascii="Times New Roman" w:hAnsi="Times New Roman"/>
                <w:i/>
                <w:sz w:val="18"/>
                <w:szCs w:val="18"/>
              </w:rPr>
            </w:pPr>
            <w:r w:rsidRPr="00411E9C">
              <w:rPr>
                <w:rFonts w:ascii="Times New Roman" w:hAnsi="Times New Roman"/>
                <w:i/>
                <w:sz w:val="18"/>
                <w:szCs w:val="18"/>
              </w:rPr>
              <w:t>Mērķa vērtības noteikšanas principi/metodoloģija:</w:t>
            </w:r>
          </w:p>
          <w:p w14:paraId="7807DD50" w14:textId="77777777" w:rsidR="002A1C86" w:rsidRPr="00411E9C" w:rsidRDefault="002A1C86" w:rsidP="0003514F">
            <w:pPr>
              <w:spacing w:after="0" w:line="240" w:lineRule="auto"/>
              <w:jc w:val="both"/>
              <w:rPr>
                <w:rFonts w:ascii="Times New Roman" w:hAnsi="Times New Roman"/>
                <w:sz w:val="18"/>
                <w:szCs w:val="18"/>
              </w:rPr>
            </w:pPr>
            <w:r w:rsidRPr="00411E9C">
              <w:rPr>
                <w:rFonts w:ascii="Times New Roman" w:hAnsi="Times New Roman"/>
                <w:sz w:val="18"/>
                <w:szCs w:val="18"/>
              </w:rPr>
              <w:t>Mērķa vērtības aprēķins veikts, pamatojoties uz rezultāta rādītāja (Izveidota Darba tirgus apsteidzošo pārkārtojumu sistēma - 1) izpildes nodrošināšanai nepieciešamo atbalstu.</w:t>
            </w:r>
          </w:p>
          <w:p w14:paraId="60C24F2E" w14:textId="77777777" w:rsidR="002A1C86" w:rsidRPr="00411E9C" w:rsidRDefault="002A1C86" w:rsidP="00E74E72">
            <w:pPr>
              <w:spacing w:after="0" w:line="240" w:lineRule="auto"/>
              <w:jc w:val="both"/>
              <w:rPr>
                <w:rFonts w:ascii="Times New Roman" w:hAnsi="Times New Roman"/>
                <w:i/>
                <w:sz w:val="18"/>
                <w:szCs w:val="18"/>
              </w:rPr>
            </w:pPr>
            <w:r w:rsidRPr="00411E9C">
              <w:rPr>
                <w:rFonts w:ascii="Times New Roman" w:hAnsi="Times New Roman"/>
                <w:i/>
                <w:sz w:val="18"/>
                <w:szCs w:val="18"/>
              </w:rPr>
              <w:t>Sīkāku informāciju skat. pie SAM 7.1.2.2. pasākuma apraksta.</w:t>
            </w:r>
          </w:p>
          <w:p w14:paraId="19648123" w14:textId="77777777" w:rsidR="002A1C86" w:rsidRPr="00411E9C" w:rsidRDefault="002A1C86" w:rsidP="00E74E72">
            <w:pPr>
              <w:spacing w:after="0" w:line="240" w:lineRule="auto"/>
              <w:jc w:val="both"/>
              <w:rPr>
                <w:rFonts w:ascii="Times New Roman" w:hAnsi="Times New Roman"/>
                <w:i/>
                <w:sz w:val="18"/>
                <w:szCs w:val="18"/>
              </w:rPr>
            </w:pPr>
          </w:p>
          <w:p w14:paraId="3FBAE4FF" w14:textId="77777777" w:rsidR="002A1C86" w:rsidRPr="00411E9C" w:rsidRDefault="002A1C86" w:rsidP="00E74E72">
            <w:pPr>
              <w:spacing w:after="0" w:line="240" w:lineRule="auto"/>
              <w:jc w:val="both"/>
              <w:rPr>
                <w:rFonts w:ascii="Times New Roman" w:hAnsi="Times New Roman"/>
                <w:i/>
                <w:sz w:val="18"/>
                <w:szCs w:val="18"/>
              </w:rPr>
            </w:pPr>
            <w:r w:rsidRPr="00411E9C">
              <w:rPr>
                <w:rFonts w:ascii="Times New Roman" w:hAnsi="Times New Roman"/>
                <w:i/>
                <w:sz w:val="18"/>
                <w:szCs w:val="18"/>
              </w:rPr>
              <w:t>Iznākuma rādītāju sasniegšanai paredzētais finansējums</w:t>
            </w:r>
          </w:p>
          <w:p w14:paraId="7FEFD6D6" w14:textId="77777777" w:rsidR="002A1C86" w:rsidRPr="00411E9C" w:rsidRDefault="00F6095A" w:rsidP="00E74E72">
            <w:pPr>
              <w:spacing w:after="0" w:line="240" w:lineRule="auto"/>
              <w:jc w:val="both"/>
              <w:rPr>
                <w:rFonts w:ascii="Times New Roman" w:hAnsi="Times New Roman"/>
                <w:i/>
                <w:sz w:val="18"/>
                <w:szCs w:val="18"/>
              </w:rPr>
            </w:pPr>
            <w:r w:rsidRPr="00F6095A">
              <w:rPr>
                <w:rFonts w:ascii="Times New Roman" w:hAnsi="Times New Roman"/>
                <w:i/>
                <w:sz w:val="18"/>
                <w:szCs w:val="18"/>
              </w:rPr>
              <w:t xml:space="preserve">2 217 961  </w:t>
            </w:r>
            <w:r w:rsidR="002A1C86" w:rsidRPr="00411E9C">
              <w:rPr>
                <w:rFonts w:ascii="Times New Roman" w:hAnsi="Times New Roman"/>
                <w:i/>
                <w:sz w:val="18"/>
                <w:szCs w:val="18"/>
              </w:rPr>
              <w:t>EUR</w:t>
            </w:r>
          </w:p>
        </w:tc>
        <w:tc>
          <w:tcPr>
            <w:tcW w:w="3827" w:type="dxa"/>
          </w:tcPr>
          <w:p w14:paraId="2F11C588" w14:textId="77777777" w:rsidR="002A1C86" w:rsidRPr="00411E9C" w:rsidRDefault="002A1C86" w:rsidP="002D278F">
            <w:pPr>
              <w:spacing w:before="120" w:after="0" w:line="240" w:lineRule="auto"/>
              <w:jc w:val="both"/>
              <w:rPr>
                <w:rFonts w:ascii="Times New Roman" w:hAnsi="Times New Roman"/>
                <w:i/>
                <w:sz w:val="18"/>
                <w:szCs w:val="18"/>
              </w:rPr>
            </w:pPr>
            <w:r w:rsidRPr="009B350B">
              <w:rPr>
                <w:rFonts w:ascii="Times New Roman" w:hAnsi="Times New Roman"/>
                <w:i/>
                <w:sz w:val="18"/>
                <w:szCs w:val="18"/>
              </w:rPr>
              <w:lastRenderedPageBreak/>
              <w:t>Starpposma vērtība 2018. gadam</w:t>
            </w:r>
            <w:r w:rsidRPr="00411E9C">
              <w:rPr>
                <w:rFonts w:ascii="Times New Roman" w:hAnsi="Times New Roman"/>
                <w:i/>
                <w:sz w:val="18"/>
                <w:szCs w:val="18"/>
              </w:rPr>
              <w:t>:</w:t>
            </w:r>
          </w:p>
          <w:p w14:paraId="57D3BA90" w14:textId="77777777" w:rsidR="002A1C86" w:rsidRPr="00411E9C" w:rsidRDefault="002A1C86" w:rsidP="002D278F">
            <w:pPr>
              <w:spacing w:after="0" w:line="240" w:lineRule="auto"/>
              <w:jc w:val="both"/>
              <w:rPr>
                <w:rFonts w:ascii="Times New Roman" w:hAnsi="Times New Roman"/>
                <w:i/>
                <w:sz w:val="18"/>
                <w:szCs w:val="18"/>
              </w:rPr>
            </w:pPr>
          </w:p>
          <w:p w14:paraId="70A8FD14" w14:textId="77777777" w:rsidR="002A1C86" w:rsidRPr="00411E9C" w:rsidRDefault="002A1C86" w:rsidP="002D278F">
            <w:pPr>
              <w:spacing w:after="0" w:line="240" w:lineRule="auto"/>
              <w:jc w:val="both"/>
              <w:rPr>
                <w:rFonts w:ascii="Times New Roman" w:hAnsi="Times New Roman"/>
                <w:sz w:val="18"/>
                <w:szCs w:val="18"/>
                <w:vertAlign w:val="superscript"/>
              </w:rPr>
            </w:pPr>
            <w:r w:rsidRPr="00411E9C">
              <w:rPr>
                <w:rFonts w:ascii="Times New Roman" w:hAnsi="Times New Roman"/>
                <w:sz w:val="18"/>
                <w:szCs w:val="18"/>
              </w:rPr>
              <w:t xml:space="preserve">905 549 EUR </w:t>
            </w:r>
          </w:p>
          <w:p w14:paraId="1E01CF25" w14:textId="77777777" w:rsidR="002A1C86" w:rsidRPr="00411E9C" w:rsidRDefault="002A1C86" w:rsidP="002D278F">
            <w:pPr>
              <w:spacing w:after="0" w:line="240" w:lineRule="auto"/>
              <w:jc w:val="both"/>
              <w:rPr>
                <w:rFonts w:ascii="Times New Roman" w:hAnsi="Times New Roman"/>
                <w:i/>
                <w:sz w:val="18"/>
                <w:szCs w:val="18"/>
              </w:rPr>
            </w:pPr>
          </w:p>
          <w:p w14:paraId="4674810D" w14:textId="77777777" w:rsidR="002A1C86" w:rsidRPr="00411E9C" w:rsidRDefault="002A1C86" w:rsidP="002D278F">
            <w:pPr>
              <w:spacing w:after="0" w:line="240" w:lineRule="auto"/>
              <w:jc w:val="both"/>
              <w:rPr>
                <w:rFonts w:ascii="Times New Roman" w:hAnsi="Times New Roman"/>
                <w:i/>
                <w:sz w:val="18"/>
                <w:szCs w:val="18"/>
              </w:rPr>
            </w:pPr>
            <w:r w:rsidRPr="00411E9C">
              <w:rPr>
                <w:rFonts w:ascii="Times New Roman" w:hAnsi="Times New Roman"/>
                <w:i/>
                <w:sz w:val="18"/>
                <w:szCs w:val="18"/>
              </w:rPr>
              <w:t>Mērķis 2023. gadam (vienāds ar</w:t>
            </w:r>
          </w:p>
          <w:p w14:paraId="7E87BBEA" w14:textId="77777777" w:rsidR="002A1C86" w:rsidRPr="00411E9C" w:rsidRDefault="002A1C86" w:rsidP="002D278F">
            <w:pPr>
              <w:spacing w:after="0" w:line="240" w:lineRule="auto"/>
              <w:jc w:val="both"/>
              <w:rPr>
                <w:rFonts w:ascii="Times New Roman" w:hAnsi="Times New Roman"/>
                <w:i/>
                <w:sz w:val="18"/>
                <w:szCs w:val="18"/>
              </w:rPr>
            </w:pPr>
            <w:r w:rsidRPr="00411E9C">
              <w:rPr>
                <w:rFonts w:ascii="Times New Roman" w:hAnsi="Times New Roman"/>
                <w:i/>
                <w:sz w:val="18"/>
                <w:szCs w:val="18"/>
              </w:rPr>
              <w:t xml:space="preserve"> 100 % no SAM paredzētā kopējā finansējuma):</w:t>
            </w:r>
          </w:p>
          <w:p w14:paraId="38410B4D" w14:textId="77777777" w:rsidR="002A1C86" w:rsidRPr="00411E9C" w:rsidRDefault="002A1C86" w:rsidP="002D278F">
            <w:pPr>
              <w:spacing w:after="0" w:line="240" w:lineRule="auto"/>
              <w:jc w:val="both"/>
              <w:rPr>
                <w:rFonts w:ascii="Times New Roman" w:hAnsi="Times New Roman"/>
                <w:i/>
                <w:sz w:val="18"/>
                <w:szCs w:val="18"/>
              </w:rPr>
            </w:pPr>
          </w:p>
          <w:p w14:paraId="325B563A" w14:textId="77777777" w:rsidR="002A1C86" w:rsidRPr="00411E9C" w:rsidRDefault="00F6095A" w:rsidP="002D278F">
            <w:pPr>
              <w:spacing w:after="0" w:line="240" w:lineRule="auto"/>
              <w:jc w:val="both"/>
              <w:rPr>
                <w:rFonts w:ascii="Times New Roman" w:hAnsi="Times New Roman"/>
                <w:i/>
                <w:sz w:val="18"/>
                <w:szCs w:val="18"/>
                <w:vertAlign w:val="superscript"/>
              </w:rPr>
            </w:pPr>
            <w:r>
              <w:rPr>
                <w:rFonts w:ascii="Times New Roman" w:hAnsi="Times New Roman"/>
                <w:sz w:val="18"/>
                <w:szCs w:val="18"/>
              </w:rPr>
              <w:t>2 217 961</w:t>
            </w:r>
            <w:r w:rsidR="002A1C86" w:rsidRPr="00411E9C">
              <w:rPr>
                <w:rFonts w:ascii="Times New Roman" w:hAnsi="Times New Roman"/>
                <w:sz w:val="18"/>
                <w:szCs w:val="18"/>
              </w:rPr>
              <w:t xml:space="preserve"> EUR</w:t>
            </w:r>
          </w:p>
          <w:p w14:paraId="7507ACF5" w14:textId="77777777" w:rsidR="002A1C86" w:rsidRPr="00411E9C" w:rsidRDefault="002A1C86" w:rsidP="002D278F">
            <w:pPr>
              <w:spacing w:after="0" w:line="240" w:lineRule="auto"/>
              <w:jc w:val="both"/>
              <w:rPr>
                <w:rFonts w:ascii="Times New Roman" w:hAnsi="Times New Roman"/>
                <w:i/>
                <w:sz w:val="18"/>
                <w:szCs w:val="18"/>
              </w:rPr>
            </w:pPr>
            <w:r w:rsidRPr="00411E9C">
              <w:rPr>
                <w:rFonts w:ascii="Times New Roman" w:hAnsi="Times New Roman"/>
                <w:i/>
                <w:sz w:val="18"/>
                <w:szCs w:val="18"/>
              </w:rPr>
              <w:t xml:space="preserve">Starpposma vērtības noteikšanas aprēķins: </w:t>
            </w:r>
          </w:p>
          <w:p w14:paraId="4283348E" w14:textId="77777777" w:rsidR="002A1C86" w:rsidRPr="00411E9C" w:rsidRDefault="002A1C86" w:rsidP="002D278F">
            <w:pPr>
              <w:spacing w:after="0" w:line="240" w:lineRule="auto"/>
              <w:jc w:val="both"/>
              <w:rPr>
                <w:rFonts w:ascii="Times New Roman" w:hAnsi="Times New Roman"/>
                <w:i/>
                <w:sz w:val="18"/>
                <w:szCs w:val="18"/>
              </w:rPr>
            </w:pPr>
          </w:p>
          <w:p w14:paraId="3E8407AC" w14:textId="77777777" w:rsidR="002A1C86" w:rsidRPr="00411E9C" w:rsidRDefault="002A1C86" w:rsidP="002D278F">
            <w:pPr>
              <w:spacing w:after="0" w:line="240" w:lineRule="auto"/>
              <w:jc w:val="both"/>
              <w:rPr>
                <w:rFonts w:ascii="Times New Roman" w:hAnsi="Times New Roman"/>
                <w:sz w:val="18"/>
                <w:szCs w:val="18"/>
              </w:rPr>
            </w:pPr>
            <w:r w:rsidRPr="00411E9C">
              <w:rPr>
                <w:rFonts w:ascii="Times New Roman" w:hAnsi="Times New Roman"/>
                <w:sz w:val="18"/>
                <w:szCs w:val="18"/>
              </w:rPr>
              <w:t>Starpposma vērtība aprēķināta, pamatojoties uz:</w:t>
            </w:r>
          </w:p>
          <w:p w14:paraId="6A273463" w14:textId="77777777" w:rsidR="002A1C86" w:rsidRPr="00411E9C" w:rsidRDefault="002A1C86" w:rsidP="00D25FFA">
            <w:pPr>
              <w:numPr>
                <w:ilvl w:val="0"/>
                <w:numId w:val="6"/>
              </w:numPr>
              <w:spacing w:after="0" w:line="240" w:lineRule="auto"/>
              <w:ind w:left="40" w:hanging="141"/>
              <w:jc w:val="both"/>
              <w:rPr>
                <w:rFonts w:ascii="Times New Roman" w:hAnsi="Times New Roman"/>
                <w:sz w:val="18"/>
                <w:szCs w:val="18"/>
              </w:rPr>
            </w:pPr>
            <w:r w:rsidRPr="00411E9C">
              <w:rPr>
                <w:rFonts w:ascii="Times New Roman" w:hAnsi="Times New Roman"/>
                <w:sz w:val="18"/>
                <w:szCs w:val="18"/>
              </w:rPr>
              <w:t>sagaidāmo darbību ieviešanas progresu un sasniedzamajiem iznākuma rādītājiem (300 pasākumi), vienlaikus pieņemot, ka no izdevumu veikšanas brīža līdz izdevumu sertificēšanai ir indikatīvi 6 mēneši;</w:t>
            </w:r>
          </w:p>
          <w:p w14:paraId="7D11B12C" w14:textId="77777777" w:rsidR="002A1C86" w:rsidRPr="00411E9C" w:rsidRDefault="002A1C86" w:rsidP="00D25FFA">
            <w:pPr>
              <w:numPr>
                <w:ilvl w:val="0"/>
                <w:numId w:val="6"/>
              </w:numPr>
              <w:spacing w:after="0" w:line="240" w:lineRule="auto"/>
              <w:ind w:left="40" w:hanging="141"/>
              <w:jc w:val="both"/>
              <w:rPr>
                <w:rFonts w:ascii="Times New Roman" w:hAnsi="Times New Roman"/>
                <w:sz w:val="18"/>
                <w:szCs w:val="18"/>
              </w:rPr>
            </w:pPr>
            <w:r w:rsidRPr="00411E9C">
              <w:rPr>
                <w:rFonts w:ascii="Times New Roman" w:hAnsi="Times New Roman"/>
                <w:sz w:val="18"/>
                <w:szCs w:val="18"/>
              </w:rPr>
              <w:t>līdzšinējo 2007. – 2013.gada plānošanas perioda pieredzi līdzīgu sistēmas pilnveides tipa darbību īstenošanā, ka šādu darbību ieviešanas un attiecīgi arī finanšu intensitāte ir pakāpeniska (īpaši pirmajos darbības ieviešanas gados), pirmajā darbības ieviešanas gadā darbību un attiecīgi arī izmaksu progress specifiskā atbalsta mērķa līmenī nepārsniedz 10% ar pieaugošu tendenci nākamajos gados Ņemot vērā, ka finanšu ietilpīgāko darbības daļu plānots beigt ātrāk,  pēdējos darbības ieviešanas gados varētu būt zemāka ieviešanas un attiecīgi arī finanšu intensitāte. Starpposma vērtība specifiskā atbalsta mērķa līmenī veidojas, summējot sertificēto izdevumu apjomu pasākumu līmenī;</w:t>
            </w:r>
          </w:p>
          <w:p w14:paraId="2AC6E4D0" w14:textId="42F87C0F" w:rsidR="002A1C86" w:rsidRPr="00411E9C" w:rsidRDefault="002A1C86" w:rsidP="00D25FFA">
            <w:pPr>
              <w:numPr>
                <w:ilvl w:val="0"/>
                <w:numId w:val="6"/>
              </w:numPr>
              <w:spacing w:after="0" w:line="240" w:lineRule="auto"/>
              <w:ind w:left="40" w:hanging="141"/>
              <w:jc w:val="both"/>
              <w:rPr>
                <w:rFonts w:ascii="Times New Roman" w:hAnsi="Times New Roman"/>
                <w:sz w:val="18"/>
                <w:szCs w:val="18"/>
              </w:rPr>
            </w:pPr>
            <w:r w:rsidRPr="00411E9C">
              <w:rPr>
                <w:rFonts w:ascii="Times New Roman" w:hAnsi="Times New Roman"/>
                <w:sz w:val="18"/>
                <w:szCs w:val="18"/>
              </w:rPr>
              <w:t>paredzamo darbību uzsākšanas laiku (2015. gada. 1.cet.) un veikšanas ilgumu (202</w:t>
            </w:r>
            <w:r w:rsidR="00E816F3">
              <w:rPr>
                <w:rFonts w:ascii="Times New Roman" w:hAnsi="Times New Roman"/>
                <w:sz w:val="18"/>
                <w:szCs w:val="18"/>
              </w:rPr>
              <w:t>2</w:t>
            </w:r>
            <w:r w:rsidRPr="00411E9C">
              <w:rPr>
                <w:rFonts w:ascii="Times New Roman" w:hAnsi="Times New Roman"/>
                <w:sz w:val="18"/>
                <w:szCs w:val="18"/>
              </w:rPr>
              <w:t>. gada 4. cet. (7.1.2.1.) un 20</w:t>
            </w:r>
            <w:r>
              <w:rPr>
                <w:rFonts w:ascii="Times New Roman" w:hAnsi="Times New Roman"/>
                <w:sz w:val="18"/>
                <w:szCs w:val="18"/>
              </w:rPr>
              <w:t>2</w:t>
            </w:r>
            <w:r w:rsidR="00547A9D">
              <w:rPr>
                <w:rFonts w:ascii="Times New Roman" w:hAnsi="Times New Roman"/>
                <w:sz w:val="18"/>
                <w:szCs w:val="18"/>
              </w:rPr>
              <w:t>2</w:t>
            </w:r>
            <w:r w:rsidRPr="00411E9C">
              <w:rPr>
                <w:rFonts w:ascii="Times New Roman" w:hAnsi="Times New Roman"/>
                <w:sz w:val="18"/>
                <w:szCs w:val="18"/>
              </w:rPr>
              <w:t>. gada 4.cet. (7.1.2.2.)). Faktiskais projekta īstenošanas periods: 2015.gada 3.cet. (izmaksas attiecināmas no 25.03.2015.) – 202</w:t>
            </w:r>
            <w:r w:rsidR="00E816F3">
              <w:rPr>
                <w:rFonts w:ascii="Times New Roman" w:hAnsi="Times New Roman"/>
                <w:sz w:val="18"/>
                <w:szCs w:val="18"/>
              </w:rPr>
              <w:t>2</w:t>
            </w:r>
            <w:r w:rsidRPr="00411E9C">
              <w:rPr>
                <w:rFonts w:ascii="Times New Roman" w:hAnsi="Times New Roman"/>
                <w:sz w:val="18"/>
                <w:szCs w:val="18"/>
              </w:rPr>
              <w:t xml:space="preserve">. gada 4.cet.   (7.1.2.1.) un </w:t>
            </w:r>
            <w:r w:rsidRPr="00411E9C">
              <w:rPr>
                <w:rFonts w:ascii="Times New Roman" w:hAnsi="Times New Roman"/>
                <w:sz w:val="18"/>
                <w:szCs w:val="18"/>
              </w:rPr>
              <w:lastRenderedPageBreak/>
              <w:t>2016.gada 3.cet. (izmaksas attiecināmas no 04.03.2016.) – 202</w:t>
            </w:r>
            <w:r w:rsidR="00547A9D">
              <w:rPr>
                <w:rFonts w:ascii="Times New Roman" w:hAnsi="Times New Roman"/>
                <w:sz w:val="18"/>
                <w:szCs w:val="18"/>
              </w:rPr>
              <w:t>2</w:t>
            </w:r>
            <w:r w:rsidRPr="00411E9C">
              <w:rPr>
                <w:rFonts w:ascii="Times New Roman" w:hAnsi="Times New Roman"/>
                <w:sz w:val="18"/>
                <w:szCs w:val="18"/>
              </w:rPr>
              <w:t>. gada 4.cet. (7.1.2.2.).</w:t>
            </w:r>
          </w:p>
        </w:tc>
      </w:tr>
      <w:tr w:rsidR="002A1C86" w:rsidRPr="00411E9C" w14:paraId="1380714C" w14:textId="77777777" w:rsidTr="002A1C86">
        <w:trPr>
          <w:trHeight w:val="1346"/>
        </w:trPr>
        <w:tc>
          <w:tcPr>
            <w:tcW w:w="993" w:type="dxa"/>
          </w:tcPr>
          <w:p w14:paraId="0AA89DDA" w14:textId="77777777" w:rsidR="002A1C86" w:rsidRPr="00411E9C" w:rsidRDefault="002A1C86" w:rsidP="00684215">
            <w:pPr>
              <w:spacing w:before="120" w:after="0" w:line="240" w:lineRule="auto"/>
              <w:jc w:val="both"/>
              <w:rPr>
                <w:rFonts w:ascii="Times New Roman" w:hAnsi="Times New Roman"/>
                <w:b/>
                <w:sz w:val="18"/>
                <w:szCs w:val="18"/>
              </w:rPr>
            </w:pPr>
          </w:p>
        </w:tc>
        <w:tc>
          <w:tcPr>
            <w:tcW w:w="1134" w:type="dxa"/>
          </w:tcPr>
          <w:p w14:paraId="01BC784F" w14:textId="77777777" w:rsidR="002A1C86" w:rsidRPr="00411E9C" w:rsidRDefault="002A1C86" w:rsidP="00684215">
            <w:pPr>
              <w:spacing w:before="120" w:after="0" w:line="240" w:lineRule="auto"/>
              <w:jc w:val="both"/>
              <w:rPr>
                <w:rFonts w:ascii="Times New Roman" w:hAnsi="Times New Roman"/>
                <w:b/>
                <w:sz w:val="18"/>
                <w:szCs w:val="18"/>
              </w:rPr>
            </w:pPr>
          </w:p>
        </w:tc>
        <w:tc>
          <w:tcPr>
            <w:tcW w:w="1559" w:type="dxa"/>
          </w:tcPr>
          <w:p w14:paraId="36602672" w14:textId="77777777" w:rsidR="002A1C86" w:rsidRPr="00411E9C" w:rsidRDefault="002A1C86" w:rsidP="007F740D">
            <w:pPr>
              <w:spacing w:before="120" w:after="0" w:line="240" w:lineRule="auto"/>
              <w:jc w:val="both"/>
              <w:rPr>
                <w:rFonts w:ascii="Times New Roman" w:hAnsi="Times New Roman"/>
                <w:b/>
                <w:sz w:val="18"/>
                <w:szCs w:val="18"/>
              </w:rPr>
            </w:pPr>
            <w:r w:rsidRPr="00411E9C">
              <w:rPr>
                <w:rFonts w:ascii="Times New Roman" w:hAnsi="Times New Roman"/>
                <w:b/>
                <w:sz w:val="18"/>
                <w:szCs w:val="18"/>
              </w:rPr>
              <w:t>7.1.2.1. EURES tīkla darbības nodrošināšana.</w:t>
            </w:r>
            <w:r w:rsidRPr="00411E9C">
              <w:rPr>
                <w:rFonts w:ascii="Times New Roman" w:hAnsi="Times New Roman"/>
                <w:sz w:val="18"/>
                <w:szCs w:val="18"/>
              </w:rPr>
              <w:t xml:space="preserve">  </w:t>
            </w:r>
          </w:p>
        </w:tc>
        <w:tc>
          <w:tcPr>
            <w:tcW w:w="3260" w:type="dxa"/>
          </w:tcPr>
          <w:p w14:paraId="21AFC2A7" w14:textId="77777777" w:rsidR="002A1C86" w:rsidRPr="00411E9C" w:rsidRDefault="002A1C86" w:rsidP="00DE444C">
            <w:pPr>
              <w:spacing w:before="120" w:after="0" w:line="240" w:lineRule="auto"/>
              <w:jc w:val="both"/>
              <w:rPr>
                <w:rFonts w:ascii="Times New Roman" w:hAnsi="Times New Roman"/>
                <w:sz w:val="18"/>
                <w:szCs w:val="18"/>
                <w:highlight w:val="yellow"/>
              </w:rPr>
            </w:pPr>
            <w:r w:rsidRPr="00411E9C">
              <w:rPr>
                <w:rFonts w:ascii="Times New Roman" w:hAnsi="Times New Roman"/>
                <w:sz w:val="18"/>
                <w:szCs w:val="18"/>
              </w:rPr>
              <w:t>Pasākums veicinās r.7.1.2.a rādītāja “Izveidota Darba tirgus apsteidzošo pārkārtojumu sistēma" izpildi.</w:t>
            </w:r>
          </w:p>
        </w:tc>
        <w:tc>
          <w:tcPr>
            <w:tcW w:w="4536" w:type="dxa"/>
          </w:tcPr>
          <w:p w14:paraId="6ECB45F9" w14:textId="77777777" w:rsidR="002A1C86" w:rsidRPr="00411E9C" w:rsidRDefault="002A1C86" w:rsidP="00684215">
            <w:pPr>
              <w:spacing w:before="120" w:after="0" w:line="240" w:lineRule="auto"/>
              <w:jc w:val="both"/>
              <w:rPr>
                <w:rFonts w:ascii="Times New Roman" w:hAnsi="Times New Roman"/>
                <w:sz w:val="18"/>
                <w:szCs w:val="18"/>
              </w:rPr>
            </w:pPr>
            <w:r w:rsidRPr="00411E9C">
              <w:rPr>
                <w:rFonts w:ascii="Times New Roman" w:hAnsi="Times New Roman"/>
                <w:b/>
                <w:i/>
                <w:sz w:val="18"/>
                <w:szCs w:val="18"/>
              </w:rPr>
              <w:t>IR1</w:t>
            </w:r>
            <w:r w:rsidRPr="00411E9C">
              <w:rPr>
                <w:rFonts w:ascii="Times New Roman" w:hAnsi="Times New Roman"/>
                <w:i/>
                <w:sz w:val="18"/>
                <w:szCs w:val="18"/>
              </w:rPr>
              <w:t xml:space="preserve"> nosaukums un mērvienība</w:t>
            </w:r>
            <w:r w:rsidRPr="00411E9C">
              <w:rPr>
                <w:rFonts w:ascii="Times New Roman" w:hAnsi="Times New Roman"/>
                <w:sz w:val="18"/>
                <w:szCs w:val="18"/>
              </w:rPr>
              <w:t xml:space="preserve">: </w:t>
            </w:r>
          </w:p>
          <w:p w14:paraId="07486256" w14:textId="77777777" w:rsidR="002A1C86" w:rsidRPr="00411E9C" w:rsidRDefault="002A1C86" w:rsidP="00684215">
            <w:pPr>
              <w:spacing w:after="0" w:line="240" w:lineRule="auto"/>
              <w:jc w:val="both"/>
              <w:rPr>
                <w:rFonts w:ascii="Times New Roman" w:hAnsi="Times New Roman"/>
                <w:b/>
                <w:sz w:val="18"/>
                <w:szCs w:val="18"/>
              </w:rPr>
            </w:pPr>
            <w:r w:rsidRPr="00411E9C">
              <w:rPr>
                <w:rFonts w:ascii="Times New Roman" w:hAnsi="Times New Roman"/>
                <w:sz w:val="18"/>
                <w:szCs w:val="18"/>
                <w:u w:val="single"/>
              </w:rPr>
              <w:t>i.7.1.2.a</w:t>
            </w:r>
            <w:r w:rsidRPr="00411E9C">
              <w:rPr>
                <w:rFonts w:ascii="Times New Roman" w:hAnsi="Times New Roman"/>
                <w:b/>
                <w:sz w:val="18"/>
                <w:szCs w:val="18"/>
                <w:u w:val="single"/>
              </w:rPr>
              <w:t xml:space="preserve"> </w:t>
            </w:r>
            <w:r w:rsidRPr="00411E9C">
              <w:rPr>
                <w:rFonts w:ascii="Times New Roman" w:hAnsi="Times New Roman"/>
                <w:b/>
                <w:sz w:val="18"/>
                <w:szCs w:val="18"/>
              </w:rPr>
              <w:t>Atbalstīto informatīvo EURES pasākumu skaits (pasākumu skaits)</w:t>
            </w:r>
          </w:p>
          <w:p w14:paraId="7EF140E6" w14:textId="77777777" w:rsidR="002A1C86" w:rsidRPr="00411E9C" w:rsidRDefault="002A1C86" w:rsidP="00684215">
            <w:pPr>
              <w:spacing w:after="0" w:line="240" w:lineRule="auto"/>
              <w:jc w:val="both"/>
              <w:rPr>
                <w:rFonts w:ascii="Times New Roman" w:hAnsi="Times New Roman"/>
                <w:sz w:val="18"/>
                <w:szCs w:val="18"/>
              </w:rPr>
            </w:pPr>
          </w:p>
          <w:p w14:paraId="0853B896" w14:textId="77777777" w:rsidR="002A1C86" w:rsidRPr="00411E9C" w:rsidRDefault="002A1C86" w:rsidP="00684215">
            <w:pPr>
              <w:spacing w:after="0" w:line="240" w:lineRule="auto"/>
              <w:jc w:val="both"/>
              <w:rPr>
                <w:rFonts w:ascii="Times New Roman" w:hAnsi="Times New Roman"/>
                <w:i/>
                <w:sz w:val="18"/>
                <w:szCs w:val="18"/>
              </w:rPr>
            </w:pPr>
            <w:r w:rsidRPr="00411E9C">
              <w:rPr>
                <w:rFonts w:ascii="Times New Roman" w:hAnsi="Times New Roman"/>
                <w:i/>
                <w:sz w:val="18"/>
                <w:szCs w:val="18"/>
              </w:rPr>
              <w:t>Definīcija:</w:t>
            </w:r>
          </w:p>
          <w:p w14:paraId="0EDCFDE1" w14:textId="77777777" w:rsidR="002A1C86" w:rsidRPr="00411E9C" w:rsidRDefault="002A1C86" w:rsidP="00684215">
            <w:pPr>
              <w:spacing w:after="0" w:line="240" w:lineRule="auto"/>
              <w:jc w:val="both"/>
              <w:rPr>
                <w:rFonts w:ascii="Times New Roman" w:hAnsi="Times New Roman"/>
                <w:sz w:val="18"/>
                <w:szCs w:val="18"/>
              </w:rPr>
            </w:pPr>
            <w:r w:rsidRPr="00411E9C">
              <w:rPr>
                <w:rFonts w:ascii="Times New Roman" w:hAnsi="Times New Roman"/>
                <w:sz w:val="18"/>
                <w:szCs w:val="18"/>
              </w:rPr>
              <w:t>Atbalstīto EURES pasākumu skaits</w:t>
            </w:r>
          </w:p>
          <w:p w14:paraId="4F045ABB" w14:textId="77777777" w:rsidR="002A1C86" w:rsidRPr="00411E9C" w:rsidRDefault="002A1C86" w:rsidP="00684215">
            <w:pPr>
              <w:spacing w:after="0" w:line="240" w:lineRule="auto"/>
              <w:jc w:val="both"/>
              <w:rPr>
                <w:rFonts w:ascii="Times New Roman" w:hAnsi="Times New Roman"/>
                <w:sz w:val="18"/>
                <w:szCs w:val="18"/>
              </w:rPr>
            </w:pPr>
          </w:p>
          <w:p w14:paraId="7519A866" w14:textId="77777777" w:rsidR="002A1C86" w:rsidRPr="00411E9C" w:rsidRDefault="002A1C86" w:rsidP="00684215">
            <w:pPr>
              <w:spacing w:after="0" w:line="240" w:lineRule="auto"/>
              <w:jc w:val="both"/>
              <w:rPr>
                <w:rFonts w:ascii="Times New Roman" w:hAnsi="Times New Roman"/>
                <w:sz w:val="18"/>
                <w:szCs w:val="18"/>
              </w:rPr>
            </w:pPr>
            <w:r w:rsidRPr="00411E9C">
              <w:rPr>
                <w:rFonts w:ascii="Times New Roman" w:hAnsi="Times New Roman"/>
                <w:i/>
                <w:sz w:val="18"/>
                <w:szCs w:val="18"/>
              </w:rPr>
              <w:t>Datu avots</w:t>
            </w:r>
            <w:r w:rsidRPr="00411E9C">
              <w:rPr>
                <w:rFonts w:ascii="Times New Roman" w:hAnsi="Times New Roman"/>
                <w:sz w:val="18"/>
                <w:szCs w:val="18"/>
              </w:rPr>
              <w:t>:</w:t>
            </w:r>
          </w:p>
          <w:p w14:paraId="745E438B" w14:textId="77777777" w:rsidR="002A1C86" w:rsidRPr="00411E9C" w:rsidRDefault="002A1C86" w:rsidP="00684215">
            <w:pPr>
              <w:spacing w:after="0" w:line="240" w:lineRule="auto"/>
              <w:jc w:val="both"/>
              <w:rPr>
                <w:rFonts w:ascii="Times New Roman" w:hAnsi="Times New Roman"/>
                <w:sz w:val="18"/>
                <w:szCs w:val="18"/>
              </w:rPr>
            </w:pPr>
            <w:r w:rsidRPr="00411E9C">
              <w:rPr>
                <w:rFonts w:ascii="Times New Roman" w:hAnsi="Times New Roman"/>
                <w:sz w:val="18"/>
                <w:szCs w:val="18"/>
              </w:rPr>
              <w:t>projektu dati</w:t>
            </w:r>
          </w:p>
          <w:p w14:paraId="5F521A50" w14:textId="77777777" w:rsidR="002A1C86" w:rsidRPr="00411E9C" w:rsidRDefault="002A1C86" w:rsidP="00684215">
            <w:pPr>
              <w:spacing w:after="0" w:line="240" w:lineRule="auto"/>
              <w:jc w:val="both"/>
              <w:rPr>
                <w:rFonts w:ascii="Times New Roman" w:hAnsi="Times New Roman"/>
                <w:i/>
                <w:sz w:val="18"/>
                <w:szCs w:val="18"/>
              </w:rPr>
            </w:pPr>
          </w:p>
          <w:p w14:paraId="6BC861C6" w14:textId="77777777" w:rsidR="002A1C86" w:rsidRPr="00411E9C" w:rsidRDefault="002A1C86" w:rsidP="00684215">
            <w:pPr>
              <w:spacing w:after="0" w:line="240" w:lineRule="auto"/>
              <w:jc w:val="both"/>
              <w:rPr>
                <w:rFonts w:ascii="Times New Roman" w:hAnsi="Times New Roman"/>
                <w:i/>
                <w:sz w:val="18"/>
                <w:szCs w:val="18"/>
              </w:rPr>
            </w:pPr>
            <w:r w:rsidRPr="00411E9C">
              <w:rPr>
                <w:rFonts w:ascii="Times New Roman" w:hAnsi="Times New Roman"/>
                <w:i/>
                <w:sz w:val="18"/>
                <w:szCs w:val="18"/>
              </w:rPr>
              <w:t>Apkopošanas biežums un ieguves metodoloģija:</w:t>
            </w:r>
          </w:p>
          <w:p w14:paraId="015BECA8" w14:textId="77777777" w:rsidR="002A1C86" w:rsidRPr="00411E9C" w:rsidRDefault="002A1C86" w:rsidP="00684215">
            <w:pPr>
              <w:spacing w:after="0" w:line="240" w:lineRule="auto"/>
              <w:jc w:val="both"/>
              <w:rPr>
                <w:rFonts w:ascii="Times New Roman" w:hAnsi="Times New Roman"/>
                <w:sz w:val="18"/>
                <w:szCs w:val="18"/>
              </w:rPr>
            </w:pPr>
            <w:r w:rsidRPr="00411E9C">
              <w:rPr>
                <w:rFonts w:ascii="Times New Roman" w:hAnsi="Times New Roman"/>
                <w:sz w:val="18"/>
                <w:szCs w:val="18"/>
              </w:rPr>
              <w:t>1 reizi gadā</w:t>
            </w:r>
          </w:p>
          <w:p w14:paraId="3E92A918" w14:textId="77777777" w:rsidR="002A1C86" w:rsidRPr="00411E9C" w:rsidRDefault="002A1C86" w:rsidP="00684215">
            <w:pPr>
              <w:spacing w:after="0" w:line="240" w:lineRule="auto"/>
              <w:jc w:val="both"/>
              <w:rPr>
                <w:rFonts w:ascii="Times New Roman" w:hAnsi="Times New Roman"/>
                <w:sz w:val="18"/>
                <w:szCs w:val="18"/>
              </w:rPr>
            </w:pPr>
          </w:p>
          <w:p w14:paraId="1B6DE32D" w14:textId="77777777" w:rsidR="002A1C86" w:rsidRPr="00411E9C" w:rsidRDefault="002A1C86" w:rsidP="00684215">
            <w:pPr>
              <w:spacing w:after="0" w:line="240" w:lineRule="auto"/>
              <w:jc w:val="both"/>
              <w:rPr>
                <w:rFonts w:ascii="Times New Roman" w:hAnsi="Times New Roman"/>
                <w:i/>
                <w:sz w:val="18"/>
                <w:szCs w:val="18"/>
              </w:rPr>
            </w:pPr>
            <w:r w:rsidRPr="00411E9C">
              <w:rPr>
                <w:rFonts w:ascii="Times New Roman" w:hAnsi="Times New Roman"/>
                <w:i/>
                <w:sz w:val="18"/>
                <w:szCs w:val="18"/>
              </w:rPr>
              <w:t>Starpposma vērtība</w:t>
            </w:r>
            <w:r w:rsidR="007910FA">
              <w:rPr>
                <w:rFonts w:ascii="Times New Roman" w:hAnsi="Times New Roman"/>
                <w:i/>
                <w:sz w:val="18"/>
                <w:szCs w:val="18"/>
              </w:rPr>
              <w:t>s</w:t>
            </w:r>
            <w:r w:rsidR="007910FA" w:rsidRPr="00C96E4E">
              <w:rPr>
                <w:u w:val="single"/>
              </w:rPr>
              <w:t xml:space="preserve"> </w:t>
            </w:r>
            <w:r w:rsidR="007910FA" w:rsidRPr="00C96E4E">
              <w:rPr>
                <w:rFonts w:ascii="Times New Roman" w:hAnsi="Times New Roman"/>
                <w:i/>
                <w:sz w:val="18"/>
                <w:szCs w:val="18"/>
                <w:u w:val="single"/>
              </w:rPr>
              <w:t>indikatīvais</w:t>
            </w:r>
            <w:r w:rsidR="007910FA" w:rsidRPr="007910FA">
              <w:rPr>
                <w:rFonts w:ascii="Times New Roman" w:hAnsi="Times New Roman"/>
                <w:i/>
                <w:sz w:val="18"/>
                <w:szCs w:val="18"/>
              </w:rPr>
              <w:t xml:space="preserve"> plāns</w:t>
            </w:r>
            <w:r w:rsidR="007910FA">
              <w:rPr>
                <w:rFonts w:ascii="Times New Roman" w:hAnsi="Times New Roman"/>
                <w:i/>
                <w:sz w:val="18"/>
                <w:szCs w:val="18"/>
              </w:rPr>
              <w:t xml:space="preserve"> </w:t>
            </w:r>
            <w:r w:rsidRPr="00411E9C">
              <w:rPr>
                <w:rFonts w:ascii="Times New Roman" w:hAnsi="Times New Roman"/>
                <w:i/>
                <w:sz w:val="18"/>
                <w:szCs w:val="18"/>
              </w:rPr>
              <w:t xml:space="preserve"> 2018:</w:t>
            </w:r>
          </w:p>
          <w:p w14:paraId="61B0F20A" w14:textId="77777777" w:rsidR="002A1C86" w:rsidRPr="00411E9C" w:rsidRDefault="002A1C86" w:rsidP="00684215">
            <w:pPr>
              <w:spacing w:after="0" w:line="240" w:lineRule="auto"/>
              <w:jc w:val="both"/>
              <w:rPr>
                <w:rFonts w:ascii="Times New Roman" w:hAnsi="Times New Roman"/>
                <w:sz w:val="18"/>
                <w:szCs w:val="18"/>
                <w:vertAlign w:val="superscript"/>
              </w:rPr>
            </w:pPr>
            <w:r w:rsidRPr="00411E9C">
              <w:rPr>
                <w:rFonts w:ascii="Times New Roman" w:hAnsi="Times New Roman"/>
                <w:sz w:val="18"/>
                <w:szCs w:val="18"/>
              </w:rPr>
              <w:t>300</w:t>
            </w:r>
          </w:p>
          <w:p w14:paraId="5C42486A" w14:textId="77777777" w:rsidR="002A1C86" w:rsidRPr="00411E9C" w:rsidRDefault="002A1C86" w:rsidP="00684215">
            <w:pPr>
              <w:spacing w:after="0" w:line="240" w:lineRule="auto"/>
              <w:jc w:val="both"/>
              <w:rPr>
                <w:rFonts w:ascii="Times New Roman" w:hAnsi="Times New Roman"/>
                <w:i/>
                <w:sz w:val="18"/>
                <w:szCs w:val="18"/>
              </w:rPr>
            </w:pPr>
          </w:p>
          <w:p w14:paraId="75E10217" w14:textId="77777777" w:rsidR="002A1C86" w:rsidRPr="00D04F7D" w:rsidRDefault="002A1C86" w:rsidP="00684215">
            <w:pPr>
              <w:spacing w:after="0" w:line="240" w:lineRule="auto"/>
              <w:jc w:val="both"/>
              <w:rPr>
                <w:rFonts w:ascii="Times New Roman" w:hAnsi="Times New Roman"/>
                <w:sz w:val="18"/>
                <w:szCs w:val="18"/>
              </w:rPr>
            </w:pPr>
            <w:r w:rsidRPr="00D04F7D">
              <w:rPr>
                <w:rFonts w:ascii="Times New Roman" w:hAnsi="Times New Roman"/>
                <w:i/>
                <w:sz w:val="18"/>
                <w:szCs w:val="18"/>
              </w:rPr>
              <w:t>Mērķis 2023</w:t>
            </w:r>
            <w:r w:rsidRPr="00D04F7D">
              <w:rPr>
                <w:rFonts w:ascii="Times New Roman" w:hAnsi="Times New Roman"/>
                <w:sz w:val="18"/>
                <w:szCs w:val="18"/>
              </w:rPr>
              <w:t>:</w:t>
            </w:r>
          </w:p>
          <w:p w14:paraId="541A28A9" w14:textId="77777777" w:rsidR="002A1C86" w:rsidRPr="00411E9C" w:rsidRDefault="002A1C86" w:rsidP="00684215">
            <w:pPr>
              <w:spacing w:after="0" w:line="240" w:lineRule="auto"/>
              <w:jc w:val="both"/>
              <w:rPr>
                <w:rFonts w:ascii="Times New Roman" w:hAnsi="Times New Roman"/>
                <w:sz w:val="18"/>
                <w:szCs w:val="18"/>
                <w:vertAlign w:val="superscript"/>
              </w:rPr>
            </w:pPr>
            <w:r w:rsidRPr="00D04F7D">
              <w:rPr>
                <w:rFonts w:ascii="Times New Roman" w:hAnsi="Times New Roman"/>
                <w:sz w:val="18"/>
                <w:szCs w:val="18"/>
              </w:rPr>
              <w:t xml:space="preserve"> </w:t>
            </w:r>
            <w:r w:rsidRPr="00D04F7D">
              <w:rPr>
                <w:rFonts w:ascii="Times New Roman" w:hAnsi="Times New Roman"/>
                <w:b/>
                <w:bCs/>
                <w:sz w:val="18"/>
                <w:szCs w:val="18"/>
              </w:rPr>
              <w:t>800</w:t>
            </w:r>
          </w:p>
          <w:p w14:paraId="0A96C26D" w14:textId="77777777" w:rsidR="002A1C86" w:rsidRPr="00411E9C" w:rsidRDefault="002A1C86" w:rsidP="00684215">
            <w:pPr>
              <w:spacing w:after="0" w:line="240" w:lineRule="auto"/>
              <w:jc w:val="both"/>
              <w:rPr>
                <w:rFonts w:ascii="Times New Roman" w:hAnsi="Times New Roman"/>
                <w:sz w:val="18"/>
                <w:szCs w:val="18"/>
              </w:rPr>
            </w:pPr>
          </w:p>
          <w:p w14:paraId="54AD79B5" w14:textId="77777777" w:rsidR="002A1C86" w:rsidRPr="00411E9C" w:rsidRDefault="002A1C86" w:rsidP="00684215">
            <w:pPr>
              <w:spacing w:after="0" w:line="240" w:lineRule="auto"/>
              <w:jc w:val="both"/>
              <w:rPr>
                <w:rFonts w:ascii="Times New Roman" w:hAnsi="Times New Roman"/>
                <w:sz w:val="18"/>
                <w:szCs w:val="18"/>
              </w:rPr>
            </w:pPr>
            <w:r w:rsidRPr="00411E9C">
              <w:rPr>
                <w:rFonts w:ascii="Times New Roman" w:hAnsi="Times New Roman"/>
                <w:i/>
                <w:sz w:val="18"/>
                <w:szCs w:val="18"/>
              </w:rPr>
              <w:lastRenderedPageBreak/>
              <w:t>Mērķa vērtības noteikšanas principi/metodoloģija</w:t>
            </w:r>
            <w:r w:rsidRPr="00411E9C">
              <w:rPr>
                <w:rFonts w:ascii="Times New Roman" w:hAnsi="Times New Roman"/>
                <w:sz w:val="18"/>
                <w:szCs w:val="18"/>
              </w:rPr>
              <w:t>:</w:t>
            </w:r>
          </w:p>
          <w:p w14:paraId="1E22F1BE" w14:textId="77777777" w:rsidR="002A1C86" w:rsidRPr="00411E9C" w:rsidRDefault="002A1C86" w:rsidP="00684215">
            <w:pPr>
              <w:spacing w:after="0" w:line="240" w:lineRule="auto"/>
              <w:jc w:val="both"/>
              <w:rPr>
                <w:rFonts w:ascii="Times New Roman" w:hAnsi="Times New Roman"/>
                <w:sz w:val="18"/>
                <w:szCs w:val="18"/>
              </w:rPr>
            </w:pPr>
            <w:r w:rsidRPr="00411E9C">
              <w:rPr>
                <w:rFonts w:ascii="Times New Roman" w:hAnsi="Times New Roman"/>
                <w:sz w:val="18"/>
                <w:szCs w:val="18"/>
              </w:rPr>
              <w:t>Mērķa vērtība noteikta, ņemot vērā NVA datus par EURES sniegtajiem pakalpojumiem 2012.gadā un 2013.gada 6 mēnešos un:</w:t>
            </w:r>
          </w:p>
          <w:p w14:paraId="3DA0C976" w14:textId="77777777" w:rsidR="002A1C86" w:rsidRPr="00411E9C" w:rsidRDefault="002A1C86" w:rsidP="00684215">
            <w:pPr>
              <w:spacing w:after="0" w:line="240" w:lineRule="auto"/>
              <w:jc w:val="both"/>
              <w:rPr>
                <w:rFonts w:ascii="Times New Roman" w:hAnsi="Times New Roman"/>
                <w:sz w:val="18"/>
                <w:szCs w:val="18"/>
              </w:rPr>
            </w:pPr>
            <w:r w:rsidRPr="00411E9C">
              <w:rPr>
                <w:rFonts w:ascii="Times New Roman" w:hAnsi="Times New Roman"/>
                <w:sz w:val="18"/>
                <w:szCs w:val="18"/>
              </w:rPr>
              <w:t xml:space="preserve">- pieņēmumu par pasākumu intensitāti (vidēji 100 EURES pasākumi ik gadu (kopā </w:t>
            </w:r>
            <w:r>
              <w:rPr>
                <w:rFonts w:ascii="Times New Roman" w:hAnsi="Times New Roman"/>
                <w:sz w:val="18"/>
                <w:szCs w:val="18"/>
              </w:rPr>
              <w:t>8</w:t>
            </w:r>
            <w:r w:rsidRPr="00411E9C">
              <w:rPr>
                <w:rFonts w:ascii="Times New Roman" w:hAnsi="Times New Roman"/>
                <w:sz w:val="18"/>
                <w:szCs w:val="18"/>
              </w:rPr>
              <w:t xml:space="preserve"> gadi);</w:t>
            </w:r>
          </w:p>
          <w:p w14:paraId="5C5D79A0" w14:textId="77777777" w:rsidR="002A1C86" w:rsidRPr="00411E9C" w:rsidRDefault="002A1C86" w:rsidP="00684215">
            <w:pPr>
              <w:spacing w:after="0" w:line="240" w:lineRule="auto"/>
              <w:jc w:val="both"/>
              <w:rPr>
                <w:rFonts w:ascii="Times New Roman" w:hAnsi="Times New Roman"/>
                <w:sz w:val="18"/>
                <w:szCs w:val="18"/>
              </w:rPr>
            </w:pPr>
          </w:p>
          <w:p w14:paraId="090FCD17" w14:textId="77777777" w:rsidR="002A1C86" w:rsidRPr="00411E9C" w:rsidRDefault="002A1C86" w:rsidP="00CF1764">
            <w:pPr>
              <w:spacing w:after="0" w:line="240" w:lineRule="auto"/>
              <w:jc w:val="both"/>
              <w:rPr>
                <w:rFonts w:ascii="Times New Roman" w:hAnsi="Times New Roman"/>
                <w:sz w:val="18"/>
                <w:szCs w:val="18"/>
              </w:rPr>
            </w:pPr>
            <w:r w:rsidRPr="00411E9C">
              <w:rPr>
                <w:rFonts w:ascii="Times New Roman" w:hAnsi="Times New Roman"/>
                <w:sz w:val="18"/>
                <w:szCs w:val="18"/>
              </w:rPr>
              <w:t xml:space="preserve">- pamatojoties uz viena EURES pasākuma vidējām izmaksām (799,50 EUR) un inflācijas koeficientu ~ 1,1 (2012.gada jūnijs – 2015.gada aprīlis): </w:t>
            </w:r>
          </w:p>
          <w:p w14:paraId="3E3B964A" w14:textId="77777777" w:rsidR="002A1C86" w:rsidRPr="00411E9C" w:rsidRDefault="002A1C86" w:rsidP="00A93D88">
            <w:pPr>
              <w:spacing w:after="0" w:line="240" w:lineRule="auto"/>
              <w:jc w:val="both"/>
              <w:rPr>
                <w:rFonts w:ascii="Times New Roman" w:hAnsi="Times New Roman"/>
                <w:sz w:val="18"/>
                <w:szCs w:val="18"/>
              </w:rPr>
            </w:pPr>
            <w:r w:rsidRPr="00411E9C">
              <w:rPr>
                <w:rFonts w:ascii="Times New Roman" w:hAnsi="Times New Roman"/>
                <w:sz w:val="18"/>
                <w:szCs w:val="18"/>
              </w:rPr>
              <w:t>(799,50 EUR x ~1,1 (1,051)) x 600 =840,50 EUR x 600 = 504 300  EUR</w:t>
            </w:r>
          </w:p>
          <w:p w14:paraId="0F0171CC" w14:textId="77777777" w:rsidR="002A1C86" w:rsidRPr="00411E9C" w:rsidRDefault="002A1C86" w:rsidP="00105D53">
            <w:pPr>
              <w:spacing w:after="0" w:line="240" w:lineRule="auto"/>
              <w:jc w:val="both"/>
              <w:rPr>
                <w:rFonts w:ascii="Times New Roman" w:hAnsi="Times New Roman"/>
                <w:sz w:val="18"/>
                <w:szCs w:val="18"/>
              </w:rPr>
            </w:pPr>
            <w:r w:rsidRPr="00411E9C">
              <w:rPr>
                <w:rFonts w:ascii="Times New Roman" w:hAnsi="Times New Roman"/>
                <w:sz w:val="18"/>
                <w:szCs w:val="18"/>
              </w:rPr>
              <w:t>Nodrošinot Regulas 2016/589 prasību ieviešanu, viena EURES pasākuma vidējo izmaksu vērtība precizēta, pamatojoties uz pieņēmumu, ka izmaksas varētu pieaugt par ~17% (administrēšanas un pasākumu nodrošināšanas izmaksu sadārdzinājums):</w:t>
            </w:r>
          </w:p>
          <w:p w14:paraId="45775B94" w14:textId="77777777" w:rsidR="002A1C86" w:rsidRDefault="002A1C86" w:rsidP="00105D53">
            <w:pPr>
              <w:spacing w:after="0" w:line="240" w:lineRule="auto"/>
              <w:jc w:val="both"/>
              <w:rPr>
                <w:rFonts w:ascii="Times New Roman" w:hAnsi="Times New Roman"/>
                <w:sz w:val="18"/>
                <w:szCs w:val="18"/>
              </w:rPr>
            </w:pPr>
            <w:r w:rsidRPr="00411E9C">
              <w:rPr>
                <w:rFonts w:ascii="Times New Roman" w:hAnsi="Times New Roman"/>
                <w:sz w:val="18"/>
                <w:szCs w:val="18"/>
              </w:rPr>
              <w:t xml:space="preserve">840,50 EUR + 840,50 EUR x ~17% = </w:t>
            </w:r>
            <w:r w:rsidRPr="0098599E">
              <w:rPr>
                <w:rFonts w:ascii="Times New Roman" w:hAnsi="Times New Roman"/>
                <w:b/>
                <w:bCs/>
                <w:sz w:val="18"/>
                <w:szCs w:val="18"/>
              </w:rPr>
              <w:t>985,42 EUR</w:t>
            </w:r>
          </w:p>
          <w:p w14:paraId="0F0106A6" w14:textId="77777777" w:rsidR="002A1C86" w:rsidRPr="00411E9C" w:rsidRDefault="002A1C86" w:rsidP="00DB5163">
            <w:pPr>
              <w:spacing w:after="0" w:line="240" w:lineRule="auto"/>
              <w:jc w:val="both"/>
              <w:rPr>
                <w:rFonts w:ascii="Times New Roman" w:hAnsi="Times New Roman"/>
                <w:sz w:val="18"/>
                <w:szCs w:val="18"/>
              </w:rPr>
            </w:pPr>
            <w:r w:rsidRPr="00411E9C">
              <w:rPr>
                <w:rFonts w:ascii="Times New Roman" w:hAnsi="Times New Roman"/>
                <w:sz w:val="18"/>
                <w:szCs w:val="18"/>
              </w:rPr>
              <w:t>Līdz ar to pasākuma kopējās izmaksas varētu veidot:</w:t>
            </w:r>
          </w:p>
          <w:p w14:paraId="3568C587" w14:textId="77777777" w:rsidR="002A1C86" w:rsidRPr="00411E9C" w:rsidRDefault="002A1C86" w:rsidP="00DB5163">
            <w:pPr>
              <w:spacing w:after="0" w:line="240" w:lineRule="auto"/>
              <w:jc w:val="both"/>
              <w:rPr>
                <w:rFonts w:ascii="Times New Roman" w:hAnsi="Times New Roman"/>
                <w:sz w:val="18"/>
                <w:szCs w:val="18"/>
              </w:rPr>
            </w:pPr>
            <w:r w:rsidRPr="00411E9C">
              <w:rPr>
                <w:rFonts w:ascii="Times New Roman" w:hAnsi="Times New Roman"/>
                <w:sz w:val="18"/>
                <w:szCs w:val="18"/>
              </w:rPr>
              <w:t xml:space="preserve"> 985,42 EUR x 600 = ~ 591 250 EUR</w:t>
            </w:r>
            <w:r>
              <w:rPr>
                <w:rFonts w:ascii="Times New Roman" w:hAnsi="Times New Roman"/>
                <w:sz w:val="18"/>
                <w:szCs w:val="18"/>
              </w:rPr>
              <w:t>;</w:t>
            </w:r>
          </w:p>
          <w:p w14:paraId="0F6EA0DD" w14:textId="77777777" w:rsidR="002A1C86" w:rsidRDefault="002A1C86" w:rsidP="00105D53">
            <w:pPr>
              <w:spacing w:after="0" w:line="240" w:lineRule="auto"/>
              <w:jc w:val="both"/>
              <w:rPr>
                <w:rFonts w:ascii="Times New Roman" w:hAnsi="Times New Roman"/>
                <w:sz w:val="18"/>
                <w:szCs w:val="18"/>
              </w:rPr>
            </w:pPr>
          </w:p>
          <w:p w14:paraId="221E0971" w14:textId="77777777" w:rsidR="002A1C86" w:rsidRDefault="002A1C86" w:rsidP="00105D53">
            <w:pPr>
              <w:spacing w:after="0" w:line="240" w:lineRule="auto"/>
              <w:jc w:val="both"/>
              <w:rPr>
                <w:rFonts w:ascii="Times New Roman" w:hAnsi="Times New Roman"/>
                <w:sz w:val="18"/>
                <w:szCs w:val="18"/>
              </w:rPr>
            </w:pPr>
            <w:r>
              <w:rPr>
                <w:rFonts w:ascii="Times New Roman" w:hAnsi="Times New Roman"/>
                <w:sz w:val="18"/>
                <w:szCs w:val="18"/>
              </w:rPr>
              <w:t>Ņemot vērā faktisko SAM 7.1.2.1. īstenošanu, kā arī, l</w:t>
            </w:r>
            <w:r w:rsidRPr="00D04F7D">
              <w:rPr>
                <w:rFonts w:ascii="Times New Roman" w:hAnsi="Times New Roman"/>
                <w:sz w:val="18"/>
                <w:szCs w:val="18"/>
              </w:rPr>
              <w:t xml:space="preserve">ai neradītu slodzi uz valsts budžetu, nesamērīgi neierobežotu EURES tīkla darbību un aktivitātes, viena EURES pasākuma vidējo izmaksu vērtība </w:t>
            </w:r>
            <w:r>
              <w:rPr>
                <w:rFonts w:ascii="Times New Roman" w:hAnsi="Times New Roman"/>
                <w:sz w:val="18"/>
                <w:szCs w:val="18"/>
              </w:rPr>
              <w:t>2019. gadā pārskatīta/</w:t>
            </w:r>
            <w:r w:rsidRPr="00D04F7D">
              <w:rPr>
                <w:rFonts w:ascii="Times New Roman" w:hAnsi="Times New Roman"/>
                <w:sz w:val="18"/>
                <w:szCs w:val="18"/>
              </w:rPr>
              <w:t xml:space="preserve">precizēta, pamatojoties uz pieņēmumu, ka izmaksas vienam EURES pasākumam varētu pieaugt indikatīvi </w:t>
            </w:r>
            <w:r w:rsidRPr="0024748A">
              <w:rPr>
                <w:rFonts w:ascii="Times New Roman" w:hAnsi="Times New Roman"/>
                <w:sz w:val="18"/>
                <w:szCs w:val="18"/>
              </w:rPr>
              <w:t>par ~</w:t>
            </w:r>
            <w:r w:rsidR="0024748A" w:rsidRPr="0081499D">
              <w:rPr>
                <w:rFonts w:ascii="Times New Roman" w:hAnsi="Times New Roman"/>
                <w:sz w:val="18"/>
                <w:szCs w:val="18"/>
              </w:rPr>
              <w:t>8</w:t>
            </w:r>
            <w:r w:rsidRPr="0024748A">
              <w:rPr>
                <w:rFonts w:ascii="Times New Roman" w:hAnsi="Times New Roman"/>
                <w:sz w:val="18"/>
                <w:szCs w:val="18"/>
              </w:rPr>
              <w:t>,</w:t>
            </w:r>
            <w:r w:rsidR="0024748A" w:rsidRPr="0081499D">
              <w:rPr>
                <w:rFonts w:ascii="Times New Roman" w:hAnsi="Times New Roman"/>
                <w:sz w:val="18"/>
                <w:szCs w:val="18"/>
              </w:rPr>
              <w:t>95</w:t>
            </w:r>
            <w:r w:rsidRPr="0024748A">
              <w:rPr>
                <w:rFonts w:ascii="Times New Roman" w:hAnsi="Times New Roman"/>
                <w:sz w:val="18"/>
                <w:szCs w:val="18"/>
              </w:rPr>
              <w:t>% (</w:t>
            </w:r>
            <w:r w:rsidRPr="00D04F7D">
              <w:rPr>
                <w:rFonts w:ascii="Times New Roman" w:hAnsi="Times New Roman"/>
                <w:sz w:val="18"/>
                <w:szCs w:val="18"/>
              </w:rPr>
              <w:t>administrēšanas un pasākumu nodrošināšanas/īstenošanas izmaksu sadārdzinājums):</w:t>
            </w:r>
          </w:p>
          <w:p w14:paraId="755CEEA4" w14:textId="77777777" w:rsidR="002A1C86" w:rsidRDefault="002A1C86" w:rsidP="00D04F7D">
            <w:pPr>
              <w:spacing w:after="0" w:line="240" w:lineRule="auto"/>
              <w:jc w:val="both"/>
              <w:rPr>
                <w:rFonts w:ascii="Times New Roman" w:hAnsi="Times New Roman"/>
                <w:sz w:val="18"/>
                <w:szCs w:val="18"/>
              </w:rPr>
            </w:pPr>
            <w:bookmarkStart w:id="0" w:name="_Hlk23422593"/>
            <w:r w:rsidRPr="00D04F7D">
              <w:rPr>
                <w:rFonts w:ascii="Times New Roman" w:hAnsi="Times New Roman"/>
                <w:sz w:val="18"/>
                <w:szCs w:val="18"/>
              </w:rPr>
              <w:t xml:space="preserve">985,42 </w:t>
            </w:r>
            <w:r w:rsidRPr="00F51D6E">
              <w:rPr>
                <w:rFonts w:ascii="Times New Roman" w:hAnsi="Times New Roman"/>
                <w:sz w:val="18"/>
                <w:szCs w:val="18"/>
              </w:rPr>
              <w:t>EUR</w:t>
            </w:r>
            <w:r>
              <w:rPr>
                <w:rFonts w:ascii="Times New Roman" w:hAnsi="Times New Roman"/>
                <w:i/>
                <w:iCs/>
                <w:sz w:val="18"/>
                <w:szCs w:val="18"/>
              </w:rPr>
              <w:t xml:space="preserve"> </w:t>
            </w:r>
            <w:r w:rsidRPr="00D04F7D">
              <w:rPr>
                <w:rFonts w:ascii="Times New Roman" w:hAnsi="Times New Roman"/>
                <w:sz w:val="18"/>
                <w:szCs w:val="18"/>
              </w:rPr>
              <w:t>(šobrīd viena pasākuma vidēja izmaksa) + 985,42</w:t>
            </w:r>
            <w:r>
              <w:rPr>
                <w:rFonts w:ascii="Times New Roman" w:hAnsi="Times New Roman"/>
                <w:sz w:val="18"/>
                <w:szCs w:val="18"/>
              </w:rPr>
              <w:t xml:space="preserve"> EUR </w:t>
            </w:r>
            <w:r w:rsidRPr="00D04F7D">
              <w:rPr>
                <w:rFonts w:ascii="Times New Roman" w:hAnsi="Times New Roman"/>
                <w:sz w:val="18"/>
                <w:szCs w:val="18"/>
              </w:rPr>
              <w:t xml:space="preserve">x </w:t>
            </w:r>
            <w:r w:rsidR="0081499D" w:rsidRPr="0024748A">
              <w:rPr>
                <w:rFonts w:ascii="Times New Roman" w:hAnsi="Times New Roman"/>
                <w:sz w:val="18"/>
                <w:szCs w:val="18"/>
              </w:rPr>
              <w:t>~</w:t>
            </w:r>
            <w:r w:rsidR="0081499D" w:rsidRPr="00086234">
              <w:rPr>
                <w:rFonts w:ascii="Times New Roman" w:hAnsi="Times New Roman"/>
                <w:sz w:val="18"/>
                <w:szCs w:val="18"/>
              </w:rPr>
              <w:t>8</w:t>
            </w:r>
            <w:r w:rsidR="0081499D" w:rsidRPr="0024748A">
              <w:rPr>
                <w:rFonts w:ascii="Times New Roman" w:hAnsi="Times New Roman"/>
                <w:sz w:val="18"/>
                <w:szCs w:val="18"/>
              </w:rPr>
              <w:t>,</w:t>
            </w:r>
            <w:r w:rsidR="0081499D" w:rsidRPr="00086234">
              <w:rPr>
                <w:rFonts w:ascii="Times New Roman" w:hAnsi="Times New Roman"/>
                <w:sz w:val="18"/>
                <w:szCs w:val="18"/>
              </w:rPr>
              <w:t>95</w:t>
            </w:r>
            <w:r w:rsidR="0081499D" w:rsidRPr="0024748A">
              <w:rPr>
                <w:rFonts w:ascii="Times New Roman" w:hAnsi="Times New Roman"/>
                <w:sz w:val="18"/>
                <w:szCs w:val="18"/>
              </w:rPr>
              <w:t xml:space="preserve">% </w:t>
            </w:r>
            <w:r w:rsidRPr="00D04F7D">
              <w:rPr>
                <w:rFonts w:ascii="Times New Roman" w:hAnsi="Times New Roman"/>
                <w:sz w:val="18"/>
                <w:szCs w:val="18"/>
              </w:rPr>
              <w:t xml:space="preserve">(indikatīvais sadārdzinājums) = ~ </w:t>
            </w:r>
            <w:r w:rsidRPr="0098599E">
              <w:rPr>
                <w:rFonts w:ascii="Times New Roman" w:hAnsi="Times New Roman"/>
                <w:b/>
                <w:bCs/>
                <w:sz w:val="18"/>
                <w:szCs w:val="18"/>
              </w:rPr>
              <w:t>10</w:t>
            </w:r>
            <w:r w:rsidR="0081499D" w:rsidRPr="0098599E">
              <w:rPr>
                <w:rFonts w:ascii="Times New Roman" w:hAnsi="Times New Roman"/>
                <w:b/>
                <w:bCs/>
                <w:sz w:val="18"/>
                <w:szCs w:val="18"/>
              </w:rPr>
              <w:t>73,66</w:t>
            </w:r>
            <w:r w:rsidRPr="0098599E">
              <w:rPr>
                <w:rFonts w:ascii="Times New Roman" w:hAnsi="Times New Roman"/>
                <w:b/>
                <w:bCs/>
                <w:sz w:val="18"/>
                <w:szCs w:val="18"/>
              </w:rPr>
              <w:t xml:space="preserve"> EUR</w:t>
            </w:r>
            <w:r w:rsidRPr="00D04F7D">
              <w:rPr>
                <w:rFonts w:ascii="Times New Roman" w:hAnsi="Times New Roman"/>
                <w:sz w:val="18"/>
                <w:szCs w:val="18"/>
              </w:rPr>
              <w:t xml:space="preserve"> (viena pasākuma vidējās indikatīvās izmaksa). </w:t>
            </w:r>
          </w:p>
          <w:p w14:paraId="093C0B6F" w14:textId="77777777" w:rsidR="0098599E" w:rsidRPr="00D04F7D" w:rsidRDefault="0098599E" w:rsidP="00D04F7D">
            <w:pPr>
              <w:spacing w:after="0" w:line="240" w:lineRule="auto"/>
              <w:jc w:val="both"/>
              <w:rPr>
                <w:rFonts w:ascii="Times New Roman" w:hAnsi="Times New Roman"/>
                <w:sz w:val="18"/>
                <w:szCs w:val="18"/>
              </w:rPr>
            </w:pPr>
          </w:p>
          <w:bookmarkEnd w:id="0"/>
          <w:p w14:paraId="5F8F4C8E" w14:textId="77777777" w:rsidR="002A1C86" w:rsidRDefault="002A1C86" w:rsidP="00DB5163">
            <w:pPr>
              <w:spacing w:after="0" w:line="240" w:lineRule="auto"/>
              <w:jc w:val="both"/>
              <w:rPr>
                <w:rFonts w:ascii="Times New Roman" w:hAnsi="Times New Roman"/>
                <w:sz w:val="18"/>
                <w:szCs w:val="18"/>
              </w:rPr>
            </w:pPr>
            <w:r w:rsidRPr="00411E9C">
              <w:rPr>
                <w:rFonts w:ascii="Times New Roman" w:hAnsi="Times New Roman"/>
                <w:sz w:val="18"/>
                <w:szCs w:val="18"/>
              </w:rPr>
              <w:t>Līdz ar to pasākuma kopējās izmaksas varētu veidot:</w:t>
            </w:r>
          </w:p>
          <w:p w14:paraId="1778DC60" w14:textId="77777777" w:rsidR="009B5DEA" w:rsidRDefault="0098599E" w:rsidP="00DB5163">
            <w:pPr>
              <w:spacing w:after="0" w:line="240" w:lineRule="auto"/>
              <w:jc w:val="both"/>
              <w:rPr>
                <w:rFonts w:ascii="Times New Roman" w:hAnsi="Times New Roman"/>
                <w:sz w:val="18"/>
                <w:szCs w:val="18"/>
              </w:rPr>
            </w:pPr>
            <w:r>
              <w:rPr>
                <w:rFonts w:ascii="Times New Roman" w:hAnsi="Times New Roman"/>
                <w:sz w:val="18"/>
                <w:szCs w:val="18"/>
              </w:rPr>
              <w:t>(473 (īstenoto pasākumu skaits</w:t>
            </w:r>
            <w:r>
              <w:rPr>
                <w:rStyle w:val="FootnoteReference"/>
                <w:rFonts w:ascii="Times New Roman" w:hAnsi="Times New Roman"/>
                <w:sz w:val="18"/>
                <w:szCs w:val="18"/>
              </w:rPr>
              <w:footnoteReference w:id="4"/>
            </w:r>
            <w:r>
              <w:rPr>
                <w:rFonts w:ascii="Times New Roman" w:hAnsi="Times New Roman"/>
                <w:sz w:val="18"/>
                <w:szCs w:val="18"/>
              </w:rPr>
              <w:t>) x 985,42 EUR) + (327 (īstenojamo pasākumu skaits) x 1 073,66 EUR)</w:t>
            </w:r>
            <w:r w:rsidR="009B5DEA">
              <w:rPr>
                <w:rFonts w:ascii="Times New Roman" w:hAnsi="Times New Roman"/>
                <w:sz w:val="18"/>
                <w:szCs w:val="18"/>
              </w:rPr>
              <w:t xml:space="preserve"> </w:t>
            </w:r>
          </w:p>
          <w:p w14:paraId="12AAFADC" w14:textId="77777777" w:rsidR="002A1C86" w:rsidRDefault="0098599E" w:rsidP="00DB5163">
            <w:pPr>
              <w:spacing w:after="0" w:line="240" w:lineRule="auto"/>
              <w:jc w:val="both"/>
              <w:rPr>
                <w:rFonts w:ascii="Times New Roman" w:hAnsi="Times New Roman"/>
                <w:sz w:val="18"/>
                <w:szCs w:val="18"/>
              </w:rPr>
            </w:pPr>
            <w:r>
              <w:rPr>
                <w:rFonts w:ascii="Times New Roman" w:hAnsi="Times New Roman"/>
                <w:sz w:val="18"/>
                <w:szCs w:val="18"/>
              </w:rPr>
              <w:t xml:space="preserve">= 466 104 EUR + 351 087 EUR= </w:t>
            </w:r>
            <w:r w:rsidR="002A1C86" w:rsidRPr="00410A91">
              <w:rPr>
                <w:rFonts w:ascii="Times New Roman" w:hAnsi="Times New Roman"/>
                <w:b/>
                <w:bCs/>
                <w:sz w:val="18"/>
                <w:szCs w:val="18"/>
              </w:rPr>
              <w:t>~ 817 191 EUR</w:t>
            </w:r>
            <w:r w:rsidR="002A1C86">
              <w:rPr>
                <w:rFonts w:ascii="Times New Roman" w:hAnsi="Times New Roman"/>
                <w:sz w:val="18"/>
                <w:szCs w:val="18"/>
              </w:rPr>
              <w:t>.</w:t>
            </w:r>
          </w:p>
          <w:p w14:paraId="4466954D" w14:textId="77777777" w:rsidR="009C2EAB" w:rsidRDefault="009C2EAB" w:rsidP="00DB5163">
            <w:pPr>
              <w:spacing w:after="0" w:line="240" w:lineRule="auto"/>
              <w:jc w:val="both"/>
              <w:rPr>
                <w:rFonts w:ascii="Times New Roman" w:hAnsi="Times New Roman"/>
                <w:sz w:val="18"/>
                <w:szCs w:val="18"/>
              </w:rPr>
            </w:pPr>
          </w:p>
          <w:p w14:paraId="2E7A7A79" w14:textId="77777777" w:rsidR="00EB060F" w:rsidRDefault="00EB060F" w:rsidP="00EB060F">
            <w:pPr>
              <w:spacing w:after="0" w:line="240" w:lineRule="auto"/>
              <w:jc w:val="both"/>
              <w:rPr>
                <w:sz w:val="18"/>
                <w:szCs w:val="18"/>
              </w:rPr>
            </w:pPr>
            <w:r w:rsidRPr="00EB060F">
              <w:rPr>
                <w:rFonts w:ascii="Times New Roman" w:hAnsi="Times New Roman"/>
                <w:i/>
                <w:sz w:val="18"/>
                <w:szCs w:val="18"/>
              </w:rPr>
              <w:t>Darbību līmenis</w:t>
            </w:r>
            <w:r w:rsidRPr="00411E9C">
              <w:rPr>
                <w:rFonts w:ascii="Times New Roman" w:hAnsi="Times New Roman"/>
                <w:sz w:val="18"/>
                <w:szCs w:val="18"/>
              </w:rPr>
              <w:t xml:space="preserve"> – projekts</w:t>
            </w:r>
            <w:r>
              <w:rPr>
                <w:rFonts w:ascii="Times New Roman" w:hAnsi="Times New Roman"/>
                <w:sz w:val="18"/>
                <w:szCs w:val="18"/>
              </w:rPr>
              <w:t xml:space="preserve"> -</w:t>
            </w:r>
            <w:r>
              <w:rPr>
                <w:rFonts w:ascii="Times New Roman" w:hAnsi="Times New Roman"/>
                <w:i/>
                <w:sz w:val="18"/>
                <w:szCs w:val="18"/>
              </w:rPr>
              <w:t>a</w:t>
            </w:r>
            <w:r w:rsidRPr="00EB060F">
              <w:rPr>
                <w:rFonts w:ascii="Times New Roman" w:hAnsi="Times New Roman"/>
                <w:i/>
                <w:sz w:val="18"/>
                <w:szCs w:val="18"/>
              </w:rPr>
              <w:t xml:space="preserve"> ietvaros īstenotais pasākums.</w:t>
            </w:r>
          </w:p>
          <w:p w14:paraId="2BB94315" w14:textId="77777777" w:rsidR="00EB060F" w:rsidRDefault="00EB060F" w:rsidP="00EB060F">
            <w:pPr>
              <w:spacing w:after="0" w:line="240" w:lineRule="auto"/>
              <w:jc w:val="both"/>
              <w:rPr>
                <w:sz w:val="18"/>
                <w:szCs w:val="18"/>
              </w:rPr>
            </w:pPr>
          </w:p>
          <w:p w14:paraId="7D4F4F45" w14:textId="77777777" w:rsidR="00EB060F" w:rsidRDefault="00EB060F" w:rsidP="00EB060F">
            <w:pPr>
              <w:spacing w:after="0" w:line="240" w:lineRule="auto"/>
              <w:jc w:val="both"/>
              <w:rPr>
                <w:rFonts w:ascii="Times New Roman" w:hAnsi="Times New Roman"/>
                <w:sz w:val="18"/>
                <w:szCs w:val="18"/>
              </w:rPr>
            </w:pPr>
            <w:r w:rsidRPr="00411E9C">
              <w:rPr>
                <w:rFonts w:ascii="Times New Roman" w:hAnsi="Times New Roman"/>
                <w:sz w:val="18"/>
                <w:szCs w:val="18"/>
              </w:rPr>
              <w:t xml:space="preserve">Rādītāju datu uzkrāšana projekta līmenī tiek plānota saskaņā ar tām MK noteikumos par SAM īstenošanu noteiktajām </w:t>
            </w:r>
            <w:r w:rsidRPr="00411E9C">
              <w:rPr>
                <w:rFonts w:ascii="Times New Roman" w:hAnsi="Times New Roman"/>
                <w:sz w:val="18"/>
                <w:szCs w:val="18"/>
              </w:rPr>
              <w:lastRenderedPageBreak/>
              <w:t>atbalstāmajām darbībām, kuras ir tieši saistītas ar SAM iznākuma rādītāju.</w:t>
            </w:r>
          </w:p>
          <w:p w14:paraId="66A117AE" w14:textId="77777777" w:rsidR="00EB060F" w:rsidRDefault="00EB060F" w:rsidP="00EB060F">
            <w:pPr>
              <w:spacing w:after="0" w:line="240" w:lineRule="auto"/>
              <w:jc w:val="both"/>
              <w:rPr>
                <w:rFonts w:ascii="Times New Roman" w:hAnsi="Times New Roman"/>
                <w:sz w:val="18"/>
                <w:szCs w:val="18"/>
              </w:rPr>
            </w:pPr>
          </w:p>
          <w:p w14:paraId="4D1653BD" w14:textId="77777777" w:rsidR="00EB060F" w:rsidRDefault="00EB060F" w:rsidP="00EB060F">
            <w:pPr>
              <w:spacing w:after="0" w:line="240" w:lineRule="auto"/>
              <w:jc w:val="both"/>
              <w:rPr>
                <w:rFonts w:ascii="Times New Roman" w:hAnsi="Times New Roman"/>
                <w:sz w:val="18"/>
                <w:szCs w:val="18"/>
              </w:rPr>
            </w:pPr>
          </w:p>
          <w:p w14:paraId="6C975838" w14:textId="77777777" w:rsidR="009C2EAB" w:rsidRPr="009C2EAB" w:rsidRDefault="009C2EAB" w:rsidP="00EB060F">
            <w:pPr>
              <w:spacing w:after="0" w:line="240" w:lineRule="auto"/>
              <w:jc w:val="both"/>
              <w:rPr>
                <w:rFonts w:ascii="Times New Roman" w:hAnsi="Times New Roman"/>
                <w:i/>
                <w:sz w:val="18"/>
                <w:szCs w:val="18"/>
              </w:rPr>
            </w:pPr>
            <w:r w:rsidRPr="009C2EAB">
              <w:rPr>
                <w:rFonts w:ascii="Times New Roman" w:hAnsi="Times New Roman"/>
                <w:i/>
                <w:sz w:val="18"/>
                <w:szCs w:val="18"/>
              </w:rPr>
              <w:t>Darbības, kas liek uzskatīt mērķa vērtību par izpildītu:</w:t>
            </w:r>
          </w:p>
          <w:p w14:paraId="05203F07" w14:textId="77777777" w:rsidR="002A1C86" w:rsidRPr="00411E9C" w:rsidRDefault="002A1C86" w:rsidP="00105D53">
            <w:pPr>
              <w:spacing w:after="0" w:line="240" w:lineRule="auto"/>
              <w:jc w:val="both"/>
              <w:rPr>
                <w:rFonts w:ascii="Times New Roman" w:hAnsi="Times New Roman"/>
                <w:sz w:val="18"/>
                <w:szCs w:val="18"/>
              </w:rPr>
            </w:pPr>
          </w:p>
          <w:p w14:paraId="411EAB90" w14:textId="77777777" w:rsidR="002A1C86" w:rsidRPr="00411E9C" w:rsidRDefault="002A1C86" w:rsidP="00684215">
            <w:pPr>
              <w:spacing w:after="0" w:line="240" w:lineRule="auto"/>
              <w:jc w:val="both"/>
              <w:rPr>
                <w:rFonts w:ascii="Times New Roman" w:hAnsi="Times New Roman"/>
                <w:sz w:val="18"/>
                <w:szCs w:val="18"/>
              </w:rPr>
            </w:pPr>
            <w:r w:rsidRPr="00411E9C">
              <w:rPr>
                <w:rFonts w:ascii="Times New Roman" w:hAnsi="Times New Roman"/>
                <w:sz w:val="18"/>
                <w:szCs w:val="18"/>
              </w:rPr>
              <w:t xml:space="preserve">kad ir īstenoti  informatīvie EURES pasākumi. </w:t>
            </w:r>
            <w:r w:rsidR="00EB060F">
              <w:rPr>
                <w:rFonts w:ascii="Times New Roman" w:hAnsi="Times New Roman"/>
                <w:sz w:val="18"/>
                <w:szCs w:val="18"/>
              </w:rPr>
              <w:t>Darbības izpildi</w:t>
            </w:r>
            <w:r w:rsidR="00C96E4E">
              <w:rPr>
                <w:rFonts w:ascii="Times New Roman" w:hAnsi="Times New Roman"/>
                <w:sz w:val="18"/>
                <w:szCs w:val="18"/>
              </w:rPr>
              <w:t xml:space="preserve"> </w:t>
            </w:r>
            <w:r w:rsidRPr="00411E9C">
              <w:rPr>
                <w:rFonts w:ascii="Times New Roman" w:hAnsi="Times New Roman"/>
                <w:sz w:val="18"/>
                <w:szCs w:val="18"/>
              </w:rPr>
              <w:t xml:space="preserve">apstiprina apliecinājuma dokumentu (pieņemšanas-nodošanas akti, dalībnieku saraksti, rēķini par veiktajiem izdevumiem) par </w:t>
            </w:r>
            <w:r>
              <w:rPr>
                <w:rFonts w:ascii="Times New Roman" w:hAnsi="Times New Roman"/>
                <w:sz w:val="18"/>
                <w:szCs w:val="18"/>
              </w:rPr>
              <w:t>8</w:t>
            </w:r>
            <w:r w:rsidRPr="00411E9C">
              <w:rPr>
                <w:rFonts w:ascii="Times New Roman" w:hAnsi="Times New Roman"/>
                <w:sz w:val="18"/>
                <w:szCs w:val="18"/>
              </w:rPr>
              <w:t>00 informatīvo EURES pasākumu īstenošanu esamība.</w:t>
            </w:r>
          </w:p>
          <w:p w14:paraId="50A879BF" w14:textId="77777777" w:rsidR="002A1C86" w:rsidRDefault="002A1C86" w:rsidP="00684215">
            <w:pPr>
              <w:spacing w:after="0" w:line="240" w:lineRule="auto"/>
              <w:jc w:val="both"/>
              <w:rPr>
                <w:rFonts w:ascii="Times New Roman" w:hAnsi="Times New Roman"/>
                <w:i/>
                <w:sz w:val="18"/>
                <w:szCs w:val="18"/>
              </w:rPr>
            </w:pPr>
          </w:p>
          <w:p w14:paraId="6A536455" w14:textId="77777777" w:rsidR="002A1C86" w:rsidRPr="00411E9C" w:rsidRDefault="002A1C86" w:rsidP="00684215">
            <w:pPr>
              <w:spacing w:after="0" w:line="240" w:lineRule="auto"/>
              <w:jc w:val="both"/>
              <w:rPr>
                <w:rFonts w:ascii="Times New Roman" w:hAnsi="Times New Roman"/>
                <w:i/>
                <w:sz w:val="18"/>
                <w:szCs w:val="18"/>
              </w:rPr>
            </w:pPr>
            <w:r w:rsidRPr="00411E9C">
              <w:rPr>
                <w:rFonts w:ascii="Times New Roman" w:hAnsi="Times New Roman"/>
                <w:i/>
                <w:sz w:val="18"/>
                <w:szCs w:val="18"/>
              </w:rPr>
              <w:t>Iznākuma rādītāja sasniegšanai paredzētais finansējums</w:t>
            </w:r>
            <w:r w:rsidR="00D25C10">
              <w:rPr>
                <w:rFonts w:ascii="Times New Roman" w:hAnsi="Times New Roman"/>
                <w:i/>
                <w:sz w:val="18"/>
                <w:szCs w:val="18"/>
              </w:rPr>
              <w:t>:</w:t>
            </w:r>
          </w:p>
          <w:p w14:paraId="1C3D09D1" w14:textId="77777777" w:rsidR="002A1C86" w:rsidRPr="00411E9C" w:rsidRDefault="002A1C86" w:rsidP="00B82610">
            <w:pPr>
              <w:spacing w:before="120" w:after="0" w:line="240" w:lineRule="auto"/>
              <w:jc w:val="both"/>
              <w:rPr>
                <w:rFonts w:ascii="Times New Roman" w:hAnsi="Times New Roman"/>
                <w:sz w:val="18"/>
                <w:szCs w:val="18"/>
                <w:highlight w:val="yellow"/>
              </w:rPr>
            </w:pPr>
            <w:r w:rsidRPr="00D04F7D">
              <w:rPr>
                <w:rFonts w:ascii="Times New Roman" w:hAnsi="Times New Roman"/>
                <w:sz w:val="18"/>
                <w:szCs w:val="18"/>
              </w:rPr>
              <w:t xml:space="preserve">817 191 </w:t>
            </w:r>
            <w:r w:rsidRPr="00411E9C">
              <w:rPr>
                <w:rFonts w:ascii="Times New Roman" w:hAnsi="Times New Roman"/>
                <w:sz w:val="18"/>
                <w:szCs w:val="18"/>
              </w:rPr>
              <w:t xml:space="preserve"> EUR</w:t>
            </w:r>
          </w:p>
        </w:tc>
        <w:tc>
          <w:tcPr>
            <w:tcW w:w="3827" w:type="dxa"/>
          </w:tcPr>
          <w:p w14:paraId="6CAE50D8" w14:textId="77777777" w:rsidR="002A1C86" w:rsidRPr="00411E9C" w:rsidRDefault="002A1C86" w:rsidP="00684215">
            <w:pPr>
              <w:spacing w:before="120" w:after="0" w:line="240" w:lineRule="auto"/>
              <w:jc w:val="both"/>
              <w:rPr>
                <w:rFonts w:ascii="Times New Roman" w:hAnsi="Times New Roman"/>
                <w:i/>
                <w:sz w:val="18"/>
                <w:szCs w:val="18"/>
              </w:rPr>
            </w:pPr>
            <w:r w:rsidRPr="00411E9C">
              <w:rPr>
                <w:rFonts w:ascii="Times New Roman" w:hAnsi="Times New Roman"/>
                <w:i/>
                <w:sz w:val="18"/>
                <w:szCs w:val="18"/>
              </w:rPr>
              <w:lastRenderedPageBreak/>
              <w:t>Starpposma vērtība 2018. gadam:</w:t>
            </w:r>
          </w:p>
          <w:p w14:paraId="766057F7" w14:textId="77777777" w:rsidR="002A1C86" w:rsidRPr="00411E9C" w:rsidRDefault="002A1C86" w:rsidP="00684215">
            <w:pPr>
              <w:spacing w:after="0" w:line="240" w:lineRule="auto"/>
              <w:jc w:val="both"/>
              <w:rPr>
                <w:rFonts w:ascii="Times New Roman" w:hAnsi="Times New Roman"/>
                <w:i/>
                <w:sz w:val="18"/>
                <w:szCs w:val="18"/>
              </w:rPr>
            </w:pPr>
          </w:p>
          <w:p w14:paraId="691B9557" w14:textId="77777777" w:rsidR="002A1C86" w:rsidRPr="00411E9C" w:rsidRDefault="002A1C86" w:rsidP="00684215">
            <w:pPr>
              <w:spacing w:after="0" w:line="240" w:lineRule="auto"/>
              <w:jc w:val="both"/>
              <w:rPr>
                <w:rFonts w:ascii="Times New Roman" w:hAnsi="Times New Roman"/>
                <w:sz w:val="18"/>
                <w:szCs w:val="18"/>
                <w:vertAlign w:val="superscript"/>
              </w:rPr>
            </w:pPr>
            <w:r w:rsidRPr="00411E9C">
              <w:rPr>
                <w:rFonts w:ascii="Times New Roman" w:hAnsi="Times New Roman"/>
                <w:sz w:val="18"/>
                <w:szCs w:val="18"/>
              </w:rPr>
              <w:t xml:space="preserve">256 935 EUR </w:t>
            </w:r>
          </w:p>
          <w:p w14:paraId="623D191F" w14:textId="77777777" w:rsidR="002A1C86" w:rsidRPr="00411E9C" w:rsidRDefault="002A1C86" w:rsidP="00684215">
            <w:pPr>
              <w:spacing w:after="0" w:line="240" w:lineRule="auto"/>
              <w:jc w:val="both"/>
              <w:rPr>
                <w:rFonts w:ascii="Times New Roman" w:hAnsi="Times New Roman"/>
                <w:i/>
                <w:sz w:val="18"/>
                <w:szCs w:val="18"/>
              </w:rPr>
            </w:pPr>
          </w:p>
          <w:p w14:paraId="5CF9B764" w14:textId="77777777" w:rsidR="002A1C86" w:rsidRPr="00411E9C" w:rsidRDefault="002A1C86" w:rsidP="00AE152F">
            <w:pPr>
              <w:pStyle w:val="ListParagraph"/>
              <w:spacing w:after="0" w:line="240" w:lineRule="auto"/>
              <w:ind w:left="40"/>
              <w:jc w:val="both"/>
              <w:rPr>
                <w:rFonts w:ascii="Times New Roman" w:hAnsi="Times New Roman"/>
                <w:sz w:val="18"/>
                <w:szCs w:val="18"/>
              </w:rPr>
            </w:pPr>
          </w:p>
          <w:p w14:paraId="72FD5E34" w14:textId="77777777" w:rsidR="002A1C86" w:rsidRPr="00411E9C" w:rsidRDefault="002A1C86" w:rsidP="00684215">
            <w:pPr>
              <w:spacing w:after="0" w:line="240" w:lineRule="auto"/>
              <w:jc w:val="both"/>
              <w:rPr>
                <w:rFonts w:ascii="Times New Roman" w:hAnsi="Times New Roman"/>
                <w:i/>
                <w:sz w:val="18"/>
                <w:szCs w:val="18"/>
              </w:rPr>
            </w:pPr>
            <w:r w:rsidRPr="00411E9C">
              <w:rPr>
                <w:rFonts w:ascii="Times New Roman" w:hAnsi="Times New Roman"/>
                <w:i/>
                <w:sz w:val="18"/>
                <w:szCs w:val="18"/>
              </w:rPr>
              <w:t>Mērķis 2023. gadam (vienāds ar</w:t>
            </w:r>
          </w:p>
          <w:p w14:paraId="7D13D9C9" w14:textId="77777777" w:rsidR="002A1C86" w:rsidRPr="00411E9C" w:rsidRDefault="002A1C86" w:rsidP="00684215">
            <w:pPr>
              <w:spacing w:after="0" w:line="240" w:lineRule="auto"/>
              <w:jc w:val="both"/>
              <w:rPr>
                <w:rFonts w:ascii="Times New Roman" w:hAnsi="Times New Roman"/>
                <w:i/>
                <w:sz w:val="18"/>
                <w:szCs w:val="18"/>
              </w:rPr>
            </w:pPr>
            <w:r w:rsidRPr="00411E9C">
              <w:rPr>
                <w:rFonts w:ascii="Times New Roman" w:hAnsi="Times New Roman"/>
                <w:i/>
                <w:sz w:val="18"/>
                <w:szCs w:val="18"/>
              </w:rPr>
              <w:t xml:space="preserve"> 100% no SAM pasākumam paredzētā kopējā finansējuma):</w:t>
            </w:r>
          </w:p>
          <w:p w14:paraId="7D96FF9C" w14:textId="77777777" w:rsidR="002A1C86" w:rsidRPr="00411E9C" w:rsidRDefault="002A1C86" w:rsidP="00684215">
            <w:pPr>
              <w:spacing w:after="0" w:line="240" w:lineRule="auto"/>
              <w:jc w:val="both"/>
              <w:rPr>
                <w:rFonts w:ascii="Times New Roman" w:hAnsi="Times New Roman"/>
                <w:i/>
                <w:sz w:val="18"/>
                <w:szCs w:val="18"/>
              </w:rPr>
            </w:pPr>
          </w:p>
          <w:p w14:paraId="24D8ECCC" w14:textId="77777777" w:rsidR="002A1C86" w:rsidRPr="00411E9C" w:rsidRDefault="002A1C86" w:rsidP="00684215">
            <w:pPr>
              <w:spacing w:after="0" w:line="240" w:lineRule="auto"/>
              <w:jc w:val="both"/>
              <w:rPr>
                <w:rFonts w:ascii="Times New Roman" w:hAnsi="Times New Roman"/>
                <w:sz w:val="18"/>
                <w:szCs w:val="18"/>
                <w:vertAlign w:val="superscript"/>
              </w:rPr>
            </w:pPr>
            <w:r w:rsidRPr="00D04F7D">
              <w:rPr>
                <w:rFonts w:ascii="Times New Roman" w:hAnsi="Times New Roman"/>
                <w:sz w:val="18"/>
                <w:szCs w:val="18"/>
              </w:rPr>
              <w:t xml:space="preserve">817 191 </w:t>
            </w:r>
            <w:r w:rsidRPr="00411E9C">
              <w:rPr>
                <w:rFonts w:ascii="Times New Roman" w:hAnsi="Times New Roman"/>
                <w:sz w:val="18"/>
                <w:szCs w:val="18"/>
              </w:rPr>
              <w:t>EUR</w:t>
            </w:r>
          </w:p>
          <w:p w14:paraId="310121F5" w14:textId="77777777" w:rsidR="002A1C86" w:rsidRPr="00411E9C" w:rsidRDefault="002A1C86" w:rsidP="006F0E5E">
            <w:pPr>
              <w:spacing w:before="120" w:after="0" w:line="240" w:lineRule="auto"/>
              <w:jc w:val="both"/>
              <w:rPr>
                <w:rFonts w:ascii="Times New Roman" w:hAnsi="Times New Roman"/>
                <w:i/>
                <w:sz w:val="18"/>
                <w:szCs w:val="18"/>
                <w:highlight w:val="yellow"/>
              </w:rPr>
            </w:pPr>
          </w:p>
        </w:tc>
      </w:tr>
      <w:tr w:rsidR="002A1C86" w:rsidRPr="00411E9C" w14:paraId="036411DD" w14:textId="77777777" w:rsidTr="002A1C86">
        <w:trPr>
          <w:trHeight w:val="1346"/>
        </w:trPr>
        <w:tc>
          <w:tcPr>
            <w:tcW w:w="993" w:type="dxa"/>
          </w:tcPr>
          <w:p w14:paraId="41873A6A" w14:textId="77777777" w:rsidR="002A1C86" w:rsidRPr="00411E9C" w:rsidRDefault="002A1C86" w:rsidP="00BC5670">
            <w:pPr>
              <w:spacing w:before="120" w:after="0" w:line="240" w:lineRule="auto"/>
              <w:jc w:val="both"/>
              <w:rPr>
                <w:rFonts w:ascii="Times New Roman" w:hAnsi="Times New Roman"/>
                <w:sz w:val="18"/>
                <w:szCs w:val="18"/>
              </w:rPr>
            </w:pPr>
          </w:p>
        </w:tc>
        <w:tc>
          <w:tcPr>
            <w:tcW w:w="1134" w:type="dxa"/>
          </w:tcPr>
          <w:p w14:paraId="7BD8CB1F" w14:textId="77777777" w:rsidR="002A1C86" w:rsidRPr="00411E9C" w:rsidRDefault="002A1C86" w:rsidP="00BC5670">
            <w:pPr>
              <w:spacing w:before="120" w:after="0" w:line="240" w:lineRule="auto"/>
              <w:jc w:val="both"/>
              <w:rPr>
                <w:rFonts w:ascii="Times New Roman" w:hAnsi="Times New Roman"/>
                <w:sz w:val="18"/>
                <w:szCs w:val="18"/>
              </w:rPr>
            </w:pPr>
          </w:p>
        </w:tc>
        <w:tc>
          <w:tcPr>
            <w:tcW w:w="1559" w:type="dxa"/>
          </w:tcPr>
          <w:p w14:paraId="46F56391" w14:textId="77777777" w:rsidR="002A1C86" w:rsidRPr="00411E9C" w:rsidRDefault="002A1C86" w:rsidP="00BC5670">
            <w:pPr>
              <w:spacing w:before="120" w:after="0" w:line="240" w:lineRule="auto"/>
              <w:jc w:val="both"/>
              <w:rPr>
                <w:rFonts w:ascii="Times New Roman" w:hAnsi="Times New Roman"/>
                <w:sz w:val="18"/>
                <w:szCs w:val="18"/>
              </w:rPr>
            </w:pPr>
            <w:r w:rsidRPr="00411E9C">
              <w:rPr>
                <w:rFonts w:ascii="Times New Roman" w:hAnsi="Times New Roman"/>
                <w:b/>
                <w:sz w:val="18"/>
                <w:szCs w:val="18"/>
              </w:rPr>
              <w:t>7.1.2.2</w:t>
            </w:r>
            <w:r w:rsidRPr="00411E9C">
              <w:rPr>
                <w:rFonts w:ascii="Times New Roman" w:hAnsi="Times New Roman"/>
                <w:sz w:val="18"/>
                <w:szCs w:val="18"/>
              </w:rPr>
              <w:t xml:space="preserve"> </w:t>
            </w:r>
            <w:r w:rsidRPr="00411E9C">
              <w:rPr>
                <w:rFonts w:ascii="Times New Roman" w:hAnsi="Times New Roman"/>
                <w:b/>
                <w:sz w:val="18"/>
                <w:szCs w:val="18"/>
              </w:rPr>
              <w:t>Darba tirgus apsteidzošo pārkārtojumu sistēmas ieviešana</w:t>
            </w:r>
            <w:r w:rsidRPr="00411E9C">
              <w:rPr>
                <w:rFonts w:ascii="Times New Roman" w:hAnsi="Times New Roman"/>
                <w:sz w:val="18"/>
                <w:szCs w:val="18"/>
              </w:rPr>
              <w:t>.</w:t>
            </w:r>
          </w:p>
        </w:tc>
        <w:tc>
          <w:tcPr>
            <w:tcW w:w="3260" w:type="dxa"/>
          </w:tcPr>
          <w:p w14:paraId="4EF97C87" w14:textId="77777777" w:rsidR="002A1C86" w:rsidRPr="00411E9C" w:rsidRDefault="002A1C86" w:rsidP="001121F0">
            <w:pPr>
              <w:spacing w:before="120" w:after="0" w:line="240" w:lineRule="auto"/>
              <w:jc w:val="both"/>
              <w:rPr>
                <w:rFonts w:ascii="Times New Roman" w:hAnsi="Times New Roman"/>
                <w:sz w:val="18"/>
                <w:szCs w:val="18"/>
              </w:rPr>
            </w:pPr>
            <w:r w:rsidRPr="00411E9C">
              <w:rPr>
                <w:rFonts w:ascii="Times New Roman" w:hAnsi="Times New Roman"/>
                <w:i/>
                <w:sz w:val="18"/>
                <w:szCs w:val="18"/>
              </w:rPr>
              <w:t>Nosaukums un mērvienība</w:t>
            </w:r>
            <w:r w:rsidRPr="00411E9C">
              <w:rPr>
                <w:rFonts w:ascii="Times New Roman" w:hAnsi="Times New Roman"/>
                <w:sz w:val="18"/>
                <w:szCs w:val="18"/>
              </w:rPr>
              <w:t>:</w:t>
            </w:r>
          </w:p>
          <w:p w14:paraId="542B327D" w14:textId="77777777" w:rsidR="002A1C86" w:rsidRPr="0039432B" w:rsidRDefault="002A1C86" w:rsidP="00DB587D">
            <w:pPr>
              <w:spacing w:before="120" w:after="0" w:line="240" w:lineRule="auto"/>
              <w:jc w:val="both"/>
              <w:rPr>
                <w:rFonts w:ascii="Times New Roman" w:hAnsi="Times New Roman"/>
                <w:b/>
                <w:sz w:val="18"/>
                <w:szCs w:val="18"/>
              </w:rPr>
            </w:pPr>
            <w:r w:rsidRPr="0039432B">
              <w:rPr>
                <w:rFonts w:ascii="Times New Roman" w:hAnsi="Times New Roman"/>
                <w:sz w:val="18"/>
                <w:szCs w:val="18"/>
                <w:u w:val="single"/>
              </w:rPr>
              <w:t>r.7.1.2.a</w:t>
            </w:r>
            <w:r w:rsidRPr="00411E9C">
              <w:rPr>
                <w:rFonts w:ascii="Times New Roman" w:hAnsi="Times New Roman"/>
                <w:i/>
                <w:sz w:val="18"/>
                <w:szCs w:val="18"/>
              </w:rPr>
              <w:t xml:space="preserve"> </w:t>
            </w:r>
            <w:r w:rsidRPr="0039432B">
              <w:rPr>
                <w:rFonts w:ascii="Times New Roman" w:hAnsi="Times New Roman"/>
                <w:b/>
                <w:sz w:val="18"/>
                <w:szCs w:val="18"/>
              </w:rPr>
              <w:t>Izveidota Darba tirgus apsteidzošo pārkārtojumu sistēma (kvalitatīvs rādītājs)</w:t>
            </w:r>
          </w:p>
          <w:p w14:paraId="183CD162" w14:textId="77777777" w:rsidR="002A1C86" w:rsidRPr="00411E9C" w:rsidRDefault="002A1C86" w:rsidP="00DB587D">
            <w:pPr>
              <w:spacing w:before="120" w:after="0" w:line="240" w:lineRule="auto"/>
              <w:jc w:val="both"/>
              <w:rPr>
                <w:rFonts w:ascii="Times New Roman" w:hAnsi="Times New Roman"/>
                <w:i/>
                <w:sz w:val="18"/>
                <w:szCs w:val="18"/>
              </w:rPr>
            </w:pPr>
            <w:r w:rsidRPr="00411E9C">
              <w:rPr>
                <w:rFonts w:ascii="Times New Roman" w:hAnsi="Times New Roman"/>
                <w:i/>
                <w:sz w:val="18"/>
                <w:szCs w:val="18"/>
              </w:rPr>
              <w:t xml:space="preserve">Definīcija: </w:t>
            </w:r>
          </w:p>
          <w:p w14:paraId="70396C9F" w14:textId="77777777" w:rsidR="002A1C86" w:rsidRPr="00411E9C" w:rsidRDefault="002A1C86" w:rsidP="0032679D">
            <w:pPr>
              <w:spacing w:before="120" w:after="0" w:line="240" w:lineRule="auto"/>
              <w:jc w:val="both"/>
              <w:rPr>
                <w:rFonts w:ascii="Times New Roman" w:hAnsi="Times New Roman"/>
                <w:sz w:val="18"/>
                <w:szCs w:val="18"/>
              </w:rPr>
            </w:pPr>
            <w:r w:rsidRPr="00411E9C">
              <w:rPr>
                <w:rFonts w:ascii="Times New Roman" w:hAnsi="Times New Roman"/>
                <w:sz w:val="18"/>
                <w:szCs w:val="18"/>
              </w:rPr>
              <w:t>Izveidota Darba tirgus apsteidzošo pārkārtojumu sistēma, tas ir, veiktas šādas darbības:</w:t>
            </w:r>
          </w:p>
          <w:p w14:paraId="66090FAA" w14:textId="77777777" w:rsidR="002A1C86" w:rsidRPr="00411E9C" w:rsidRDefault="002A1C86" w:rsidP="00EF70FD">
            <w:pPr>
              <w:spacing w:before="120" w:after="0" w:line="240" w:lineRule="auto"/>
              <w:jc w:val="both"/>
              <w:rPr>
                <w:rFonts w:ascii="Times New Roman" w:hAnsi="Times New Roman"/>
                <w:sz w:val="18"/>
                <w:szCs w:val="18"/>
              </w:rPr>
            </w:pPr>
            <w:r w:rsidRPr="00411E9C">
              <w:rPr>
                <w:rFonts w:ascii="Times New Roman" w:hAnsi="Times New Roman"/>
                <w:sz w:val="18"/>
                <w:szCs w:val="18"/>
              </w:rPr>
              <w:t>-pētījuma veikšana par Darba tirgus apsteidzošo pārkārtojumu sistēmas izveides iespējām un darba tirgus prognožu sasaisti ar rīcībpolitiku, un pētījuma rezultātu izplatīšana;</w:t>
            </w:r>
          </w:p>
          <w:p w14:paraId="04AAC900" w14:textId="77777777" w:rsidR="002A1C86" w:rsidRPr="00411E9C" w:rsidRDefault="002A1C86" w:rsidP="0032679D">
            <w:pPr>
              <w:spacing w:before="120" w:after="0" w:line="240" w:lineRule="auto"/>
              <w:jc w:val="both"/>
              <w:rPr>
                <w:rFonts w:ascii="Times New Roman" w:hAnsi="Times New Roman"/>
                <w:sz w:val="18"/>
                <w:szCs w:val="18"/>
              </w:rPr>
            </w:pPr>
            <w:r w:rsidRPr="00411E9C">
              <w:rPr>
                <w:rFonts w:ascii="Times New Roman" w:hAnsi="Times New Roman"/>
                <w:sz w:val="18"/>
                <w:szCs w:val="18"/>
              </w:rPr>
              <w:t>-īstermiņa darba tirgus prognozēšanas metodoloģijas pilnveide, tai skaitā īstermiņa prognožu sagatavošana prasmju griezumā un vadlīniju izstrāde metodoloģijas lietotājiem;</w:t>
            </w:r>
          </w:p>
          <w:p w14:paraId="26EDA91E" w14:textId="73DA6E30" w:rsidR="002A1C86" w:rsidRPr="00411E9C" w:rsidRDefault="002A1C86" w:rsidP="0032679D">
            <w:pPr>
              <w:spacing w:before="120" w:after="0" w:line="240" w:lineRule="auto"/>
              <w:jc w:val="both"/>
              <w:rPr>
                <w:rFonts w:ascii="Times New Roman" w:hAnsi="Times New Roman"/>
                <w:sz w:val="18"/>
                <w:szCs w:val="18"/>
              </w:rPr>
            </w:pPr>
            <w:r w:rsidRPr="00411E9C">
              <w:rPr>
                <w:rFonts w:ascii="Times New Roman" w:hAnsi="Times New Roman"/>
                <w:sz w:val="18"/>
                <w:szCs w:val="18"/>
              </w:rPr>
              <w:t xml:space="preserve">-darba devēju aptauju </w:t>
            </w:r>
            <w:r w:rsidR="00BA71FF">
              <w:rPr>
                <w:rFonts w:ascii="Times New Roman" w:hAnsi="Times New Roman"/>
                <w:sz w:val="18"/>
                <w:szCs w:val="18"/>
              </w:rPr>
              <w:t xml:space="preserve">un </w:t>
            </w:r>
            <w:proofErr w:type="spellStart"/>
            <w:r w:rsidR="00BA71FF">
              <w:rPr>
                <w:rFonts w:ascii="Times New Roman" w:hAnsi="Times New Roman"/>
                <w:sz w:val="18"/>
                <w:szCs w:val="18"/>
              </w:rPr>
              <w:t>ekspresaptauju</w:t>
            </w:r>
            <w:proofErr w:type="spellEnd"/>
            <w:r w:rsidR="00BA71FF">
              <w:rPr>
                <w:rFonts w:ascii="Times New Roman" w:hAnsi="Times New Roman"/>
                <w:sz w:val="18"/>
                <w:szCs w:val="18"/>
              </w:rPr>
              <w:t xml:space="preserve"> </w:t>
            </w:r>
            <w:r w:rsidRPr="00411E9C">
              <w:rPr>
                <w:rFonts w:ascii="Times New Roman" w:hAnsi="Times New Roman"/>
                <w:sz w:val="18"/>
                <w:szCs w:val="18"/>
              </w:rPr>
              <w:t>veikšana darba tirgus īstermiņa prognožu atjaunošanai;</w:t>
            </w:r>
          </w:p>
          <w:p w14:paraId="067DAC82" w14:textId="77777777" w:rsidR="002A1C86" w:rsidRPr="00411E9C" w:rsidRDefault="002A1C86" w:rsidP="0032679D">
            <w:pPr>
              <w:spacing w:before="120" w:after="0" w:line="240" w:lineRule="auto"/>
              <w:jc w:val="both"/>
              <w:rPr>
                <w:rFonts w:ascii="Times New Roman" w:hAnsi="Times New Roman"/>
                <w:sz w:val="18"/>
                <w:szCs w:val="18"/>
              </w:rPr>
            </w:pPr>
            <w:r w:rsidRPr="00411E9C">
              <w:rPr>
                <w:rFonts w:ascii="Times New Roman" w:hAnsi="Times New Roman"/>
                <w:sz w:val="18"/>
                <w:szCs w:val="18"/>
              </w:rPr>
              <w:t>-tehniskās specifikācijas izstrāde darbaspēka piedāvājuma un pieprasījuma prognožu atspoguļošanas platformas izveidei;</w:t>
            </w:r>
          </w:p>
          <w:p w14:paraId="1E4FAB14" w14:textId="77777777" w:rsidR="002A1C86" w:rsidRPr="00411E9C" w:rsidRDefault="002A1C86" w:rsidP="0032679D">
            <w:pPr>
              <w:spacing w:before="120" w:after="0" w:line="240" w:lineRule="auto"/>
              <w:jc w:val="both"/>
              <w:rPr>
                <w:rFonts w:ascii="Times New Roman" w:hAnsi="Times New Roman"/>
                <w:sz w:val="18"/>
                <w:szCs w:val="18"/>
              </w:rPr>
            </w:pPr>
            <w:r w:rsidRPr="00411E9C">
              <w:rPr>
                <w:rFonts w:ascii="Times New Roman" w:hAnsi="Times New Roman"/>
                <w:sz w:val="18"/>
                <w:szCs w:val="18"/>
              </w:rPr>
              <w:lastRenderedPageBreak/>
              <w:t xml:space="preserve">-nodrošināti informatīvie un apmācību pasākumi nodarbinātības politikas veidošanā un īstenošanā iesaistīto institūciju darbiniekiem un amatpersonām. </w:t>
            </w:r>
          </w:p>
          <w:p w14:paraId="7162EC6A" w14:textId="77777777" w:rsidR="002A1C86" w:rsidRPr="00411E9C" w:rsidRDefault="002A1C86" w:rsidP="00DB587D">
            <w:pPr>
              <w:spacing w:before="120" w:after="0" w:line="240" w:lineRule="auto"/>
              <w:jc w:val="both"/>
              <w:rPr>
                <w:rFonts w:ascii="Times New Roman" w:hAnsi="Times New Roman"/>
                <w:i/>
                <w:sz w:val="18"/>
                <w:szCs w:val="18"/>
              </w:rPr>
            </w:pPr>
            <w:r w:rsidRPr="00411E9C">
              <w:rPr>
                <w:rFonts w:ascii="Times New Roman" w:hAnsi="Times New Roman"/>
                <w:i/>
                <w:sz w:val="18"/>
                <w:szCs w:val="18"/>
              </w:rPr>
              <w:t>Bāzes vērtība un tās noteikšanas gads:</w:t>
            </w:r>
          </w:p>
          <w:p w14:paraId="7B1489A7" w14:textId="77777777" w:rsidR="002A1C86" w:rsidRPr="00411E9C" w:rsidRDefault="002A1C86" w:rsidP="00DB587D">
            <w:pPr>
              <w:spacing w:before="120" w:after="0" w:line="240" w:lineRule="auto"/>
              <w:jc w:val="both"/>
              <w:rPr>
                <w:rFonts w:ascii="Times New Roman" w:hAnsi="Times New Roman"/>
                <w:sz w:val="18"/>
                <w:szCs w:val="18"/>
              </w:rPr>
            </w:pPr>
            <w:r w:rsidRPr="00411E9C">
              <w:rPr>
                <w:rFonts w:ascii="Times New Roman" w:hAnsi="Times New Roman"/>
                <w:sz w:val="18"/>
                <w:szCs w:val="18"/>
              </w:rPr>
              <w:t>EM informatīvais ziņojums (MK 09.07.2013. prot. Nr. 39, 44§)</w:t>
            </w:r>
          </w:p>
          <w:p w14:paraId="5DF1C247" w14:textId="77777777" w:rsidR="002A1C86" w:rsidRPr="00411E9C" w:rsidRDefault="002A1C86" w:rsidP="00DB587D">
            <w:pPr>
              <w:spacing w:before="120" w:after="0" w:line="240" w:lineRule="auto"/>
              <w:jc w:val="both"/>
              <w:rPr>
                <w:rFonts w:ascii="Times New Roman" w:hAnsi="Times New Roman"/>
                <w:sz w:val="18"/>
                <w:szCs w:val="18"/>
              </w:rPr>
            </w:pPr>
            <w:r w:rsidRPr="00411E9C">
              <w:rPr>
                <w:rFonts w:ascii="Times New Roman" w:hAnsi="Times New Roman"/>
                <w:sz w:val="18"/>
                <w:szCs w:val="18"/>
              </w:rPr>
              <w:t xml:space="preserve">LM informatīvais ziņojums (MK 21.05.2013. prot. Nr. 30, 53§)  </w:t>
            </w:r>
          </w:p>
          <w:p w14:paraId="1EB70C51" w14:textId="77777777" w:rsidR="002A1C86" w:rsidRPr="00411E9C" w:rsidRDefault="002A1C86" w:rsidP="00DB587D">
            <w:pPr>
              <w:spacing w:before="120" w:after="0" w:line="240" w:lineRule="auto"/>
              <w:jc w:val="both"/>
              <w:rPr>
                <w:rFonts w:ascii="Times New Roman" w:hAnsi="Times New Roman"/>
                <w:i/>
                <w:sz w:val="18"/>
                <w:szCs w:val="18"/>
              </w:rPr>
            </w:pPr>
          </w:p>
          <w:p w14:paraId="6F602FD4" w14:textId="77777777" w:rsidR="002A1C86" w:rsidRPr="00411E9C" w:rsidRDefault="002A1C86" w:rsidP="00DB587D">
            <w:pPr>
              <w:spacing w:before="120" w:after="0" w:line="240" w:lineRule="auto"/>
              <w:jc w:val="both"/>
              <w:rPr>
                <w:rFonts w:ascii="Times New Roman" w:hAnsi="Times New Roman"/>
                <w:i/>
                <w:sz w:val="18"/>
                <w:szCs w:val="18"/>
              </w:rPr>
            </w:pPr>
            <w:r w:rsidRPr="00411E9C">
              <w:rPr>
                <w:rFonts w:ascii="Times New Roman" w:hAnsi="Times New Roman"/>
                <w:i/>
                <w:sz w:val="18"/>
                <w:szCs w:val="18"/>
              </w:rPr>
              <w:t>Datu avots:</w:t>
            </w:r>
          </w:p>
          <w:p w14:paraId="5817BEE4" w14:textId="77777777" w:rsidR="002A1C86" w:rsidRPr="00411E9C" w:rsidRDefault="002A1C86" w:rsidP="00DB587D">
            <w:pPr>
              <w:spacing w:before="120" w:after="0" w:line="240" w:lineRule="auto"/>
              <w:jc w:val="both"/>
              <w:rPr>
                <w:rFonts w:ascii="Times New Roman" w:hAnsi="Times New Roman"/>
                <w:sz w:val="18"/>
                <w:szCs w:val="18"/>
              </w:rPr>
            </w:pPr>
            <w:r w:rsidRPr="00411E9C">
              <w:rPr>
                <w:rFonts w:ascii="Times New Roman" w:hAnsi="Times New Roman"/>
                <w:sz w:val="18"/>
                <w:szCs w:val="18"/>
              </w:rPr>
              <w:t>Izvērtējums par sistēmas kvalitāti.</w:t>
            </w:r>
          </w:p>
          <w:p w14:paraId="220319CE" w14:textId="77777777" w:rsidR="002A1C86" w:rsidRPr="00411E9C" w:rsidRDefault="002A1C86" w:rsidP="00DB587D">
            <w:pPr>
              <w:spacing w:before="120" w:after="0" w:line="240" w:lineRule="auto"/>
              <w:jc w:val="both"/>
              <w:rPr>
                <w:rFonts w:ascii="Times New Roman" w:hAnsi="Times New Roman"/>
                <w:i/>
                <w:sz w:val="18"/>
                <w:szCs w:val="18"/>
              </w:rPr>
            </w:pPr>
            <w:r w:rsidRPr="00411E9C">
              <w:rPr>
                <w:rFonts w:ascii="Times New Roman" w:hAnsi="Times New Roman"/>
                <w:i/>
                <w:sz w:val="18"/>
                <w:szCs w:val="18"/>
              </w:rPr>
              <w:t>Apkopošanas biežums un ieguves metodoloģija:</w:t>
            </w:r>
          </w:p>
          <w:p w14:paraId="6C01B9AB" w14:textId="62C6E5F7" w:rsidR="002A1C86" w:rsidRPr="00411E9C" w:rsidRDefault="00596749" w:rsidP="00DB587D">
            <w:pPr>
              <w:spacing w:before="120" w:after="0" w:line="240" w:lineRule="auto"/>
              <w:jc w:val="both"/>
              <w:rPr>
                <w:rFonts w:ascii="Times New Roman" w:hAnsi="Times New Roman"/>
                <w:sz w:val="18"/>
                <w:szCs w:val="18"/>
              </w:rPr>
            </w:pPr>
            <w:r w:rsidRPr="00596749">
              <w:rPr>
                <w:rFonts w:ascii="Times New Roman" w:hAnsi="Times New Roman"/>
                <w:sz w:val="18"/>
                <w:szCs w:val="18"/>
              </w:rPr>
              <w:t>Vienu reizi plānošanas periodā –</w:t>
            </w:r>
            <w:r>
              <w:rPr>
                <w:rFonts w:ascii="Times New Roman" w:hAnsi="Times New Roman"/>
                <w:sz w:val="18"/>
                <w:szCs w:val="18"/>
              </w:rPr>
              <w:t xml:space="preserve"> </w:t>
            </w:r>
            <w:r w:rsidRPr="00596749">
              <w:rPr>
                <w:rFonts w:ascii="Times New Roman" w:hAnsi="Times New Roman"/>
                <w:sz w:val="18"/>
                <w:szCs w:val="18"/>
              </w:rPr>
              <w:t>projektam noslēdzoties</w:t>
            </w:r>
            <w:r w:rsidR="002A1C86" w:rsidRPr="00411E9C">
              <w:rPr>
                <w:rFonts w:ascii="Times New Roman" w:hAnsi="Times New Roman"/>
                <w:sz w:val="18"/>
                <w:szCs w:val="18"/>
              </w:rPr>
              <w:t xml:space="preserve">; </w:t>
            </w:r>
            <w:proofErr w:type="spellStart"/>
            <w:r w:rsidR="002A1C86" w:rsidRPr="00411E9C">
              <w:rPr>
                <w:rFonts w:ascii="Times New Roman" w:hAnsi="Times New Roman"/>
                <w:sz w:val="18"/>
                <w:szCs w:val="18"/>
              </w:rPr>
              <w:t>Izvērtējums</w:t>
            </w:r>
            <w:proofErr w:type="spellEnd"/>
          </w:p>
          <w:p w14:paraId="193CBA0D" w14:textId="77777777" w:rsidR="002A1C86" w:rsidRPr="00411E9C" w:rsidRDefault="002A1C86" w:rsidP="00DB587D">
            <w:pPr>
              <w:spacing w:before="120" w:after="0" w:line="240" w:lineRule="auto"/>
              <w:jc w:val="both"/>
              <w:rPr>
                <w:rFonts w:ascii="Times New Roman" w:hAnsi="Times New Roman"/>
                <w:i/>
                <w:sz w:val="18"/>
                <w:szCs w:val="18"/>
              </w:rPr>
            </w:pPr>
          </w:p>
          <w:p w14:paraId="49BA51F9" w14:textId="77777777" w:rsidR="002A1C86" w:rsidRPr="00411E9C" w:rsidRDefault="002A1C86" w:rsidP="00DB587D">
            <w:pPr>
              <w:spacing w:before="120" w:after="0" w:line="240" w:lineRule="auto"/>
              <w:jc w:val="both"/>
              <w:rPr>
                <w:rFonts w:ascii="Times New Roman" w:hAnsi="Times New Roman"/>
                <w:i/>
                <w:sz w:val="18"/>
                <w:szCs w:val="18"/>
              </w:rPr>
            </w:pPr>
            <w:r w:rsidRPr="00411E9C">
              <w:rPr>
                <w:rFonts w:ascii="Times New Roman" w:hAnsi="Times New Roman"/>
                <w:i/>
                <w:sz w:val="18"/>
                <w:szCs w:val="18"/>
              </w:rPr>
              <w:t>Mērķis 2023:</w:t>
            </w:r>
          </w:p>
          <w:p w14:paraId="0BE7A1B7" w14:textId="77777777" w:rsidR="002A1C86" w:rsidRPr="00411E9C" w:rsidRDefault="002A1C86" w:rsidP="00DB587D">
            <w:pPr>
              <w:spacing w:before="120" w:after="0" w:line="240" w:lineRule="auto"/>
              <w:jc w:val="both"/>
              <w:rPr>
                <w:rFonts w:ascii="Times New Roman" w:hAnsi="Times New Roman"/>
                <w:sz w:val="18"/>
                <w:szCs w:val="18"/>
              </w:rPr>
            </w:pPr>
            <w:r w:rsidRPr="00411E9C">
              <w:rPr>
                <w:rFonts w:ascii="Times New Roman" w:hAnsi="Times New Roman"/>
                <w:sz w:val="18"/>
                <w:szCs w:val="18"/>
              </w:rPr>
              <w:t>1 sistēma</w:t>
            </w:r>
          </w:p>
          <w:p w14:paraId="50339E4E" w14:textId="77777777" w:rsidR="002A1C86" w:rsidRPr="00411E9C" w:rsidRDefault="002A1C86" w:rsidP="00DB587D">
            <w:pPr>
              <w:spacing w:before="120" w:after="0" w:line="240" w:lineRule="auto"/>
              <w:jc w:val="both"/>
              <w:rPr>
                <w:rFonts w:ascii="Times New Roman" w:hAnsi="Times New Roman"/>
                <w:i/>
                <w:sz w:val="18"/>
                <w:szCs w:val="18"/>
              </w:rPr>
            </w:pPr>
          </w:p>
          <w:p w14:paraId="674CF259" w14:textId="77777777" w:rsidR="002A1C86" w:rsidRPr="00411E9C" w:rsidRDefault="002A1C86" w:rsidP="00DB587D">
            <w:pPr>
              <w:spacing w:before="120" w:after="0" w:line="240" w:lineRule="auto"/>
              <w:jc w:val="both"/>
              <w:rPr>
                <w:rFonts w:ascii="Times New Roman" w:hAnsi="Times New Roman"/>
                <w:i/>
                <w:sz w:val="18"/>
                <w:szCs w:val="18"/>
              </w:rPr>
            </w:pPr>
            <w:r w:rsidRPr="00411E9C">
              <w:rPr>
                <w:rFonts w:ascii="Times New Roman" w:hAnsi="Times New Roman"/>
                <w:i/>
                <w:sz w:val="18"/>
                <w:szCs w:val="18"/>
              </w:rPr>
              <w:t>Mērķa vērtības noteikšanas principi/metodoloģija:</w:t>
            </w:r>
          </w:p>
          <w:p w14:paraId="0DFA1C46" w14:textId="474B7DB5" w:rsidR="002A1C86" w:rsidRDefault="002A1C86" w:rsidP="00DB587D">
            <w:pPr>
              <w:spacing w:before="120" w:after="0" w:line="240" w:lineRule="auto"/>
              <w:jc w:val="both"/>
              <w:rPr>
                <w:rFonts w:ascii="Times New Roman" w:hAnsi="Times New Roman"/>
                <w:sz w:val="18"/>
                <w:szCs w:val="18"/>
              </w:rPr>
            </w:pPr>
            <w:r w:rsidRPr="00411E9C">
              <w:rPr>
                <w:rFonts w:ascii="Times New Roman" w:hAnsi="Times New Roman"/>
                <w:sz w:val="18"/>
                <w:szCs w:val="18"/>
              </w:rPr>
              <w:t xml:space="preserve">Par sistēmas izveidi liecina veikts pētījums par Darba tirgus apsteidzošo pārkārtojumu sistēmas izveides iespējām un darba tirgus prognožu sasaisti ar rīcībpolitiku, pilnveidota īstermiņa darba tirgus prognozēšanas metodoloģija, veiktas darba devēju aptaujas </w:t>
            </w:r>
            <w:r w:rsidR="00D86A6F">
              <w:rPr>
                <w:rFonts w:ascii="Times New Roman" w:hAnsi="Times New Roman"/>
                <w:sz w:val="18"/>
                <w:szCs w:val="18"/>
              </w:rPr>
              <w:t xml:space="preserve">un </w:t>
            </w:r>
            <w:proofErr w:type="spellStart"/>
            <w:r w:rsidR="00D86A6F">
              <w:rPr>
                <w:rFonts w:ascii="Times New Roman" w:hAnsi="Times New Roman"/>
                <w:sz w:val="18"/>
                <w:szCs w:val="18"/>
              </w:rPr>
              <w:t>ekspresaptaujas</w:t>
            </w:r>
            <w:proofErr w:type="spellEnd"/>
            <w:r w:rsidR="00D86A6F">
              <w:rPr>
                <w:rFonts w:ascii="Times New Roman" w:hAnsi="Times New Roman"/>
                <w:sz w:val="18"/>
                <w:szCs w:val="18"/>
              </w:rPr>
              <w:t xml:space="preserve"> </w:t>
            </w:r>
            <w:r w:rsidRPr="00411E9C">
              <w:rPr>
                <w:rFonts w:ascii="Times New Roman" w:hAnsi="Times New Roman"/>
                <w:sz w:val="18"/>
                <w:szCs w:val="18"/>
              </w:rPr>
              <w:t xml:space="preserve">darba tirgus īstermiņa prognožu atjaunošanai, izstrādāta tehniskā specifikācija darbaspēka piedāvājuma un pieprasījuma prognožu atspoguļošanas platformas (tai skaitā vidēja un ilgtermiņa prognožu analīzes rīka un vizuālā risinājuma (prototipa) izveidei, nodrošināti informatīvie un apmācību </w:t>
            </w:r>
            <w:r w:rsidRPr="00411E9C">
              <w:rPr>
                <w:rFonts w:ascii="Times New Roman" w:hAnsi="Times New Roman"/>
                <w:sz w:val="18"/>
                <w:szCs w:val="18"/>
              </w:rPr>
              <w:lastRenderedPageBreak/>
              <w:t>pasākumi nodarbinātības politikas veidošanā un īstenošanā iesaistīto institūciju darbiniekiem un amatpersonām.</w:t>
            </w:r>
          </w:p>
          <w:p w14:paraId="4F1B5809" w14:textId="77777777" w:rsidR="00804445" w:rsidRDefault="00F9409D" w:rsidP="00F9409D">
            <w:pPr>
              <w:spacing w:before="120" w:after="0" w:line="240" w:lineRule="auto"/>
              <w:jc w:val="both"/>
              <w:rPr>
                <w:rFonts w:ascii="Times New Roman" w:hAnsi="Times New Roman"/>
                <w:i/>
                <w:sz w:val="18"/>
                <w:szCs w:val="18"/>
              </w:rPr>
            </w:pPr>
            <w:r w:rsidRPr="00E4638A">
              <w:rPr>
                <w:rFonts w:ascii="Times New Roman" w:hAnsi="Times New Roman"/>
                <w:i/>
                <w:sz w:val="18"/>
                <w:szCs w:val="18"/>
              </w:rPr>
              <w:t xml:space="preserve">Darbības līmenis: </w:t>
            </w:r>
            <w:r w:rsidR="00AA2C94" w:rsidRPr="00E4638A">
              <w:rPr>
                <w:rFonts w:ascii="Times New Roman" w:hAnsi="Times New Roman"/>
                <w:i/>
                <w:sz w:val="18"/>
                <w:szCs w:val="18"/>
              </w:rPr>
              <w:t>projekts.</w:t>
            </w:r>
          </w:p>
          <w:p w14:paraId="670D2A5B" w14:textId="77777777" w:rsidR="00F9409D" w:rsidRPr="00F9409D" w:rsidRDefault="00F9409D" w:rsidP="00F9409D">
            <w:pPr>
              <w:spacing w:before="120" w:after="0" w:line="240" w:lineRule="auto"/>
              <w:jc w:val="both"/>
              <w:rPr>
                <w:rFonts w:ascii="Times New Roman" w:hAnsi="Times New Roman"/>
                <w:i/>
                <w:sz w:val="18"/>
                <w:szCs w:val="18"/>
              </w:rPr>
            </w:pPr>
          </w:p>
          <w:p w14:paraId="7F1EE422" w14:textId="77777777" w:rsidR="00804445" w:rsidRPr="00411E9C" w:rsidRDefault="00804445" w:rsidP="00F9409D">
            <w:pPr>
              <w:spacing w:after="0" w:line="240" w:lineRule="auto"/>
              <w:jc w:val="both"/>
              <w:rPr>
                <w:rFonts w:ascii="Times New Roman" w:hAnsi="Times New Roman"/>
                <w:sz w:val="18"/>
                <w:szCs w:val="18"/>
              </w:rPr>
            </w:pPr>
            <w:r w:rsidRPr="009C2EAB">
              <w:rPr>
                <w:rFonts w:ascii="Times New Roman" w:hAnsi="Times New Roman"/>
                <w:i/>
                <w:sz w:val="18"/>
                <w:szCs w:val="18"/>
              </w:rPr>
              <w:t>Darbības, kas liek uzskatīt mērķa vērtību par izpildītu:</w:t>
            </w:r>
          </w:p>
          <w:p w14:paraId="5F22EEF3" w14:textId="77777777" w:rsidR="002A1C86" w:rsidRPr="00411E9C" w:rsidRDefault="002A1C86" w:rsidP="00141EAC">
            <w:pPr>
              <w:spacing w:after="0" w:line="240" w:lineRule="auto"/>
              <w:jc w:val="both"/>
              <w:rPr>
                <w:rFonts w:ascii="Times New Roman" w:hAnsi="Times New Roman"/>
                <w:sz w:val="18"/>
                <w:szCs w:val="18"/>
              </w:rPr>
            </w:pPr>
            <w:r w:rsidRPr="00411E9C">
              <w:rPr>
                <w:rFonts w:ascii="Times New Roman" w:hAnsi="Times New Roman"/>
                <w:sz w:val="18"/>
                <w:szCs w:val="18"/>
              </w:rPr>
              <w:t>kad ir:</w:t>
            </w:r>
          </w:p>
          <w:p w14:paraId="5A35D131" w14:textId="77777777" w:rsidR="002A1C86" w:rsidRPr="00411E9C" w:rsidRDefault="002A1C86" w:rsidP="00141EAC">
            <w:pPr>
              <w:spacing w:after="0" w:line="240" w:lineRule="auto"/>
              <w:jc w:val="both"/>
              <w:rPr>
                <w:rFonts w:ascii="Times New Roman" w:hAnsi="Times New Roman"/>
                <w:sz w:val="18"/>
                <w:szCs w:val="18"/>
              </w:rPr>
            </w:pPr>
            <w:r w:rsidRPr="00411E9C">
              <w:rPr>
                <w:rFonts w:ascii="Times New Roman" w:hAnsi="Times New Roman"/>
                <w:sz w:val="18"/>
                <w:szCs w:val="18"/>
              </w:rPr>
              <w:t>- veikts pētījums par pārkārtojumu sistēmas izveides iespējām un darba tirgus prognožu sasaisti ar rīcībpolitiku;</w:t>
            </w:r>
          </w:p>
          <w:p w14:paraId="5DA73ABD" w14:textId="77777777" w:rsidR="002A1C86" w:rsidRPr="00411E9C" w:rsidRDefault="002A1C86" w:rsidP="00141EAC">
            <w:pPr>
              <w:spacing w:after="0" w:line="240" w:lineRule="auto"/>
              <w:jc w:val="both"/>
              <w:rPr>
                <w:rFonts w:ascii="Times New Roman" w:hAnsi="Times New Roman"/>
                <w:sz w:val="18"/>
                <w:szCs w:val="18"/>
              </w:rPr>
            </w:pPr>
            <w:r w:rsidRPr="00411E9C">
              <w:rPr>
                <w:rFonts w:ascii="Times New Roman" w:hAnsi="Times New Roman"/>
                <w:sz w:val="18"/>
                <w:szCs w:val="18"/>
              </w:rPr>
              <w:t>- pilnveidota īstermiņa darba tirgus prognozēšanas metodoloģija;</w:t>
            </w:r>
          </w:p>
          <w:p w14:paraId="73853AC0" w14:textId="2ADE59BC" w:rsidR="002A1C86" w:rsidRPr="00411E9C" w:rsidRDefault="002A1C86" w:rsidP="00141EAC">
            <w:pPr>
              <w:spacing w:after="0" w:line="240" w:lineRule="auto"/>
              <w:jc w:val="both"/>
              <w:rPr>
                <w:rFonts w:ascii="Times New Roman" w:hAnsi="Times New Roman"/>
                <w:sz w:val="18"/>
                <w:szCs w:val="18"/>
              </w:rPr>
            </w:pPr>
            <w:r w:rsidRPr="00411E9C">
              <w:rPr>
                <w:rFonts w:ascii="Times New Roman" w:hAnsi="Times New Roman"/>
                <w:sz w:val="18"/>
                <w:szCs w:val="18"/>
              </w:rPr>
              <w:t xml:space="preserve">- veiktas vismaz divas darba devēju aptaujas </w:t>
            </w:r>
            <w:r w:rsidR="00B83DB2">
              <w:rPr>
                <w:rFonts w:ascii="Times New Roman" w:hAnsi="Times New Roman"/>
                <w:sz w:val="18"/>
                <w:szCs w:val="18"/>
              </w:rPr>
              <w:t xml:space="preserve">un </w:t>
            </w:r>
            <w:proofErr w:type="spellStart"/>
            <w:r w:rsidR="00B83DB2">
              <w:rPr>
                <w:rFonts w:ascii="Times New Roman" w:hAnsi="Times New Roman"/>
                <w:sz w:val="18"/>
                <w:szCs w:val="18"/>
              </w:rPr>
              <w:t>ekspresaptaujas</w:t>
            </w:r>
            <w:proofErr w:type="spellEnd"/>
            <w:r w:rsidR="00B83DB2">
              <w:rPr>
                <w:rFonts w:ascii="Times New Roman" w:hAnsi="Times New Roman"/>
                <w:sz w:val="18"/>
                <w:szCs w:val="18"/>
              </w:rPr>
              <w:t xml:space="preserve"> </w:t>
            </w:r>
            <w:r w:rsidRPr="00411E9C">
              <w:rPr>
                <w:rFonts w:ascii="Times New Roman" w:hAnsi="Times New Roman"/>
                <w:sz w:val="18"/>
                <w:szCs w:val="18"/>
              </w:rPr>
              <w:t>darba tirgus īstermiņa prognožu atjaunošanai;</w:t>
            </w:r>
          </w:p>
          <w:p w14:paraId="592BCCA3" w14:textId="77777777" w:rsidR="002A1C86" w:rsidRDefault="002A1C86" w:rsidP="00141EAC">
            <w:pPr>
              <w:spacing w:after="0" w:line="240" w:lineRule="auto"/>
              <w:jc w:val="both"/>
              <w:rPr>
                <w:rFonts w:ascii="Times New Roman" w:hAnsi="Times New Roman"/>
                <w:sz w:val="18"/>
                <w:szCs w:val="18"/>
              </w:rPr>
            </w:pPr>
            <w:r w:rsidRPr="00411E9C">
              <w:rPr>
                <w:rFonts w:ascii="Times New Roman" w:hAnsi="Times New Roman"/>
                <w:sz w:val="18"/>
                <w:szCs w:val="18"/>
              </w:rPr>
              <w:t>- izstrādāta tehniskā specifikācija darbaspēka piedāvājuma un pieprasījuma prognožu atspoguļošanas platformas izveidei</w:t>
            </w:r>
            <w:r>
              <w:rPr>
                <w:rFonts w:ascii="Times New Roman" w:hAnsi="Times New Roman"/>
                <w:sz w:val="18"/>
                <w:szCs w:val="18"/>
              </w:rPr>
              <w:t>;</w:t>
            </w:r>
          </w:p>
          <w:p w14:paraId="005670D8" w14:textId="77777777" w:rsidR="002A1C86" w:rsidRPr="00411E9C" w:rsidRDefault="002A1C86" w:rsidP="00141EAC">
            <w:pPr>
              <w:spacing w:after="0" w:line="240" w:lineRule="auto"/>
              <w:jc w:val="both"/>
              <w:rPr>
                <w:rFonts w:ascii="Times New Roman" w:hAnsi="Times New Roman"/>
                <w:sz w:val="18"/>
                <w:szCs w:val="18"/>
              </w:rPr>
            </w:pPr>
            <w:r>
              <w:rPr>
                <w:rFonts w:ascii="Times New Roman" w:hAnsi="Times New Roman"/>
                <w:sz w:val="18"/>
                <w:szCs w:val="18"/>
              </w:rPr>
              <w:t xml:space="preserve">- </w:t>
            </w:r>
            <w:r w:rsidRPr="00AA5105">
              <w:rPr>
                <w:rFonts w:ascii="Times New Roman" w:hAnsi="Times New Roman"/>
                <w:sz w:val="18"/>
                <w:szCs w:val="18"/>
              </w:rPr>
              <w:t>nodrošināti informatīvie un apmācību pasākumi nodarbinātības politikas veidošanā un īstenošanā iesaistīto institūciju darbiniekiem un amatpersonām.</w:t>
            </w:r>
            <w:r w:rsidRPr="00411E9C">
              <w:rPr>
                <w:rFonts w:ascii="Times New Roman" w:hAnsi="Times New Roman"/>
                <w:sz w:val="18"/>
                <w:szCs w:val="18"/>
              </w:rPr>
              <w:t xml:space="preserve"> </w:t>
            </w:r>
          </w:p>
          <w:p w14:paraId="0F33C9F7" w14:textId="77777777" w:rsidR="002A1C86" w:rsidRPr="00411E9C" w:rsidRDefault="00F9409D" w:rsidP="00141EAC">
            <w:pPr>
              <w:spacing w:after="0" w:line="240" w:lineRule="auto"/>
              <w:jc w:val="both"/>
              <w:rPr>
                <w:rFonts w:ascii="Times New Roman" w:hAnsi="Times New Roman"/>
                <w:sz w:val="18"/>
                <w:szCs w:val="18"/>
              </w:rPr>
            </w:pPr>
            <w:r>
              <w:rPr>
                <w:rFonts w:ascii="Times New Roman" w:hAnsi="Times New Roman"/>
                <w:sz w:val="18"/>
                <w:szCs w:val="18"/>
              </w:rPr>
              <w:t xml:space="preserve">Darbības izpildi </w:t>
            </w:r>
            <w:r w:rsidR="002A1C86" w:rsidRPr="00411E9C">
              <w:rPr>
                <w:rFonts w:ascii="Times New Roman" w:hAnsi="Times New Roman"/>
                <w:sz w:val="18"/>
                <w:szCs w:val="18"/>
              </w:rPr>
              <w:t xml:space="preserve">apstiprina apliecinājuma dokumentu (pieņemšanas-nodošanas akti, rēķini par veiktajiem izdevumiem) esamība par iepriekš minēto uzdevumu izpildi. </w:t>
            </w:r>
          </w:p>
          <w:p w14:paraId="50D7C4C0" w14:textId="77777777" w:rsidR="002A1C86" w:rsidRPr="00411E9C" w:rsidRDefault="002A1C86" w:rsidP="007913AA">
            <w:pPr>
              <w:spacing w:after="0" w:line="240" w:lineRule="auto"/>
              <w:jc w:val="both"/>
              <w:rPr>
                <w:rFonts w:ascii="Times New Roman" w:hAnsi="Times New Roman"/>
                <w:sz w:val="18"/>
                <w:szCs w:val="18"/>
                <w:highlight w:val="yellow"/>
              </w:rPr>
            </w:pPr>
          </w:p>
        </w:tc>
        <w:tc>
          <w:tcPr>
            <w:tcW w:w="4536" w:type="dxa"/>
          </w:tcPr>
          <w:p w14:paraId="00A3CE8E" w14:textId="77777777" w:rsidR="002A1C86" w:rsidRPr="00411E9C" w:rsidRDefault="002A1C86" w:rsidP="00815847">
            <w:pPr>
              <w:spacing w:after="0" w:line="240" w:lineRule="auto"/>
              <w:jc w:val="both"/>
              <w:rPr>
                <w:rFonts w:ascii="Times New Roman" w:hAnsi="Times New Roman"/>
                <w:sz w:val="18"/>
                <w:szCs w:val="18"/>
              </w:rPr>
            </w:pPr>
            <w:r w:rsidRPr="00411E9C">
              <w:rPr>
                <w:rFonts w:ascii="Times New Roman" w:hAnsi="Times New Roman"/>
                <w:b/>
                <w:i/>
                <w:sz w:val="18"/>
                <w:szCs w:val="18"/>
              </w:rPr>
              <w:lastRenderedPageBreak/>
              <w:t>IR2</w:t>
            </w:r>
            <w:r w:rsidRPr="00411E9C">
              <w:rPr>
                <w:rFonts w:ascii="Times New Roman" w:hAnsi="Times New Roman"/>
                <w:i/>
                <w:sz w:val="18"/>
                <w:szCs w:val="18"/>
              </w:rPr>
              <w:t xml:space="preserve"> nosaukums un mērvienība</w:t>
            </w:r>
          </w:p>
          <w:p w14:paraId="2737CA3F" w14:textId="77777777" w:rsidR="002A1C86" w:rsidRPr="00411E9C" w:rsidRDefault="002A1C86" w:rsidP="0015490D">
            <w:pPr>
              <w:spacing w:after="0" w:line="240" w:lineRule="auto"/>
              <w:jc w:val="both"/>
              <w:rPr>
                <w:rFonts w:ascii="Times New Roman" w:hAnsi="Times New Roman"/>
                <w:i/>
                <w:sz w:val="18"/>
                <w:szCs w:val="18"/>
              </w:rPr>
            </w:pPr>
            <w:r w:rsidRPr="00411E9C">
              <w:rPr>
                <w:rFonts w:ascii="Times New Roman" w:hAnsi="Times New Roman"/>
                <w:sz w:val="18"/>
                <w:szCs w:val="18"/>
                <w:u w:val="single"/>
              </w:rPr>
              <w:t>i.7.1.2.b</w:t>
            </w:r>
            <w:r w:rsidRPr="00411E9C">
              <w:rPr>
                <w:rFonts w:ascii="Times New Roman" w:hAnsi="Times New Roman"/>
                <w:sz w:val="18"/>
                <w:szCs w:val="18"/>
              </w:rPr>
              <w:t xml:space="preserve"> </w:t>
            </w:r>
            <w:r w:rsidRPr="00411E9C">
              <w:rPr>
                <w:rFonts w:ascii="Times New Roman" w:hAnsi="Times New Roman"/>
                <w:b/>
                <w:sz w:val="18"/>
                <w:szCs w:val="18"/>
              </w:rPr>
              <w:t xml:space="preserve">Darba tirgus apsteidzošo pārkārtojumu sistēmas izveidei nepieciešamo dokumentu skaits </w:t>
            </w:r>
          </w:p>
          <w:p w14:paraId="22569042" w14:textId="77777777" w:rsidR="002A1C86" w:rsidRPr="00411E9C" w:rsidRDefault="002A1C86" w:rsidP="00AE239B">
            <w:pPr>
              <w:spacing w:after="0" w:line="240" w:lineRule="auto"/>
              <w:jc w:val="both"/>
              <w:rPr>
                <w:rFonts w:ascii="Times New Roman" w:hAnsi="Times New Roman"/>
                <w:i/>
                <w:sz w:val="18"/>
                <w:szCs w:val="18"/>
              </w:rPr>
            </w:pPr>
          </w:p>
          <w:p w14:paraId="6DE8E9E3" w14:textId="77777777" w:rsidR="002A1C86" w:rsidRPr="00411E9C" w:rsidRDefault="002A1C86" w:rsidP="00AE239B">
            <w:pPr>
              <w:spacing w:after="0" w:line="240" w:lineRule="auto"/>
              <w:jc w:val="both"/>
              <w:rPr>
                <w:rFonts w:ascii="Times New Roman" w:hAnsi="Times New Roman"/>
                <w:i/>
                <w:sz w:val="18"/>
                <w:szCs w:val="18"/>
              </w:rPr>
            </w:pPr>
            <w:r w:rsidRPr="00411E9C">
              <w:rPr>
                <w:rFonts w:ascii="Times New Roman" w:hAnsi="Times New Roman"/>
                <w:i/>
                <w:sz w:val="18"/>
                <w:szCs w:val="18"/>
              </w:rPr>
              <w:t>Definīcija:</w:t>
            </w:r>
          </w:p>
          <w:p w14:paraId="1B618A9D" w14:textId="77777777" w:rsidR="002A1C86" w:rsidRPr="00411E9C" w:rsidRDefault="002A1C86" w:rsidP="00AE239B">
            <w:pPr>
              <w:spacing w:after="0" w:line="240" w:lineRule="auto"/>
              <w:jc w:val="both"/>
              <w:rPr>
                <w:rFonts w:ascii="Times New Roman" w:hAnsi="Times New Roman"/>
                <w:sz w:val="18"/>
                <w:szCs w:val="18"/>
              </w:rPr>
            </w:pPr>
            <w:r w:rsidRPr="00411E9C">
              <w:rPr>
                <w:rFonts w:ascii="Times New Roman" w:hAnsi="Times New Roman"/>
                <w:sz w:val="18"/>
                <w:szCs w:val="18"/>
              </w:rPr>
              <w:t>Sniegts atbalsts 1 pētījuma veikšanai par Darba tirgus apsteidzošo pārkārtojumu sistēmas izveides iespējām un darba tirgus prognožu sasaisti ar rīcībpolitiku, 1 īstermiņa darba tirgus prognozēšanas metodoloģijas apraksta pilnveidei, 1 tehniskās specifikācijas izstrādei darbaspēka piedāvājuma un pieprasījuma prognožu atspoguļošanas platformas izveidei (uz kura pamata tiks izveidota Darba tirgus apsteidzošo pārkārtojumu sistēma SAM 2.2.1. ietvaros).</w:t>
            </w:r>
          </w:p>
          <w:p w14:paraId="080F5C84" w14:textId="77777777" w:rsidR="002A1C86" w:rsidRPr="00411E9C" w:rsidRDefault="002A1C86" w:rsidP="00AE239B">
            <w:pPr>
              <w:spacing w:after="0" w:line="240" w:lineRule="auto"/>
              <w:jc w:val="both"/>
              <w:rPr>
                <w:rFonts w:ascii="Times New Roman" w:hAnsi="Times New Roman"/>
                <w:i/>
                <w:sz w:val="18"/>
                <w:szCs w:val="18"/>
              </w:rPr>
            </w:pPr>
          </w:p>
          <w:p w14:paraId="505CDF43" w14:textId="77777777" w:rsidR="002A1C86" w:rsidRPr="00411E9C" w:rsidRDefault="002A1C86" w:rsidP="00AE239B">
            <w:pPr>
              <w:spacing w:after="0" w:line="240" w:lineRule="auto"/>
              <w:jc w:val="both"/>
              <w:rPr>
                <w:rFonts w:ascii="Times New Roman" w:hAnsi="Times New Roman"/>
                <w:i/>
                <w:sz w:val="18"/>
                <w:szCs w:val="18"/>
              </w:rPr>
            </w:pPr>
            <w:r w:rsidRPr="00411E9C">
              <w:rPr>
                <w:rFonts w:ascii="Times New Roman" w:hAnsi="Times New Roman"/>
                <w:i/>
                <w:sz w:val="18"/>
                <w:szCs w:val="18"/>
              </w:rPr>
              <w:t>Datu avots:</w:t>
            </w:r>
          </w:p>
          <w:p w14:paraId="15EDE6BB" w14:textId="77777777" w:rsidR="002A1C86" w:rsidRPr="00411E9C" w:rsidRDefault="002A1C86" w:rsidP="00AE239B">
            <w:pPr>
              <w:spacing w:after="0" w:line="240" w:lineRule="auto"/>
              <w:jc w:val="both"/>
              <w:rPr>
                <w:rFonts w:ascii="Times New Roman" w:hAnsi="Times New Roman"/>
                <w:i/>
                <w:sz w:val="18"/>
                <w:szCs w:val="18"/>
              </w:rPr>
            </w:pPr>
            <w:r w:rsidRPr="00411E9C">
              <w:rPr>
                <w:rFonts w:ascii="Times New Roman" w:hAnsi="Times New Roman"/>
                <w:i/>
                <w:sz w:val="18"/>
                <w:szCs w:val="18"/>
              </w:rPr>
              <w:t>projektu dati.</w:t>
            </w:r>
          </w:p>
          <w:p w14:paraId="62B96228" w14:textId="77777777" w:rsidR="002A1C86" w:rsidRPr="00411E9C" w:rsidRDefault="002A1C86" w:rsidP="00AE239B">
            <w:pPr>
              <w:spacing w:after="0" w:line="240" w:lineRule="auto"/>
              <w:jc w:val="both"/>
              <w:rPr>
                <w:rFonts w:ascii="Times New Roman" w:hAnsi="Times New Roman"/>
                <w:i/>
                <w:sz w:val="18"/>
                <w:szCs w:val="18"/>
              </w:rPr>
            </w:pPr>
          </w:p>
          <w:p w14:paraId="7CF78AA5" w14:textId="77777777" w:rsidR="002A1C86" w:rsidRPr="00411E9C" w:rsidRDefault="002A1C86" w:rsidP="00AE239B">
            <w:pPr>
              <w:spacing w:after="0" w:line="240" w:lineRule="auto"/>
              <w:jc w:val="both"/>
              <w:rPr>
                <w:rFonts w:ascii="Times New Roman" w:hAnsi="Times New Roman"/>
                <w:i/>
                <w:sz w:val="18"/>
                <w:szCs w:val="18"/>
              </w:rPr>
            </w:pPr>
            <w:r w:rsidRPr="00411E9C">
              <w:rPr>
                <w:rFonts w:ascii="Times New Roman" w:hAnsi="Times New Roman"/>
                <w:i/>
                <w:sz w:val="18"/>
                <w:szCs w:val="18"/>
              </w:rPr>
              <w:t>Apkopošanas biežums un ieguves metodoloģija:</w:t>
            </w:r>
          </w:p>
          <w:p w14:paraId="3F8ECE48" w14:textId="35FE8AF4" w:rsidR="002A1C86" w:rsidRPr="00411E9C" w:rsidRDefault="002A1C86" w:rsidP="00AE239B">
            <w:pPr>
              <w:spacing w:after="0" w:line="240" w:lineRule="auto"/>
              <w:jc w:val="both"/>
              <w:rPr>
                <w:rFonts w:ascii="Times New Roman" w:hAnsi="Times New Roman"/>
                <w:i/>
                <w:sz w:val="18"/>
                <w:szCs w:val="18"/>
              </w:rPr>
            </w:pPr>
            <w:r w:rsidRPr="00411E9C">
              <w:rPr>
                <w:rFonts w:ascii="Times New Roman" w:eastAsia="PMingLiU" w:hAnsi="Times New Roman"/>
                <w:sz w:val="18"/>
                <w:szCs w:val="18"/>
              </w:rPr>
              <w:t>Reizi plānošanas periodā uz 202</w:t>
            </w:r>
            <w:r w:rsidR="00C933A1">
              <w:rPr>
                <w:rFonts w:ascii="Times New Roman" w:eastAsia="PMingLiU" w:hAnsi="Times New Roman"/>
                <w:sz w:val="18"/>
                <w:szCs w:val="18"/>
              </w:rPr>
              <w:t>2</w:t>
            </w:r>
            <w:r w:rsidRPr="00411E9C">
              <w:rPr>
                <w:rFonts w:ascii="Times New Roman" w:eastAsia="PMingLiU" w:hAnsi="Times New Roman"/>
                <w:sz w:val="18"/>
                <w:szCs w:val="18"/>
              </w:rPr>
              <w:t xml:space="preserve">. gada </w:t>
            </w:r>
            <w:r w:rsidR="000B55FA">
              <w:rPr>
                <w:rFonts w:ascii="Times New Roman" w:eastAsia="PMingLiU" w:hAnsi="Times New Roman"/>
                <w:sz w:val="18"/>
                <w:szCs w:val="18"/>
              </w:rPr>
              <w:t>31</w:t>
            </w:r>
            <w:r w:rsidRPr="00411E9C">
              <w:rPr>
                <w:rFonts w:ascii="Times New Roman" w:eastAsia="PMingLiU" w:hAnsi="Times New Roman"/>
                <w:sz w:val="18"/>
                <w:szCs w:val="18"/>
              </w:rPr>
              <w:t>. </w:t>
            </w:r>
            <w:r w:rsidR="000B55FA">
              <w:rPr>
                <w:rFonts w:ascii="Times New Roman" w:eastAsia="PMingLiU" w:hAnsi="Times New Roman"/>
                <w:sz w:val="18"/>
                <w:szCs w:val="18"/>
              </w:rPr>
              <w:t>decembri</w:t>
            </w:r>
            <w:r w:rsidRPr="00411E9C">
              <w:rPr>
                <w:rFonts w:ascii="Times New Roman" w:eastAsia="PMingLiU" w:hAnsi="Times New Roman"/>
                <w:sz w:val="18"/>
                <w:szCs w:val="18"/>
              </w:rPr>
              <w:t>; Projekta dati</w:t>
            </w:r>
            <w:r w:rsidRPr="00411E9C">
              <w:rPr>
                <w:rFonts w:ascii="Times New Roman" w:hAnsi="Times New Roman"/>
                <w:i/>
                <w:sz w:val="18"/>
                <w:szCs w:val="18"/>
              </w:rPr>
              <w:t>.</w:t>
            </w:r>
          </w:p>
          <w:p w14:paraId="648C8130" w14:textId="77777777" w:rsidR="002A1C86" w:rsidRPr="00411E9C" w:rsidRDefault="002A1C86" w:rsidP="00AE239B">
            <w:pPr>
              <w:spacing w:after="0" w:line="240" w:lineRule="auto"/>
              <w:jc w:val="both"/>
              <w:rPr>
                <w:rFonts w:ascii="Times New Roman" w:hAnsi="Times New Roman"/>
                <w:i/>
                <w:sz w:val="18"/>
                <w:szCs w:val="18"/>
              </w:rPr>
            </w:pPr>
          </w:p>
          <w:p w14:paraId="7D44F0E4" w14:textId="77777777" w:rsidR="002A1C86" w:rsidRPr="00411E9C" w:rsidRDefault="002A1C86" w:rsidP="00AE239B">
            <w:pPr>
              <w:spacing w:after="0" w:line="240" w:lineRule="auto"/>
              <w:jc w:val="both"/>
              <w:rPr>
                <w:rFonts w:ascii="Times New Roman" w:hAnsi="Times New Roman"/>
                <w:i/>
                <w:sz w:val="18"/>
                <w:szCs w:val="18"/>
              </w:rPr>
            </w:pPr>
            <w:r w:rsidRPr="00411E9C">
              <w:rPr>
                <w:rFonts w:ascii="Times New Roman" w:hAnsi="Times New Roman"/>
                <w:i/>
                <w:sz w:val="18"/>
                <w:szCs w:val="18"/>
              </w:rPr>
              <w:t>Starpposma vērtība 2018:</w:t>
            </w:r>
          </w:p>
          <w:p w14:paraId="58DA4E97" w14:textId="77777777" w:rsidR="002A1C86" w:rsidRPr="00411E9C" w:rsidRDefault="002A1C86" w:rsidP="00AE239B">
            <w:pPr>
              <w:spacing w:after="0" w:line="240" w:lineRule="auto"/>
              <w:jc w:val="both"/>
              <w:rPr>
                <w:rFonts w:ascii="Times New Roman" w:hAnsi="Times New Roman"/>
                <w:i/>
                <w:sz w:val="18"/>
                <w:szCs w:val="18"/>
              </w:rPr>
            </w:pPr>
            <w:r w:rsidRPr="00411E9C">
              <w:rPr>
                <w:rFonts w:ascii="Times New Roman" w:hAnsi="Times New Roman"/>
                <w:i/>
                <w:sz w:val="18"/>
                <w:szCs w:val="18"/>
              </w:rPr>
              <w:t>0</w:t>
            </w:r>
          </w:p>
          <w:p w14:paraId="4A05E91F" w14:textId="77777777" w:rsidR="002A1C86" w:rsidRPr="00411E9C" w:rsidRDefault="002A1C86" w:rsidP="00AE239B">
            <w:pPr>
              <w:spacing w:after="0" w:line="240" w:lineRule="auto"/>
              <w:jc w:val="both"/>
              <w:rPr>
                <w:rFonts w:ascii="Times New Roman" w:hAnsi="Times New Roman"/>
                <w:i/>
                <w:sz w:val="18"/>
                <w:szCs w:val="18"/>
              </w:rPr>
            </w:pPr>
          </w:p>
          <w:p w14:paraId="5FCD242D" w14:textId="77777777" w:rsidR="002A1C86" w:rsidRPr="00411E9C" w:rsidRDefault="002A1C86" w:rsidP="00AE239B">
            <w:pPr>
              <w:spacing w:after="0" w:line="240" w:lineRule="auto"/>
              <w:jc w:val="both"/>
              <w:rPr>
                <w:rFonts w:ascii="Times New Roman" w:hAnsi="Times New Roman"/>
                <w:i/>
                <w:sz w:val="18"/>
                <w:szCs w:val="18"/>
              </w:rPr>
            </w:pPr>
            <w:r w:rsidRPr="00411E9C">
              <w:rPr>
                <w:rFonts w:ascii="Times New Roman" w:hAnsi="Times New Roman"/>
                <w:i/>
                <w:sz w:val="18"/>
                <w:szCs w:val="18"/>
              </w:rPr>
              <w:t>Mērķis 2023:</w:t>
            </w:r>
          </w:p>
          <w:p w14:paraId="5BF1AAFD" w14:textId="77777777" w:rsidR="002A1C86" w:rsidRPr="00411E9C" w:rsidRDefault="002A1C86" w:rsidP="00AE239B">
            <w:pPr>
              <w:spacing w:after="0" w:line="240" w:lineRule="auto"/>
              <w:jc w:val="both"/>
              <w:rPr>
                <w:rFonts w:ascii="Times New Roman" w:hAnsi="Times New Roman"/>
                <w:i/>
                <w:sz w:val="18"/>
                <w:szCs w:val="18"/>
              </w:rPr>
            </w:pPr>
            <w:r w:rsidRPr="00411E9C">
              <w:rPr>
                <w:rFonts w:ascii="Times New Roman" w:hAnsi="Times New Roman"/>
                <w:i/>
                <w:sz w:val="18"/>
                <w:szCs w:val="18"/>
              </w:rPr>
              <w:t>3 (dokumentu skaits)</w:t>
            </w:r>
          </w:p>
          <w:p w14:paraId="6139812D" w14:textId="77777777" w:rsidR="002A1C86" w:rsidRPr="00411E9C" w:rsidRDefault="002A1C86" w:rsidP="00AE239B">
            <w:pPr>
              <w:spacing w:after="0" w:line="240" w:lineRule="auto"/>
              <w:jc w:val="both"/>
              <w:rPr>
                <w:rFonts w:ascii="Times New Roman" w:hAnsi="Times New Roman"/>
                <w:i/>
                <w:sz w:val="18"/>
                <w:szCs w:val="18"/>
              </w:rPr>
            </w:pPr>
          </w:p>
          <w:p w14:paraId="761D904F" w14:textId="77777777" w:rsidR="002A1C86" w:rsidRPr="00411E9C" w:rsidRDefault="002A1C86" w:rsidP="0028292E">
            <w:pPr>
              <w:spacing w:after="0" w:line="240" w:lineRule="auto"/>
              <w:jc w:val="both"/>
              <w:rPr>
                <w:rFonts w:ascii="Times New Roman" w:hAnsi="Times New Roman"/>
                <w:i/>
                <w:sz w:val="18"/>
                <w:szCs w:val="18"/>
              </w:rPr>
            </w:pPr>
            <w:r w:rsidRPr="00411E9C">
              <w:rPr>
                <w:rFonts w:ascii="Times New Roman" w:hAnsi="Times New Roman"/>
                <w:i/>
                <w:sz w:val="18"/>
                <w:szCs w:val="18"/>
              </w:rPr>
              <w:t>Mērķa vērtības noteikšanas principi/metodoloģija:</w:t>
            </w:r>
          </w:p>
          <w:p w14:paraId="6736154B" w14:textId="77777777" w:rsidR="002A1C86" w:rsidRDefault="002A1C86">
            <w:pPr>
              <w:spacing w:after="0" w:line="240" w:lineRule="auto"/>
              <w:jc w:val="both"/>
              <w:rPr>
                <w:rFonts w:ascii="Times New Roman" w:hAnsi="Times New Roman"/>
                <w:sz w:val="18"/>
                <w:szCs w:val="18"/>
              </w:rPr>
            </w:pPr>
            <w:r w:rsidRPr="00411E9C">
              <w:rPr>
                <w:rFonts w:ascii="Times New Roman" w:hAnsi="Times New Roman"/>
                <w:sz w:val="18"/>
                <w:szCs w:val="18"/>
              </w:rPr>
              <w:t xml:space="preserve">Mērķa vērtības aprēķins veikts, pamatojoties uz rezultāta rādītāja (Izveidota Darba tirgus apsteidzošo pārkārtojumu </w:t>
            </w:r>
            <w:r w:rsidRPr="00411E9C">
              <w:rPr>
                <w:rFonts w:ascii="Times New Roman" w:hAnsi="Times New Roman"/>
                <w:sz w:val="18"/>
                <w:szCs w:val="18"/>
              </w:rPr>
              <w:lastRenderedPageBreak/>
              <w:t>sistēma - 1) izpildes nodrošināšanai nepieciešamo atbalstu (3 dokumentu izstrādi).</w:t>
            </w:r>
          </w:p>
          <w:p w14:paraId="20DBBBFC" w14:textId="77777777" w:rsidR="00F9409D" w:rsidRDefault="00F9409D" w:rsidP="00F9409D">
            <w:pPr>
              <w:spacing w:after="0" w:line="240" w:lineRule="auto"/>
              <w:jc w:val="both"/>
              <w:rPr>
                <w:rFonts w:ascii="Times New Roman" w:hAnsi="Times New Roman"/>
                <w:sz w:val="18"/>
                <w:szCs w:val="18"/>
              </w:rPr>
            </w:pPr>
          </w:p>
          <w:p w14:paraId="28C76EF1" w14:textId="77777777" w:rsidR="00F9409D" w:rsidRPr="00F9409D" w:rsidRDefault="00F9409D" w:rsidP="00F9409D">
            <w:pPr>
              <w:spacing w:after="0" w:line="240" w:lineRule="auto"/>
              <w:jc w:val="both"/>
              <w:rPr>
                <w:rFonts w:ascii="Times New Roman" w:hAnsi="Times New Roman"/>
                <w:i/>
                <w:sz w:val="18"/>
                <w:szCs w:val="18"/>
              </w:rPr>
            </w:pPr>
            <w:r w:rsidRPr="00F9409D">
              <w:rPr>
                <w:rFonts w:ascii="Times New Roman" w:hAnsi="Times New Roman"/>
                <w:i/>
                <w:sz w:val="18"/>
                <w:szCs w:val="18"/>
              </w:rPr>
              <w:t>Darbību līmenis – projekt</w:t>
            </w:r>
            <w:r w:rsidR="003740DF">
              <w:rPr>
                <w:rFonts w:ascii="Times New Roman" w:hAnsi="Times New Roman"/>
                <w:i/>
                <w:sz w:val="18"/>
                <w:szCs w:val="18"/>
              </w:rPr>
              <w:t>s.</w:t>
            </w:r>
          </w:p>
          <w:p w14:paraId="05F7D677" w14:textId="77777777" w:rsidR="00F9409D" w:rsidRPr="00F9409D" w:rsidRDefault="00F9409D" w:rsidP="00F9409D">
            <w:pPr>
              <w:spacing w:after="0" w:line="240" w:lineRule="auto"/>
              <w:jc w:val="both"/>
              <w:rPr>
                <w:rFonts w:ascii="Times New Roman" w:hAnsi="Times New Roman"/>
                <w:i/>
                <w:sz w:val="18"/>
                <w:szCs w:val="18"/>
              </w:rPr>
            </w:pPr>
          </w:p>
          <w:p w14:paraId="0FEB4E94" w14:textId="77777777" w:rsidR="009C2EAB" w:rsidRDefault="00F9409D" w:rsidP="00F9409D">
            <w:pPr>
              <w:spacing w:after="0" w:line="240" w:lineRule="auto"/>
              <w:jc w:val="both"/>
              <w:rPr>
                <w:rFonts w:ascii="Times New Roman" w:hAnsi="Times New Roman"/>
                <w:sz w:val="18"/>
                <w:szCs w:val="18"/>
              </w:rPr>
            </w:pPr>
            <w:r w:rsidRPr="00411E9C">
              <w:rPr>
                <w:rFonts w:ascii="Times New Roman" w:hAnsi="Times New Roman"/>
                <w:sz w:val="18"/>
                <w:szCs w:val="18"/>
              </w:rPr>
              <w:t>Rādītāju datu uzkrāšana projekta līmenī tiek plānota saskaņā ar tām MK noteikumos par SAM īstenošanu noteiktajām atbalstāmajām darbībām, kuras ir tieši saistītas ar SAM iznākuma rādītāju.</w:t>
            </w:r>
          </w:p>
          <w:p w14:paraId="513231D9" w14:textId="77777777" w:rsidR="00F9409D" w:rsidRDefault="00F9409D" w:rsidP="00F9409D">
            <w:pPr>
              <w:spacing w:after="0" w:line="240" w:lineRule="auto"/>
              <w:jc w:val="both"/>
              <w:rPr>
                <w:rFonts w:ascii="Times New Roman" w:hAnsi="Times New Roman"/>
                <w:sz w:val="18"/>
                <w:szCs w:val="18"/>
              </w:rPr>
            </w:pPr>
          </w:p>
          <w:p w14:paraId="0DAF2083" w14:textId="77777777" w:rsidR="009C2EAB" w:rsidRPr="009C2EAB" w:rsidRDefault="009C2EAB">
            <w:pPr>
              <w:spacing w:after="0" w:line="240" w:lineRule="auto"/>
              <w:jc w:val="both"/>
              <w:rPr>
                <w:rFonts w:ascii="Times New Roman" w:hAnsi="Times New Roman"/>
                <w:i/>
                <w:sz w:val="18"/>
                <w:szCs w:val="18"/>
              </w:rPr>
            </w:pPr>
            <w:r w:rsidRPr="009C2EAB">
              <w:rPr>
                <w:rFonts w:ascii="Times New Roman" w:hAnsi="Times New Roman"/>
                <w:i/>
                <w:sz w:val="18"/>
                <w:szCs w:val="18"/>
              </w:rPr>
              <w:t>Darbības, kas liek uzskatīt mērķa vērtību par izpildītu:</w:t>
            </w:r>
          </w:p>
          <w:p w14:paraId="127EEA6E" w14:textId="77777777" w:rsidR="002A1C86" w:rsidRPr="00411E9C" w:rsidRDefault="002A1C86">
            <w:pPr>
              <w:spacing w:after="0" w:line="240" w:lineRule="auto"/>
              <w:jc w:val="both"/>
              <w:rPr>
                <w:rFonts w:ascii="Times New Roman" w:hAnsi="Times New Roman"/>
                <w:i/>
                <w:sz w:val="18"/>
                <w:szCs w:val="18"/>
              </w:rPr>
            </w:pPr>
          </w:p>
          <w:p w14:paraId="29F43137" w14:textId="77777777" w:rsidR="00F9409D" w:rsidRPr="00411E9C" w:rsidRDefault="002A1C86" w:rsidP="00141EAC">
            <w:pPr>
              <w:spacing w:after="0" w:line="240" w:lineRule="auto"/>
              <w:jc w:val="both"/>
              <w:rPr>
                <w:rFonts w:ascii="Times New Roman" w:hAnsi="Times New Roman"/>
                <w:sz w:val="18"/>
                <w:szCs w:val="18"/>
              </w:rPr>
            </w:pPr>
            <w:r w:rsidRPr="00411E9C">
              <w:rPr>
                <w:rFonts w:ascii="Times New Roman" w:hAnsi="Times New Roman"/>
                <w:sz w:val="18"/>
                <w:szCs w:val="18"/>
              </w:rPr>
              <w:t>kad ir:</w:t>
            </w:r>
          </w:p>
          <w:p w14:paraId="1810C7C0" w14:textId="77777777" w:rsidR="002A1C86" w:rsidRPr="00411E9C" w:rsidRDefault="002A1C86" w:rsidP="00141EAC">
            <w:pPr>
              <w:spacing w:after="0" w:line="240" w:lineRule="auto"/>
              <w:jc w:val="both"/>
              <w:rPr>
                <w:rFonts w:ascii="Times New Roman" w:hAnsi="Times New Roman"/>
                <w:sz w:val="18"/>
                <w:szCs w:val="18"/>
              </w:rPr>
            </w:pPr>
            <w:r w:rsidRPr="00411E9C">
              <w:rPr>
                <w:rFonts w:ascii="Times New Roman" w:hAnsi="Times New Roman"/>
                <w:sz w:val="18"/>
                <w:szCs w:val="18"/>
              </w:rPr>
              <w:t>- veikts pētījums par pārkārtojumu sistēmas izveides iespējām un darba tirgus prognožu sasaisti ar rīcībpolitiku;</w:t>
            </w:r>
          </w:p>
          <w:p w14:paraId="56CBD023" w14:textId="77777777" w:rsidR="002A1C86" w:rsidRPr="00411E9C" w:rsidRDefault="002A1C86" w:rsidP="00141EAC">
            <w:pPr>
              <w:spacing w:after="0" w:line="240" w:lineRule="auto"/>
              <w:jc w:val="both"/>
              <w:rPr>
                <w:rFonts w:ascii="Times New Roman" w:hAnsi="Times New Roman"/>
                <w:sz w:val="18"/>
                <w:szCs w:val="18"/>
              </w:rPr>
            </w:pPr>
            <w:r w:rsidRPr="00411E9C">
              <w:rPr>
                <w:rFonts w:ascii="Times New Roman" w:hAnsi="Times New Roman"/>
                <w:sz w:val="18"/>
                <w:szCs w:val="18"/>
              </w:rPr>
              <w:t>- pilnveidota īstermiņa darba tirgus prognozēšanas metodoloģija;</w:t>
            </w:r>
          </w:p>
          <w:p w14:paraId="63FCC22D" w14:textId="77777777" w:rsidR="002A1C86" w:rsidRPr="00411E9C" w:rsidRDefault="002A1C86" w:rsidP="00141EAC">
            <w:pPr>
              <w:spacing w:after="0" w:line="240" w:lineRule="auto"/>
              <w:jc w:val="both"/>
              <w:rPr>
                <w:rFonts w:ascii="Times New Roman" w:hAnsi="Times New Roman"/>
                <w:sz w:val="18"/>
                <w:szCs w:val="18"/>
              </w:rPr>
            </w:pPr>
            <w:r w:rsidRPr="00411E9C">
              <w:rPr>
                <w:rFonts w:ascii="Times New Roman" w:hAnsi="Times New Roman"/>
                <w:sz w:val="18"/>
                <w:szCs w:val="18"/>
              </w:rPr>
              <w:t xml:space="preserve">- izstrādāta tehniskā specifikācija darbaspēka piedāvājuma un pieprasījuma prognožu atspoguļošanas platformas izveidei. </w:t>
            </w:r>
          </w:p>
          <w:p w14:paraId="72B23507" w14:textId="77777777" w:rsidR="002A1C86" w:rsidRPr="00411E9C" w:rsidRDefault="00F9409D" w:rsidP="00141EAC">
            <w:pPr>
              <w:spacing w:after="0" w:line="240" w:lineRule="auto"/>
              <w:jc w:val="both"/>
              <w:rPr>
                <w:rFonts w:ascii="Times New Roman" w:hAnsi="Times New Roman"/>
                <w:sz w:val="18"/>
                <w:szCs w:val="18"/>
              </w:rPr>
            </w:pPr>
            <w:r>
              <w:rPr>
                <w:rFonts w:ascii="Times New Roman" w:hAnsi="Times New Roman"/>
                <w:sz w:val="18"/>
                <w:szCs w:val="18"/>
              </w:rPr>
              <w:t xml:space="preserve">Darbības izpildi </w:t>
            </w:r>
            <w:r w:rsidR="002A1C86" w:rsidRPr="00411E9C">
              <w:rPr>
                <w:rFonts w:ascii="Times New Roman" w:hAnsi="Times New Roman"/>
                <w:sz w:val="18"/>
                <w:szCs w:val="18"/>
              </w:rPr>
              <w:t>apstiprina apliecinājuma dokumentu (pieņemšanas-nodošanas akti, rēķini par veiktajiem izdevumiem) esamība par iepriekš minēto četru uzdevumu izpildi</w:t>
            </w:r>
            <w:r w:rsidR="00FF145D">
              <w:rPr>
                <w:rFonts w:ascii="Times New Roman" w:hAnsi="Times New Roman"/>
                <w:sz w:val="18"/>
                <w:szCs w:val="18"/>
              </w:rPr>
              <w:t>, proti, iz</w:t>
            </w:r>
            <w:r w:rsidR="00FF145D" w:rsidRPr="00FF145D">
              <w:rPr>
                <w:rFonts w:ascii="Times New Roman" w:hAnsi="Times New Roman"/>
                <w:sz w:val="18"/>
                <w:szCs w:val="18"/>
              </w:rPr>
              <w:t xml:space="preserve">veidota </w:t>
            </w:r>
            <w:r w:rsidR="00FF145D">
              <w:rPr>
                <w:rFonts w:ascii="Times New Roman" w:hAnsi="Times New Roman"/>
                <w:sz w:val="18"/>
                <w:szCs w:val="18"/>
              </w:rPr>
              <w:t>d</w:t>
            </w:r>
            <w:r w:rsidR="00FF145D" w:rsidRPr="00FF145D">
              <w:rPr>
                <w:rFonts w:ascii="Times New Roman" w:hAnsi="Times New Roman"/>
                <w:sz w:val="18"/>
                <w:szCs w:val="18"/>
              </w:rPr>
              <w:t>arba tirgus apsteidzošo pārkārtojumu sistēma</w:t>
            </w:r>
            <w:r w:rsidR="00FF145D">
              <w:rPr>
                <w:rFonts w:ascii="Times New Roman" w:hAnsi="Times New Roman"/>
                <w:sz w:val="18"/>
                <w:szCs w:val="18"/>
              </w:rPr>
              <w:t>,</w:t>
            </w:r>
            <w:r w:rsidR="00FF145D" w:rsidRPr="00FF145D">
              <w:rPr>
                <w:rFonts w:ascii="Times New Roman" w:hAnsi="Times New Roman"/>
                <w:sz w:val="18"/>
                <w:szCs w:val="18"/>
              </w:rPr>
              <w:t xml:space="preserve"> izstrādāta tehniskā specifikācija</w:t>
            </w:r>
            <w:r w:rsidR="00FF145D">
              <w:rPr>
                <w:rFonts w:ascii="Times New Roman" w:hAnsi="Times New Roman"/>
                <w:sz w:val="18"/>
                <w:szCs w:val="18"/>
              </w:rPr>
              <w:t>, pilnveidota metodoloģija, veikts pētījums</w:t>
            </w:r>
            <w:r w:rsidR="002A1C86" w:rsidRPr="00411E9C">
              <w:rPr>
                <w:rFonts w:ascii="Times New Roman" w:hAnsi="Times New Roman"/>
                <w:sz w:val="18"/>
                <w:szCs w:val="18"/>
              </w:rPr>
              <w:t xml:space="preserve">. </w:t>
            </w:r>
          </w:p>
          <w:p w14:paraId="39A930F9" w14:textId="5DD46DEB" w:rsidR="00F9409D" w:rsidRDefault="00F9409D" w:rsidP="00F9409D">
            <w:pPr>
              <w:spacing w:after="0" w:line="240" w:lineRule="auto"/>
              <w:jc w:val="both"/>
              <w:rPr>
                <w:rFonts w:ascii="Times New Roman" w:hAnsi="Times New Roman"/>
                <w:sz w:val="18"/>
                <w:szCs w:val="18"/>
              </w:rPr>
            </w:pPr>
            <w:r w:rsidRPr="00F9409D">
              <w:rPr>
                <w:rFonts w:ascii="Times New Roman" w:hAnsi="Times New Roman"/>
                <w:sz w:val="18"/>
                <w:szCs w:val="18"/>
              </w:rPr>
              <w:t xml:space="preserve">Par sistēmas izveidi liecina veikts pētījums par Darba tirgus apsteidzošo pārkārtojumu sistēmas izveides iespējām un darba tirgus prognožu sasaisti ar rīcībpolitiku, pilnveidota īstermiņa darba tirgus prognozēšanas metodoloģija, veiktas darba devēju aptaujas </w:t>
            </w:r>
            <w:r w:rsidR="00B83DB2">
              <w:rPr>
                <w:rFonts w:ascii="Times New Roman" w:hAnsi="Times New Roman"/>
                <w:sz w:val="18"/>
                <w:szCs w:val="18"/>
              </w:rPr>
              <w:t xml:space="preserve">un </w:t>
            </w:r>
            <w:proofErr w:type="spellStart"/>
            <w:r w:rsidR="00B83DB2">
              <w:rPr>
                <w:rFonts w:ascii="Times New Roman" w:hAnsi="Times New Roman"/>
                <w:sz w:val="18"/>
                <w:szCs w:val="18"/>
              </w:rPr>
              <w:t>ekspresaptaujas</w:t>
            </w:r>
            <w:proofErr w:type="spellEnd"/>
            <w:r w:rsidR="00B83DB2">
              <w:rPr>
                <w:rFonts w:ascii="Times New Roman" w:hAnsi="Times New Roman"/>
                <w:sz w:val="18"/>
                <w:szCs w:val="18"/>
              </w:rPr>
              <w:t xml:space="preserve"> </w:t>
            </w:r>
            <w:r w:rsidRPr="00F9409D">
              <w:rPr>
                <w:rFonts w:ascii="Times New Roman" w:hAnsi="Times New Roman"/>
                <w:sz w:val="18"/>
                <w:szCs w:val="18"/>
              </w:rPr>
              <w:t>darba tirgus īstermiņa prognožu atjaunošanai, izstrādāta tehniskā specifikācija darbaspēka piedāvājuma un pieprasījuma prognožu atspoguļošanas platformas (tai skaitā vidēja un ilgtermiņa prognožu analīzes rīka un vizuālā risinājuma (prototipa) izveidei, nodrošināti informatīvie un apmācību pasākumi nodarbinātības politikas veidošanā un īstenošanā iesaistīto institūciju darbiniekiem un amatpersonām.</w:t>
            </w:r>
          </w:p>
          <w:p w14:paraId="2AC89BCC" w14:textId="77777777" w:rsidR="002A1C86" w:rsidRPr="00411E9C" w:rsidRDefault="002A1C86">
            <w:pPr>
              <w:spacing w:after="0" w:line="240" w:lineRule="auto"/>
              <w:jc w:val="both"/>
              <w:rPr>
                <w:rFonts w:ascii="Times New Roman" w:hAnsi="Times New Roman"/>
                <w:sz w:val="18"/>
                <w:szCs w:val="18"/>
              </w:rPr>
            </w:pPr>
          </w:p>
          <w:p w14:paraId="6D0DA4B1" w14:textId="77777777" w:rsidR="002A1C86" w:rsidRPr="00411E9C" w:rsidRDefault="002A1C86">
            <w:pPr>
              <w:spacing w:after="0" w:line="240" w:lineRule="auto"/>
              <w:jc w:val="both"/>
              <w:rPr>
                <w:rFonts w:ascii="Times New Roman" w:hAnsi="Times New Roman"/>
                <w:i/>
                <w:sz w:val="18"/>
                <w:szCs w:val="18"/>
              </w:rPr>
            </w:pPr>
            <w:r w:rsidRPr="00411E9C">
              <w:rPr>
                <w:rFonts w:ascii="Times New Roman" w:hAnsi="Times New Roman"/>
                <w:i/>
                <w:sz w:val="18"/>
                <w:szCs w:val="18"/>
              </w:rPr>
              <w:t>Iznākuma rādītāja sasniegšanai paredzētais finansējums</w:t>
            </w:r>
          </w:p>
          <w:p w14:paraId="3F74145C" w14:textId="77777777" w:rsidR="002A1C86" w:rsidRPr="00411E9C" w:rsidRDefault="002A1C86">
            <w:pPr>
              <w:spacing w:after="0" w:line="240" w:lineRule="auto"/>
              <w:jc w:val="both"/>
              <w:rPr>
                <w:rFonts w:ascii="Times New Roman" w:hAnsi="Times New Roman"/>
                <w:sz w:val="18"/>
                <w:szCs w:val="18"/>
              </w:rPr>
            </w:pPr>
            <w:r w:rsidRPr="00411E9C">
              <w:rPr>
                <w:rFonts w:ascii="Times New Roman" w:hAnsi="Times New Roman"/>
                <w:sz w:val="18"/>
                <w:szCs w:val="18"/>
              </w:rPr>
              <w:t>1 400 770 EUR</w:t>
            </w:r>
          </w:p>
          <w:p w14:paraId="633DE337" w14:textId="77777777" w:rsidR="002A1C86" w:rsidRPr="00411E9C" w:rsidRDefault="002A1C86">
            <w:pPr>
              <w:spacing w:after="0" w:line="240" w:lineRule="auto"/>
              <w:jc w:val="both"/>
              <w:rPr>
                <w:rFonts w:ascii="Times New Roman" w:hAnsi="Times New Roman"/>
                <w:sz w:val="18"/>
                <w:szCs w:val="18"/>
              </w:rPr>
            </w:pPr>
            <w:r w:rsidRPr="00411E9C">
              <w:rPr>
                <w:rFonts w:ascii="Times New Roman" w:hAnsi="Times New Roman"/>
                <w:sz w:val="18"/>
                <w:szCs w:val="18"/>
              </w:rPr>
              <w:t>Iznākuma rādītāja sasniegšanai paredzētais finansējums aprēķināts, pamatojoties uz:</w:t>
            </w:r>
          </w:p>
          <w:p w14:paraId="58428DFE" w14:textId="01257A93" w:rsidR="002A1C86" w:rsidRPr="00411E9C" w:rsidRDefault="002A1C86">
            <w:pPr>
              <w:spacing w:after="0" w:line="240" w:lineRule="auto"/>
              <w:jc w:val="both"/>
              <w:rPr>
                <w:rFonts w:ascii="Times New Roman" w:hAnsi="Times New Roman"/>
                <w:sz w:val="18"/>
                <w:szCs w:val="18"/>
              </w:rPr>
            </w:pPr>
            <w:r w:rsidRPr="00411E9C">
              <w:rPr>
                <w:rFonts w:ascii="Times New Roman" w:hAnsi="Times New Roman"/>
                <w:sz w:val="18"/>
                <w:szCs w:val="18"/>
              </w:rPr>
              <w:t xml:space="preserve">-2007.-2013. gada plānošanas perioda darbības programmas „Cilvēkresursi un nodarbinātība” 1.3. prioritātes „Nodarbinātības veicināšana un veselība darbā” </w:t>
            </w:r>
            <w:r w:rsidRPr="00411E9C">
              <w:rPr>
                <w:rFonts w:ascii="Times New Roman" w:hAnsi="Times New Roman"/>
                <w:sz w:val="18"/>
                <w:szCs w:val="18"/>
              </w:rPr>
              <w:lastRenderedPageBreak/>
              <w:t xml:space="preserve">1.3.1.pasākuma „Nodarbinātība” 1.3.1.7. apakšaktivitātes „Darba tirgus pieprasījuma īstermiņa un ilgtermiņa prognozēšanas un uzraudzības sistēmas attīstība” ietvaros īstenoto divu projektu (Nodarbinātības valsts aģentūras projekts Nr.1DP/1.3.1.7.0/09/IPIA/ NVA/001 un Ekonomikas ministrijas projekts Nr.1DP/1.3.1.7.0/10/IPIA/NVA/001) pētījumu un apmācības pasākumu izmaksām ( 1 230 230 EUR); </w:t>
            </w:r>
          </w:p>
          <w:p w14:paraId="0C4E4163" w14:textId="77777777" w:rsidR="002A1C86" w:rsidRPr="00411E9C" w:rsidRDefault="002A1C86">
            <w:pPr>
              <w:spacing w:after="0" w:line="240" w:lineRule="auto"/>
              <w:jc w:val="both"/>
              <w:rPr>
                <w:rFonts w:ascii="Times New Roman" w:hAnsi="Times New Roman"/>
                <w:sz w:val="18"/>
                <w:szCs w:val="18"/>
              </w:rPr>
            </w:pPr>
            <w:r w:rsidRPr="00411E9C">
              <w:rPr>
                <w:rFonts w:ascii="Times New Roman" w:hAnsi="Times New Roman"/>
                <w:sz w:val="18"/>
                <w:szCs w:val="18"/>
              </w:rPr>
              <w:t>-pieņēmumu par pakalpojuma izmaksu palielināšanos inflācijas ietekmē (tiek pieņemts, ka vidējais pakalpojumu izmaksu sadārdzinājums būs 2.0% gadā</w:t>
            </w:r>
            <w:r>
              <w:rPr>
                <w:rFonts w:ascii="Times New Roman" w:hAnsi="Times New Roman"/>
                <w:sz w:val="18"/>
                <w:szCs w:val="18"/>
              </w:rPr>
              <w:t xml:space="preserve"> </w:t>
            </w:r>
            <w:r w:rsidRPr="00411E9C">
              <w:rPr>
                <w:rFonts w:ascii="Times New Roman" w:hAnsi="Times New Roman"/>
                <w:sz w:val="18"/>
                <w:szCs w:val="18"/>
              </w:rPr>
              <w:t>un projekts tiks īstenots 6 gadus), kas varētu veidot 1 385 439 EUR:</w:t>
            </w:r>
          </w:p>
          <w:p w14:paraId="312F2CF6" w14:textId="77777777" w:rsidR="002A1C86" w:rsidRPr="00411E9C" w:rsidRDefault="002A1C86">
            <w:pPr>
              <w:spacing w:after="0" w:line="240" w:lineRule="auto"/>
              <w:jc w:val="both"/>
              <w:rPr>
                <w:rFonts w:ascii="Times New Roman" w:hAnsi="Times New Roman"/>
                <w:sz w:val="18"/>
                <w:szCs w:val="18"/>
              </w:rPr>
            </w:pPr>
            <w:r w:rsidRPr="00411E9C">
              <w:rPr>
                <w:rFonts w:ascii="Times New Roman" w:hAnsi="Times New Roman"/>
                <w:sz w:val="18"/>
                <w:szCs w:val="18"/>
              </w:rPr>
              <w:t>1 230 230 x1.02</w:t>
            </w:r>
            <w:r w:rsidRPr="00411E9C">
              <w:rPr>
                <w:rFonts w:ascii="Times New Roman" w:hAnsi="Times New Roman"/>
                <w:sz w:val="18"/>
                <w:szCs w:val="18"/>
                <w:vertAlign w:val="superscript"/>
              </w:rPr>
              <w:t>6</w:t>
            </w:r>
            <w:r w:rsidRPr="00411E9C">
              <w:rPr>
                <w:rFonts w:ascii="Times New Roman" w:hAnsi="Times New Roman"/>
                <w:sz w:val="18"/>
                <w:szCs w:val="18"/>
              </w:rPr>
              <w:t>=1 385 439 EUR;</w:t>
            </w:r>
          </w:p>
          <w:p w14:paraId="79DCA378" w14:textId="15DC1B44" w:rsidR="002A1C86" w:rsidRPr="00411E9C" w:rsidRDefault="002A1C86">
            <w:pPr>
              <w:spacing w:after="0" w:line="240" w:lineRule="auto"/>
              <w:jc w:val="both"/>
              <w:rPr>
                <w:rFonts w:ascii="Times New Roman" w:hAnsi="Times New Roman"/>
                <w:sz w:val="18"/>
                <w:szCs w:val="18"/>
                <w:vertAlign w:val="superscript"/>
              </w:rPr>
            </w:pPr>
            <w:r w:rsidRPr="00411E9C">
              <w:rPr>
                <w:rFonts w:ascii="Times New Roman" w:hAnsi="Times New Roman"/>
                <w:sz w:val="18"/>
                <w:szCs w:val="18"/>
              </w:rPr>
              <w:t>- vidējām semināru, konferenču un apmācību izmaksām.</w:t>
            </w:r>
          </w:p>
          <w:p w14:paraId="20782516" w14:textId="77777777" w:rsidR="002A1C86" w:rsidRPr="00411E9C" w:rsidRDefault="002A1C86" w:rsidP="00944857">
            <w:pPr>
              <w:autoSpaceDE w:val="0"/>
              <w:autoSpaceDN w:val="0"/>
              <w:adjustRightInd w:val="0"/>
              <w:spacing w:after="0" w:line="240" w:lineRule="auto"/>
              <w:jc w:val="both"/>
              <w:rPr>
                <w:rFonts w:ascii="Times New Roman" w:eastAsiaTheme="minorHAnsi" w:hAnsi="Times New Roman"/>
                <w:color w:val="000000"/>
                <w:sz w:val="18"/>
                <w:szCs w:val="18"/>
              </w:rPr>
            </w:pPr>
            <w:r w:rsidRPr="00411E9C">
              <w:rPr>
                <w:rFonts w:ascii="Times New Roman" w:eastAsiaTheme="minorHAnsi" w:hAnsi="Times New Roman"/>
                <w:color w:val="000000"/>
                <w:sz w:val="18"/>
                <w:szCs w:val="18"/>
              </w:rPr>
              <w:t>Vidējās semināra izmaksas veido 5 000 EUR, savukārt konferences izmaksas – 10 000 eiro (vidējās LM organizēto pasākumu izmaksas 2012. gadā)</w:t>
            </w:r>
          </w:p>
          <w:p w14:paraId="3C338573" w14:textId="77777777" w:rsidR="002A1C86" w:rsidRPr="00411E9C" w:rsidRDefault="002A1C86" w:rsidP="00944857">
            <w:pPr>
              <w:autoSpaceDE w:val="0"/>
              <w:autoSpaceDN w:val="0"/>
              <w:adjustRightInd w:val="0"/>
              <w:spacing w:after="0" w:line="240" w:lineRule="auto"/>
              <w:jc w:val="both"/>
              <w:rPr>
                <w:rFonts w:ascii="Times New Roman" w:eastAsiaTheme="minorHAnsi" w:hAnsi="Times New Roman"/>
                <w:color w:val="000000"/>
                <w:sz w:val="18"/>
                <w:szCs w:val="18"/>
              </w:rPr>
            </w:pPr>
            <w:r w:rsidRPr="00411E9C">
              <w:rPr>
                <w:rFonts w:ascii="Times New Roman" w:eastAsiaTheme="minorHAnsi" w:hAnsi="Times New Roman"/>
                <w:color w:val="000000"/>
                <w:sz w:val="18"/>
                <w:szCs w:val="18"/>
              </w:rPr>
              <w:t>5x5 000+1x10 000 = 25 000 + 10 000 = 35 000 EUR</w:t>
            </w:r>
          </w:p>
          <w:p w14:paraId="1F93590F" w14:textId="77777777" w:rsidR="002A1C86" w:rsidRPr="00411E9C" w:rsidRDefault="002A1C86" w:rsidP="00944857">
            <w:pPr>
              <w:autoSpaceDE w:val="0"/>
              <w:autoSpaceDN w:val="0"/>
              <w:adjustRightInd w:val="0"/>
              <w:spacing w:after="0" w:line="240" w:lineRule="auto"/>
              <w:jc w:val="both"/>
              <w:rPr>
                <w:rFonts w:ascii="Times New Roman" w:eastAsiaTheme="minorHAnsi" w:hAnsi="Times New Roman"/>
                <w:color w:val="000000"/>
                <w:sz w:val="18"/>
                <w:szCs w:val="18"/>
              </w:rPr>
            </w:pPr>
            <w:r w:rsidRPr="00411E9C">
              <w:rPr>
                <w:rFonts w:ascii="Times New Roman" w:eastAsiaTheme="minorHAnsi" w:hAnsi="Times New Roman"/>
                <w:color w:val="000000"/>
                <w:sz w:val="18"/>
                <w:szCs w:val="18"/>
              </w:rPr>
              <w:t>Apmācību vidējās izmaksas vienam darbiniekam (aprēķinam tika izmantotas vidējās 2012.gadā rīkoto semināru, apmācību u.c. pasākumu izmaksas Darbības programmas Cilvēkresursi un nodarbinātība” papildinājuma 1.4.1.2.2.apakšaktivitātē “Sociālās rehabilitācijas pakalpojumu attīstība personām ar redzes un dzirdes traucējumiem”) – vidēji 50,36 EUR:</w:t>
            </w:r>
          </w:p>
          <w:p w14:paraId="72CC447A" w14:textId="77777777" w:rsidR="002A1C86" w:rsidRPr="00411E9C" w:rsidRDefault="002A1C86" w:rsidP="00944857">
            <w:pPr>
              <w:autoSpaceDE w:val="0"/>
              <w:autoSpaceDN w:val="0"/>
              <w:adjustRightInd w:val="0"/>
              <w:spacing w:after="0" w:line="240" w:lineRule="auto"/>
              <w:jc w:val="both"/>
              <w:rPr>
                <w:rFonts w:ascii="Times New Roman" w:eastAsiaTheme="minorHAnsi" w:hAnsi="Times New Roman"/>
                <w:color w:val="000000"/>
                <w:sz w:val="18"/>
                <w:szCs w:val="18"/>
              </w:rPr>
            </w:pPr>
            <w:r w:rsidRPr="00411E9C">
              <w:rPr>
                <w:rFonts w:ascii="Times New Roman" w:eastAsiaTheme="minorHAnsi" w:hAnsi="Times New Roman"/>
                <w:color w:val="000000"/>
                <w:sz w:val="18"/>
                <w:szCs w:val="18"/>
              </w:rPr>
              <w:t>50,36 x 668 x 2 (vidēji vienam darbiniekam paredzētas 2 apmācības) = 67 281 EUR</w:t>
            </w:r>
          </w:p>
          <w:p w14:paraId="216BE6B8" w14:textId="77777777" w:rsidR="002A1C86" w:rsidRPr="00411E9C" w:rsidRDefault="002A1C86" w:rsidP="00944857">
            <w:pPr>
              <w:autoSpaceDE w:val="0"/>
              <w:autoSpaceDN w:val="0"/>
              <w:adjustRightInd w:val="0"/>
              <w:spacing w:after="0" w:line="240" w:lineRule="auto"/>
              <w:jc w:val="both"/>
              <w:rPr>
                <w:rFonts w:ascii="Times New Roman" w:eastAsiaTheme="minorHAnsi" w:hAnsi="Times New Roman"/>
                <w:color w:val="000000"/>
                <w:sz w:val="18"/>
                <w:szCs w:val="18"/>
              </w:rPr>
            </w:pPr>
          </w:p>
          <w:p w14:paraId="437EF7FC" w14:textId="77777777" w:rsidR="002A1C86" w:rsidRPr="00411E9C" w:rsidRDefault="002A1C86" w:rsidP="00944857">
            <w:pPr>
              <w:spacing w:after="0" w:line="240" w:lineRule="auto"/>
              <w:jc w:val="both"/>
              <w:rPr>
                <w:rFonts w:ascii="Times New Roman" w:hAnsi="Times New Roman"/>
                <w:i/>
                <w:sz w:val="18"/>
                <w:szCs w:val="18"/>
              </w:rPr>
            </w:pPr>
            <w:r w:rsidRPr="00411E9C">
              <w:rPr>
                <w:rFonts w:ascii="Times New Roman" w:eastAsiaTheme="minorHAnsi" w:hAnsi="Times New Roman"/>
                <w:i/>
                <w:color w:val="000000"/>
                <w:sz w:val="18"/>
                <w:szCs w:val="18"/>
              </w:rPr>
              <w:t>35 000 +67 281 = 102 281 EUR</w:t>
            </w:r>
          </w:p>
          <w:p w14:paraId="78FC61E6" w14:textId="77777777" w:rsidR="002A1C86" w:rsidRPr="00411E9C" w:rsidRDefault="002A1C86">
            <w:pPr>
              <w:spacing w:after="0" w:line="240" w:lineRule="auto"/>
              <w:jc w:val="both"/>
              <w:rPr>
                <w:rFonts w:ascii="Times New Roman" w:hAnsi="Times New Roman"/>
                <w:i/>
                <w:sz w:val="18"/>
                <w:szCs w:val="18"/>
              </w:rPr>
            </w:pPr>
          </w:p>
          <w:p w14:paraId="0544AF37" w14:textId="77777777" w:rsidR="002A1C86" w:rsidRPr="00411E9C" w:rsidRDefault="002A1C86" w:rsidP="0028292E">
            <w:pPr>
              <w:spacing w:after="0" w:line="240" w:lineRule="auto"/>
              <w:jc w:val="both"/>
              <w:rPr>
                <w:rFonts w:ascii="Times New Roman" w:hAnsi="Times New Roman"/>
                <w:i/>
                <w:sz w:val="18"/>
                <w:szCs w:val="18"/>
              </w:rPr>
            </w:pPr>
            <w:r w:rsidRPr="00411E9C">
              <w:rPr>
                <w:rFonts w:ascii="Times New Roman" w:hAnsi="Times New Roman"/>
                <w:i/>
                <w:sz w:val="18"/>
                <w:szCs w:val="18"/>
              </w:rPr>
              <w:t>Līdz ar to pasākuma kopējās izmaksas varētu veidot:</w:t>
            </w:r>
          </w:p>
          <w:p w14:paraId="370291CB" w14:textId="77777777" w:rsidR="002A1C86" w:rsidRPr="00411E9C" w:rsidRDefault="002A1C86" w:rsidP="006B4183">
            <w:pPr>
              <w:pStyle w:val="ListParagraph"/>
              <w:numPr>
                <w:ilvl w:val="0"/>
                <w:numId w:val="36"/>
              </w:numPr>
              <w:spacing w:after="0" w:line="240" w:lineRule="auto"/>
              <w:jc w:val="both"/>
              <w:rPr>
                <w:rFonts w:ascii="Times New Roman" w:hAnsi="Times New Roman"/>
                <w:i/>
                <w:sz w:val="18"/>
                <w:szCs w:val="18"/>
              </w:rPr>
            </w:pPr>
            <w:r w:rsidRPr="00411E9C">
              <w:rPr>
                <w:rFonts w:ascii="Times New Roman" w:hAnsi="Times New Roman"/>
                <w:i/>
                <w:sz w:val="18"/>
                <w:szCs w:val="18"/>
              </w:rPr>
              <w:t>385 439+102 281=1 487 720 EUR</w:t>
            </w:r>
          </w:p>
          <w:p w14:paraId="789FF727" w14:textId="77777777" w:rsidR="002A1C86" w:rsidRPr="00411E9C" w:rsidRDefault="002A1C86" w:rsidP="0028292E">
            <w:pPr>
              <w:spacing w:after="0" w:line="240" w:lineRule="auto"/>
              <w:jc w:val="both"/>
              <w:rPr>
                <w:rFonts w:ascii="Times New Roman" w:hAnsi="Times New Roman"/>
                <w:sz w:val="18"/>
                <w:szCs w:val="18"/>
              </w:rPr>
            </w:pPr>
            <w:r w:rsidRPr="00411E9C">
              <w:rPr>
                <w:rFonts w:ascii="Times New Roman" w:hAnsi="Times New Roman"/>
                <w:sz w:val="18"/>
                <w:szCs w:val="18"/>
              </w:rPr>
              <w:t>-2017.gadā identificēts finanšu ietaupījums saistībā ar īstenoto pētījumu un apmācību faktiskajām izmaksām 86 950 EUR apmērā (pārdalīts SAM 7.1.2.1. pasākumam).</w:t>
            </w:r>
          </w:p>
          <w:p w14:paraId="2BD98E47" w14:textId="77777777" w:rsidR="002A1C86" w:rsidRPr="00411E9C" w:rsidRDefault="002A1C86" w:rsidP="0028292E">
            <w:pPr>
              <w:spacing w:after="0" w:line="240" w:lineRule="auto"/>
              <w:jc w:val="both"/>
              <w:rPr>
                <w:rFonts w:ascii="Times New Roman" w:hAnsi="Times New Roman"/>
                <w:sz w:val="18"/>
                <w:szCs w:val="18"/>
              </w:rPr>
            </w:pPr>
          </w:p>
          <w:p w14:paraId="5433FE0D" w14:textId="77777777" w:rsidR="002A1C86" w:rsidRPr="00411E9C" w:rsidRDefault="002A1C86" w:rsidP="006B4183">
            <w:pPr>
              <w:spacing w:after="0" w:line="240" w:lineRule="auto"/>
              <w:jc w:val="both"/>
              <w:rPr>
                <w:rFonts w:ascii="Times New Roman" w:hAnsi="Times New Roman"/>
                <w:i/>
                <w:sz w:val="18"/>
                <w:szCs w:val="18"/>
              </w:rPr>
            </w:pPr>
            <w:r w:rsidRPr="00411E9C">
              <w:rPr>
                <w:rFonts w:ascii="Times New Roman" w:hAnsi="Times New Roman"/>
                <w:i/>
                <w:sz w:val="18"/>
                <w:szCs w:val="18"/>
              </w:rPr>
              <w:t>Līdz ar to pasākuma kopējās izmaksas veido:</w:t>
            </w:r>
          </w:p>
          <w:p w14:paraId="69A624C4" w14:textId="77777777" w:rsidR="002A1C86" w:rsidRPr="00411E9C" w:rsidRDefault="002A1C86" w:rsidP="00DE6010">
            <w:pPr>
              <w:autoSpaceDE w:val="0"/>
              <w:autoSpaceDN w:val="0"/>
              <w:adjustRightInd w:val="0"/>
              <w:spacing w:after="0" w:line="240" w:lineRule="auto"/>
              <w:jc w:val="both"/>
              <w:rPr>
                <w:rFonts w:ascii="Times New Roman" w:hAnsi="Times New Roman"/>
                <w:i/>
                <w:sz w:val="18"/>
                <w:szCs w:val="18"/>
              </w:rPr>
            </w:pPr>
            <w:r w:rsidRPr="00411E9C">
              <w:rPr>
                <w:rFonts w:ascii="Times New Roman" w:hAnsi="Times New Roman"/>
                <w:sz w:val="18"/>
                <w:szCs w:val="18"/>
              </w:rPr>
              <w:t>1 487 720 – 86 950 = 1 400 770 EUR</w:t>
            </w:r>
          </w:p>
        </w:tc>
        <w:tc>
          <w:tcPr>
            <w:tcW w:w="3827" w:type="dxa"/>
          </w:tcPr>
          <w:p w14:paraId="25DD708F" w14:textId="77777777" w:rsidR="002A1C86" w:rsidRPr="00411E9C" w:rsidRDefault="002A1C86" w:rsidP="00C1078C">
            <w:pPr>
              <w:spacing w:before="120" w:after="0" w:line="240" w:lineRule="auto"/>
              <w:jc w:val="both"/>
              <w:rPr>
                <w:rFonts w:ascii="Times New Roman" w:hAnsi="Times New Roman"/>
                <w:i/>
                <w:sz w:val="18"/>
                <w:szCs w:val="18"/>
              </w:rPr>
            </w:pPr>
            <w:r w:rsidRPr="00411E9C">
              <w:rPr>
                <w:rFonts w:ascii="Times New Roman" w:hAnsi="Times New Roman"/>
                <w:i/>
                <w:sz w:val="18"/>
                <w:szCs w:val="18"/>
              </w:rPr>
              <w:lastRenderedPageBreak/>
              <w:t>Starpposma vērtība 2018. gadam:</w:t>
            </w:r>
          </w:p>
          <w:p w14:paraId="3B33F35E" w14:textId="77777777" w:rsidR="002A1C86" w:rsidRPr="00411E9C" w:rsidRDefault="002A1C86" w:rsidP="00C1078C">
            <w:pPr>
              <w:spacing w:before="120" w:after="0" w:line="240" w:lineRule="auto"/>
              <w:jc w:val="both"/>
              <w:rPr>
                <w:rFonts w:ascii="Times New Roman" w:hAnsi="Times New Roman"/>
                <w:i/>
                <w:sz w:val="18"/>
                <w:szCs w:val="18"/>
                <w:vertAlign w:val="superscript"/>
              </w:rPr>
            </w:pPr>
            <w:r w:rsidRPr="00411E9C">
              <w:rPr>
                <w:rFonts w:ascii="Times New Roman" w:hAnsi="Times New Roman"/>
                <w:i/>
                <w:sz w:val="18"/>
                <w:szCs w:val="18"/>
              </w:rPr>
              <w:t xml:space="preserve">648 614 EUR </w:t>
            </w:r>
          </w:p>
          <w:p w14:paraId="530C39AF" w14:textId="77777777" w:rsidR="002A1C86" w:rsidRPr="00411E9C" w:rsidRDefault="002A1C86" w:rsidP="00E95F38">
            <w:pPr>
              <w:spacing w:after="0" w:line="240" w:lineRule="auto"/>
              <w:jc w:val="both"/>
              <w:rPr>
                <w:rFonts w:ascii="Times New Roman" w:hAnsi="Times New Roman"/>
                <w:i/>
                <w:sz w:val="18"/>
                <w:szCs w:val="18"/>
              </w:rPr>
            </w:pPr>
          </w:p>
          <w:p w14:paraId="170DD4EE" w14:textId="77777777" w:rsidR="002A1C86" w:rsidRPr="00411E9C" w:rsidRDefault="002A1C86" w:rsidP="00C1078C">
            <w:pPr>
              <w:spacing w:before="120" w:after="0" w:line="240" w:lineRule="auto"/>
              <w:jc w:val="both"/>
              <w:rPr>
                <w:rFonts w:ascii="Times New Roman" w:hAnsi="Times New Roman"/>
                <w:i/>
                <w:sz w:val="18"/>
                <w:szCs w:val="18"/>
              </w:rPr>
            </w:pPr>
            <w:r w:rsidRPr="00411E9C">
              <w:rPr>
                <w:rFonts w:ascii="Times New Roman" w:hAnsi="Times New Roman"/>
                <w:i/>
                <w:sz w:val="18"/>
                <w:szCs w:val="18"/>
              </w:rPr>
              <w:t>Mērķis 2023. gadam (vienāds ar 100 % no SAM pasākumam paredzētā kopējā finansējuma):</w:t>
            </w:r>
          </w:p>
          <w:p w14:paraId="08AE6696" w14:textId="77777777" w:rsidR="002A1C86" w:rsidRPr="00411E9C" w:rsidRDefault="002A1C86" w:rsidP="00C1078C">
            <w:pPr>
              <w:spacing w:before="120" w:after="0" w:line="240" w:lineRule="auto"/>
              <w:jc w:val="both"/>
              <w:rPr>
                <w:rFonts w:ascii="Times New Roman" w:hAnsi="Times New Roman"/>
                <w:i/>
                <w:sz w:val="18"/>
                <w:szCs w:val="18"/>
              </w:rPr>
            </w:pPr>
            <w:r w:rsidRPr="00411E9C">
              <w:rPr>
                <w:rFonts w:ascii="Times New Roman" w:hAnsi="Times New Roman"/>
                <w:i/>
                <w:sz w:val="18"/>
                <w:szCs w:val="18"/>
              </w:rPr>
              <w:t xml:space="preserve">1 400 770 EUR </w:t>
            </w:r>
          </w:p>
          <w:p w14:paraId="25A23DD8" w14:textId="77777777" w:rsidR="002A1C86" w:rsidRPr="00411E9C" w:rsidRDefault="002A1C86" w:rsidP="00C1078C">
            <w:pPr>
              <w:spacing w:after="0" w:line="240" w:lineRule="auto"/>
              <w:jc w:val="both"/>
              <w:rPr>
                <w:rFonts w:ascii="Times New Roman" w:hAnsi="Times New Roman"/>
                <w:i/>
                <w:sz w:val="18"/>
                <w:szCs w:val="18"/>
              </w:rPr>
            </w:pPr>
          </w:p>
          <w:p w14:paraId="5C2B4788" w14:textId="77777777" w:rsidR="002A1C86" w:rsidRPr="00411E9C" w:rsidRDefault="002A1C86" w:rsidP="002F230A">
            <w:pPr>
              <w:spacing w:after="0" w:line="240" w:lineRule="auto"/>
              <w:jc w:val="both"/>
              <w:rPr>
                <w:rFonts w:ascii="Times New Roman" w:hAnsi="Times New Roman"/>
                <w:sz w:val="18"/>
                <w:szCs w:val="18"/>
                <w:highlight w:val="yellow"/>
              </w:rPr>
            </w:pPr>
          </w:p>
        </w:tc>
      </w:tr>
    </w:tbl>
    <w:p w14:paraId="310DFC84" w14:textId="77777777" w:rsidR="00FA549B" w:rsidRPr="001D20FC" w:rsidRDefault="00FA549B">
      <w:pPr>
        <w:rPr>
          <w:rFonts w:ascii="Times New Roman" w:hAnsi="Times New Roman"/>
          <w:sz w:val="18"/>
          <w:szCs w:val="18"/>
        </w:rPr>
      </w:pPr>
    </w:p>
    <w:sectPr w:rsidR="00FA549B" w:rsidRPr="001D20FC" w:rsidSect="00BC5670">
      <w:footerReference w:type="default" r:id="rId8"/>
      <w:pgSz w:w="16838" w:h="11906" w:orient="landscape"/>
      <w:pgMar w:top="993" w:right="1440" w:bottom="568"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3A1D2" w14:textId="77777777" w:rsidR="00AB19F7" w:rsidRDefault="00AB19F7">
      <w:pPr>
        <w:spacing w:after="0" w:line="240" w:lineRule="auto"/>
      </w:pPr>
      <w:r>
        <w:separator/>
      </w:r>
    </w:p>
  </w:endnote>
  <w:endnote w:type="continuationSeparator" w:id="0">
    <w:p w14:paraId="290CBD97" w14:textId="77777777" w:rsidR="00AB19F7" w:rsidRDefault="00AB19F7">
      <w:pPr>
        <w:spacing w:after="0" w:line="240" w:lineRule="auto"/>
      </w:pPr>
      <w:r>
        <w:continuationSeparator/>
      </w:r>
    </w:p>
  </w:endnote>
  <w:endnote w:type="continuationNotice" w:id="1">
    <w:p w14:paraId="5CCAC236" w14:textId="77777777" w:rsidR="00AB19F7" w:rsidRDefault="00AB19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74118" w14:textId="77777777" w:rsidR="00BC5670" w:rsidRDefault="00B97E43">
    <w:pPr>
      <w:pStyle w:val="Footer"/>
      <w:jc w:val="right"/>
    </w:pPr>
    <w:r>
      <w:fldChar w:fldCharType="begin"/>
    </w:r>
    <w:r w:rsidR="00BC5670">
      <w:instrText xml:space="preserve"> PAGE   \* MERGEFORMAT </w:instrText>
    </w:r>
    <w:r>
      <w:fldChar w:fldCharType="separate"/>
    </w:r>
    <w:r w:rsidR="00E4638A">
      <w:rPr>
        <w:noProof/>
      </w:rPr>
      <w:t>7</w:t>
    </w:r>
    <w:r>
      <w:rPr>
        <w:noProof/>
      </w:rPr>
      <w:fldChar w:fldCharType="end"/>
    </w:r>
  </w:p>
  <w:p w14:paraId="38792117" w14:textId="77777777" w:rsidR="00BC5670" w:rsidRDefault="00BC56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6D194" w14:textId="77777777" w:rsidR="00AB19F7" w:rsidRDefault="00AB19F7">
      <w:pPr>
        <w:spacing w:after="0" w:line="240" w:lineRule="auto"/>
      </w:pPr>
      <w:r>
        <w:separator/>
      </w:r>
    </w:p>
  </w:footnote>
  <w:footnote w:type="continuationSeparator" w:id="0">
    <w:p w14:paraId="455DF78A" w14:textId="77777777" w:rsidR="00AB19F7" w:rsidRDefault="00AB19F7">
      <w:pPr>
        <w:spacing w:after="0" w:line="240" w:lineRule="auto"/>
      </w:pPr>
      <w:r>
        <w:continuationSeparator/>
      </w:r>
    </w:p>
  </w:footnote>
  <w:footnote w:type="continuationNotice" w:id="1">
    <w:p w14:paraId="0DBD50F4" w14:textId="77777777" w:rsidR="00AB19F7" w:rsidRDefault="00AB19F7">
      <w:pPr>
        <w:spacing w:after="0" w:line="240" w:lineRule="auto"/>
      </w:pPr>
    </w:p>
  </w:footnote>
  <w:footnote w:id="2">
    <w:p w14:paraId="7D96FABA" w14:textId="77777777" w:rsidR="0086062B" w:rsidRPr="00D25C10" w:rsidRDefault="006709C8" w:rsidP="0086062B">
      <w:pPr>
        <w:pStyle w:val="FootnoteText"/>
        <w:jc w:val="both"/>
        <w:rPr>
          <w:rFonts w:ascii="Times New Roman" w:hAnsi="Times New Roman"/>
          <w:sz w:val="18"/>
          <w:szCs w:val="18"/>
        </w:rPr>
      </w:pPr>
      <w:r w:rsidRPr="00D25C10">
        <w:rPr>
          <w:rStyle w:val="FootnoteReference"/>
          <w:rFonts w:ascii="Times New Roman" w:hAnsi="Times New Roman"/>
          <w:sz w:val="18"/>
          <w:szCs w:val="18"/>
        </w:rPr>
        <w:footnoteRef/>
      </w:r>
      <w:r w:rsidRPr="00D25C10">
        <w:rPr>
          <w:rFonts w:ascii="Times New Roman" w:hAnsi="Times New Roman"/>
          <w:sz w:val="18"/>
          <w:szCs w:val="18"/>
        </w:rPr>
        <w:t xml:space="preserve"> </w:t>
      </w:r>
      <w:r w:rsidR="0086062B" w:rsidRPr="00D25C10">
        <w:rPr>
          <w:rFonts w:ascii="Times New Roman" w:hAnsi="Times New Roman"/>
          <w:sz w:val="18"/>
          <w:szCs w:val="18"/>
        </w:rPr>
        <w:t>Finanšu rādītāju mērvienība – Starpposma vērtība 2018.gadam ir attiecināmie izdevumi EUR sertificējošās iestādes uzskaites sistēmā līdz 30.06.2019. sertificētie izdevumi, kas finansējuma saņēmējam radušies līdz 31.12.2018. Starpposma vērtības noteikšanā nedrīkst iekļaut snieguma rezerves apjomu 6 %, kamēr mērķis nosakāms iekļaujot rezerves apjomu. Nosakot finanšu rādītājus, izmanto kopējo SAM piešķirot attiecināmo finansējumu (EUR). Finanšu rādītāji tiešā veidā ir saistīti ar piešķirto līdzekļu apguvi un norāda uz progresu, kādā tie tiek apgūti.</w:t>
      </w:r>
    </w:p>
  </w:footnote>
  <w:footnote w:id="3">
    <w:p w14:paraId="241DB7FE" w14:textId="77777777" w:rsidR="002A1C86" w:rsidRPr="003E3544" w:rsidRDefault="002A1C86">
      <w:pPr>
        <w:pStyle w:val="FootnoteText"/>
        <w:rPr>
          <w:rFonts w:ascii="Times New Roman" w:hAnsi="Times New Roman"/>
          <w:sz w:val="18"/>
          <w:szCs w:val="18"/>
        </w:rPr>
      </w:pPr>
      <w:r w:rsidRPr="00D25C10">
        <w:rPr>
          <w:rStyle w:val="FootnoteReference"/>
          <w:rFonts w:ascii="Times New Roman" w:hAnsi="Times New Roman"/>
          <w:sz w:val="18"/>
          <w:szCs w:val="18"/>
        </w:rPr>
        <w:footnoteRef/>
      </w:r>
      <w:r w:rsidRPr="00D25C10">
        <w:rPr>
          <w:rFonts w:ascii="Times New Roman" w:hAnsi="Times New Roman"/>
          <w:sz w:val="18"/>
          <w:szCs w:val="18"/>
        </w:rPr>
        <w:t xml:space="preserve"> EM - MK informatīvais ziņojums par darba tirgus vidēja un ilgtermiņa prognozēm, LM - MK informatīvais ziņojums par darba tirgus īstermiņa prognozēm un bezdarbnieku un darba meklētāju prioritārajiem apmācību virzieniem</w:t>
      </w:r>
    </w:p>
  </w:footnote>
  <w:footnote w:id="4">
    <w:p w14:paraId="23286005" w14:textId="77777777" w:rsidR="0098599E" w:rsidRPr="00D25C10" w:rsidRDefault="0098599E">
      <w:pPr>
        <w:pStyle w:val="FootnoteText"/>
        <w:rPr>
          <w:rFonts w:ascii="Times New Roman" w:hAnsi="Times New Roman"/>
          <w:sz w:val="18"/>
          <w:szCs w:val="18"/>
        </w:rPr>
      </w:pPr>
      <w:r w:rsidRPr="00D25C10">
        <w:rPr>
          <w:rStyle w:val="FootnoteReference"/>
          <w:rFonts w:ascii="Times New Roman" w:hAnsi="Times New Roman"/>
          <w:sz w:val="18"/>
          <w:szCs w:val="18"/>
        </w:rPr>
        <w:footnoteRef/>
      </w:r>
      <w:r w:rsidRPr="00D25C10">
        <w:rPr>
          <w:rFonts w:ascii="Times New Roman" w:hAnsi="Times New Roman"/>
          <w:sz w:val="18"/>
          <w:szCs w:val="18"/>
        </w:rPr>
        <w:t xml:space="preserve"> Pamatojoties uz Kohēzijas politikas fondu vadības informācijas sistēmā ietverto informāciju par iesniegtajiem maksājuma pieprasījumiem par periodu līdz 30.09.2019.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A044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DA54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D34244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E7260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587B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B073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30A7E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4252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40B5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0E865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9562D8"/>
    <w:multiLevelType w:val="hybridMultilevel"/>
    <w:tmpl w:val="A6C8C4A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09023AB6"/>
    <w:multiLevelType w:val="hybridMultilevel"/>
    <w:tmpl w:val="18725180"/>
    <w:lvl w:ilvl="0" w:tplc="12B4C414">
      <w:start w:val="1"/>
      <w:numFmt w:val="decimal"/>
      <w:lvlText w:val="%1."/>
      <w:lvlJc w:val="left"/>
      <w:pPr>
        <w:ind w:left="720" w:hanging="360"/>
      </w:pPr>
      <w:rPr>
        <w:color w:val="00000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2" w15:restartNumberingAfterBreak="0">
    <w:nsid w:val="0B8C2EC0"/>
    <w:multiLevelType w:val="hybridMultilevel"/>
    <w:tmpl w:val="3F0E4590"/>
    <w:lvl w:ilvl="0" w:tplc="26588B82">
      <w:numFmt w:val="bullet"/>
      <w:lvlText w:val="-"/>
      <w:lvlJc w:val="left"/>
      <w:pPr>
        <w:ind w:left="360" w:hanging="360"/>
      </w:pPr>
      <w:rPr>
        <w:rFonts w:ascii="Times New Roman" w:eastAsia="Calibri" w:hAnsi="Times New Roman" w:cs="Times New Roman"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3" w15:restartNumberingAfterBreak="0">
    <w:nsid w:val="0C670F06"/>
    <w:multiLevelType w:val="hybridMultilevel"/>
    <w:tmpl w:val="30D0E126"/>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39A306C"/>
    <w:multiLevelType w:val="hybridMultilevel"/>
    <w:tmpl w:val="B4B2B60C"/>
    <w:lvl w:ilvl="0" w:tplc="12E2E4D8">
      <w:start w:val="1"/>
      <w:numFmt w:val="decimal"/>
      <w:lvlText w:val="%1"/>
      <w:lvlJc w:val="left"/>
      <w:pPr>
        <w:ind w:left="790" w:hanging="360"/>
      </w:pPr>
      <w:rPr>
        <w:rFonts w:hint="default"/>
      </w:rPr>
    </w:lvl>
    <w:lvl w:ilvl="1" w:tplc="04260019" w:tentative="1">
      <w:start w:val="1"/>
      <w:numFmt w:val="lowerLetter"/>
      <w:lvlText w:val="%2."/>
      <w:lvlJc w:val="left"/>
      <w:pPr>
        <w:ind w:left="1510" w:hanging="360"/>
      </w:pPr>
    </w:lvl>
    <w:lvl w:ilvl="2" w:tplc="0426001B" w:tentative="1">
      <w:start w:val="1"/>
      <w:numFmt w:val="lowerRoman"/>
      <w:lvlText w:val="%3."/>
      <w:lvlJc w:val="right"/>
      <w:pPr>
        <w:ind w:left="2230" w:hanging="180"/>
      </w:pPr>
    </w:lvl>
    <w:lvl w:ilvl="3" w:tplc="0426000F" w:tentative="1">
      <w:start w:val="1"/>
      <w:numFmt w:val="decimal"/>
      <w:lvlText w:val="%4."/>
      <w:lvlJc w:val="left"/>
      <w:pPr>
        <w:ind w:left="2950" w:hanging="360"/>
      </w:pPr>
    </w:lvl>
    <w:lvl w:ilvl="4" w:tplc="04260019" w:tentative="1">
      <w:start w:val="1"/>
      <w:numFmt w:val="lowerLetter"/>
      <w:lvlText w:val="%5."/>
      <w:lvlJc w:val="left"/>
      <w:pPr>
        <w:ind w:left="3670" w:hanging="360"/>
      </w:pPr>
    </w:lvl>
    <w:lvl w:ilvl="5" w:tplc="0426001B" w:tentative="1">
      <w:start w:val="1"/>
      <w:numFmt w:val="lowerRoman"/>
      <w:lvlText w:val="%6."/>
      <w:lvlJc w:val="right"/>
      <w:pPr>
        <w:ind w:left="4390" w:hanging="180"/>
      </w:pPr>
    </w:lvl>
    <w:lvl w:ilvl="6" w:tplc="0426000F" w:tentative="1">
      <w:start w:val="1"/>
      <w:numFmt w:val="decimal"/>
      <w:lvlText w:val="%7."/>
      <w:lvlJc w:val="left"/>
      <w:pPr>
        <w:ind w:left="5110" w:hanging="360"/>
      </w:pPr>
    </w:lvl>
    <w:lvl w:ilvl="7" w:tplc="04260019" w:tentative="1">
      <w:start w:val="1"/>
      <w:numFmt w:val="lowerLetter"/>
      <w:lvlText w:val="%8."/>
      <w:lvlJc w:val="left"/>
      <w:pPr>
        <w:ind w:left="5830" w:hanging="360"/>
      </w:pPr>
    </w:lvl>
    <w:lvl w:ilvl="8" w:tplc="0426001B" w:tentative="1">
      <w:start w:val="1"/>
      <w:numFmt w:val="lowerRoman"/>
      <w:lvlText w:val="%9."/>
      <w:lvlJc w:val="right"/>
      <w:pPr>
        <w:ind w:left="6550" w:hanging="180"/>
      </w:pPr>
    </w:lvl>
  </w:abstractNum>
  <w:abstractNum w:abstractNumId="15" w15:restartNumberingAfterBreak="0">
    <w:nsid w:val="245A543C"/>
    <w:multiLevelType w:val="hybridMultilevel"/>
    <w:tmpl w:val="96A47DCC"/>
    <w:lvl w:ilvl="0" w:tplc="D04A42D0">
      <w:start w:val="1"/>
      <w:numFmt w:val="bullet"/>
      <w:lvlText w:val=""/>
      <w:lvlJc w:val="left"/>
      <w:pPr>
        <w:ind w:left="765" w:hanging="360"/>
      </w:pPr>
      <w:rPr>
        <w:rFonts w:ascii="Symbol" w:hAnsi="Symbol"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16" w15:restartNumberingAfterBreak="0">
    <w:nsid w:val="24A32795"/>
    <w:multiLevelType w:val="hybridMultilevel"/>
    <w:tmpl w:val="6D32B664"/>
    <w:lvl w:ilvl="0" w:tplc="B014620A">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348C28D6"/>
    <w:multiLevelType w:val="hybridMultilevel"/>
    <w:tmpl w:val="9EDCD31C"/>
    <w:lvl w:ilvl="0" w:tplc="D7660AAA">
      <w:start w:val="2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70743D4"/>
    <w:multiLevelType w:val="multilevel"/>
    <w:tmpl w:val="30D0E1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E26650"/>
    <w:multiLevelType w:val="hybridMultilevel"/>
    <w:tmpl w:val="A6D26496"/>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0" w15:restartNumberingAfterBreak="0">
    <w:nsid w:val="390F2295"/>
    <w:multiLevelType w:val="hybridMultilevel"/>
    <w:tmpl w:val="B5FC3D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E63138B"/>
    <w:multiLevelType w:val="hybridMultilevel"/>
    <w:tmpl w:val="3A22B0B2"/>
    <w:lvl w:ilvl="0" w:tplc="5A6AE5D8">
      <w:start w:val="504"/>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F1255AE"/>
    <w:multiLevelType w:val="hybridMultilevel"/>
    <w:tmpl w:val="61661E92"/>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3" w15:restartNumberingAfterBreak="0">
    <w:nsid w:val="3F7941A2"/>
    <w:multiLevelType w:val="hybridMultilevel"/>
    <w:tmpl w:val="4AD8C436"/>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4" w15:restartNumberingAfterBreak="0">
    <w:nsid w:val="463F2D49"/>
    <w:multiLevelType w:val="hybridMultilevel"/>
    <w:tmpl w:val="6F3E167C"/>
    <w:lvl w:ilvl="0" w:tplc="FFFFFFFF">
      <w:start w:val="1"/>
      <w:numFmt w:val="bullet"/>
      <w:lvlText w:val=""/>
      <w:lvlJc w:val="left"/>
      <w:pPr>
        <w:ind w:left="745"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5" w15:restartNumberingAfterBreak="0">
    <w:nsid w:val="4A735C74"/>
    <w:multiLevelType w:val="hybridMultilevel"/>
    <w:tmpl w:val="1DCEA7C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C2445C9"/>
    <w:multiLevelType w:val="hybridMultilevel"/>
    <w:tmpl w:val="B23423F4"/>
    <w:lvl w:ilvl="0" w:tplc="B9301AE2">
      <w:start w:val="50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CB03D3A"/>
    <w:multiLevelType w:val="hybridMultilevel"/>
    <w:tmpl w:val="246C98DA"/>
    <w:lvl w:ilvl="0" w:tplc="FFFFFFFF">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F1D5DF1"/>
    <w:multiLevelType w:val="hybridMultilevel"/>
    <w:tmpl w:val="A650F6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0F45DC2"/>
    <w:multiLevelType w:val="hybridMultilevel"/>
    <w:tmpl w:val="FD38E22A"/>
    <w:lvl w:ilvl="0" w:tplc="D882A23A">
      <w:start w:val="80"/>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680CB8"/>
    <w:multiLevelType w:val="hybridMultilevel"/>
    <w:tmpl w:val="BC8265B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8E45D57"/>
    <w:multiLevelType w:val="hybridMultilevel"/>
    <w:tmpl w:val="CB9CAEA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A4F4D7C"/>
    <w:multiLevelType w:val="hybridMultilevel"/>
    <w:tmpl w:val="92320364"/>
    <w:lvl w:ilvl="0" w:tplc="6102257C">
      <w:start w:val="1"/>
      <w:numFmt w:val="decimal"/>
      <w:lvlText w:val="%1"/>
      <w:lvlJc w:val="left"/>
      <w:pPr>
        <w:ind w:left="405" w:hanging="360"/>
      </w:pPr>
      <w:rPr>
        <w:rFonts w:hint="default"/>
      </w:rPr>
    </w:lvl>
    <w:lvl w:ilvl="1" w:tplc="04260019" w:tentative="1">
      <w:start w:val="1"/>
      <w:numFmt w:val="lowerLetter"/>
      <w:lvlText w:val="%2."/>
      <w:lvlJc w:val="left"/>
      <w:pPr>
        <w:ind w:left="1125" w:hanging="360"/>
      </w:pPr>
    </w:lvl>
    <w:lvl w:ilvl="2" w:tplc="0426001B" w:tentative="1">
      <w:start w:val="1"/>
      <w:numFmt w:val="lowerRoman"/>
      <w:lvlText w:val="%3."/>
      <w:lvlJc w:val="right"/>
      <w:pPr>
        <w:ind w:left="1845" w:hanging="180"/>
      </w:pPr>
    </w:lvl>
    <w:lvl w:ilvl="3" w:tplc="0426000F" w:tentative="1">
      <w:start w:val="1"/>
      <w:numFmt w:val="decimal"/>
      <w:lvlText w:val="%4."/>
      <w:lvlJc w:val="left"/>
      <w:pPr>
        <w:ind w:left="2565" w:hanging="360"/>
      </w:pPr>
    </w:lvl>
    <w:lvl w:ilvl="4" w:tplc="04260019" w:tentative="1">
      <w:start w:val="1"/>
      <w:numFmt w:val="lowerLetter"/>
      <w:lvlText w:val="%5."/>
      <w:lvlJc w:val="left"/>
      <w:pPr>
        <w:ind w:left="3285" w:hanging="360"/>
      </w:pPr>
    </w:lvl>
    <w:lvl w:ilvl="5" w:tplc="0426001B" w:tentative="1">
      <w:start w:val="1"/>
      <w:numFmt w:val="lowerRoman"/>
      <w:lvlText w:val="%6."/>
      <w:lvlJc w:val="right"/>
      <w:pPr>
        <w:ind w:left="4005" w:hanging="180"/>
      </w:pPr>
    </w:lvl>
    <w:lvl w:ilvl="6" w:tplc="0426000F" w:tentative="1">
      <w:start w:val="1"/>
      <w:numFmt w:val="decimal"/>
      <w:lvlText w:val="%7."/>
      <w:lvlJc w:val="left"/>
      <w:pPr>
        <w:ind w:left="4725" w:hanging="360"/>
      </w:pPr>
    </w:lvl>
    <w:lvl w:ilvl="7" w:tplc="04260019" w:tentative="1">
      <w:start w:val="1"/>
      <w:numFmt w:val="lowerLetter"/>
      <w:lvlText w:val="%8."/>
      <w:lvlJc w:val="left"/>
      <w:pPr>
        <w:ind w:left="5445" w:hanging="360"/>
      </w:pPr>
    </w:lvl>
    <w:lvl w:ilvl="8" w:tplc="0426001B" w:tentative="1">
      <w:start w:val="1"/>
      <w:numFmt w:val="lowerRoman"/>
      <w:lvlText w:val="%9."/>
      <w:lvlJc w:val="right"/>
      <w:pPr>
        <w:ind w:left="6165" w:hanging="180"/>
      </w:pPr>
    </w:lvl>
  </w:abstractNum>
  <w:abstractNum w:abstractNumId="33" w15:restartNumberingAfterBreak="0">
    <w:nsid w:val="5A901DE4"/>
    <w:multiLevelType w:val="hybridMultilevel"/>
    <w:tmpl w:val="605ABB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5C7E0707"/>
    <w:multiLevelType w:val="hybridMultilevel"/>
    <w:tmpl w:val="A21A3680"/>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35" w15:restartNumberingAfterBreak="0">
    <w:nsid w:val="60AC6428"/>
    <w:multiLevelType w:val="hybridMultilevel"/>
    <w:tmpl w:val="DA3E37D6"/>
    <w:lvl w:ilvl="0" w:tplc="2D429B00">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639B6CC7"/>
    <w:multiLevelType w:val="hybridMultilevel"/>
    <w:tmpl w:val="63DEA67E"/>
    <w:lvl w:ilvl="0" w:tplc="F8CA0FB8">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72090CFD"/>
    <w:multiLevelType w:val="hybridMultilevel"/>
    <w:tmpl w:val="12022756"/>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38" w15:restartNumberingAfterBreak="0">
    <w:nsid w:val="75296FD2"/>
    <w:multiLevelType w:val="hybridMultilevel"/>
    <w:tmpl w:val="4EAA478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626885938">
    <w:abstractNumId w:val="29"/>
  </w:num>
  <w:num w:numId="2" w16cid:durableId="1911500390">
    <w:abstractNumId w:val="13"/>
  </w:num>
  <w:num w:numId="3" w16cid:durableId="1633638367">
    <w:abstractNumId w:val="18"/>
  </w:num>
  <w:num w:numId="4" w16cid:durableId="212885956">
    <w:abstractNumId w:val="27"/>
  </w:num>
  <w:num w:numId="5" w16cid:durableId="991518715">
    <w:abstractNumId w:val="20"/>
  </w:num>
  <w:num w:numId="6" w16cid:durableId="525483180">
    <w:abstractNumId w:val="24"/>
  </w:num>
  <w:num w:numId="7" w16cid:durableId="1578051174">
    <w:abstractNumId w:val="22"/>
  </w:num>
  <w:num w:numId="8" w16cid:durableId="2085107796">
    <w:abstractNumId w:val="23"/>
  </w:num>
  <w:num w:numId="9" w16cid:durableId="80564881">
    <w:abstractNumId w:val="34"/>
  </w:num>
  <w:num w:numId="10" w16cid:durableId="1187138549">
    <w:abstractNumId w:val="37"/>
  </w:num>
  <w:num w:numId="11" w16cid:durableId="513693846">
    <w:abstractNumId w:val="19"/>
  </w:num>
  <w:num w:numId="12" w16cid:durableId="616638394">
    <w:abstractNumId w:val="9"/>
  </w:num>
  <w:num w:numId="13" w16cid:durableId="1543395283">
    <w:abstractNumId w:val="7"/>
  </w:num>
  <w:num w:numId="14" w16cid:durableId="2109351377">
    <w:abstractNumId w:val="6"/>
  </w:num>
  <w:num w:numId="15" w16cid:durableId="998464072">
    <w:abstractNumId w:val="5"/>
  </w:num>
  <w:num w:numId="16" w16cid:durableId="1141537032">
    <w:abstractNumId w:val="4"/>
  </w:num>
  <w:num w:numId="17" w16cid:durableId="1130200964">
    <w:abstractNumId w:val="8"/>
  </w:num>
  <w:num w:numId="18" w16cid:durableId="33821474">
    <w:abstractNumId w:val="3"/>
  </w:num>
  <w:num w:numId="19" w16cid:durableId="1148858203">
    <w:abstractNumId w:val="2"/>
  </w:num>
  <w:num w:numId="20" w16cid:durableId="31461230">
    <w:abstractNumId w:val="1"/>
  </w:num>
  <w:num w:numId="21" w16cid:durableId="1992171073">
    <w:abstractNumId w:val="0"/>
  </w:num>
  <w:num w:numId="22" w16cid:durableId="423916887">
    <w:abstractNumId w:val="10"/>
  </w:num>
  <w:num w:numId="23" w16cid:durableId="134490252">
    <w:abstractNumId w:val="36"/>
  </w:num>
  <w:num w:numId="24" w16cid:durableId="487134230">
    <w:abstractNumId w:val="12"/>
  </w:num>
  <w:num w:numId="25" w16cid:durableId="878511690">
    <w:abstractNumId w:val="33"/>
  </w:num>
  <w:num w:numId="26" w16cid:durableId="1122845040">
    <w:abstractNumId w:val="32"/>
  </w:num>
  <w:num w:numId="27" w16cid:durableId="1060517100">
    <w:abstractNumId w:val="28"/>
  </w:num>
  <w:num w:numId="28" w16cid:durableId="1476490271">
    <w:abstractNumId w:val="30"/>
  </w:num>
  <w:num w:numId="29" w16cid:durableId="179707442">
    <w:abstractNumId w:val="38"/>
  </w:num>
  <w:num w:numId="30" w16cid:durableId="2027250218">
    <w:abstractNumId w:val="25"/>
  </w:num>
  <w:num w:numId="31" w16cid:durableId="467403805">
    <w:abstractNumId w:val="17"/>
  </w:num>
  <w:num w:numId="32" w16cid:durableId="1787505766">
    <w:abstractNumId w:val="15"/>
  </w:num>
  <w:num w:numId="33" w16cid:durableId="535045635">
    <w:abstractNumId w:val="21"/>
  </w:num>
  <w:num w:numId="34" w16cid:durableId="876239906">
    <w:abstractNumId w:val="26"/>
  </w:num>
  <w:num w:numId="35" w16cid:durableId="1847861031">
    <w:abstractNumId w:val="35"/>
  </w:num>
  <w:num w:numId="36" w16cid:durableId="940453341">
    <w:abstractNumId w:val="14"/>
  </w:num>
  <w:num w:numId="37" w16cid:durableId="1859810109">
    <w:abstractNumId w:val="16"/>
  </w:num>
  <w:num w:numId="38" w16cid:durableId="14089148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1637055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CD9"/>
    <w:rsid w:val="00001C06"/>
    <w:rsid w:val="00004AE7"/>
    <w:rsid w:val="00004DE1"/>
    <w:rsid w:val="00006F28"/>
    <w:rsid w:val="0003380E"/>
    <w:rsid w:val="0003420A"/>
    <w:rsid w:val="0003514F"/>
    <w:rsid w:val="00035309"/>
    <w:rsid w:val="00036D72"/>
    <w:rsid w:val="000417C9"/>
    <w:rsid w:val="00044D35"/>
    <w:rsid w:val="00072009"/>
    <w:rsid w:val="00072C7E"/>
    <w:rsid w:val="00074BD0"/>
    <w:rsid w:val="0008112E"/>
    <w:rsid w:val="00083117"/>
    <w:rsid w:val="00087AB6"/>
    <w:rsid w:val="000902E0"/>
    <w:rsid w:val="000921FA"/>
    <w:rsid w:val="000939D5"/>
    <w:rsid w:val="00097C14"/>
    <w:rsid w:val="000A219F"/>
    <w:rsid w:val="000A2634"/>
    <w:rsid w:val="000B02D6"/>
    <w:rsid w:val="000B0F51"/>
    <w:rsid w:val="000B14BF"/>
    <w:rsid w:val="000B44E0"/>
    <w:rsid w:val="000B4CBB"/>
    <w:rsid w:val="000B55FA"/>
    <w:rsid w:val="000C51C0"/>
    <w:rsid w:val="000C5848"/>
    <w:rsid w:val="000D2C05"/>
    <w:rsid w:val="000D53BE"/>
    <w:rsid w:val="000D5CD9"/>
    <w:rsid w:val="000D777E"/>
    <w:rsid w:val="000E0AFA"/>
    <w:rsid w:val="000E2189"/>
    <w:rsid w:val="000E4D04"/>
    <w:rsid w:val="000E6109"/>
    <w:rsid w:val="000F3797"/>
    <w:rsid w:val="00105196"/>
    <w:rsid w:val="00105D53"/>
    <w:rsid w:val="00110D0E"/>
    <w:rsid w:val="001121F0"/>
    <w:rsid w:val="00112A3F"/>
    <w:rsid w:val="001200EB"/>
    <w:rsid w:val="0012036D"/>
    <w:rsid w:val="00121F66"/>
    <w:rsid w:val="001240B1"/>
    <w:rsid w:val="00131D96"/>
    <w:rsid w:val="00133815"/>
    <w:rsid w:val="00134FB1"/>
    <w:rsid w:val="00140C00"/>
    <w:rsid w:val="00141EAC"/>
    <w:rsid w:val="00144912"/>
    <w:rsid w:val="00146398"/>
    <w:rsid w:val="001474B9"/>
    <w:rsid w:val="0015490D"/>
    <w:rsid w:val="001606D1"/>
    <w:rsid w:val="00162AD7"/>
    <w:rsid w:val="0016767C"/>
    <w:rsid w:val="00171A99"/>
    <w:rsid w:val="00174BBF"/>
    <w:rsid w:val="00177882"/>
    <w:rsid w:val="00180D2F"/>
    <w:rsid w:val="00183AAB"/>
    <w:rsid w:val="0018467D"/>
    <w:rsid w:val="0018731B"/>
    <w:rsid w:val="00191FDB"/>
    <w:rsid w:val="001B13DE"/>
    <w:rsid w:val="001C0D54"/>
    <w:rsid w:val="001C14FE"/>
    <w:rsid w:val="001C3C91"/>
    <w:rsid w:val="001C43DB"/>
    <w:rsid w:val="001C69A1"/>
    <w:rsid w:val="001C782E"/>
    <w:rsid w:val="001D167D"/>
    <w:rsid w:val="001D20FC"/>
    <w:rsid w:val="001D53CF"/>
    <w:rsid w:val="001D6F4F"/>
    <w:rsid w:val="001E19E7"/>
    <w:rsid w:val="001E1FFB"/>
    <w:rsid w:val="001E24E8"/>
    <w:rsid w:val="001E2616"/>
    <w:rsid w:val="001F5446"/>
    <w:rsid w:val="00216CC9"/>
    <w:rsid w:val="0023431B"/>
    <w:rsid w:val="002355DB"/>
    <w:rsid w:val="00245379"/>
    <w:rsid w:val="0024748A"/>
    <w:rsid w:val="002536F1"/>
    <w:rsid w:val="00254538"/>
    <w:rsid w:val="002642EF"/>
    <w:rsid w:val="00266AA3"/>
    <w:rsid w:val="00271242"/>
    <w:rsid w:val="0028292E"/>
    <w:rsid w:val="00283F44"/>
    <w:rsid w:val="0029103E"/>
    <w:rsid w:val="00292655"/>
    <w:rsid w:val="002935F9"/>
    <w:rsid w:val="002941B2"/>
    <w:rsid w:val="002944EF"/>
    <w:rsid w:val="002A0BD4"/>
    <w:rsid w:val="002A1C86"/>
    <w:rsid w:val="002A2A29"/>
    <w:rsid w:val="002A3BBA"/>
    <w:rsid w:val="002A45BA"/>
    <w:rsid w:val="002A480D"/>
    <w:rsid w:val="002A4A35"/>
    <w:rsid w:val="002A70EE"/>
    <w:rsid w:val="002B2BDB"/>
    <w:rsid w:val="002B5BC0"/>
    <w:rsid w:val="002B674F"/>
    <w:rsid w:val="002C3955"/>
    <w:rsid w:val="002C4374"/>
    <w:rsid w:val="002D278F"/>
    <w:rsid w:val="002D3A8E"/>
    <w:rsid w:val="002D3E99"/>
    <w:rsid w:val="002D6124"/>
    <w:rsid w:val="002E0C4D"/>
    <w:rsid w:val="002E211E"/>
    <w:rsid w:val="002E30B4"/>
    <w:rsid w:val="002E5528"/>
    <w:rsid w:val="002F230A"/>
    <w:rsid w:val="002F5430"/>
    <w:rsid w:val="002F777E"/>
    <w:rsid w:val="003114EB"/>
    <w:rsid w:val="00320700"/>
    <w:rsid w:val="00321749"/>
    <w:rsid w:val="00323DBE"/>
    <w:rsid w:val="00326565"/>
    <w:rsid w:val="0032679D"/>
    <w:rsid w:val="00331225"/>
    <w:rsid w:val="00342527"/>
    <w:rsid w:val="0034723E"/>
    <w:rsid w:val="003564E4"/>
    <w:rsid w:val="0035696B"/>
    <w:rsid w:val="00360894"/>
    <w:rsid w:val="003740DF"/>
    <w:rsid w:val="00374B17"/>
    <w:rsid w:val="00380BD7"/>
    <w:rsid w:val="0038582E"/>
    <w:rsid w:val="003917E3"/>
    <w:rsid w:val="0039310C"/>
    <w:rsid w:val="0039432B"/>
    <w:rsid w:val="003A212E"/>
    <w:rsid w:val="003A49D4"/>
    <w:rsid w:val="003B2C12"/>
    <w:rsid w:val="003B3F9A"/>
    <w:rsid w:val="003B4736"/>
    <w:rsid w:val="003B684A"/>
    <w:rsid w:val="003B7F2F"/>
    <w:rsid w:val="003C1149"/>
    <w:rsid w:val="003C5EA5"/>
    <w:rsid w:val="003D2AAC"/>
    <w:rsid w:val="003D4ADD"/>
    <w:rsid w:val="003E00D3"/>
    <w:rsid w:val="003E0F83"/>
    <w:rsid w:val="003E3544"/>
    <w:rsid w:val="003F2650"/>
    <w:rsid w:val="003F2EBA"/>
    <w:rsid w:val="003F3AE7"/>
    <w:rsid w:val="00400A3C"/>
    <w:rsid w:val="00402C89"/>
    <w:rsid w:val="0040796F"/>
    <w:rsid w:val="00410880"/>
    <w:rsid w:val="00410A91"/>
    <w:rsid w:val="00411E9C"/>
    <w:rsid w:val="00422345"/>
    <w:rsid w:val="0042597B"/>
    <w:rsid w:val="00430A51"/>
    <w:rsid w:val="00432EA5"/>
    <w:rsid w:val="00434135"/>
    <w:rsid w:val="00445F65"/>
    <w:rsid w:val="00446311"/>
    <w:rsid w:val="004506F4"/>
    <w:rsid w:val="00451B7C"/>
    <w:rsid w:val="004545A2"/>
    <w:rsid w:val="00460D4A"/>
    <w:rsid w:val="00461B93"/>
    <w:rsid w:val="004634EF"/>
    <w:rsid w:val="00470918"/>
    <w:rsid w:val="004771B2"/>
    <w:rsid w:val="0048020A"/>
    <w:rsid w:val="004812D5"/>
    <w:rsid w:val="004848BC"/>
    <w:rsid w:val="00485E31"/>
    <w:rsid w:val="004930F5"/>
    <w:rsid w:val="004A5F2F"/>
    <w:rsid w:val="004A69C0"/>
    <w:rsid w:val="004B45A3"/>
    <w:rsid w:val="004B6574"/>
    <w:rsid w:val="004B754C"/>
    <w:rsid w:val="004C2DBA"/>
    <w:rsid w:val="004C3292"/>
    <w:rsid w:val="004C555F"/>
    <w:rsid w:val="004C5631"/>
    <w:rsid w:val="004C6AD6"/>
    <w:rsid w:val="004C6B4F"/>
    <w:rsid w:val="004D2E9B"/>
    <w:rsid w:val="004E18C9"/>
    <w:rsid w:val="004E1BF7"/>
    <w:rsid w:val="004E32DD"/>
    <w:rsid w:val="004E4AB4"/>
    <w:rsid w:val="005033B9"/>
    <w:rsid w:val="00514EA8"/>
    <w:rsid w:val="0051532A"/>
    <w:rsid w:val="00515B06"/>
    <w:rsid w:val="00522283"/>
    <w:rsid w:val="0052346B"/>
    <w:rsid w:val="00530310"/>
    <w:rsid w:val="00532A2E"/>
    <w:rsid w:val="00536D82"/>
    <w:rsid w:val="0053721B"/>
    <w:rsid w:val="00537799"/>
    <w:rsid w:val="00540FF3"/>
    <w:rsid w:val="00541745"/>
    <w:rsid w:val="00547A9D"/>
    <w:rsid w:val="00550292"/>
    <w:rsid w:val="00553522"/>
    <w:rsid w:val="00554B27"/>
    <w:rsid w:val="005564E5"/>
    <w:rsid w:val="0056231D"/>
    <w:rsid w:val="00562D9B"/>
    <w:rsid w:val="00563E7D"/>
    <w:rsid w:val="00565DD9"/>
    <w:rsid w:val="0056676D"/>
    <w:rsid w:val="0057023D"/>
    <w:rsid w:val="0057450D"/>
    <w:rsid w:val="0057691B"/>
    <w:rsid w:val="00582322"/>
    <w:rsid w:val="00596749"/>
    <w:rsid w:val="005968DF"/>
    <w:rsid w:val="005A176C"/>
    <w:rsid w:val="005A5176"/>
    <w:rsid w:val="005B17EC"/>
    <w:rsid w:val="005B2869"/>
    <w:rsid w:val="005B7C5A"/>
    <w:rsid w:val="005C1760"/>
    <w:rsid w:val="005C263D"/>
    <w:rsid w:val="005C39CD"/>
    <w:rsid w:val="005C6035"/>
    <w:rsid w:val="005D188F"/>
    <w:rsid w:val="005D2E73"/>
    <w:rsid w:val="005D30DF"/>
    <w:rsid w:val="005D3F88"/>
    <w:rsid w:val="005D48B4"/>
    <w:rsid w:val="005D52FC"/>
    <w:rsid w:val="005E006D"/>
    <w:rsid w:val="005E4226"/>
    <w:rsid w:val="005E757E"/>
    <w:rsid w:val="005F0627"/>
    <w:rsid w:val="005F0C49"/>
    <w:rsid w:val="005F3A37"/>
    <w:rsid w:val="005F4E58"/>
    <w:rsid w:val="0060383A"/>
    <w:rsid w:val="00605D24"/>
    <w:rsid w:val="00611F59"/>
    <w:rsid w:val="0061530A"/>
    <w:rsid w:val="00620466"/>
    <w:rsid w:val="00621C33"/>
    <w:rsid w:val="006244BE"/>
    <w:rsid w:val="00631F09"/>
    <w:rsid w:val="00636E3C"/>
    <w:rsid w:val="00641F2F"/>
    <w:rsid w:val="0064339A"/>
    <w:rsid w:val="006448AD"/>
    <w:rsid w:val="006463C1"/>
    <w:rsid w:val="006471AC"/>
    <w:rsid w:val="006501EE"/>
    <w:rsid w:val="00660E7A"/>
    <w:rsid w:val="006709C8"/>
    <w:rsid w:val="00681D59"/>
    <w:rsid w:val="00682B80"/>
    <w:rsid w:val="00684215"/>
    <w:rsid w:val="00686E8E"/>
    <w:rsid w:val="006874D8"/>
    <w:rsid w:val="00690AC3"/>
    <w:rsid w:val="0069151B"/>
    <w:rsid w:val="006915F7"/>
    <w:rsid w:val="00692149"/>
    <w:rsid w:val="006A5563"/>
    <w:rsid w:val="006A5A9C"/>
    <w:rsid w:val="006B05DF"/>
    <w:rsid w:val="006B2DC1"/>
    <w:rsid w:val="006B4183"/>
    <w:rsid w:val="006C5CA9"/>
    <w:rsid w:val="006C7162"/>
    <w:rsid w:val="006D25C3"/>
    <w:rsid w:val="006E5403"/>
    <w:rsid w:val="006F0E5E"/>
    <w:rsid w:val="006F32D5"/>
    <w:rsid w:val="006F7632"/>
    <w:rsid w:val="00700722"/>
    <w:rsid w:val="007019AD"/>
    <w:rsid w:val="0070291D"/>
    <w:rsid w:val="00703D28"/>
    <w:rsid w:val="00706F1F"/>
    <w:rsid w:val="0071358C"/>
    <w:rsid w:val="007225CF"/>
    <w:rsid w:val="0072281A"/>
    <w:rsid w:val="007234E2"/>
    <w:rsid w:val="00725C18"/>
    <w:rsid w:val="00726552"/>
    <w:rsid w:val="007324B0"/>
    <w:rsid w:val="0073672A"/>
    <w:rsid w:val="007379A0"/>
    <w:rsid w:val="0074111F"/>
    <w:rsid w:val="007420CB"/>
    <w:rsid w:val="00744024"/>
    <w:rsid w:val="00762A1A"/>
    <w:rsid w:val="007713F3"/>
    <w:rsid w:val="007727C2"/>
    <w:rsid w:val="00781209"/>
    <w:rsid w:val="007829EA"/>
    <w:rsid w:val="00783590"/>
    <w:rsid w:val="00784A9C"/>
    <w:rsid w:val="007910FA"/>
    <w:rsid w:val="007913AA"/>
    <w:rsid w:val="00797E28"/>
    <w:rsid w:val="007A0EE2"/>
    <w:rsid w:val="007A1AFC"/>
    <w:rsid w:val="007A2508"/>
    <w:rsid w:val="007A74CA"/>
    <w:rsid w:val="007B0873"/>
    <w:rsid w:val="007B33E7"/>
    <w:rsid w:val="007B579A"/>
    <w:rsid w:val="007C2029"/>
    <w:rsid w:val="007C548B"/>
    <w:rsid w:val="007C57FF"/>
    <w:rsid w:val="007D4B95"/>
    <w:rsid w:val="007D5726"/>
    <w:rsid w:val="007D5A86"/>
    <w:rsid w:val="007E45FE"/>
    <w:rsid w:val="007E4685"/>
    <w:rsid w:val="007F0100"/>
    <w:rsid w:val="007F5A38"/>
    <w:rsid w:val="007F6E9C"/>
    <w:rsid w:val="007F740D"/>
    <w:rsid w:val="007F7AE2"/>
    <w:rsid w:val="00804445"/>
    <w:rsid w:val="00811897"/>
    <w:rsid w:val="0081499D"/>
    <w:rsid w:val="00815847"/>
    <w:rsid w:val="00817DD5"/>
    <w:rsid w:val="008217B8"/>
    <w:rsid w:val="00823DB3"/>
    <w:rsid w:val="00827BAC"/>
    <w:rsid w:val="0083135E"/>
    <w:rsid w:val="00831CD8"/>
    <w:rsid w:val="0083368D"/>
    <w:rsid w:val="00835806"/>
    <w:rsid w:val="00840F72"/>
    <w:rsid w:val="00843A2E"/>
    <w:rsid w:val="008465B2"/>
    <w:rsid w:val="0086062B"/>
    <w:rsid w:val="0086543D"/>
    <w:rsid w:val="00872093"/>
    <w:rsid w:val="0087491D"/>
    <w:rsid w:val="00877549"/>
    <w:rsid w:val="00881B9E"/>
    <w:rsid w:val="008862F8"/>
    <w:rsid w:val="00897995"/>
    <w:rsid w:val="008979A4"/>
    <w:rsid w:val="008B1BDF"/>
    <w:rsid w:val="008B2C4E"/>
    <w:rsid w:val="008B4967"/>
    <w:rsid w:val="008C3376"/>
    <w:rsid w:val="008C675E"/>
    <w:rsid w:val="008C6E90"/>
    <w:rsid w:val="008D0726"/>
    <w:rsid w:val="008D3F04"/>
    <w:rsid w:val="008D62BF"/>
    <w:rsid w:val="008D7F5C"/>
    <w:rsid w:val="008E3844"/>
    <w:rsid w:val="008F0DA1"/>
    <w:rsid w:val="008F2B6E"/>
    <w:rsid w:val="008F41AA"/>
    <w:rsid w:val="008F4B34"/>
    <w:rsid w:val="008F4EB8"/>
    <w:rsid w:val="008F7254"/>
    <w:rsid w:val="00906BCE"/>
    <w:rsid w:val="00906BD5"/>
    <w:rsid w:val="0090723E"/>
    <w:rsid w:val="0091208E"/>
    <w:rsid w:val="00917398"/>
    <w:rsid w:val="00920214"/>
    <w:rsid w:val="00920AFB"/>
    <w:rsid w:val="009259C9"/>
    <w:rsid w:val="00930DF0"/>
    <w:rsid w:val="00935C89"/>
    <w:rsid w:val="00940EE3"/>
    <w:rsid w:val="00941B6A"/>
    <w:rsid w:val="00943661"/>
    <w:rsid w:val="00944857"/>
    <w:rsid w:val="009456E4"/>
    <w:rsid w:val="0096469C"/>
    <w:rsid w:val="00964C6A"/>
    <w:rsid w:val="0096534F"/>
    <w:rsid w:val="00965C7D"/>
    <w:rsid w:val="00981419"/>
    <w:rsid w:val="0098599E"/>
    <w:rsid w:val="00987346"/>
    <w:rsid w:val="00995C4F"/>
    <w:rsid w:val="009A0E4A"/>
    <w:rsid w:val="009A739F"/>
    <w:rsid w:val="009B00CD"/>
    <w:rsid w:val="009B1265"/>
    <w:rsid w:val="009B1923"/>
    <w:rsid w:val="009B350B"/>
    <w:rsid w:val="009B476F"/>
    <w:rsid w:val="009B5DEA"/>
    <w:rsid w:val="009B62B7"/>
    <w:rsid w:val="009B77FE"/>
    <w:rsid w:val="009C2EAB"/>
    <w:rsid w:val="009C7B4B"/>
    <w:rsid w:val="009C7FF8"/>
    <w:rsid w:val="009D0B69"/>
    <w:rsid w:val="009D33B6"/>
    <w:rsid w:val="009D6EDA"/>
    <w:rsid w:val="009E1F73"/>
    <w:rsid w:val="009E23D9"/>
    <w:rsid w:val="009E68F0"/>
    <w:rsid w:val="009F3EF7"/>
    <w:rsid w:val="009F4619"/>
    <w:rsid w:val="009F49E6"/>
    <w:rsid w:val="009F7260"/>
    <w:rsid w:val="00A01480"/>
    <w:rsid w:val="00A033FB"/>
    <w:rsid w:val="00A04690"/>
    <w:rsid w:val="00A056FB"/>
    <w:rsid w:val="00A10AE0"/>
    <w:rsid w:val="00A1146D"/>
    <w:rsid w:val="00A12545"/>
    <w:rsid w:val="00A167B0"/>
    <w:rsid w:val="00A21D01"/>
    <w:rsid w:val="00A33149"/>
    <w:rsid w:val="00A37DA2"/>
    <w:rsid w:val="00A415B6"/>
    <w:rsid w:val="00A42EB1"/>
    <w:rsid w:val="00A43941"/>
    <w:rsid w:val="00A4424E"/>
    <w:rsid w:val="00A472A3"/>
    <w:rsid w:val="00A47C20"/>
    <w:rsid w:val="00A509A3"/>
    <w:rsid w:val="00A514D8"/>
    <w:rsid w:val="00A557C7"/>
    <w:rsid w:val="00A5638D"/>
    <w:rsid w:val="00A5682D"/>
    <w:rsid w:val="00A61FC2"/>
    <w:rsid w:val="00A64397"/>
    <w:rsid w:val="00A703D9"/>
    <w:rsid w:val="00A703DC"/>
    <w:rsid w:val="00A7309E"/>
    <w:rsid w:val="00A764A0"/>
    <w:rsid w:val="00A776D7"/>
    <w:rsid w:val="00A81D7F"/>
    <w:rsid w:val="00A838BA"/>
    <w:rsid w:val="00A83AB0"/>
    <w:rsid w:val="00A86636"/>
    <w:rsid w:val="00A86654"/>
    <w:rsid w:val="00A87A25"/>
    <w:rsid w:val="00A91F82"/>
    <w:rsid w:val="00A93D88"/>
    <w:rsid w:val="00A95065"/>
    <w:rsid w:val="00A96D3F"/>
    <w:rsid w:val="00AA0653"/>
    <w:rsid w:val="00AA2C94"/>
    <w:rsid w:val="00AA5105"/>
    <w:rsid w:val="00AB19F7"/>
    <w:rsid w:val="00AB2276"/>
    <w:rsid w:val="00AC0D8D"/>
    <w:rsid w:val="00AC13B3"/>
    <w:rsid w:val="00AD4045"/>
    <w:rsid w:val="00AE152F"/>
    <w:rsid w:val="00AE239B"/>
    <w:rsid w:val="00AE668A"/>
    <w:rsid w:val="00AE6A99"/>
    <w:rsid w:val="00AF0670"/>
    <w:rsid w:val="00AF14F4"/>
    <w:rsid w:val="00B01132"/>
    <w:rsid w:val="00B01A2B"/>
    <w:rsid w:val="00B02C28"/>
    <w:rsid w:val="00B04764"/>
    <w:rsid w:val="00B06A93"/>
    <w:rsid w:val="00B11DC0"/>
    <w:rsid w:val="00B15773"/>
    <w:rsid w:val="00B158DF"/>
    <w:rsid w:val="00B16DA2"/>
    <w:rsid w:val="00B25315"/>
    <w:rsid w:val="00B260BA"/>
    <w:rsid w:val="00B4078C"/>
    <w:rsid w:val="00B465F4"/>
    <w:rsid w:val="00B47609"/>
    <w:rsid w:val="00B47890"/>
    <w:rsid w:val="00B56D66"/>
    <w:rsid w:val="00B60B62"/>
    <w:rsid w:val="00B7268C"/>
    <w:rsid w:val="00B75944"/>
    <w:rsid w:val="00B766B1"/>
    <w:rsid w:val="00B82610"/>
    <w:rsid w:val="00B83DB2"/>
    <w:rsid w:val="00B863E8"/>
    <w:rsid w:val="00B86723"/>
    <w:rsid w:val="00B86E1B"/>
    <w:rsid w:val="00B8724D"/>
    <w:rsid w:val="00B932D2"/>
    <w:rsid w:val="00B9721A"/>
    <w:rsid w:val="00B97E43"/>
    <w:rsid w:val="00BA0765"/>
    <w:rsid w:val="00BA71FF"/>
    <w:rsid w:val="00BA75CF"/>
    <w:rsid w:val="00BB66D3"/>
    <w:rsid w:val="00BB7B72"/>
    <w:rsid w:val="00BC106A"/>
    <w:rsid w:val="00BC5670"/>
    <w:rsid w:val="00BC69E7"/>
    <w:rsid w:val="00BD07F6"/>
    <w:rsid w:val="00BD0DA3"/>
    <w:rsid w:val="00BE3A25"/>
    <w:rsid w:val="00BE3A49"/>
    <w:rsid w:val="00BE3EE0"/>
    <w:rsid w:val="00BE4EC2"/>
    <w:rsid w:val="00BE5909"/>
    <w:rsid w:val="00BF00F3"/>
    <w:rsid w:val="00C0582B"/>
    <w:rsid w:val="00C106F9"/>
    <w:rsid w:val="00C1078C"/>
    <w:rsid w:val="00C153E6"/>
    <w:rsid w:val="00C15439"/>
    <w:rsid w:val="00C15492"/>
    <w:rsid w:val="00C17714"/>
    <w:rsid w:val="00C20A99"/>
    <w:rsid w:val="00C246A6"/>
    <w:rsid w:val="00C3072C"/>
    <w:rsid w:val="00C308CF"/>
    <w:rsid w:val="00C32F4D"/>
    <w:rsid w:val="00C34C8C"/>
    <w:rsid w:val="00C40035"/>
    <w:rsid w:val="00C40165"/>
    <w:rsid w:val="00C458E5"/>
    <w:rsid w:val="00C46000"/>
    <w:rsid w:val="00C523BE"/>
    <w:rsid w:val="00C53409"/>
    <w:rsid w:val="00C53B4F"/>
    <w:rsid w:val="00C54C33"/>
    <w:rsid w:val="00C60B0C"/>
    <w:rsid w:val="00C63401"/>
    <w:rsid w:val="00C6432B"/>
    <w:rsid w:val="00C67A4C"/>
    <w:rsid w:val="00C75E2F"/>
    <w:rsid w:val="00C91FF7"/>
    <w:rsid w:val="00C933A1"/>
    <w:rsid w:val="00C93814"/>
    <w:rsid w:val="00C96E4E"/>
    <w:rsid w:val="00C9716B"/>
    <w:rsid w:val="00CA3E17"/>
    <w:rsid w:val="00CA6D03"/>
    <w:rsid w:val="00CA7210"/>
    <w:rsid w:val="00CA7CB8"/>
    <w:rsid w:val="00CC0372"/>
    <w:rsid w:val="00CC1273"/>
    <w:rsid w:val="00CC19E1"/>
    <w:rsid w:val="00CC25AA"/>
    <w:rsid w:val="00CD2AE2"/>
    <w:rsid w:val="00CE00EE"/>
    <w:rsid w:val="00CE04A1"/>
    <w:rsid w:val="00CE4ED6"/>
    <w:rsid w:val="00CE7797"/>
    <w:rsid w:val="00CF0754"/>
    <w:rsid w:val="00CF1764"/>
    <w:rsid w:val="00CF19D9"/>
    <w:rsid w:val="00D01F1E"/>
    <w:rsid w:val="00D022F9"/>
    <w:rsid w:val="00D04F7D"/>
    <w:rsid w:val="00D05852"/>
    <w:rsid w:val="00D05C9F"/>
    <w:rsid w:val="00D108A8"/>
    <w:rsid w:val="00D141ED"/>
    <w:rsid w:val="00D149B5"/>
    <w:rsid w:val="00D14E5F"/>
    <w:rsid w:val="00D22451"/>
    <w:rsid w:val="00D22580"/>
    <w:rsid w:val="00D23B4F"/>
    <w:rsid w:val="00D25C10"/>
    <w:rsid w:val="00D25F04"/>
    <w:rsid w:val="00D25FFA"/>
    <w:rsid w:val="00D3206D"/>
    <w:rsid w:val="00D33296"/>
    <w:rsid w:val="00D3542A"/>
    <w:rsid w:val="00D42CB1"/>
    <w:rsid w:val="00D43741"/>
    <w:rsid w:val="00D4454D"/>
    <w:rsid w:val="00D44E6F"/>
    <w:rsid w:val="00D55063"/>
    <w:rsid w:val="00D60280"/>
    <w:rsid w:val="00D60549"/>
    <w:rsid w:val="00D62B6F"/>
    <w:rsid w:val="00D63C79"/>
    <w:rsid w:val="00D65829"/>
    <w:rsid w:val="00D733F3"/>
    <w:rsid w:val="00D86A6F"/>
    <w:rsid w:val="00D87FE2"/>
    <w:rsid w:val="00D92C50"/>
    <w:rsid w:val="00D963E2"/>
    <w:rsid w:val="00DA03CF"/>
    <w:rsid w:val="00DA27F6"/>
    <w:rsid w:val="00DA40D7"/>
    <w:rsid w:val="00DA579A"/>
    <w:rsid w:val="00DB09F5"/>
    <w:rsid w:val="00DB2A8F"/>
    <w:rsid w:val="00DB4FB8"/>
    <w:rsid w:val="00DB5163"/>
    <w:rsid w:val="00DB587D"/>
    <w:rsid w:val="00DB5F12"/>
    <w:rsid w:val="00DB6556"/>
    <w:rsid w:val="00DC296E"/>
    <w:rsid w:val="00DC2BAD"/>
    <w:rsid w:val="00DC2E76"/>
    <w:rsid w:val="00DC6D8E"/>
    <w:rsid w:val="00DD722C"/>
    <w:rsid w:val="00DE1730"/>
    <w:rsid w:val="00DE444C"/>
    <w:rsid w:val="00DE5B67"/>
    <w:rsid w:val="00DE6010"/>
    <w:rsid w:val="00DE60A8"/>
    <w:rsid w:val="00DF07DC"/>
    <w:rsid w:val="00DF3EA0"/>
    <w:rsid w:val="00DF4A89"/>
    <w:rsid w:val="00DF527A"/>
    <w:rsid w:val="00DF7DCE"/>
    <w:rsid w:val="00E01896"/>
    <w:rsid w:val="00E02A6C"/>
    <w:rsid w:val="00E03D13"/>
    <w:rsid w:val="00E067EC"/>
    <w:rsid w:val="00E0736C"/>
    <w:rsid w:val="00E127F0"/>
    <w:rsid w:val="00E17AB3"/>
    <w:rsid w:val="00E23252"/>
    <w:rsid w:val="00E24F10"/>
    <w:rsid w:val="00E32CD7"/>
    <w:rsid w:val="00E35C69"/>
    <w:rsid w:val="00E400FF"/>
    <w:rsid w:val="00E45482"/>
    <w:rsid w:val="00E4576B"/>
    <w:rsid w:val="00E45EF7"/>
    <w:rsid w:val="00E4638A"/>
    <w:rsid w:val="00E469B2"/>
    <w:rsid w:val="00E472B2"/>
    <w:rsid w:val="00E54C06"/>
    <w:rsid w:val="00E642C9"/>
    <w:rsid w:val="00E748E6"/>
    <w:rsid w:val="00E74BEE"/>
    <w:rsid w:val="00E74E72"/>
    <w:rsid w:val="00E75436"/>
    <w:rsid w:val="00E816F3"/>
    <w:rsid w:val="00E868D2"/>
    <w:rsid w:val="00E90F3F"/>
    <w:rsid w:val="00E937F8"/>
    <w:rsid w:val="00E95F38"/>
    <w:rsid w:val="00EA516A"/>
    <w:rsid w:val="00EB060F"/>
    <w:rsid w:val="00EB2DA7"/>
    <w:rsid w:val="00EB3774"/>
    <w:rsid w:val="00EB4D2B"/>
    <w:rsid w:val="00EC18FC"/>
    <w:rsid w:val="00EC24FA"/>
    <w:rsid w:val="00EC4BB5"/>
    <w:rsid w:val="00ED0BF6"/>
    <w:rsid w:val="00ED62BE"/>
    <w:rsid w:val="00EE1021"/>
    <w:rsid w:val="00EE1EED"/>
    <w:rsid w:val="00EE29D0"/>
    <w:rsid w:val="00EF01BD"/>
    <w:rsid w:val="00EF6382"/>
    <w:rsid w:val="00EF70FD"/>
    <w:rsid w:val="00F06410"/>
    <w:rsid w:val="00F069E3"/>
    <w:rsid w:val="00F1573C"/>
    <w:rsid w:val="00F16241"/>
    <w:rsid w:val="00F20ECF"/>
    <w:rsid w:val="00F21533"/>
    <w:rsid w:val="00F24EC6"/>
    <w:rsid w:val="00F33999"/>
    <w:rsid w:val="00F37002"/>
    <w:rsid w:val="00F43916"/>
    <w:rsid w:val="00F4527B"/>
    <w:rsid w:val="00F50ED1"/>
    <w:rsid w:val="00F51D6E"/>
    <w:rsid w:val="00F56DCE"/>
    <w:rsid w:val="00F6095A"/>
    <w:rsid w:val="00F67048"/>
    <w:rsid w:val="00F673C0"/>
    <w:rsid w:val="00F7169E"/>
    <w:rsid w:val="00F75279"/>
    <w:rsid w:val="00F81655"/>
    <w:rsid w:val="00F84F08"/>
    <w:rsid w:val="00F8549A"/>
    <w:rsid w:val="00F85BF2"/>
    <w:rsid w:val="00F862A1"/>
    <w:rsid w:val="00F864E8"/>
    <w:rsid w:val="00F87BD5"/>
    <w:rsid w:val="00F93763"/>
    <w:rsid w:val="00F93CAE"/>
    <w:rsid w:val="00F9409D"/>
    <w:rsid w:val="00F9497B"/>
    <w:rsid w:val="00F95DA7"/>
    <w:rsid w:val="00F97889"/>
    <w:rsid w:val="00FA141A"/>
    <w:rsid w:val="00FA1D75"/>
    <w:rsid w:val="00FA2E33"/>
    <w:rsid w:val="00FA4009"/>
    <w:rsid w:val="00FA549B"/>
    <w:rsid w:val="00FA6FB9"/>
    <w:rsid w:val="00FB0BD2"/>
    <w:rsid w:val="00FB17E3"/>
    <w:rsid w:val="00FB2F6B"/>
    <w:rsid w:val="00FB5008"/>
    <w:rsid w:val="00FB511F"/>
    <w:rsid w:val="00FB5C06"/>
    <w:rsid w:val="00FC2379"/>
    <w:rsid w:val="00FC6C5D"/>
    <w:rsid w:val="00FC7E2B"/>
    <w:rsid w:val="00FD0ACA"/>
    <w:rsid w:val="00FD4CAB"/>
    <w:rsid w:val="00FD59B9"/>
    <w:rsid w:val="00FE13E1"/>
    <w:rsid w:val="00FE3754"/>
    <w:rsid w:val="00FE5731"/>
    <w:rsid w:val="00FF0012"/>
    <w:rsid w:val="00FF0991"/>
    <w:rsid w:val="00FF145D"/>
    <w:rsid w:val="00FF166E"/>
    <w:rsid w:val="00FF182E"/>
    <w:rsid w:val="00FF2289"/>
    <w:rsid w:val="00FF27A6"/>
    <w:rsid w:val="00FF459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78F60"/>
  <w15:docId w15:val="{4F077523-E604-48F1-A68F-0C2D436EE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4445"/>
    <w:pPr>
      <w:spacing w:after="200" w:line="276" w:lineRule="auto"/>
    </w:pPr>
    <w:rPr>
      <w:rFonts w:ascii="Calibri" w:eastAsia="Calibri" w:hAnsi="Calibri" w:cs="Times New Roman"/>
      <w:sz w:val="22"/>
    </w:rPr>
  </w:style>
  <w:style w:type="paragraph" w:styleId="Heading1">
    <w:name w:val="heading 1"/>
    <w:basedOn w:val="Normal"/>
    <w:link w:val="Heading1Char"/>
    <w:qFormat/>
    <w:rsid w:val="000D5CD9"/>
    <w:pPr>
      <w:spacing w:before="100" w:beforeAutospacing="1" w:after="100" w:afterAutospacing="1" w:line="240" w:lineRule="auto"/>
      <w:outlineLvl w:val="0"/>
    </w:pPr>
    <w:rPr>
      <w:rFonts w:ascii="Times New Roman" w:eastAsia="Times New Roman" w:hAnsi="Times New Roman"/>
      <w:b/>
      <w:bCs/>
      <w:kern w:val="36"/>
      <w:sz w:val="48"/>
      <w:szCs w:val="4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D5CD9"/>
    <w:rPr>
      <w:rFonts w:eastAsia="Times New Roman" w:cs="Times New Roman"/>
      <w:b/>
      <w:bCs/>
      <w:kern w:val="36"/>
      <w:sz w:val="48"/>
      <w:szCs w:val="48"/>
      <w:lang w:eastAsia="lv-LV"/>
    </w:rPr>
  </w:style>
  <w:style w:type="paragraph" w:styleId="FootnoteText">
    <w:name w:val="footnote text"/>
    <w:basedOn w:val="Normal"/>
    <w:link w:val="FootnoteTextChar"/>
    <w:uiPriority w:val="99"/>
    <w:semiHidden/>
    <w:unhideWhenUsed/>
    <w:rsid w:val="000D5C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D5CD9"/>
    <w:rPr>
      <w:rFonts w:ascii="Calibri" w:eastAsia="Calibri" w:hAnsi="Calibri" w:cs="Times New Roman"/>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uiPriority w:val="99"/>
    <w:unhideWhenUsed/>
    <w:qFormat/>
    <w:rsid w:val="000D5CD9"/>
    <w:rPr>
      <w:vertAlign w:val="superscript"/>
    </w:rPr>
  </w:style>
  <w:style w:type="character" w:styleId="Hyperlink">
    <w:name w:val="Hyperlink"/>
    <w:uiPriority w:val="99"/>
    <w:unhideWhenUsed/>
    <w:rsid w:val="000D5CD9"/>
    <w:rPr>
      <w:color w:val="0000FF"/>
      <w:u w:val="single"/>
    </w:rPr>
  </w:style>
  <w:style w:type="table" w:customStyle="1" w:styleId="TableGrid1">
    <w:name w:val="Table Grid1"/>
    <w:basedOn w:val="TableNormal"/>
    <w:next w:val="TableGrid"/>
    <w:uiPriority w:val="59"/>
    <w:rsid w:val="000D5CD9"/>
    <w:rPr>
      <w:rFonts w:eastAsia="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D5CD9"/>
    <w:rPr>
      <w:rFonts w:eastAsia="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D5C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CD9"/>
    <w:rPr>
      <w:rFonts w:ascii="Tahoma" w:eastAsia="Calibri" w:hAnsi="Tahoma" w:cs="Tahoma"/>
      <w:sz w:val="16"/>
      <w:szCs w:val="16"/>
    </w:rPr>
  </w:style>
  <w:style w:type="paragraph" w:styleId="Header">
    <w:name w:val="header"/>
    <w:basedOn w:val="Normal"/>
    <w:link w:val="HeaderChar"/>
    <w:uiPriority w:val="99"/>
    <w:unhideWhenUsed/>
    <w:rsid w:val="000D5CD9"/>
    <w:pPr>
      <w:tabs>
        <w:tab w:val="center" w:pos="4153"/>
        <w:tab w:val="right" w:pos="8306"/>
      </w:tabs>
      <w:spacing w:after="0" w:line="240" w:lineRule="auto"/>
    </w:pPr>
  </w:style>
  <w:style w:type="character" w:customStyle="1" w:styleId="HeaderChar">
    <w:name w:val="Header Char"/>
    <w:basedOn w:val="DefaultParagraphFont"/>
    <w:link w:val="Header"/>
    <w:uiPriority w:val="99"/>
    <w:rsid w:val="000D5CD9"/>
    <w:rPr>
      <w:rFonts w:ascii="Calibri" w:eastAsia="Calibri" w:hAnsi="Calibri" w:cs="Times New Roman"/>
      <w:sz w:val="22"/>
    </w:rPr>
  </w:style>
  <w:style w:type="paragraph" w:styleId="Footer">
    <w:name w:val="footer"/>
    <w:basedOn w:val="Normal"/>
    <w:link w:val="FooterChar"/>
    <w:uiPriority w:val="99"/>
    <w:unhideWhenUsed/>
    <w:rsid w:val="000D5CD9"/>
    <w:pPr>
      <w:tabs>
        <w:tab w:val="center" w:pos="4153"/>
        <w:tab w:val="right" w:pos="8306"/>
      </w:tabs>
      <w:spacing w:after="0" w:line="240" w:lineRule="auto"/>
    </w:pPr>
  </w:style>
  <w:style w:type="character" w:customStyle="1" w:styleId="FooterChar">
    <w:name w:val="Footer Char"/>
    <w:basedOn w:val="DefaultParagraphFont"/>
    <w:link w:val="Footer"/>
    <w:uiPriority w:val="99"/>
    <w:rsid w:val="000D5CD9"/>
    <w:rPr>
      <w:rFonts w:ascii="Calibri" w:eastAsia="Calibri" w:hAnsi="Calibri" w:cs="Times New Roman"/>
      <w:sz w:val="22"/>
    </w:rPr>
  </w:style>
  <w:style w:type="paragraph" w:styleId="EndnoteText">
    <w:name w:val="endnote text"/>
    <w:basedOn w:val="Normal"/>
    <w:link w:val="EndnoteTextChar"/>
    <w:semiHidden/>
    <w:unhideWhenUsed/>
    <w:rsid w:val="000D5CD9"/>
    <w:pPr>
      <w:spacing w:after="0" w:line="240" w:lineRule="auto"/>
    </w:pPr>
    <w:rPr>
      <w:rFonts w:ascii="Times New Roman" w:hAnsi="Times New Roman"/>
      <w:sz w:val="20"/>
      <w:szCs w:val="20"/>
    </w:rPr>
  </w:style>
  <w:style w:type="character" w:customStyle="1" w:styleId="EndnoteTextChar">
    <w:name w:val="Endnote Text Char"/>
    <w:basedOn w:val="DefaultParagraphFont"/>
    <w:link w:val="EndnoteText"/>
    <w:semiHidden/>
    <w:rsid w:val="000D5CD9"/>
    <w:rPr>
      <w:rFonts w:eastAsia="Calibri" w:cs="Times New Roman"/>
      <w:sz w:val="20"/>
      <w:szCs w:val="20"/>
    </w:rPr>
  </w:style>
  <w:style w:type="character" w:styleId="EndnoteReference">
    <w:name w:val="endnote reference"/>
    <w:semiHidden/>
    <w:unhideWhenUsed/>
    <w:rsid w:val="000D5CD9"/>
    <w:rPr>
      <w:rFonts w:ascii="Times New Roman" w:hAnsi="Times New Roman" w:cs="Times New Roman" w:hint="default"/>
      <w:vertAlign w:val="superscript"/>
    </w:rPr>
  </w:style>
  <w:style w:type="character" w:styleId="CommentReference">
    <w:name w:val="annotation reference"/>
    <w:rsid w:val="000D5CD9"/>
    <w:rPr>
      <w:rFonts w:cs="Times New Roman"/>
      <w:sz w:val="16"/>
      <w:szCs w:val="16"/>
    </w:rPr>
  </w:style>
  <w:style w:type="paragraph" w:styleId="CommentText">
    <w:name w:val="annotation text"/>
    <w:basedOn w:val="Normal"/>
    <w:link w:val="CommentTextChar"/>
    <w:rsid w:val="000D5CD9"/>
    <w:pPr>
      <w:spacing w:after="0" w:line="240" w:lineRule="auto"/>
    </w:pPr>
    <w:rPr>
      <w:rFonts w:ascii="Times New Roman" w:eastAsia="Times New Roman" w:hAnsi="Times New Roman"/>
      <w:sz w:val="20"/>
      <w:szCs w:val="20"/>
    </w:rPr>
  </w:style>
  <w:style w:type="character" w:customStyle="1" w:styleId="CommentTextChar">
    <w:name w:val="Comment Text Char"/>
    <w:basedOn w:val="DefaultParagraphFont"/>
    <w:link w:val="CommentText"/>
    <w:rsid w:val="000D5CD9"/>
    <w:rPr>
      <w:rFonts w:eastAsia="Times New Roman" w:cs="Times New Roman"/>
      <w:sz w:val="20"/>
      <w:szCs w:val="20"/>
    </w:rPr>
  </w:style>
  <w:style w:type="character" w:styleId="Strong">
    <w:name w:val="Strong"/>
    <w:qFormat/>
    <w:rsid w:val="000D5CD9"/>
    <w:rPr>
      <w:b/>
      <w:bCs/>
    </w:rPr>
  </w:style>
  <w:style w:type="paragraph" w:styleId="CommentSubject">
    <w:name w:val="annotation subject"/>
    <w:basedOn w:val="CommentText"/>
    <w:next w:val="CommentText"/>
    <w:link w:val="CommentSubjectChar"/>
    <w:uiPriority w:val="99"/>
    <w:semiHidden/>
    <w:unhideWhenUsed/>
    <w:rsid w:val="000D5CD9"/>
    <w:pPr>
      <w:spacing w:after="200" w:line="276" w:lineRule="auto"/>
    </w:pPr>
    <w:rPr>
      <w:rFonts w:ascii="Calibri" w:eastAsia="Calibri" w:hAnsi="Calibri"/>
      <w:b/>
      <w:bCs/>
    </w:rPr>
  </w:style>
  <w:style w:type="character" w:customStyle="1" w:styleId="CommentSubjectChar">
    <w:name w:val="Comment Subject Char"/>
    <w:basedOn w:val="CommentTextChar"/>
    <w:link w:val="CommentSubject"/>
    <w:uiPriority w:val="99"/>
    <w:semiHidden/>
    <w:rsid w:val="000D5CD9"/>
    <w:rPr>
      <w:rFonts w:ascii="Calibri" w:eastAsia="Calibri" w:hAnsi="Calibri" w:cs="Times New Roman"/>
      <w:b/>
      <w:bCs/>
      <w:sz w:val="20"/>
      <w:szCs w:val="20"/>
    </w:rPr>
  </w:style>
  <w:style w:type="character" w:customStyle="1" w:styleId="ft">
    <w:name w:val="ft"/>
    <w:basedOn w:val="DefaultParagraphFont"/>
    <w:rsid w:val="000D5CD9"/>
  </w:style>
  <w:style w:type="character" w:customStyle="1" w:styleId="apple-converted-space">
    <w:name w:val="apple-converted-space"/>
    <w:basedOn w:val="DefaultParagraphFont"/>
    <w:rsid w:val="000D5CD9"/>
  </w:style>
  <w:style w:type="character" w:styleId="Emphasis">
    <w:name w:val="Emphasis"/>
    <w:qFormat/>
    <w:rsid w:val="000D5CD9"/>
    <w:rPr>
      <w:i/>
      <w:iCs/>
    </w:rPr>
  </w:style>
  <w:style w:type="paragraph" w:styleId="ListParagraph">
    <w:name w:val="List Paragraph"/>
    <w:basedOn w:val="Normal"/>
    <w:uiPriority w:val="34"/>
    <w:qFormat/>
    <w:rsid w:val="003D4ADD"/>
    <w:pPr>
      <w:ind w:left="720"/>
      <w:contextualSpacing/>
    </w:pPr>
  </w:style>
  <w:style w:type="character" w:customStyle="1" w:styleId="UnresolvedMention1">
    <w:name w:val="Unresolved Mention1"/>
    <w:basedOn w:val="DefaultParagraphFont"/>
    <w:uiPriority w:val="99"/>
    <w:semiHidden/>
    <w:unhideWhenUsed/>
    <w:rsid w:val="007727C2"/>
    <w:rPr>
      <w:color w:val="605E5C"/>
      <w:shd w:val="clear" w:color="auto" w:fill="E1DFDD"/>
    </w:rPr>
  </w:style>
  <w:style w:type="paragraph" w:styleId="Revision">
    <w:name w:val="Revision"/>
    <w:hidden/>
    <w:uiPriority w:val="99"/>
    <w:semiHidden/>
    <w:rsid w:val="00D149B5"/>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3D06A-A849-4EF0-ACD5-EDEDE66D0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9591</Words>
  <Characters>5467</Characters>
  <Application>Microsoft Office Word</Application>
  <DocSecurity>0</DocSecurity>
  <Lines>45</Lines>
  <Paragraphs>30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Finanšu ministrija</Company>
  <LinksUpToDate>false</LinksUpToDate>
  <CharactersWithSpaces>15028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Alise Eglīte</dc:creator>
  <cp:lastModifiedBy>Finanšu ministrija</cp:lastModifiedBy>
  <cp:revision>6</cp:revision>
  <cp:lastPrinted>2020-01-10T08:22:00Z</cp:lastPrinted>
  <dcterms:created xsi:type="dcterms:W3CDTF">2022-06-09T12:37:00Z</dcterms:created>
  <dcterms:modified xsi:type="dcterms:W3CDTF">2022-06-14T11:18:00Z</dcterms:modified>
</cp:coreProperties>
</file>