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889AE" w14:textId="77777777" w:rsidR="00C109A7" w:rsidRPr="00707286" w:rsidRDefault="00C109A7" w:rsidP="00C109A7">
      <w:pPr>
        <w:keepNext/>
        <w:spacing w:line="240" w:lineRule="auto"/>
        <w:jc w:val="center"/>
        <w:rPr>
          <w:rFonts w:ascii="Times New Roman" w:eastAsiaTheme="minorHAnsi" w:hAnsi="Times New Roman"/>
          <w:b/>
          <w:bCs/>
          <w:sz w:val="16"/>
          <w:szCs w:val="16"/>
        </w:rPr>
      </w:pPr>
      <w:r w:rsidRPr="00707286">
        <w:rPr>
          <w:rFonts w:ascii="Times New Roman" w:eastAsiaTheme="minorHAnsi" w:hAnsi="Times New Roman"/>
          <w:b/>
          <w:bCs/>
          <w:sz w:val="16"/>
          <w:szCs w:val="16"/>
        </w:rPr>
        <w:t xml:space="preserve">Tabula </w:t>
      </w:r>
      <w:r w:rsidRPr="00707286">
        <w:rPr>
          <w:rFonts w:ascii="Times New Roman" w:eastAsiaTheme="minorHAnsi" w:hAnsi="Times New Roman"/>
          <w:b/>
          <w:bCs/>
          <w:sz w:val="16"/>
          <w:szCs w:val="16"/>
        </w:rPr>
        <w:fldChar w:fldCharType="begin"/>
      </w:r>
      <w:r w:rsidRPr="00707286">
        <w:rPr>
          <w:rFonts w:ascii="Times New Roman" w:eastAsiaTheme="minorHAnsi" w:hAnsi="Times New Roman"/>
          <w:b/>
          <w:bCs/>
          <w:sz w:val="16"/>
          <w:szCs w:val="16"/>
        </w:rPr>
        <w:instrText xml:space="preserve"> SEQ Tabula \* ARABIC </w:instrText>
      </w:r>
      <w:r w:rsidRPr="00707286">
        <w:rPr>
          <w:rFonts w:ascii="Times New Roman" w:eastAsiaTheme="minorHAnsi" w:hAnsi="Times New Roman"/>
          <w:b/>
          <w:bCs/>
          <w:sz w:val="16"/>
          <w:szCs w:val="16"/>
        </w:rPr>
        <w:fldChar w:fldCharType="separate"/>
      </w:r>
      <w:r w:rsidR="00B50551">
        <w:rPr>
          <w:rFonts w:ascii="Times New Roman" w:eastAsiaTheme="minorHAnsi" w:hAnsi="Times New Roman"/>
          <w:b/>
          <w:bCs/>
          <w:noProof/>
          <w:sz w:val="16"/>
          <w:szCs w:val="16"/>
        </w:rPr>
        <w:t>1</w:t>
      </w:r>
      <w:r w:rsidRPr="00707286">
        <w:rPr>
          <w:rFonts w:ascii="Times New Roman" w:eastAsiaTheme="minorHAnsi" w:hAnsi="Times New Roman"/>
          <w:b/>
          <w:bCs/>
          <w:sz w:val="16"/>
          <w:szCs w:val="16"/>
        </w:rPr>
        <w:fldChar w:fldCharType="end"/>
      </w:r>
      <w:r w:rsidRPr="00707286">
        <w:rPr>
          <w:rFonts w:ascii="Times New Roman" w:eastAsiaTheme="minorHAnsi" w:hAnsi="Times New Roman"/>
          <w:b/>
          <w:bCs/>
          <w:sz w:val="16"/>
          <w:szCs w:val="16"/>
        </w:rPr>
        <w:t xml:space="preserve"> Rādītāju pase investīciju prioritātes specifiskajiem mērķiem</w:t>
      </w:r>
    </w:p>
    <w:tbl>
      <w:tblPr>
        <w:tblStyle w:val="TableGrid1"/>
        <w:tblW w:w="14202" w:type="dxa"/>
        <w:tblLayout w:type="fixed"/>
        <w:tblLook w:val="04A0" w:firstRow="1" w:lastRow="0" w:firstColumn="1" w:lastColumn="0" w:noHBand="0" w:noVBand="1"/>
      </w:tblPr>
      <w:tblGrid>
        <w:gridCol w:w="1242"/>
        <w:gridCol w:w="1242"/>
        <w:gridCol w:w="1593"/>
        <w:gridCol w:w="2694"/>
        <w:gridCol w:w="4819"/>
        <w:gridCol w:w="2612"/>
      </w:tblGrid>
      <w:tr w:rsidR="001F0C54" w:rsidRPr="00B36BBE" w14:paraId="2B3AF8B5" w14:textId="77777777" w:rsidTr="00C361C3">
        <w:tc>
          <w:tcPr>
            <w:tcW w:w="1242" w:type="dxa"/>
          </w:tcPr>
          <w:p w14:paraId="4136B0C7"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Prioritārais virziens</w:t>
            </w:r>
          </w:p>
        </w:tc>
        <w:tc>
          <w:tcPr>
            <w:tcW w:w="1242" w:type="dxa"/>
          </w:tcPr>
          <w:p w14:paraId="6A289097"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Investīciju prioritātes nosaukums</w:t>
            </w:r>
          </w:p>
        </w:tc>
        <w:tc>
          <w:tcPr>
            <w:tcW w:w="1593" w:type="dxa"/>
          </w:tcPr>
          <w:p w14:paraId="313FE9F1"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Specifiskie atbalsta mērķi (SAM)</w:t>
            </w:r>
          </w:p>
        </w:tc>
        <w:tc>
          <w:tcPr>
            <w:tcW w:w="2694" w:type="dxa"/>
          </w:tcPr>
          <w:p w14:paraId="7BFE8A67"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Rezultāta rādītāji</w:t>
            </w:r>
          </w:p>
        </w:tc>
        <w:tc>
          <w:tcPr>
            <w:tcW w:w="4819" w:type="dxa"/>
          </w:tcPr>
          <w:p w14:paraId="6F109909"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Iznākuma rādītāji (IR)</w:t>
            </w:r>
          </w:p>
        </w:tc>
        <w:tc>
          <w:tcPr>
            <w:tcW w:w="2612" w:type="dxa"/>
          </w:tcPr>
          <w:p w14:paraId="6ACBE5C7" w14:textId="77777777" w:rsidR="001F0C54" w:rsidRPr="00B36BBE" w:rsidRDefault="001F0C54" w:rsidP="00423776">
            <w:pPr>
              <w:spacing w:after="0" w:line="240" w:lineRule="auto"/>
              <w:jc w:val="center"/>
              <w:rPr>
                <w:rFonts w:ascii="Times New Roman" w:eastAsiaTheme="minorHAnsi" w:hAnsi="Times New Roman"/>
                <w:b/>
                <w:sz w:val="20"/>
                <w:szCs w:val="20"/>
              </w:rPr>
            </w:pPr>
            <w:r w:rsidRPr="00B36BBE">
              <w:rPr>
                <w:rFonts w:ascii="Times New Roman" w:eastAsiaTheme="minorHAnsi" w:hAnsi="Times New Roman"/>
                <w:b/>
                <w:sz w:val="20"/>
                <w:szCs w:val="20"/>
              </w:rPr>
              <w:t>Finanšu rādītāji</w:t>
            </w:r>
            <w:r w:rsidRPr="00B36BBE">
              <w:rPr>
                <w:rFonts w:ascii="Times New Roman" w:eastAsiaTheme="minorHAnsi" w:hAnsi="Times New Roman"/>
                <w:b/>
                <w:sz w:val="20"/>
                <w:szCs w:val="20"/>
                <w:vertAlign w:val="superscript"/>
              </w:rPr>
              <w:footnoteReference w:id="1"/>
            </w:r>
          </w:p>
        </w:tc>
      </w:tr>
      <w:tr w:rsidR="001F0C54" w:rsidRPr="00423776" w14:paraId="6A0A444B" w14:textId="77777777" w:rsidTr="00847EBF">
        <w:trPr>
          <w:trHeight w:val="771"/>
        </w:trPr>
        <w:tc>
          <w:tcPr>
            <w:tcW w:w="1242" w:type="dxa"/>
          </w:tcPr>
          <w:p w14:paraId="10640382" w14:textId="77777777" w:rsidR="001F0C54" w:rsidRPr="00B36BBE" w:rsidRDefault="00826076" w:rsidP="007673FE">
            <w:pPr>
              <w:spacing w:after="0" w:line="240" w:lineRule="auto"/>
              <w:rPr>
                <w:rFonts w:ascii="Times New Roman" w:eastAsiaTheme="minorHAnsi" w:hAnsi="Times New Roman"/>
                <w:sz w:val="20"/>
                <w:szCs w:val="20"/>
              </w:rPr>
            </w:pPr>
            <w:r w:rsidRPr="00B36BBE">
              <w:rPr>
                <w:rFonts w:ascii="Times New Roman" w:eastAsiaTheme="minorHAnsi" w:hAnsi="Times New Roman"/>
                <w:sz w:val="20"/>
                <w:szCs w:val="20"/>
              </w:rPr>
              <w:t>1</w:t>
            </w:r>
            <w:r w:rsidR="007673FE">
              <w:rPr>
                <w:rFonts w:ascii="Times New Roman" w:eastAsiaTheme="minorHAnsi" w:hAnsi="Times New Roman"/>
                <w:sz w:val="20"/>
                <w:szCs w:val="20"/>
              </w:rPr>
              <w:t>0</w:t>
            </w:r>
            <w:r w:rsidRPr="00B36BBE">
              <w:rPr>
                <w:rFonts w:ascii="Times New Roman" w:eastAsiaTheme="minorHAnsi" w:hAnsi="Times New Roman"/>
                <w:sz w:val="20"/>
                <w:szCs w:val="20"/>
              </w:rPr>
              <w:t>. Tehniskā palīdzība</w:t>
            </w:r>
          </w:p>
        </w:tc>
        <w:tc>
          <w:tcPr>
            <w:tcW w:w="1242" w:type="dxa"/>
          </w:tcPr>
          <w:p w14:paraId="67E75E34" w14:textId="77777777" w:rsidR="001F0C54" w:rsidRPr="00B36BBE" w:rsidRDefault="00B36BBE" w:rsidP="007673FE">
            <w:pPr>
              <w:spacing w:after="0" w:line="240" w:lineRule="auto"/>
              <w:rPr>
                <w:rFonts w:ascii="Times New Roman" w:eastAsiaTheme="minorHAnsi" w:hAnsi="Times New Roman"/>
                <w:sz w:val="20"/>
                <w:szCs w:val="20"/>
              </w:rPr>
            </w:pPr>
            <w:r w:rsidRPr="00B36BBE">
              <w:rPr>
                <w:rFonts w:ascii="Times New Roman" w:eastAsiaTheme="minorHAnsi" w:hAnsi="Times New Roman"/>
                <w:sz w:val="20"/>
                <w:szCs w:val="20"/>
              </w:rPr>
              <w:t>1</w:t>
            </w:r>
            <w:r w:rsidR="007673FE">
              <w:rPr>
                <w:rFonts w:ascii="Times New Roman" w:eastAsiaTheme="minorHAnsi" w:hAnsi="Times New Roman"/>
                <w:sz w:val="20"/>
                <w:szCs w:val="20"/>
              </w:rPr>
              <w:t>0</w:t>
            </w:r>
            <w:r w:rsidRPr="00B36BBE">
              <w:rPr>
                <w:rFonts w:ascii="Times New Roman" w:eastAsiaTheme="minorHAnsi" w:hAnsi="Times New Roman"/>
                <w:sz w:val="20"/>
                <w:szCs w:val="20"/>
              </w:rPr>
              <w:t>.1. Tehniskā palīdzība “</w:t>
            </w:r>
            <w:r w:rsidR="007673FE">
              <w:rPr>
                <w:rFonts w:ascii="Times New Roman" w:eastAsiaTheme="minorHAnsi" w:hAnsi="Times New Roman"/>
                <w:sz w:val="20"/>
                <w:szCs w:val="20"/>
              </w:rPr>
              <w:t>ESF</w:t>
            </w:r>
            <w:r w:rsidRPr="00B36BBE">
              <w:rPr>
                <w:rFonts w:ascii="Times New Roman" w:eastAsiaTheme="minorHAnsi" w:hAnsi="Times New Roman"/>
                <w:sz w:val="20"/>
                <w:szCs w:val="20"/>
              </w:rPr>
              <w:t xml:space="preserve"> atbalsts KP fondu ieviešanai un vadībai” </w:t>
            </w:r>
          </w:p>
        </w:tc>
        <w:tc>
          <w:tcPr>
            <w:tcW w:w="1593" w:type="dxa"/>
          </w:tcPr>
          <w:p w14:paraId="3215D1C6" w14:textId="77777777" w:rsidR="001F0C54" w:rsidRPr="00B36BBE" w:rsidRDefault="00B36BBE" w:rsidP="00B41730">
            <w:pPr>
              <w:spacing w:after="0" w:line="240" w:lineRule="auto"/>
              <w:rPr>
                <w:rFonts w:ascii="Times New Roman" w:eastAsiaTheme="minorHAnsi" w:hAnsi="Times New Roman"/>
                <w:sz w:val="20"/>
                <w:szCs w:val="20"/>
              </w:rPr>
            </w:pPr>
            <w:r w:rsidRPr="00B36BBE">
              <w:rPr>
                <w:rFonts w:ascii="Times New Roman" w:eastAsiaTheme="minorHAnsi" w:hAnsi="Times New Roman"/>
                <w:sz w:val="20"/>
                <w:szCs w:val="20"/>
              </w:rPr>
              <w:t>1</w:t>
            </w:r>
            <w:r w:rsidR="007673FE">
              <w:rPr>
                <w:rFonts w:ascii="Times New Roman" w:eastAsiaTheme="minorHAnsi" w:hAnsi="Times New Roman"/>
                <w:sz w:val="20"/>
                <w:szCs w:val="20"/>
              </w:rPr>
              <w:t>0</w:t>
            </w:r>
            <w:r w:rsidRPr="00B36BBE">
              <w:rPr>
                <w:rFonts w:ascii="Times New Roman" w:eastAsiaTheme="minorHAnsi" w:hAnsi="Times New Roman"/>
                <w:sz w:val="20"/>
                <w:szCs w:val="20"/>
              </w:rPr>
              <w:t>.1.</w:t>
            </w:r>
            <w:r w:rsidR="00B41730">
              <w:rPr>
                <w:rFonts w:ascii="Times New Roman" w:eastAsiaTheme="minorHAnsi" w:hAnsi="Times New Roman"/>
                <w:sz w:val="20"/>
                <w:szCs w:val="20"/>
              </w:rPr>
              <w:t>1</w:t>
            </w:r>
            <w:r w:rsidRPr="00B36BBE">
              <w:rPr>
                <w:rFonts w:ascii="Times New Roman" w:eastAsiaTheme="minorHAnsi" w:hAnsi="Times New Roman"/>
                <w:sz w:val="20"/>
                <w:szCs w:val="20"/>
              </w:rPr>
              <w:t xml:space="preserve">. </w:t>
            </w:r>
            <w:r w:rsidR="00B41730">
              <w:rPr>
                <w:rFonts w:ascii="Times New Roman" w:eastAsiaTheme="minorHAnsi" w:hAnsi="Times New Roman"/>
                <w:sz w:val="20"/>
                <w:szCs w:val="20"/>
              </w:rPr>
              <w:t>celt KP fondu izvērtēšanas kvalitāti</w:t>
            </w:r>
          </w:p>
        </w:tc>
        <w:tc>
          <w:tcPr>
            <w:tcW w:w="2694" w:type="dxa"/>
          </w:tcPr>
          <w:p w14:paraId="0A1D6D74" w14:textId="77777777" w:rsidR="00D0374E" w:rsidRPr="00F13B9F" w:rsidRDefault="00D12AC2" w:rsidP="00847EBF">
            <w:pPr>
              <w:spacing w:after="0" w:line="240" w:lineRule="auto"/>
              <w:rPr>
                <w:rFonts w:ascii="Times New Roman" w:hAnsi="Times New Roman"/>
                <w:b/>
                <w:strike/>
                <w:sz w:val="20"/>
                <w:szCs w:val="16"/>
                <w:u w:val="single"/>
              </w:rPr>
            </w:pPr>
            <w:r w:rsidRPr="00F13B9F">
              <w:rPr>
                <w:rFonts w:ascii="Times New Roman" w:eastAsiaTheme="minorHAnsi" w:hAnsi="Times New Roman"/>
                <w:b/>
                <w:i/>
                <w:sz w:val="20"/>
                <w:szCs w:val="16"/>
                <w:u w:val="single"/>
              </w:rPr>
              <w:t>Nosaukums un mērvienība</w:t>
            </w:r>
            <w:r w:rsidRPr="00F13B9F">
              <w:rPr>
                <w:rFonts w:ascii="Times New Roman" w:eastAsiaTheme="minorHAnsi" w:hAnsi="Times New Roman"/>
                <w:b/>
                <w:sz w:val="20"/>
                <w:szCs w:val="16"/>
                <w:u w:val="single"/>
              </w:rPr>
              <w:t xml:space="preserve">: </w:t>
            </w:r>
          </w:p>
          <w:p w14:paraId="25FCAA6C" w14:textId="77777777" w:rsidR="00F13B9F" w:rsidRPr="00F13B9F" w:rsidRDefault="00F13B9F" w:rsidP="00F13B9F">
            <w:pPr>
              <w:spacing w:after="0" w:line="240" w:lineRule="auto"/>
              <w:rPr>
                <w:rFonts w:ascii="Times New Roman" w:hAnsi="Times New Roman"/>
                <w:b/>
                <w:sz w:val="20"/>
                <w:szCs w:val="16"/>
              </w:rPr>
            </w:pPr>
            <w:r w:rsidRPr="00F13B9F">
              <w:rPr>
                <w:rFonts w:ascii="Times New Roman" w:hAnsi="Times New Roman"/>
                <w:b/>
                <w:sz w:val="20"/>
                <w:szCs w:val="16"/>
              </w:rPr>
              <w:t>r.1</w:t>
            </w:r>
            <w:r w:rsidR="007673FE">
              <w:rPr>
                <w:rFonts w:ascii="Times New Roman" w:hAnsi="Times New Roman"/>
                <w:b/>
                <w:sz w:val="20"/>
                <w:szCs w:val="16"/>
              </w:rPr>
              <w:t>0</w:t>
            </w:r>
            <w:r w:rsidRPr="00F13B9F">
              <w:rPr>
                <w:rFonts w:ascii="Times New Roman" w:hAnsi="Times New Roman"/>
                <w:b/>
                <w:sz w:val="20"/>
                <w:szCs w:val="16"/>
              </w:rPr>
              <w:t>.1.</w:t>
            </w:r>
            <w:r w:rsidR="00B41730">
              <w:rPr>
                <w:rFonts w:ascii="Times New Roman" w:hAnsi="Times New Roman"/>
                <w:b/>
                <w:sz w:val="20"/>
                <w:szCs w:val="16"/>
              </w:rPr>
              <w:t>1</w:t>
            </w:r>
            <w:r w:rsidRPr="00F13B9F">
              <w:rPr>
                <w:rFonts w:ascii="Times New Roman" w:hAnsi="Times New Roman"/>
                <w:b/>
                <w:sz w:val="20"/>
                <w:szCs w:val="16"/>
              </w:rPr>
              <w:t>.</w:t>
            </w:r>
            <w:r w:rsidR="007673FE">
              <w:rPr>
                <w:rFonts w:ascii="Times New Roman" w:hAnsi="Times New Roman"/>
                <w:b/>
                <w:sz w:val="20"/>
                <w:szCs w:val="16"/>
              </w:rPr>
              <w:t>a</w:t>
            </w:r>
          </w:p>
          <w:p w14:paraId="6922BC4F" w14:textId="77777777" w:rsidR="00F13B9F" w:rsidRPr="00F13B9F" w:rsidRDefault="00B41730" w:rsidP="00F13B9F">
            <w:pPr>
              <w:spacing w:after="0" w:line="240" w:lineRule="auto"/>
              <w:rPr>
                <w:rFonts w:ascii="Times New Roman" w:hAnsi="Times New Roman"/>
                <w:b/>
                <w:sz w:val="20"/>
                <w:szCs w:val="16"/>
              </w:rPr>
            </w:pPr>
            <w:r>
              <w:rPr>
                <w:rFonts w:ascii="Times New Roman" w:hAnsi="Times New Roman"/>
                <w:b/>
                <w:sz w:val="20"/>
                <w:szCs w:val="16"/>
              </w:rPr>
              <w:t xml:space="preserve">Pilnībā ieviesto izvērtējumu </w:t>
            </w:r>
            <w:r w:rsidR="00156E93">
              <w:rPr>
                <w:rFonts w:ascii="Times New Roman" w:hAnsi="Times New Roman"/>
                <w:b/>
                <w:sz w:val="20"/>
                <w:szCs w:val="16"/>
              </w:rPr>
              <w:t xml:space="preserve">ieteikumu </w:t>
            </w:r>
            <w:r>
              <w:rPr>
                <w:rFonts w:ascii="Times New Roman" w:hAnsi="Times New Roman"/>
                <w:b/>
                <w:sz w:val="20"/>
                <w:szCs w:val="16"/>
              </w:rPr>
              <w:t>īpatsvars</w:t>
            </w:r>
            <w:r w:rsidR="00421F9D">
              <w:rPr>
                <w:rFonts w:ascii="Times New Roman" w:hAnsi="Times New Roman"/>
                <w:b/>
                <w:sz w:val="20"/>
                <w:szCs w:val="16"/>
              </w:rPr>
              <w:t xml:space="preserve">; </w:t>
            </w:r>
            <w:r>
              <w:rPr>
                <w:rFonts w:ascii="Times New Roman" w:hAnsi="Times New Roman"/>
                <w:b/>
                <w:sz w:val="20"/>
                <w:szCs w:val="16"/>
              </w:rPr>
              <w:t>%</w:t>
            </w:r>
          </w:p>
          <w:p w14:paraId="749F230C" w14:textId="77777777" w:rsidR="00D12AC2" w:rsidRPr="00F13B9F" w:rsidRDefault="00D12AC2" w:rsidP="00F13B9F">
            <w:pPr>
              <w:spacing w:after="0" w:line="240" w:lineRule="auto"/>
              <w:rPr>
                <w:rFonts w:ascii="Times New Roman" w:hAnsi="Times New Roman"/>
                <w:b/>
                <w:sz w:val="20"/>
                <w:szCs w:val="16"/>
              </w:rPr>
            </w:pPr>
          </w:p>
          <w:p w14:paraId="18108955" w14:textId="77777777" w:rsidR="00D12AC2" w:rsidRDefault="00D12AC2"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Definīcija</w:t>
            </w:r>
            <w:r w:rsidRPr="00F13B9F">
              <w:rPr>
                <w:rFonts w:ascii="Times New Roman" w:eastAsiaTheme="minorHAnsi" w:hAnsi="Times New Roman"/>
                <w:i/>
                <w:sz w:val="20"/>
                <w:szCs w:val="16"/>
                <w:vertAlign w:val="superscript"/>
              </w:rPr>
              <w:footnoteReference w:id="2"/>
            </w:r>
            <w:r w:rsidR="00B05799">
              <w:rPr>
                <w:rFonts w:ascii="Times New Roman" w:eastAsiaTheme="minorHAnsi" w:hAnsi="Times New Roman"/>
                <w:i/>
                <w:sz w:val="20"/>
                <w:szCs w:val="16"/>
              </w:rPr>
              <w:t>:</w:t>
            </w:r>
          </w:p>
          <w:p w14:paraId="4D715307" w14:textId="185F5A15" w:rsidR="00D12AC2" w:rsidRDefault="00421F9D"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Vadošās iestādes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 xml:space="preserve">ieviešanas plānā iekļauto 2014. – 2020. gada plānošanas perioda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īpatsvars, kas attiecas uz 2014. – 2020. gada plānošanas periodu, kuras ieviestas pilnībā.</w:t>
            </w:r>
          </w:p>
          <w:p w14:paraId="0F8B0285" w14:textId="414FBCD8" w:rsidR="00421F9D" w:rsidRDefault="00A5005D"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I</w:t>
            </w:r>
            <w:r w:rsidR="00156E93">
              <w:rPr>
                <w:rFonts w:ascii="Times New Roman" w:eastAsiaTheme="minorHAnsi" w:hAnsi="Times New Roman"/>
                <w:sz w:val="20"/>
                <w:szCs w:val="16"/>
              </w:rPr>
              <w:t xml:space="preserve">eteikumu </w:t>
            </w:r>
            <w:r w:rsidR="00421F9D">
              <w:rPr>
                <w:rFonts w:ascii="Times New Roman" w:eastAsiaTheme="minorHAnsi" w:hAnsi="Times New Roman"/>
                <w:sz w:val="20"/>
                <w:szCs w:val="16"/>
              </w:rPr>
              <w:t xml:space="preserve"> ieviešanas plānā tiek iekļaut</w:t>
            </w:r>
            <w:r w:rsidR="00156E93">
              <w:rPr>
                <w:rFonts w:ascii="Times New Roman" w:eastAsiaTheme="minorHAnsi" w:hAnsi="Times New Roman"/>
                <w:sz w:val="20"/>
                <w:szCs w:val="16"/>
              </w:rPr>
              <w:t>i</w:t>
            </w:r>
            <w:r w:rsidR="00421F9D">
              <w:rPr>
                <w:rFonts w:ascii="Times New Roman" w:eastAsiaTheme="minorHAnsi" w:hAnsi="Times New Roman"/>
                <w:sz w:val="20"/>
                <w:szCs w:val="16"/>
              </w:rPr>
              <w:t xml:space="preserve"> t</w:t>
            </w:r>
            <w:r w:rsidR="00156E93">
              <w:rPr>
                <w:rFonts w:ascii="Times New Roman" w:eastAsiaTheme="minorHAnsi" w:hAnsi="Times New Roman"/>
                <w:sz w:val="20"/>
                <w:szCs w:val="16"/>
              </w:rPr>
              <w:t>ie</w:t>
            </w:r>
            <w:r w:rsidR="00421F9D">
              <w:rPr>
                <w:rFonts w:ascii="Times New Roman" w:eastAsiaTheme="minorHAnsi" w:hAnsi="Times New Roman"/>
                <w:sz w:val="20"/>
                <w:szCs w:val="16"/>
              </w:rPr>
              <w:t xml:space="preserve"> KP fondu Izvērtēšanas plānā </w:t>
            </w:r>
            <w:r w:rsidR="00156E93">
              <w:rPr>
                <w:rFonts w:ascii="Times New Roman" w:eastAsiaTheme="minorHAnsi" w:hAnsi="Times New Roman"/>
                <w:sz w:val="20"/>
                <w:szCs w:val="16"/>
              </w:rPr>
              <w:t>iekļauto izvērtējumu ieteikumi</w:t>
            </w:r>
            <w:r w:rsidR="00421F9D">
              <w:rPr>
                <w:rFonts w:ascii="Times New Roman" w:eastAsiaTheme="minorHAnsi" w:hAnsi="Times New Roman"/>
                <w:sz w:val="20"/>
                <w:szCs w:val="16"/>
              </w:rPr>
              <w:t xml:space="preserve">, kas </w:t>
            </w:r>
            <w:r>
              <w:rPr>
                <w:rFonts w:ascii="Times New Roman" w:eastAsiaTheme="minorHAnsi" w:hAnsi="Times New Roman"/>
                <w:sz w:val="20"/>
                <w:szCs w:val="16"/>
              </w:rPr>
              <w:t>tiek izskatīti ES fondu uzraudzības komitejas tematiskajās apakškomitejās</w:t>
            </w:r>
            <w:r w:rsidR="00421F9D">
              <w:rPr>
                <w:rFonts w:ascii="Times New Roman" w:eastAsiaTheme="minorHAnsi" w:hAnsi="Times New Roman"/>
                <w:sz w:val="20"/>
                <w:szCs w:val="16"/>
              </w:rPr>
              <w:t>.</w:t>
            </w:r>
          </w:p>
          <w:p w14:paraId="62EC6D06" w14:textId="77777777" w:rsidR="007673FE" w:rsidRPr="00F13B9F" w:rsidRDefault="007673FE" w:rsidP="00847EBF">
            <w:pPr>
              <w:spacing w:after="0" w:line="240" w:lineRule="auto"/>
              <w:rPr>
                <w:rFonts w:ascii="Times New Roman" w:eastAsiaTheme="minorHAnsi" w:hAnsi="Times New Roman"/>
                <w:sz w:val="20"/>
                <w:szCs w:val="16"/>
              </w:rPr>
            </w:pPr>
          </w:p>
          <w:p w14:paraId="231F6EAD" w14:textId="77777777" w:rsidR="005A4A77" w:rsidRPr="00F13B9F" w:rsidRDefault="00D12AC2" w:rsidP="00847EBF">
            <w:pPr>
              <w:spacing w:after="0" w:line="240" w:lineRule="auto"/>
              <w:rPr>
                <w:rFonts w:ascii="Times New Roman" w:eastAsiaTheme="minorHAnsi" w:hAnsi="Times New Roman"/>
                <w:strike/>
                <w:sz w:val="20"/>
                <w:szCs w:val="16"/>
              </w:rPr>
            </w:pPr>
            <w:r w:rsidRPr="00F13B9F">
              <w:rPr>
                <w:rFonts w:ascii="Times New Roman" w:eastAsiaTheme="minorHAnsi" w:hAnsi="Times New Roman"/>
                <w:i/>
                <w:sz w:val="20"/>
                <w:szCs w:val="16"/>
              </w:rPr>
              <w:t>Bāzes vērtība un tās noteikšanas gads</w:t>
            </w:r>
            <w:r w:rsidRPr="00F13B9F">
              <w:rPr>
                <w:rFonts w:ascii="Times New Roman" w:eastAsiaTheme="minorHAnsi" w:hAnsi="Times New Roman"/>
                <w:sz w:val="20"/>
                <w:szCs w:val="16"/>
              </w:rPr>
              <w:t xml:space="preserve">: </w:t>
            </w:r>
          </w:p>
          <w:p w14:paraId="07E5A11E" w14:textId="77777777" w:rsidR="00D0374E" w:rsidRPr="00F13B9F" w:rsidRDefault="00B41730"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80</w:t>
            </w:r>
            <w:r w:rsidR="00D0374E" w:rsidRPr="00F13B9F">
              <w:rPr>
                <w:rFonts w:ascii="Times New Roman" w:eastAsiaTheme="minorHAnsi" w:hAnsi="Times New Roman"/>
                <w:sz w:val="20"/>
                <w:szCs w:val="16"/>
              </w:rPr>
              <w:t>%</w:t>
            </w:r>
            <w:r w:rsidR="004C4161" w:rsidRPr="00F13B9F">
              <w:rPr>
                <w:rFonts w:ascii="Times New Roman" w:eastAsiaTheme="minorHAnsi" w:hAnsi="Times New Roman"/>
                <w:sz w:val="20"/>
                <w:szCs w:val="16"/>
              </w:rPr>
              <w:t xml:space="preserve"> (201</w:t>
            </w:r>
            <w:r>
              <w:rPr>
                <w:rFonts w:ascii="Times New Roman" w:eastAsiaTheme="minorHAnsi" w:hAnsi="Times New Roman"/>
                <w:sz w:val="20"/>
                <w:szCs w:val="16"/>
              </w:rPr>
              <w:t>4</w:t>
            </w:r>
            <w:r w:rsidR="004C4161" w:rsidRPr="00F13B9F">
              <w:rPr>
                <w:rFonts w:ascii="Times New Roman" w:eastAsiaTheme="minorHAnsi" w:hAnsi="Times New Roman"/>
                <w:sz w:val="20"/>
                <w:szCs w:val="16"/>
              </w:rPr>
              <w:t>)</w:t>
            </w:r>
            <w:r w:rsidR="00421F9D">
              <w:rPr>
                <w:rFonts w:ascii="Times New Roman" w:eastAsiaTheme="minorHAnsi" w:hAnsi="Times New Roman"/>
                <w:sz w:val="20"/>
                <w:szCs w:val="16"/>
              </w:rPr>
              <w:t>. Bāzes vērtība attiecināma uz 2007. – 2013. gada plānošanas periodu.</w:t>
            </w:r>
          </w:p>
          <w:p w14:paraId="0F62AD34" w14:textId="77777777" w:rsidR="00D12AC2" w:rsidRPr="00F13B9F" w:rsidRDefault="00D12AC2" w:rsidP="00847EBF">
            <w:pPr>
              <w:spacing w:after="0" w:line="240" w:lineRule="auto"/>
              <w:rPr>
                <w:rFonts w:ascii="Times New Roman" w:eastAsiaTheme="minorHAnsi" w:hAnsi="Times New Roman"/>
                <w:sz w:val="20"/>
                <w:szCs w:val="16"/>
              </w:rPr>
            </w:pPr>
          </w:p>
          <w:p w14:paraId="579B6B4C" w14:textId="77777777" w:rsidR="00F95814" w:rsidRDefault="00D12AC2"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Datu avots</w:t>
            </w:r>
            <w:r w:rsidR="00F13B9F">
              <w:rPr>
                <w:rFonts w:ascii="Times New Roman" w:eastAsiaTheme="minorHAnsi" w:hAnsi="Times New Roman"/>
                <w:sz w:val="20"/>
                <w:szCs w:val="16"/>
              </w:rPr>
              <w:t xml:space="preserve">: </w:t>
            </w:r>
          </w:p>
          <w:p w14:paraId="0070206C" w14:textId="77777777" w:rsidR="00423776" w:rsidRPr="00F13B9F" w:rsidRDefault="00B41730" w:rsidP="00847EBF">
            <w:pPr>
              <w:spacing w:after="0" w:line="240" w:lineRule="auto"/>
              <w:rPr>
                <w:sz w:val="20"/>
                <w:szCs w:val="16"/>
              </w:rPr>
            </w:pPr>
            <w:r>
              <w:rPr>
                <w:rFonts w:ascii="Times New Roman" w:eastAsiaTheme="minorHAnsi" w:hAnsi="Times New Roman"/>
                <w:sz w:val="20"/>
                <w:szCs w:val="16"/>
              </w:rPr>
              <w:t xml:space="preserve">KP fondu vadošās iestādes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u ieviešanas plāns</w:t>
            </w:r>
          </w:p>
          <w:p w14:paraId="68989298" w14:textId="77777777" w:rsidR="00423776" w:rsidRPr="00F13B9F" w:rsidRDefault="00423776" w:rsidP="00847EBF">
            <w:pPr>
              <w:spacing w:after="0" w:line="240" w:lineRule="auto"/>
              <w:rPr>
                <w:rFonts w:ascii="Times New Roman" w:eastAsiaTheme="minorHAnsi" w:hAnsi="Times New Roman"/>
                <w:sz w:val="20"/>
                <w:szCs w:val="16"/>
              </w:rPr>
            </w:pPr>
          </w:p>
          <w:p w14:paraId="403CB660" w14:textId="77777777" w:rsidR="00F13B9F" w:rsidRDefault="00D12AC2"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lastRenderedPageBreak/>
              <w:t>Apkopošanas biežums un ieguves metodoloģija</w:t>
            </w:r>
            <w:r w:rsidRPr="00F13B9F">
              <w:rPr>
                <w:rFonts w:ascii="Times New Roman" w:eastAsiaTheme="minorHAnsi" w:hAnsi="Times New Roman"/>
                <w:i/>
                <w:sz w:val="20"/>
                <w:szCs w:val="16"/>
                <w:vertAlign w:val="superscript"/>
              </w:rPr>
              <w:footnoteReference w:id="3"/>
            </w:r>
            <w:r w:rsidRPr="00F13B9F">
              <w:rPr>
                <w:rFonts w:ascii="Times New Roman" w:eastAsiaTheme="minorHAnsi" w:hAnsi="Times New Roman"/>
                <w:i/>
                <w:sz w:val="20"/>
                <w:szCs w:val="16"/>
              </w:rPr>
              <w:t>:</w:t>
            </w:r>
          </w:p>
          <w:p w14:paraId="742D480E" w14:textId="77777777" w:rsidR="00D12AC2" w:rsidRDefault="007673FE"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2018., 202</w:t>
            </w:r>
            <w:r w:rsidR="00B41730">
              <w:rPr>
                <w:rFonts w:ascii="Times New Roman" w:eastAsiaTheme="minorHAnsi" w:hAnsi="Times New Roman"/>
                <w:sz w:val="20"/>
                <w:szCs w:val="16"/>
              </w:rPr>
              <w:t>3</w:t>
            </w:r>
            <w:r>
              <w:rPr>
                <w:rFonts w:ascii="Times New Roman" w:eastAsiaTheme="minorHAnsi" w:hAnsi="Times New Roman"/>
                <w:sz w:val="20"/>
                <w:szCs w:val="16"/>
              </w:rPr>
              <w:t>. gads;</w:t>
            </w:r>
          </w:p>
          <w:p w14:paraId="0832305C" w14:textId="77777777" w:rsidR="007673FE" w:rsidRPr="006815B8" w:rsidRDefault="00BA78BF"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metodoloģija – datu atlase no KP fondu vadošās iestādes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 xml:space="preserve"> ieviešanas plāna (turpmāk – </w:t>
            </w:r>
            <w:r w:rsidR="00156E93">
              <w:rPr>
                <w:rFonts w:ascii="Times New Roman" w:eastAsiaTheme="minorHAnsi" w:hAnsi="Times New Roman"/>
                <w:sz w:val="20"/>
                <w:szCs w:val="16"/>
              </w:rPr>
              <w:t>I</w:t>
            </w:r>
            <w:r>
              <w:rPr>
                <w:rFonts w:ascii="Times New Roman" w:eastAsiaTheme="minorHAnsi" w:hAnsi="Times New Roman"/>
                <w:sz w:val="20"/>
                <w:szCs w:val="16"/>
              </w:rPr>
              <w:t>IP); tiek atlasīt</w:t>
            </w:r>
            <w:r w:rsidR="00156E93">
              <w:rPr>
                <w:rFonts w:ascii="Times New Roman" w:eastAsiaTheme="minorHAnsi" w:hAnsi="Times New Roman"/>
                <w:sz w:val="20"/>
                <w:szCs w:val="16"/>
              </w:rPr>
              <w:t>i</w:t>
            </w:r>
            <w:r>
              <w:rPr>
                <w:rFonts w:ascii="Times New Roman" w:eastAsiaTheme="minorHAnsi" w:hAnsi="Times New Roman"/>
                <w:sz w:val="20"/>
                <w:szCs w:val="16"/>
              </w:rPr>
              <w:t xml:space="preserve"> t</w:t>
            </w:r>
            <w:r w:rsidR="00156E93">
              <w:rPr>
                <w:rFonts w:ascii="Times New Roman" w:eastAsiaTheme="minorHAnsi" w:hAnsi="Times New Roman"/>
                <w:sz w:val="20"/>
                <w:szCs w:val="16"/>
              </w:rPr>
              <w:t>ie</w:t>
            </w:r>
            <w:r>
              <w:rPr>
                <w:rFonts w:ascii="Times New Roman" w:eastAsiaTheme="minorHAnsi" w:hAnsi="Times New Roman"/>
                <w:sz w:val="20"/>
                <w:szCs w:val="16"/>
              </w:rPr>
              <w:t xml:space="preserve"> </w:t>
            </w:r>
            <w:r w:rsidR="00156E93">
              <w:rPr>
                <w:rFonts w:ascii="Times New Roman" w:eastAsiaTheme="minorHAnsi" w:hAnsi="Times New Roman"/>
                <w:sz w:val="20"/>
                <w:szCs w:val="16"/>
              </w:rPr>
              <w:t>ieteikumi</w:t>
            </w:r>
            <w:r>
              <w:rPr>
                <w:rFonts w:ascii="Times New Roman" w:eastAsiaTheme="minorHAnsi" w:hAnsi="Times New Roman"/>
                <w:sz w:val="20"/>
                <w:szCs w:val="16"/>
              </w:rPr>
              <w:t>, kas attiecinām</w:t>
            </w:r>
            <w:r w:rsidR="00156E93">
              <w:rPr>
                <w:rFonts w:ascii="Times New Roman" w:eastAsiaTheme="minorHAnsi" w:hAnsi="Times New Roman"/>
                <w:sz w:val="20"/>
                <w:szCs w:val="16"/>
              </w:rPr>
              <w:t>i</w:t>
            </w:r>
            <w:r>
              <w:rPr>
                <w:rFonts w:ascii="Times New Roman" w:eastAsiaTheme="minorHAnsi" w:hAnsi="Times New Roman"/>
                <w:sz w:val="20"/>
                <w:szCs w:val="16"/>
              </w:rPr>
              <w:t xml:space="preserve"> uz 2014. – 2020. gada plānošanas periodu un kuru statuss </w:t>
            </w:r>
            <w:r w:rsidR="00156E93">
              <w:rPr>
                <w:rFonts w:ascii="Times New Roman" w:eastAsiaTheme="minorHAnsi" w:hAnsi="Times New Roman"/>
                <w:sz w:val="20"/>
                <w:szCs w:val="16"/>
              </w:rPr>
              <w:t>I</w:t>
            </w:r>
            <w:r>
              <w:rPr>
                <w:rFonts w:ascii="Times New Roman" w:eastAsiaTheme="minorHAnsi" w:hAnsi="Times New Roman"/>
                <w:sz w:val="20"/>
                <w:szCs w:val="16"/>
              </w:rPr>
              <w:t>IP noteikts kā “ieviest</w:t>
            </w:r>
            <w:r w:rsidR="00156E93">
              <w:rPr>
                <w:rFonts w:ascii="Times New Roman" w:eastAsiaTheme="minorHAnsi" w:hAnsi="Times New Roman"/>
                <w:sz w:val="20"/>
                <w:szCs w:val="16"/>
              </w:rPr>
              <w:t>s</w:t>
            </w:r>
            <w:r>
              <w:rPr>
                <w:rFonts w:ascii="Times New Roman" w:eastAsiaTheme="minorHAnsi" w:hAnsi="Times New Roman"/>
                <w:sz w:val="20"/>
                <w:szCs w:val="16"/>
              </w:rPr>
              <w:t>”</w:t>
            </w:r>
          </w:p>
          <w:p w14:paraId="0875E2DC" w14:textId="77777777" w:rsidR="00D12AC2" w:rsidRPr="00F13B9F" w:rsidRDefault="00D12AC2" w:rsidP="00847EBF">
            <w:pPr>
              <w:spacing w:after="0" w:line="240" w:lineRule="auto"/>
              <w:rPr>
                <w:rFonts w:ascii="Times New Roman" w:eastAsiaTheme="minorHAnsi" w:hAnsi="Times New Roman"/>
                <w:sz w:val="20"/>
                <w:szCs w:val="16"/>
              </w:rPr>
            </w:pPr>
          </w:p>
          <w:p w14:paraId="2D8CD68F" w14:textId="77777777" w:rsidR="00D0374E" w:rsidRPr="00F13B9F" w:rsidRDefault="00D12AC2"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Mērķis 2023</w:t>
            </w:r>
            <w:r w:rsidRPr="00F13B9F">
              <w:rPr>
                <w:rFonts w:ascii="Times New Roman" w:eastAsiaTheme="minorHAnsi" w:hAnsi="Times New Roman"/>
                <w:sz w:val="20"/>
                <w:szCs w:val="16"/>
              </w:rPr>
              <w:t xml:space="preserve">: </w:t>
            </w:r>
            <w:r w:rsidR="007673FE">
              <w:rPr>
                <w:rFonts w:ascii="Times New Roman" w:eastAsiaTheme="minorHAnsi" w:hAnsi="Times New Roman"/>
                <w:sz w:val="20"/>
                <w:szCs w:val="16"/>
              </w:rPr>
              <w:t>8</w:t>
            </w:r>
            <w:r w:rsidR="00B41730">
              <w:rPr>
                <w:rFonts w:ascii="Times New Roman" w:eastAsiaTheme="minorHAnsi" w:hAnsi="Times New Roman"/>
                <w:sz w:val="20"/>
                <w:szCs w:val="16"/>
              </w:rPr>
              <w:t>5</w:t>
            </w:r>
            <w:r w:rsidR="00D0374E" w:rsidRPr="00F13B9F">
              <w:rPr>
                <w:rFonts w:ascii="Times New Roman" w:eastAsiaTheme="minorHAnsi" w:hAnsi="Times New Roman"/>
                <w:sz w:val="20"/>
                <w:szCs w:val="16"/>
              </w:rPr>
              <w:t>%</w:t>
            </w:r>
          </w:p>
          <w:p w14:paraId="0F0FEE1D" w14:textId="77777777" w:rsidR="00D12AC2" w:rsidRPr="00F13B9F" w:rsidRDefault="00D12AC2" w:rsidP="00847EBF">
            <w:pPr>
              <w:spacing w:after="0" w:line="240" w:lineRule="auto"/>
              <w:rPr>
                <w:rFonts w:ascii="Times New Roman" w:eastAsiaTheme="minorHAnsi" w:hAnsi="Times New Roman"/>
                <w:sz w:val="20"/>
                <w:szCs w:val="16"/>
              </w:rPr>
            </w:pPr>
          </w:p>
          <w:p w14:paraId="712E90EB" w14:textId="77777777" w:rsidR="00D12AC2" w:rsidRDefault="00D12AC2" w:rsidP="00F13B9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Mērķa vērtības noteikšanas principi/metodoloģija</w:t>
            </w:r>
            <w:r w:rsidRPr="00F13B9F">
              <w:rPr>
                <w:rFonts w:ascii="Times New Roman" w:eastAsiaTheme="minorHAnsi" w:hAnsi="Times New Roman"/>
                <w:sz w:val="20"/>
                <w:szCs w:val="16"/>
              </w:rPr>
              <w:t>:</w:t>
            </w:r>
            <w:r w:rsidR="003F4DA4" w:rsidRPr="00F13B9F">
              <w:rPr>
                <w:rFonts w:ascii="Times New Roman" w:eastAsiaTheme="minorHAnsi" w:hAnsi="Times New Roman"/>
                <w:sz w:val="20"/>
                <w:szCs w:val="16"/>
              </w:rPr>
              <w:t xml:space="preserve"> </w:t>
            </w:r>
          </w:p>
          <w:p w14:paraId="227A8507" w14:textId="77777777" w:rsidR="00F95814" w:rsidRDefault="00BA78BF" w:rsidP="00F13B9F">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Mērķa vērtība noteikta, izvērtējot līdzšinējo pieredzi, t.i., ka plānošanas perioda noslēgumā pilnībā ieviesto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 xml:space="preserve"> īpatsvaru kopējā </w:t>
            </w:r>
            <w:r w:rsidR="00156E93">
              <w:rPr>
                <w:rFonts w:ascii="Times New Roman" w:eastAsiaTheme="minorHAnsi" w:hAnsi="Times New Roman"/>
                <w:sz w:val="20"/>
                <w:szCs w:val="16"/>
              </w:rPr>
              <w:t>I</w:t>
            </w:r>
            <w:r>
              <w:rPr>
                <w:rFonts w:ascii="Times New Roman" w:eastAsiaTheme="minorHAnsi" w:hAnsi="Times New Roman"/>
                <w:sz w:val="20"/>
                <w:szCs w:val="16"/>
              </w:rPr>
              <w:t xml:space="preserve">IP iekļauto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 xml:space="preserve">skaitā. Tiek pieņemts, ka </w:t>
            </w:r>
            <w:r w:rsidR="00156E93">
              <w:rPr>
                <w:rFonts w:ascii="Times New Roman" w:eastAsiaTheme="minorHAnsi" w:hAnsi="Times New Roman"/>
                <w:sz w:val="20"/>
                <w:szCs w:val="16"/>
              </w:rPr>
              <w:t>I</w:t>
            </w:r>
            <w:r>
              <w:rPr>
                <w:rFonts w:ascii="Times New Roman" w:eastAsiaTheme="minorHAnsi" w:hAnsi="Times New Roman"/>
                <w:sz w:val="20"/>
                <w:szCs w:val="16"/>
              </w:rPr>
              <w:t xml:space="preserve">IP ieviešana 2014. – 2020. gada plānošanas periodā būtiski neatšķirsies no 2007. – 2013. gada pieredzes. Tiek paredzēts, ka </w:t>
            </w:r>
            <w:r w:rsidR="00156E93">
              <w:rPr>
                <w:rFonts w:ascii="Times New Roman" w:eastAsiaTheme="minorHAnsi" w:hAnsi="Times New Roman"/>
                <w:sz w:val="20"/>
                <w:szCs w:val="16"/>
              </w:rPr>
              <w:t xml:space="preserve">ieteikumu </w:t>
            </w:r>
            <w:r>
              <w:rPr>
                <w:rFonts w:ascii="Times New Roman" w:eastAsiaTheme="minorHAnsi" w:hAnsi="Times New Roman"/>
                <w:sz w:val="20"/>
                <w:szCs w:val="16"/>
              </w:rPr>
              <w:t xml:space="preserve"> kvalitāte 2014. – 2020. gada plānošanas periodā paaugstināsies, tādēļ pilnībā ieviest</w:t>
            </w:r>
            <w:r w:rsidR="00156E93">
              <w:rPr>
                <w:rFonts w:ascii="Times New Roman" w:eastAsiaTheme="minorHAnsi" w:hAnsi="Times New Roman"/>
                <w:sz w:val="20"/>
                <w:szCs w:val="16"/>
              </w:rPr>
              <w:t>ie</w:t>
            </w:r>
            <w:r>
              <w:rPr>
                <w:rFonts w:ascii="Times New Roman" w:eastAsiaTheme="minorHAnsi" w:hAnsi="Times New Roman"/>
                <w:sz w:val="20"/>
                <w:szCs w:val="16"/>
              </w:rPr>
              <w:t xml:space="preserve"> </w:t>
            </w:r>
            <w:r w:rsidR="00156E93">
              <w:rPr>
                <w:rFonts w:ascii="Times New Roman" w:eastAsiaTheme="minorHAnsi" w:hAnsi="Times New Roman"/>
                <w:sz w:val="20"/>
                <w:szCs w:val="16"/>
              </w:rPr>
              <w:t xml:space="preserve">ieteikumi </w:t>
            </w:r>
            <w:r>
              <w:rPr>
                <w:rFonts w:ascii="Times New Roman" w:eastAsiaTheme="minorHAnsi" w:hAnsi="Times New Roman"/>
                <w:sz w:val="20"/>
                <w:szCs w:val="16"/>
              </w:rPr>
              <w:t xml:space="preserve"> atspoguļos daudz būtiskāku izvērtēšanas un ieguldījumu plānošanas, ieviešanas, uzraudzības un </w:t>
            </w:r>
            <w:r>
              <w:rPr>
                <w:rFonts w:ascii="Times New Roman" w:eastAsiaTheme="minorHAnsi" w:hAnsi="Times New Roman"/>
                <w:sz w:val="20"/>
                <w:szCs w:val="16"/>
              </w:rPr>
              <w:lastRenderedPageBreak/>
              <w:t>kontroles, revīzijas un e-Kohēzijas sasaisti.</w:t>
            </w:r>
          </w:p>
          <w:p w14:paraId="514E288C" w14:textId="77777777" w:rsidR="00F95814" w:rsidRDefault="00F95814" w:rsidP="00F13B9F">
            <w:pPr>
              <w:spacing w:after="0" w:line="240" w:lineRule="auto"/>
              <w:rPr>
                <w:rFonts w:ascii="Times New Roman" w:eastAsiaTheme="minorHAnsi" w:hAnsi="Times New Roman"/>
                <w:sz w:val="20"/>
                <w:szCs w:val="16"/>
              </w:rPr>
            </w:pPr>
          </w:p>
          <w:p w14:paraId="3E7655E1" w14:textId="77777777" w:rsidR="00D52870" w:rsidRPr="00387D38" w:rsidRDefault="00D52870" w:rsidP="00F13B9F">
            <w:pPr>
              <w:spacing w:after="0" w:line="240" w:lineRule="auto"/>
              <w:rPr>
                <w:rFonts w:ascii="Times New Roman" w:eastAsiaTheme="minorHAnsi" w:hAnsi="Times New Roman"/>
                <w:i/>
                <w:sz w:val="20"/>
                <w:szCs w:val="16"/>
              </w:rPr>
            </w:pPr>
            <w:r w:rsidRPr="00387D38">
              <w:rPr>
                <w:rFonts w:ascii="Times New Roman" w:eastAsiaTheme="minorHAnsi" w:hAnsi="Times New Roman"/>
                <w:i/>
                <w:sz w:val="20"/>
                <w:szCs w:val="16"/>
              </w:rPr>
              <w:t>Darbības, kas liek uzskatīt mērķa vērtību par izpildītu</w:t>
            </w:r>
          </w:p>
          <w:p w14:paraId="5CC97C77" w14:textId="77777777" w:rsidR="00D52870" w:rsidRDefault="00D52870" w:rsidP="00F13B9F">
            <w:pPr>
              <w:spacing w:after="0" w:line="240" w:lineRule="auto"/>
              <w:rPr>
                <w:rFonts w:ascii="Times New Roman" w:eastAsiaTheme="minorHAnsi" w:hAnsi="Times New Roman"/>
                <w:sz w:val="20"/>
                <w:szCs w:val="16"/>
              </w:rPr>
            </w:pPr>
            <w:r w:rsidRPr="00D52870">
              <w:rPr>
                <w:rFonts w:ascii="Times New Roman" w:eastAsiaTheme="minorHAnsi" w:hAnsi="Times New Roman"/>
                <w:sz w:val="20"/>
                <w:szCs w:val="16"/>
              </w:rPr>
              <w:t>ES fondu izvērtējumu ieteikumu ieviešanas plānā rekomendācijas statuss "ieviests"</w:t>
            </w:r>
          </w:p>
          <w:p w14:paraId="38B8D85E" w14:textId="77777777" w:rsidR="00D52870" w:rsidRDefault="00D52870" w:rsidP="00F13B9F">
            <w:pPr>
              <w:spacing w:after="0" w:line="240" w:lineRule="auto"/>
              <w:rPr>
                <w:rFonts w:ascii="Times New Roman" w:eastAsiaTheme="minorHAnsi" w:hAnsi="Times New Roman"/>
                <w:sz w:val="20"/>
                <w:szCs w:val="16"/>
              </w:rPr>
            </w:pPr>
          </w:p>
          <w:p w14:paraId="265160A5" w14:textId="77777777" w:rsidR="00A61363" w:rsidRDefault="00A61363" w:rsidP="00F13B9F">
            <w:pPr>
              <w:spacing w:after="0" w:line="240" w:lineRule="auto"/>
              <w:rPr>
                <w:rFonts w:ascii="Times New Roman" w:eastAsiaTheme="minorHAnsi" w:hAnsi="Times New Roman"/>
                <w:sz w:val="20"/>
                <w:szCs w:val="16"/>
              </w:rPr>
            </w:pPr>
            <w:r>
              <w:rPr>
                <w:rFonts w:ascii="Times New Roman" w:eastAsiaTheme="minorHAnsi" w:hAnsi="Times New Roman"/>
                <w:sz w:val="20"/>
                <w:szCs w:val="16"/>
              </w:rPr>
              <w:t>Rādītāja vērtība tiek noteikta specifiskā atbalsta mērķa līmenī atbilstoši vadošās iestādes sniegtajai informācijai.</w:t>
            </w:r>
          </w:p>
          <w:p w14:paraId="1AF57342" w14:textId="77777777" w:rsidR="00A61363" w:rsidRDefault="00A61363" w:rsidP="00F13B9F">
            <w:pPr>
              <w:spacing w:after="0" w:line="240" w:lineRule="auto"/>
              <w:rPr>
                <w:rFonts w:ascii="Times New Roman" w:eastAsiaTheme="minorHAnsi" w:hAnsi="Times New Roman"/>
                <w:sz w:val="20"/>
                <w:szCs w:val="16"/>
              </w:rPr>
            </w:pPr>
          </w:p>
          <w:p w14:paraId="5553723B" w14:textId="77777777" w:rsidR="00B41730" w:rsidRPr="00F13B9F" w:rsidRDefault="00B41730" w:rsidP="00B41730">
            <w:pPr>
              <w:spacing w:after="0" w:line="240" w:lineRule="auto"/>
              <w:rPr>
                <w:rFonts w:ascii="Times New Roman" w:hAnsi="Times New Roman"/>
                <w:b/>
                <w:strike/>
                <w:sz w:val="20"/>
                <w:szCs w:val="16"/>
                <w:u w:val="single"/>
              </w:rPr>
            </w:pPr>
            <w:r w:rsidRPr="00F13B9F">
              <w:rPr>
                <w:rFonts w:ascii="Times New Roman" w:eastAsiaTheme="minorHAnsi" w:hAnsi="Times New Roman"/>
                <w:b/>
                <w:i/>
                <w:sz w:val="20"/>
                <w:szCs w:val="16"/>
                <w:u w:val="single"/>
              </w:rPr>
              <w:t>Nosaukums un mērvienība</w:t>
            </w:r>
            <w:r w:rsidRPr="00F13B9F">
              <w:rPr>
                <w:rFonts w:ascii="Times New Roman" w:eastAsiaTheme="minorHAnsi" w:hAnsi="Times New Roman"/>
                <w:b/>
                <w:sz w:val="20"/>
                <w:szCs w:val="16"/>
                <w:u w:val="single"/>
              </w:rPr>
              <w:t xml:space="preserve">: </w:t>
            </w:r>
          </w:p>
          <w:p w14:paraId="7D5237AB" w14:textId="77777777" w:rsidR="00B41730" w:rsidRPr="00F13B9F" w:rsidRDefault="00B41730" w:rsidP="00B41730">
            <w:pPr>
              <w:spacing w:after="0" w:line="240" w:lineRule="auto"/>
              <w:rPr>
                <w:rFonts w:ascii="Times New Roman" w:hAnsi="Times New Roman"/>
                <w:b/>
                <w:sz w:val="20"/>
                <w:szCs w:val="16"/>
              </w:rPr>
            </w:pPr>
            <w:r w:rsidRPr="00F13B9F">
              <w:rPr>
                <w:rFonts w:ascii="Times New Roman" w:hAnsi="Times New Roman"/>
                <w:b/>
                <w:sz w:val="20"/>
                <w:szCs w:val="16"/>
              </w:rPr>
              <w:t>r.1</w:t>
            </w:r>
            <w:r>
              <w:rPr>
                <w:rFonts w:ascii="Times New Roman" w:hAnsi="Times New Roman"/>
                <w:b/>
                <w:sz w:val="20"/>
                <w:szCs w:val="16"/>
              </w:rPr>
              <w:t>0</w:t>
            </w:r>
            <w:r w:rsidRPr="00F13B9F">
              <w:rPr>
                <w:rFonts w:ascii="Times New Roman" w:hAnsi="Times New Roman"/>
                <w:b/>
                <w:sz w:val="20"/>
                <w:szCs w:val="16"/>
              </w:rPr>
              <w:t>.1.</w:t>
            </w:r>
            <w:r>
              <w:rPr>
                <w:rFonts w:ascii="Times New Roman" w:hAnsi="Times New Roman"/>
                <w:b/>
                <w:sz w:val="20"/>
                <w:szCs w:val="16"/>
              </w:rPr>
              <w:t>1</w:t>
            </w:r>
            <w:r w:rsidRPr="00F13B9F">
              <w:rPr>
                <w:rFonts w:ascii="Times New Roman" w:hAnsi="Times New Roman"/>
                <w:b/>
                <w:sz w:val="20"/>
                <w:szCs w:val="16"/>
              </w:rPr>
              <w:t>.</w:t>
            </w:r>
            <w:r>
              <w:rPr>
                <w:rFonts w:ascii="Times New Roman" w:hAnsi="Times New Roman"/>
                <w:b/>
                <w:sz w:val="20"/>
                <w:szCs w:val="16"/>
              </w:rPr>
              <w:t>b</w:t>
            </w:r>
          </w:p>
          <w:p w14:paraId="562E8D16" w14:textId="77777777" w:rsidR="00B41730" w:rsidRPr="00F13B9F" w:rsidRDefault="00C4710B" w:rsidP="00B41730">
            <w:pPr>
              <w:spacing w:after="0" w:line="240" w:lineRule="auto"/>
              <w:rPr>
                <w:rFonts w:ascii="Times New Roman" w:hAnsi="Times New Roman"/>
                <w:b/>
                <w:sz w:val="20"/>
                <w:szCs w:val="16"/>
              </w:rPr>
            </w:pPr>
            <w:r w:rsidRPr="00C4710B">
              <w:rPr>
                <w:rFonts w:ascii="Times New Roman" w:hAnsi="Times New Roman"/>
                <w:b/>
                <w:sz w:val="20"/>
                <w:szCs w:val="16"/>
              </w:rPr>
              <w:t>KP fondu izvērtēšanā iesaistīto personu skaits</w:t>
            </w:r>
            <w:r w:rsidR="00AE2113">
              <w:rPr>
                <w:rFonts w:ascii="Times New Roman" w:hAnsi="Times New Roman"/>
                <w:b/>
                <w:sz w:val="20"/>
                <w:szCs w:val="16"/>
              </w:rPr>
              <w:t>;</w:t>
            </w:r>
            <w:r w:rsidR="00B41730">
              <w:rPr>
                <w:rFonts w:ascii="Times New Roman" w:hAnsi="Times New Roman"/>
                <w:b/>
                <w:sz w:val="20"/>
                <w:szCs w:val="16"/>
              </w:rPr>
              <w:t xml:space="preserve"> skait</w:t>
            </w:r>
            <w:r w:rsidR="00AE2113">
              <w:rPr>
                <w:rFonts w:ascii="Times New Roman" w:hAnsi="Times New Roman"/>
                <w:b/>
                <w:sz w:val="20"/>
                <w:szCs w:val="16"/>
              </w:rPr>
              <w:t>s</w:t>
            </w:r>
          </w:p>
          <w:p w14:paraId="52E76978" w14:textId="77777777" w:rsidR="00B41730" w:rsidRPr="00F13B9F" w:rsidRDefault="00B41730" w:rsidP="00B41730">
            <w:pPr>
              <w:spacing w:after="0" w:line="240" w:lineRule="auto"/>
              <w:rPr>
                <w:rFonts w:ascii="Times New Roman" w:hAnsi="Times New Roman"/>
                <w:b/>
                <w:sz w:val="20"/>
                <w:szCs w:val="16"/>
              </w:rPr>
            </w:pPr>
          </w:p>
          <w:p w14:paraId="12C610B1" w14:textId="77777777" w:rsidR="00B41730" w:rsidRDefault="00B41730" w:rsidP="00B41730">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Definīcija</w:t>
            </w:r>
            <w:r w:rsidRPr="00F13B9F">
              <w:rPr>
                <w:rFonts w:ascii="Times New Roman" w:eastAsiaTheme="minorHAnsi" w:hAnsi="Times New Roman"/>
                <w:i/>
                <w:sz w:val="20"/>
                <w:szCs w:val="16"/>
                <w:vertAlign w:val="superscript"/>
              </w:rPr>
              <w:footnoteReference w:id="4"/>
            </w:r>
            <w:r>
              <w:rPr>
                <w:rFonts w:ascii="Times New Roman" w:eastAsiaTheme="minorHAnsi" w:hAnsi="Times New Roman"/>
                <w:i/>
                <w:sz w:val="20"/>
                <w:szCs w:val="16"/>
              </w:rPr>
              <w:t>:</w:t>
            </w:r>
          </w:p>
          <w:p w14:paraId="537AFF96" w14:textId="36AF113D" w:rsidR="00B41730" w:rsidRDefault="00C33CAB" w:rsidP="00B41730">
            <w:pPr>
              <w:spacing w:after="0" w:line="240" w:lineRule="auto"/>
              <w:rPr>
                <w:rFonts w:ascii="Times New Roman" w:eastAsiaTheme="minorHAnsi" w:hAnsi="Times New Roman"/>
                <w:sz w:val="20"/>
                <w:szCs w:val="16"/>
              </w:rPr>
            </w:pPr>
            <w:r>
              <w:rPr>
                <w:rFonts w:ascii="Times New Roman" w:eastAsiaTheme="minorHAnsi" w:hAnsi="Times New Roman"/>
                <w:sz w:val="20"/>
                <w:szCs w:val="16"/>
              </w:rPr>
              <w:t>KP fondu izvērtēšanā iesaistīto personu skaits</w:t>
            </w:r>
            <w:r w:rsidR="00E10760">
              <w:rPr>
                <w:rFonts w:ascii="Times New Roman" w:eastAsiaTheme="minorHAnsi" w:hAnsi="Times New Roman"/>
                <w:sz w:val="20"/>
                <w:szCs w:val="16"/>
              </w:rPr>
              <w:t xml:space="preserve"> (unikālās personas)</w:t>
            </w:r>
            <w:r>
              <w:rPr>
                <w:rFonts w:ascii="Times New Roman" w:eastAsiaTheme="minorHAnsi" w:hAnsi="Times New Roman"/>
                <w:sz w:val="20"/>
                <w:szCs w:val="16"/>
              </w:rPr>
              <w:t xml:space="preserve"> KP fondu </w:t>
            </w:r>
            <w:r w:rsidR="00C4710B">
              <w:rPr>
                <w:rFonts w:ascii="Times New Roman" w:eastAsiaTheme="minorHAnsi" w:hAnsi="Times New Roman"/>
                <w:sz w:val="20"/>
                <w:szCs w:val="16"/>
              </w:rPr>
              <w:t xml:space="preserve">vadībā </w:t>
            </w:r>
            <w:r>
              <w:rPr>
                <w:rFonts w:ascii="Times New Roman" w:eastAsiaTheme="minorHAnsi" w:hAnsi="Times New Roman"/>
                <w:sz w:val="20"/>
                <w:szCs w:val="16"/>
              </w:rPr>
              <w:t xml:space="preserve"> iesaistītaj</w:t>
            </w:r>
            <w:r w:rsidR="00C4710B">
              <w:rPr>
                <w:rFonts w:ascii="Times New Roman" w:eastAsiaTheme="minorHAnsi" w:hAnsi="Times New Roman"/>
                <w:sz w:val="20"/>
                <w:szCs w:val="16"/>
              </w:rPr>
              <w:t>ās</w:t>
            </w:r>
            <w:r>
              <w:rPr>
                <w:rFonts w:ascii="Times New Roman" w:eastAsiaTheme="minorHAnsi" w:hAnsi="Times New Roman"/>
                <w:sz w:val="20"/>
                <w:szCs w:val="16"/>
              </w:rPr>
              <w:t xml:space="preserve"> </w:t>
            </w:r>
            <w:r w:rsidR="00E31239">
              <w:rPr>
                <w:rFonts w:ascii="Times New Roman" w:eastAsiaTheme="minorHAnsi" w:hAnsi="Times New Roman"/>
                <w:sz w:val="20"/>
                <w:szCs w:val="16"/>
              </w:rPr>
              <w:t>institūcijās</w:t>
            </w:r>
            <w:r w:rsidR="00C4710B">
              <w:rPr>
                <w:rFonts w:ascii="Times New Roman" w:eastAsiaTheme="minorHAnsi" w:hAnsi="Times New Roman"/>
                <w:sz w:val="20"/>
                <w:szCs w:val="16"/>
              </w:rPr>
              <w:t xml:space="preserve">. </w:t>
            </w:r>
            <w:r w:rsidR="00E31239">
              <w:rPr>
                <w:rFonts w:ascii="Times New Roman" w:eastAsiaTheme="minorHAnsi" w:hAnsi="Times New Roman"/>
                <w:sz w:val="20"/>
                <w:szCs w:val="16"/>
              </w:rPr>
              <w:t>Par KP fondu i</w:t>
            </w:r>
            <w:r w:rsidR="00C4710B">
              <w:rPr>
                <w:rFonts w:ascii="Times New Roman" w:eastAsiaTheme="minorHAnsi" w:hAnsi="Times New Roman"/>
                <w:sz w:val="20"/>
                <w:szCs w:val="16"/>
              </w:rPr>
              <w:t>zvērtēšanā ie</w:t>
            </w:r>
            <w:r w:rsidR="00E31239">
              <w:rPr>
                <w:rFonts w:ascii="Times New Roman" w:eastAsiaTheme="minorHAnsi" w:hAnsi="Times New Roman"/>
                <w:sz w:val="20"/>
                <w:szCs w:val="16"/>
              </w:rPr>
              <w:t xml:space="preserve">saistītajām personām uzskatāmas tās </w:t>
            </w:r>
            <w:r w:rsidR="00B3540A">
              <w:rPr>
                <w:rFonts w:ascii="Times New Roman" w:eastAsiaTheme="minorHAnsi" w:hAnsi="Times New Roman"/>
                <w:sz w:val="20"/>
                <w:szCs w:val="16"/>
              </w:rPr>
              <w:t xml:space="preserve">vadošajā iestādē, atbildīgajās iestādēs, sadarbības iestādē un sadarbības partneru institūcijās nodarbinātās </w:t>
            </w:r>
            <w:r w:rsidR="00E31239">
              <w:rPr>
                <w:rFonts w:ascii="Times New Roman" w:eastAsiaTheme="minorHAnsi" w:hAnsi="Times New Roman"/>
                <w:sz w:val="20"/>
                <w:szCs w:val="16"/>
              </w:rPr>
              <w:t xml:space="preserve">personas, </w:t>
            </w:r>
            <w:r w:rsidR="00A5005D">
              <w:rPr>
                <w:rFonts w:ascii="Times New Roman" w:eastAsiaTheme="minorHAnsi" w:hAnsi="Times New Roman"/>
                <w:sz w:val="20"/>
                <w:szCs w:val="16"/>
              </w:rPr>
              <w:t>kur</w:t>
            </w:r>
            <w:r w:rsidR="005143CB">
              <w:rPr>
                <w:rFonts w:ascii="Times New Roman" w:eastAsiaTheme="minorHAnsi" w:hAnsi="Times New Roman"/>
                <w:sz w:val="20"/>
                <w:szCs w:val="16"/>
              </w:rPr>
              <w:t>u darba pienākumi saistīti ar</w:t>
            </w:r>
            <w:r w:rsidR="00E31239">
              <w:rPr>
                <w:rFonts w:ascii="Times New Roman" w:eastAsiaTheme="minorHAnsi" w:hAnsi="Times New Roman"/>
                <w:sz w:val="20"/>
                <w:szCs w:val="16"/>
              </w:rPr>
              <w:t xml:space="preserve"> izvērtēšanas nodrošināšana.</w:t>
            </w:r>
          </w:p>
          <w:p w14:paraId="30ABFA8E" w14:textId="77777777" w:rsidR="00B41730" w:rsidRPr="00F13B9F" w:rsidRDefault="00B41730" w:rsidP="00B41730">
            <w:pPr>
              <w:spacing w:after="0" w:line="240" w:lineRule="auto"/>
              <w:rPr>
                <w:rFonts w:ascii="Times New Roman" w:eastAsiaTheme="minorHAnsi" w:hAnsi="Times New Roman"/>
                <w:sz w:val="20"/>
                <w:szCs w:val="16"/>
              </w:rPr>
            </w:pPr>
          </w:p>
          <w:p w14:paraId="50B7E3FD" w14:textId="77777777" w:rsidR="00B41730" w:rsidRPr="00F13B9F" w:rsidRDefault="00B41730" w:rsidP="00B41730">
            <w:pPr>
              <w:spacing w:after="0" w:line="240" w:lineRule="auto"/>
              <w:rPr>
                <w:rFonts w:ascii="Times New Roman" w:eastAsiaTheme="minorHAnsi" w:hAnsi="Times New Roman"/>
                <w:strike/>
                <w:sz w:val="20"/>
                <w:szCs w:val="16"/>
              </w:rPr>
            </w:pPr>
            <w:r w:rsidRPr="00F13B9F">
              <w:rPr>
                <w:rFonts w:ascii="Times New Roman" w:eastAsiaTheme="minorHAnsi" w:hAnsi="Times New Roman"/>
                <w:i/>
                <w:sz w:val="20"/>
                <w:szCs w:val="16"/>
              </w:rPr>
              <w:t>Bāzes vērtība un tās noteikšanas gads</w:t>
            </w:r>
            <w:r w:rsidRPr="00F13B9F">
              <w:rPr>
                <w:rFonts w:ascii="Times New Roman" w:eastAsiaTheme="minorHAnsi" w:hAnsi="Times New Roman"/>
                <w:sz w:val="20"/>
                <w:szCs w:val="16"/>
              </w:rPr>
              <w:t xml:space="preserve">: </w:t>
            </w:r>
          </w:p>
          <w:p w14:paraId="39B248E9" w14:textId="77777777" w:rsidR="00B41730" w:rsidRPr="00F13B9F" w:rsidRDefault="00B41730" w:rsidP="00B41730">
            <w:pPr>
              <w:spacing w:after="0" w:line="240" w:lineRule="auto"/>
              <w:rPr>
                <w:rFonts w:ascii="Times New Roman" w:eastAsiaTheme="minorHAnsi" w:hAnsi="Times New Roman"/>
                <w:sz w:val="20"/>
                <w:szCs w:val="16"/>
              </w:rPr>
            </w:pPr>
            <w:r>
              <w:rPr>
                <w:rFonts w:ascii="Times New Roman" w:eastAsiaTheme="minorHAnsi" w:hAnsi="Times New Roman"/>
                <w:sz w:val="20"/>
                <w:szCs w:val="16"/>
              </w:rPr>
              <w:lastRenderedPageBreak/>
              <w:t xml:space="preserve">25 </w:t>
            </w:r>
            <w:r w:rsidRPr="00F13B9F">
              <w:rPr>
                <w:rFonts w:ascii="Times New Roman" w:eastAsiaTheme="minorHAnsi" w:hAnsi="Times New Roman"/>
                <w:sz w:val="20"/>
                <w:szCs w:val="16"/>
              </w:rPr>
              <w:t>(201</w:t>
            </w:r>
            <w:r>
              <w:rPr>
                <w:rFonts w:ascii="Times New Roman" w:eastAsiaTheme="minorHAnsi" w:hAnsi="Times New Roman"/>
                <w:sz w:val="20"/>
                <w:szCs w:val="16"/>
              </w:rPr>
              <w:t>4</w:t>
            </w:r>
            <w:r w:rsidRPr="00F13B9F">
              <w:rPr>
                <w:rFonts w:ascii="Times New Roman" w:eastAsiaTheme="minorHAnsi" w:hAnsi="Times New Roman"/>
                <w:sz w:val="20"/>
                <w:szCs w:val="16"/>
              </w:rPr>
              <w:t>)</w:t>
            </w:r>
          </w:p>
          <w:p w14:paraId="07A3F0FC" w14:textId="77777777" w:rsidR="00B41730" w:rsidRPr="00F13B9F" w:rsidRDefault="00B41730" w:rsidP="00B41730">
            <w:pPr>
              <w:spacing w:after="0" w:line="240" w:lineRule="auto"/>
              <w:rPr>
                <w:rFonts w:ascii="Times New Roman" w:eastAsiaTheme="minorHAnsi" w:hAnsi="Times New Roman"/>
                <w:sz w:val="20"/>
                <w:szCs w:val="16"/>
              </w:rPr>
            </w:pPr>
          </w:p>
          <w:p w14:paraId="37609AF6" w14:textId="77777777" w:rsidR="00B41730" w:rsidRDefault="00B41730" w:rsidP="00B41730">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Datu avots</w:t>
            </w:r>
            <w:r>
              <w:rPr>
                <w:rFonts w:ascii="Times New Roman" w:eastAsiaTheme="minorHAnsi" w:hAnsi="Times New Roman"/>
                <w:sz w:val="20"/>
                <w:szCs w:val="16"/>
              </w:rPr>
              <w:t xml:space="preserve">: </w:t>
            </w:r>
          </w:p>
          <w:p w14:paraId="102597AD" w14:textId="77777777" w:rsidR="00B41730" w:rsidRPr="00F13B9F" w:rsidRDefault="00B41730" w:rsidP="00B41730">
            <w:pPr>
              <w:spacing w:after="0" w:line="240" w:lineRule="auto"/>
              <w:rPr>
                <w:sz w:val="20"/>
                <w:szCs w:val="16"/>
              </w:rPr>
            </w:pPr>
            <w:r>
              <w:rPr>
                <w:rFonts w:ascii="Times New Roman" w:eastAsiaTheme="minorHAnsi" w:hAnsi="Times New Roman"/>
                <w:sz w:val="20"/>
                <w:szCs w:val="16"/>
              </w:rPr>
              <w:t>Projektu dati</w:t>
            </w:r>
          </w:p>
          <w:p w14:paraId="0D388631" w14:textId="77777777" w:rsidR="00B41730" w:rsidRDefault="00B41730" w:rsidP="00B41730">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Apkopošanas biežums un ieguves metodoloģija</w:t>
            </w:r>
            <w:r w:rsidRPr="00F13B9F">
              <w:rPr>
                <w:rFonts w:ascii="Times New Roman" w:eastAsiaTheme="minorHAnsi" w:hAnsi="Times New Roman"/>
                <w:i/>
                <w:sz w:val="20"/>
                <w:szCs w:val="16"/>
                <w:vertAlign w:val="superscript"/>
              </w:rPr>
              <w:footnoteReference w:id="5"/>
            </w:r>
            <w:r w:rsidRPr="00F13B9F">
              <w:rPr>
                <w:rFonts w:ascii="Times New Roman" w:eastAsiaTheme="minorHAnsi" w:hAnsi="Times New Roman"/>
                <w:i/>
                <w:sz w:val="20"/>
                <w:szCs w:val="16"/>
              </w:rPr>
              <w:t>:</w:t>
            </w:r>
          </w:p>
          <w:p w14:paraId="4C80BE12" w14:textId="77777777" w:rsidR="00B41730" w:rsidRDefault="00E31239" w:rsidP="00B41730">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reizi </w:t>
            </w:r>
            <w:r w:rsidR="00B41730">
              <w:rPr>
                <w:rFonts w:ascii="Times New Roman" w:eastAsiaTheme="minorHAnsi" w:hAnsi="Times New Roman"/>
                <w:sz w:val="20"/>
                <w:szCs w:val="16"/>
              </w:rPr>
              <w:t>gad</w:t>
            </w:r>
            <w:r>
              <w:rPr>
                <w:rFonts w:ascii="Times New Roman" w:eastAsiaTheme="minorHAnsi" w:hAnsi="Times New Roman"/>
                <w:sz w:val="20"/>
                <w:szCs w:val="16"/>
              </w:rPr>
              <w:t>ā</w:t>
            </w:r>
            <w:r w:rsidR="00B41730">
              <w:rPr>
                <w:rFonts w:ascii="Times New Roman" w:eastAsiaTheme="minorHAnsi" w:hAnsi="Times New Roman"/>
                <w:sz w:val="20"/>
                <w:szCs w:val="16"/>
              </w:rPr>
              <w:t>;</w:t>
            </w:r>
            <w:r w:rsidR="00E5653A">
              <w:rPr>
                <w:rFonts w:ascii="Times New Roman" w:eastAsiaTheme="minorHAnsi" w:hAnsi="Times New Roman"/>
                <w:sz w:val="20"/>
                <w:szCs w:val="16"/>
              </w:rPr>
              <w:t xml:space="preserve"> </w:t>
            </w:r>
            <w:r>
              <w:rPr>
                <w:rFonts w:ascii="Times New Roman" w:eastAsiaTheme="minorHAnsi" w:hAnsi="Times New Roman"/>
                <w:sz w:val="20"/>
                <w:szCs w:val="16"/>
              </w:rPr>
              <w:t xml:space="preserve">Vadošās iestādes informācija, apkopojot informāciju no ES fondu vadībā iesaistītajām </w:t>
            </w:r>
            <w:r w:rsidR="00B3540A">
              <w:rPr>
                <w:rFonts w:ascii="Times New Roman" w:eastAsiaTheme="minorHAnsi" w:hAnsi="Times New Roman"/>
                <w:sz w:val="20"/>
                <w:szCs w:val="16"/>
              </w:rPr>
              <w:t>iestādēm.</w:t>
            </w:r>
          </w:p>
          <w:p w14:paraId="0208A231" w14:textId="77777777" w:rsidR="00E5653A" w:rsidRPr="00F13B9F" w:rsidRDefault="00E5653A" w:rsidP="00B41730">
            <w:pPr>
              <w:spacing w:after="0" w:line="240" w:lineRule="auto"/>
              <w:rPr>
                <w:rFonts w:ascii="Times New Roman" w:eastAsiaTheme="minorHAnsi" w:hAnsi="Times New Roman"/>
                <w:sz w:val="20"/>
                <w:szCs w:val="16"/>
              </w:rPr>
            </w:pPr>
          </w:p>
          <w:p w14:paraId="2042E9A0" w14:textId="77777777" w:rsidR="00B41730" w:rsidRDefault="00B41730" w:rsidP="00B41730">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Mērķis 2023</w:t>
            </w:r>
            <w:r w:rsidRPr="00F13B9F">
              <w:rPr>
                <w:rFonts w:ascii="Times New Roman" w:eastAsiaTheme="minorHAnsi" w:hAnsi="Times New Roman"/>
                <w:sz w:val="20"/>
                <w:szCs w:val="16"/>
              </w:rPr>
              <w:t xml:space="preserve">: </w:t>
            </w:r>
          </w:p>
          <w:p w14:paraId="42095EF7" w14:textId="77777777" w:rsidR="00B41730" w:rsidRDefault="00B41730" w:rsidP="00B41730">
            <w:pPr>
              <w:spacing w:after="0" w:line="240" w:lineRule="auto"/>
              <w:rPr>
                <w:rFonts w:ascii="Times New Roman" w:eastAsiaTheme="minorHAnsi" w:hAnsi="Times New Roman"/>
                <w:sz w:val="20"/>
                <w:szCs w:val="16"/>
              </w:rPr>
            </w:pPr>
            <w:r>
              <w:rPr>
                <w:rFonts w:ascii="Times New Roman" w:eastAsiaTheme="minorHAnsi" w:hAnsi="Times New Roman"/>
                <w:sz w:val="20"/>
                <w:szCs w:val="16"/>
              </w:rPr>
              <w:t>40</w:t>
            </w:r>
          </w:p>
          <w:p w14:paraId="7C8D1147" w14:textId="77777777" w:rsidR="00A92F6F" w:rsidRPr="00F13B9F" w:rsidRDefault="00A92F6F" w:rsidP="00B41730">
            <w:pPr>
              <w:spacing w:after="0" w:line="240" w:lineRule="auto"/>
              <w:rPr>
                <w:rFonts w:ascii="Times New Roman" w:eastAsiaTheme="minorHAnsi" w:hAnsi="Times New Roman"/>
                <w:sz w:val="20"/>
                <w:szCs w:val="16"/>
              </w:rPr>
            </w:pPr>
          </w:p>
          <w:p w14:paraId="4ADCD20B" w14:textId="77777777" w:rsidR="00B41730" w:rsidRDefault="00B41730" w:rsidP="00B41730">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Mērķa vērtības noteikšanas principi/metodoloģija</w:t>
            </w:r>
            <w:r w:rsidRPr="00F13B9F">
              <w:rPr>
                <w:rFonts w:ascii="Times New Roman" w:eastAsiaTheme="minorHAnsi" w:hAnsi="Times New Roman"/>
                <w:sz w:val="20"/>
                <w:szCs w:val="16"/>
              </w:rPr>
              <w:t xml:space="preserve">: </w:t>
            </w:r>
          </w:p>
          <w:p w14:paraId="1472D693" w14:textId="75352BBF" w:rsidR="00F95814" w:rsidRDefault="00C4710B" w:rsidP="00A61363">
            <w:pPr>
              <w:spacing w:after="0" w:line="240" w:lineRule="auto"/>
              <w:rPr>
                <w:rFonts w:ascii="Times New Roman" w:eastAsiaTheme="minorHAnsi" w:hAnsi="Times New Roman"/>
                <w:sz w:val="20"/>
                <w:szCs w:val="16"/>
              </w:rPr>
            </w:pPr>
            <w:r>
              <w:rPr>
                <w:rFonts w:ascii="Times New Roman" w:eastAsiaTheme="minorHAnsi" w:hAnsi="Times New Roman"/>
                <w:sz w:val="20"/>
                <w:szCs w:val="16"/>
              </w:rPr>
              <w:t>KP fondu izvērtēšanā 2014. gada jūnijā atbilstoši vadošās iestādes informācijai bija iesaistīt</w:t>
            </w:r>
            <w:r w:rsidR="00A61363">
              <w:rPr>
                <w:rFonts w:ascii="Times New Roman" w:eastAsiaTheme="minorHAnsi" w:hAnsi="Times New Roman"/>
                <w:sz w:val="20"/>
                <w:szCs w:val="16"/>
              </w:rPr>
              <w:t>as</w:t>
            </w:r>
            <w:r>
              <w:rPr>
                <w:rFonts w:ascii="Times New Roman" w:eastAsiaTheme="minorHAnsi" w:hAnsi="Times New Roman"/>
                <w:sz w:val="20"/>
                <w:szCs w:val="16"/>
              </w:rPr>
              <w:t xml:space="preserve"> ap</w:t>
            </w:r>
            <w:r w:rsidR="00A61363">
              <w:rPr>
                <w:rFonts w:ascii="Times New Roman" w:eastAsiaTheme="minorHAnsi" w:hAnsi="Times New Roman"/>
                <w:sz w:val="20"/>
                <w:szCs w:val="16"/>
              </w:rPr>
              <w:t>tuveni</w:t>
            </w:r>
            <w:r>
              <w:rPr>
                <w:rFonts w:ascii="Times New Roman" w:eastAsiaTheme="minorHAnsi" w:hAnsi="Times New Roman"/>
                <w:sz w:val="20"/>
                <w:szCs w:val="16"/>
              </w:rPr>
              <w:t xml:space="preserve"> 25 personas no vadošās iestādes, atbildīgajām iestādēm, sadarbības iestādes un sadarbības partneriem. </w:t>
            </w:r>
            <w:r w:rsidR="00A92F6F">
              <w:rPr>
                <w:rFonts w:ascii="Times New Roman" w:eastAsiaTheme="minorHAnsi" w:hAnsi="Times New Roman"/>
                <w:sz w:val="20"/>
                <w:szCs w:val="16"/>
              </w:rPr>
              <w:t xml:space="preserve"> </w:t>
            </w:r>
            <w:r>
              <w:rPr>
                <w:rFonts w:ascii="Times New Roman" w:eastAsiaTheme="minorHAnsi" w:hAnsi="Times New Roman"/>
                <w:sz w:val="20"/>
                <w:szCs w:val="16"/>
              </w:rPr>
              <w:t xml:space="preserve">Tiek plānots, ka </w:t>
            </w:r>
            <w:r w:rsidR="00B3540A">
              <w:rPr>
                <w:rFonts w:ascii="Times New Roman" w:eastAsiaTheme="minorHAnsi" w:hAnsi="Times New Roman"/>
                <w:sz w:val="20"/>
                <w:szCs w:val="16"/>
              </w:rPr>
              <w:t xml:space="preserve">ES fondu izvērtēšanas plānā no 2014. – 2020. gadam noteiktais rīcības virziens </w:t>
            </w:r>
            <w:r w:rsidR="005143CB">
              <w:rPr>
                <w:rFonts w:ascii="Times New Roman" w:eastAsiaTheme="minorHAnsi" w:hAnsi="Times New Roman"/>
                <w:sz w:val="20"/>
                <w:szCs w:val="16"/>
              </w:rPr>
              <w:t>–</w:t>
            </w:r>
            <w:r w:rsidR="00B3540A">
              <w:rPr>
                <w:rFonts w:ascii="Times New Roman" w:eastAsiaTheme="minorHAnsi" w:hAnsi="Times New Roman"/>
                <w:sz w:val="20"/>
                <w:szCs w:val="16"/>
              </w:rPr>
              <w:t xml:space="preserve"> </w:t>
            </w:r>
            <w:r w:rsidR="00B3540A" w:rsidRPr="00B3540A">
              <w:rPr>
                <w:rFonts w:ascii="Times New Roman" w:eastAsiaTheme="minorHAnsi" w:hAnsi="Times New Roman"/>
                <w:sz w:val="20"/>
                <w:szCs w:val="16"/>
              </w:rPr>
              <w:t>vispārējās izpratnes un padziļinātu zināšanu par izvērtēšanas jautājumiem veidošana</w:t>
            </w:r>
            <w:r w:rsidR="00B3540A">
              <w:rPr>
                <w:rFonts w:ascii="Times New Roman" w:eastAsiaTheme="minorHAnsi" w:hAnsi="Times New Roman"/>
                <w:sz w:val="20"/>
                <w:szCs w:val="16"/>
              </w:rPr>
              <w:t xml:space="preserve"> – palielinās KP fondu izvērtēšanā iesaistīto personu skaitu.</w:t>
            </w:r>
            <w:r w:rsidR="00B3540A" w:rsidRPr="00B3540A" w:rsidDel="00C4710B">
              <w:rPr>
                <w:rFonts w:ascii="Times New Roman" w:eastAsiaTheme="minorHAnsi" w:hAnsi="Times New Roman"/>
                <w:sz w:val="20"/>
                <w:szCs w:val="16"/>
              </w:rPr>
              <w:t xml:space="preserve"> </w:t>
            </w:r>
          </w:p>
          <w:p w14:paraId="149E926E" w14:textId="77777777" w:rsidR="00A61363" w:rsidRDefault="00A61363" w:rsidP="00A61363">
            <w:pPr>
              <w:spacing w:after="0" w:line="240" w:lineRule="auto"/>
              <w:rPr>
                <w:rFonts w:ascii="Times New Roman" w:eastAsiaTheme="minorHAnsi" w:hAnsi="Times New Roman"/>
                <w:sz w:val="20"/>
                <w:szCs w:val="16"/>
              </w:rPr>
            </w:pPr>
          </w:p>
          <w:p w14:paraId="22645550" w14:textId="77777777" w:rsidR="00D52870" w:rsidRPr="00A20D7E" w:rsidRDefault="00D52870" w:rsidP="00D52870">
            <w:pPr>
              <w:spacing w:after="0" w:line="240" w:lineRule="auto"/>
              <w:rPr>
                <w:rFonts w:ascii="Times New Roman" w:eastAsiaTheme="minorHAnsi" w:hAnsi="Times New Roman"/>
                <w:i/>
                <w:sz w:val="20"/>
                <w:szCs w:val="16"/>
              </w:rPr>
            </w:pPr>
            <w:r w:rsidRPr="00A20D7E">
              <w:rPr>
                <w:rFonts w:ascii="Times New Roman" w:eastAsiaTheme="minorHAnsi" w:hAnsi="Times New Roman"/>
                <w:i/>
                <w:sz w:val="20"/>
                <w:szCs w:val="16"/>
              </w:rPr>
              <w:t>Darbības, kas liek uzskatīt mērķa vērtību par izpildītu</w:t>
            </w:r>
          </w:p>
          <w:p w14:paraId="7E299F3F" w14:textId="79276C88" w:rsidR="00D52870" w:rsidRDefault="005143CB" w:rsidP="00A61363">
            <w:pPr>
              <w:spacing w:after="0" w:line="240" w:lineRule="auto"/>
              <w:rPr>
                <w:rFonts w:ascii="Times New Roman" w:eastAsiaTheme="minorHAnsi" w:hAnsi="Times New Roman"/>
                <w:sz w:val="20"/>
                <w:szCs w:val="16"/>
              </w:rPr>
            </w:pPr>
            <w:r>
              <w:rPr>
                <w:rFonts w:ascii="Times New Roman" w:eastAsiaTheme="minorHAnsi" w:hAnsi="Times New Roman"/>
                <w:sz w:val="20"/>
                <w:szCs w:val="16"/>
              </w:rPr>
              <w:t xml:space="preserve">Vadošajā iestādē, atbildīgajās iestādēs, sadarbības iestādē un sadarbības partneru institūcijās nodarbinātās personas, kuru </w:t>
            </w:r>
            <w:r>
              <w:rPr>
                <w:rFonts w:ascii="Times New Roman" w:eastAsiaTheme="minorHAnsi" w:hAnsi="Times New Roman"/>
                <w:sz w:val="20"/>
                <w:szCs w:val="16"/>
              </w:rPr>
              <w:lastRenderedPageBreak/>
              <w:t xml:space="preserve">darba pienākumi saistīti ar izvērtēšanas nodrošināšana, piedalījušās apmācības par izvērtēšanas jautājumiem. </w:t>
            </w:r>
            <w:r w:rsidR="00D52870">
              <w:rPr>
                <w:rFonts w:ascii="Times New Roman" w:eastAsiaTheme="minorHAnsi" w:hAnsi="Times New Roman"/>
                <w:sz w:val="20"/>
                <w:szCs w:val="16"/>
              </w:rPr>
              <w:t>.</w:t>
            </w:r>
          </w:p>
          <w:p w14:paraId="1DCF3524" w14:textId="77777777" w:rsidR="00D52870" w:rsidRDefault="00D52870" w:rsidP="00A61363">
            <w:pPr>
              <w:spacing w:after="0" w:line="240" w:lineRule="auto"/>
              <w:rPr>
                <w:rFonts w:ascii="Times New Roman" w:eastAsiaTheme="minorHAnsi" w:hAnsi="Times New Roman"/>
                <w:sz w:val="20"/>
                <w:szCs w:val="16"/>
              </w:rPr>
            </w:pPr>
          </w:p>
          <w:p w14:paraId="3136664B" w14:textId="77777777" w:rsidR="00A61363" w:rsidRPr="00F13B9F" w:rsidRDefault="00A61363" w:rsidP="00A61363">
            <w:pPr>
              <w:spacing w:after="0" w:line="240" w:lineRule="auto"/>
              <w:rPr>
                <w:rFonts w:ascii="Times New Roman" w:eastAsiaTheme="minorHAnsi" w:hAnsi="Times New Roman"/>
                <w:sz w:val="20"/>
                <w:szCs w:val="16"/>
              </w:rPr>
            </w:pPr>
            <w:r>
              <w:rPr>
                <w:rFonts w:ascii="Times New Roman" w:eastAsiaTheme="minorHAnsi" w:hAnsi="Times New Roman"/>
                <w:sz w:val="20"/>
                <w:szCs w:val="16"/>
              </w:rPr>
              <w:t>Rādītāja vērtība tiek noteikta specifiskā atbalsta mērķa līmenī atbilstoši vadošās iestādes sniegtajai informācijai.</w:t>
            </w:r>
          </w:p>
        </w:tc>
        <w:tc>
          <w:tcPr>
            <w:tcW w:w="4819" w:type="dxa"/>
          </w:tcPr>
          <w:p w14:paraId="0EFF1847" w14:textId="77777777" w:rsidR="00F13B9F" w:rsidRDefault="001F0C54" w:rsidP="00847EBF">
            <w:pPr>
              <w:spacing w:after="0" w:line="240" w:lineRule="auto"/>
              <w:rPr>
                <w:rFonts w:ascii="Times New Roman" w:eastAsiaTheme="minorHAnsi" w:hAnsi="Times New Roman"/>
                <w:b/>
                <w:sz w:val="20"/>
                <w:szCs w:val="16"/>
                <w:u w:val="single"/>
              </w:rPr>
            </w:pPr>
            <w:r w:rsidRPr="00F13B9F">
              <w:rPr>
                <w:rFonts w:ascii="Times New Roman" w:eastAsiaTheme="minorHAnsi" w:hAnsi="Times New Roman"/>
                <w:b/>
                <w:i/>
                <w:sz w:val="20"/>
                <w:szCs w:val="16"/>
                <w:u w:val="single"/>
              </w:rPr>
              <w:lastRenderedPageBreak/>
              <w:t>IR</w:t>
            </w:r>
            <w:r w:rsidR="008F65AB">
              <w:rPr>
                <w:rFonts w:ascii="Times New Roman" w:eastAsiaTheme="minorHAnsi" w:hAnsi="Times New Roman"/>
                <w:b/>
                <w:i/>
                <w:sz w:val="20"/>
                <w:szCs w:val="16"/>
                <w:u w:val="single"/>
              </w:rPr>
              <w:t>1</w:t>
            </w:r>
            <w:r w:rsidRPr="00F13B9F">
              <w:rPr>
                <w:rFonts w:ascii="Times New Roman" w:eastAsiaTheme="minorHAnsi" w:hAnsi="Times New Roman"/>
                <w:b/>
                <w:i/>
                <w:sz w:val="20"/>
                <w:szCs w:val="16"/>
                <w:u w:val="single"/>
              </w:rPr>
              <w:t xml:space="preserve"> nosaukums un mērvienība</w:t>
            </w:r>
            <w:r w:rsidRPr="00F13B9F">
              <w:rPr>
                <w:rFonts w:ascii="Times New Roman" w:eastAsiaTheme="minorHAnsi" w:hAnsi="Times New Roman"/>
                <w:b/>
                <w:sz w:val="20"/>
                <w:szCs w:val="16"/>
                <w:u w:val="single"/>
              </w:rPr>
              <w:t>:</w:t>
            </w:r>
            <w:r w:rsidR="00D12AC2" w:rsidRPr="00F13B9F">
              <w:rPr>
                <w:rFonts w:ascii="Times New Roman" w:eastAsiaTheme="minorHAnsi" w:hAnsi="Times New Roman"/>
                <w:b/>
                <w:sz w:val="20"/>
                <w:szCs w:val="16"/>
                <w:u w:val="single"/>
              </w:rPr>
              <w:t xml:space="preserve"> </w:t>
            </w:r>
          </w:p>
          <w:p w14:paraId="6B5304C7" w14:textId="77777777" w:rsidR="007776D7" w:rsidRPr="007776D7" w:rsidRDefault="007776D7" w:rsidP="00847EBF">
            <w:pPr>
              <w:spacing w:after="0" w:line="240" w:lineRule="auto"/>
              <w:rPr>
                <w:rFonts w:ascii="Times New Roman" w:eastAsiaTheme="minorHAnsi" w:hAnsi="Times New Roman"/>
                <w:b/>
                <w:sz w:val="20"/>
                <w:szCs w:val="16"/>
              </w:rPr>
            </w:pPr>
            <w:r w:rsidRPr="007776D7">
              <w:rPr>
                <w:rFonts w:ascii="Times New Roman" w:eastAsiaTheme="minorHAnsi" w:hAnsi="Times New Roman"/>
                <w:b/>
                <w:sz w:val="20"/>
                <w:szCs w:val="16"/>
              </w:rPr>
              <w:t>i.1</w:t>
            </w:r>
            <w:r w:rsidR="00B85619">
              <w:rPr>
                <w:rFonts w:ascii="Times New Roman" w:eastAsiaTheme="minorHAnsi" w:hAnsi="Times New Roman"/>
                <w:b/>
                <w:sz w:val="20"/>
                <w:szCs w:val="16"/>
              </w:rPr>
              <w:t>0</w:t>
            </w:r>
            <w:r w:rsidRPr="007776D7">
              <w:rPr>
                <w:rFonts w:ascii="Times New Roman" w:eastAsiaTheme="minorHAnsi" w:hAnsi="Times New Roman"/>
                <w:b/>
                <w:sz w:val="20"/>
                <w:szCs w:val="16"/>
              </w:rPr>
              <w:t>.1.</w:t>
            </w:r>
            <w:r w:rsidR="008F65AB">
              <w:rPr>
                <w:rFonts w:ascii="Times New Roman" w:eastAsiaTheme="minorHAnsi" w:hAnsi="Times New Roman"/>
                <w:b/>
                <w:sz w:val="20"/>
                <w:szCs w:val="16"/>
              </w:rPr>
              <w:t>1</w:t>
            </w:r>
            <w:r w:rsidRPr="007776D7">
              <w:rPr>
                <w:rFonts w:ascii="Times New Roman" w:eastAsiaTheme="minorHAnsi" w:hAnsi="Times New Roman"/>
                <w:b/>
                <w:sz w:val="20"/>
                <w:szCs w:val="16"/>
              </w:rPr>
              <w:t>.a</w:t>
            </w:r>
            <w:r>
              <w:rPr>
                <w:rFonts w:ascii="Times New Roman" w:eastAsiaTheme="minorHAnsi" w:hAnsi="Times New Roman"/>
                <w:b/>
                <w:sz w:val="20"/>
                <w:szCs w:val="16"/>
              </w:rPr>
              <w:t xml:space="preserve"> </w:t>
            </w:r>
            <w:r w:rsidR="008F65AB">
              <w:rPr>
                <w:rFonts w:ascii="Times New Roman" w:eastAsiaTheme="minorHAnsi" w:hAnsi="Times New Roman"/>
                <w:b/>
                <w:sz w:val="20"/>
                <w:szCs w:val="16"/>
              </w:rPr>
              <w:t>Prioritāro virzienu skaits, kam vismaz reizi periodā veikts ietekmes izvērtējums</w:t>
            </w:r>
            <w:r w:rsidR="00A92F6F">
              <w:rPr>
                <w:rFonts w:ascii="Times New Roman" w:eastAsiaTheme="minorHAnsi" w:hAnsi="Times New Roman"/>
                <w:b/>
                <w:sz w:val="20"/>
                <w:szCs w:val="16"/>
              </w:rPr>
              <w:t>;</w:t>
            </w:r>
            <w:r w:rsidR="008F65AB">
              <w:rPr>
                <w:rFonts w:ascii="Times New Roman" w:eastAsiaTheme="minorHAnsi" w:hAnsi="Times New Roman"/>
                <w:b/>
                <w:sz w:val="20"/>
                <w:szCs w:val="16"/>
              </w:rPr>
              <w:t xml:space="preserve"> skaits</w:t>
            </w:r>
          </w:p>
          <w:p w14:paraId="6AEB2DD7" w14:textId="77777777" w:rsidR="007776D7" w:rsidRPr="00F13B9F" w:rsidRDefault="007776D7" w:rsidP="00847EBF">
            <w:pPr>
              <w:spacing w:after="0" w:line="240" w:lineRule="auto"/>
              <w:rPr>
                <w:rFonts w:ascii="Times New Roman" w:eastAsiaTheme="minorHAnsi" w:hAnsi="Times New Roman"/>
                <w:sz w:val="20"/>
                <w:szCs w:val="16"/>
              </w:rPr>
            </w:pPr>
          </w:p>
          <w:p w14:paraId="5B4A9281" w14:textId="77777777" w:rsidR="001F0C54" w:rsidRDefault="001F0C54" w:rsidP="00847EBF">
            <w:pPr>
              <w:spacing w:after="0" w:line="240" w:lineRule="auto"/>
              <w:rPr>
                <w:rFonts w:ascii="Times New Roman" w:hAnsi="Times New Roman"/>
                <w:sz w:val="20"/>
                <w:szCs w:val="16"/>
              </w:rPr>
            </w:pPr>
            <w:r w:rsidRPr="00F13B9F">
              <w:rPr>
                <w:rFonts w:ascii="Times New Roman" w:eastAsiaTheme="minorHAnsi" w:hAnsi="Times New Roman"/>
                <w:i/>
                <w:sz w:val="20"/>
                <w:szCs w:val="16"/>
              </w:rPr>
              <w:t>Definīcija:</w:t>
            </w:r>
            <w:r w:rsidR="00152684" w:rsidRPr="00F13B9F">
              <w:rPr>
                <w:rFonts w:ascii="Times New Roman" w:hAnsi="Times New Roman"/>
                <w:sz w:val="20"/>
                <w:szCs w:val="16"/>
              </w:rPr>
              <w:t xml:space="preserve"> </w:t>
            </w:r>
            <w:r w:rsidR="00A92F6F">
              <w:rPr>
                <w:rFonts w:ascii="Times New Roman" w:hAnsi="Times New Roman"/>
                <w:sz w:val="20"/>
                <w:szCs w:val="16"/>
              </w:rPr>
              <w:t xml:space="preserve">darbības programmā “Izaugsme un nodarbinātība” iekļauto prioritāro ieguldījumu virzienu skaits, kam vismaz reizi periodā veikts ietekmes izvērtējums atbilstoši </w:t>
            </w:r>
            <w:r w:rsidR="00093028" w:rsidRPr="00093028">
              <w:rPr>
                <w:rFonts w:ascii="Times New Roman" w:hAnsi="Times New Roman"/>
                <w:sz w:val="20"/>
                <w:szCs w:val="16"/>
              </w:rPr>
              <w:t>E</w:t>
            </w:r>
            <w:r w:rsidR="00093028">
              <w:rPr>
                <w:rFonts w:ascii="Times New Roman" w:hAnsi="Times New Roman"/>
                <w:sz w:val="20"/>
                <w:szCs w:val="16"/>
              </w:rPr>
              <w:t xml:space="preserve">iropas parlamenta un padomes regulā </w:t>
            </w:r>
            <w:r w:rsidR="00093028" w:rsidRPr="00093028">
              <w:rPr>
                <w:rFonts w:ascii="Times New Roman" w:hAnsi="Times New Roman"/>
                <w:sz w:val="20"/>
                <w:szCs w:val="16"/>
              </w:rPr>
              <w:t>Nr. 1303/2013</w:t>
            </w:r>
            <w:r w:rsidR="00093028">
              <w:rPr>
                <w:rFonts w:ascii="Times New Roman" w:hAnsi="Times New Roman"/>
                <w:sz w:val="20"/>
                <w:szCs w:val="16"/>
              </w:rPr>
              <w:t xml:space="preserve"> noteiktajam</w:t>
            </w:r>
          </w:p>
          <w:p w14:paraId="56E35360" w14:textId="77777777" w:rsidR="00B85619" w:rsidRPr="00F13B9F" w:rsidRDefault="00B85619" w:rsidP="00847EBF">
            <w:pPr>
              <w:spacing w:after="0" w:line="240" w:lineRule="auto"/>
              <w:rPr>
                <w:rFonts w:ascii="Times New Roman" w:eastAsiaTheme="minorHAnsi" w:hAnsi="Times New Roman"/>
                <w:sz w:val="20"/>
                <w:szCs w:val="16"/>
              </w:rPr>
            </w:pPr>
          </w:p>
          <w:p w14:paraId="6A027505"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Datu avots</w:t>
            </w:r>
            <w:r w:rsidRPr="00F13B9F">
              <w:rPr>
                <w:rFonts w:ascii="Times New Roman" w:eastAsiaTheme="minorHAnsi" w:hAnsi="Times New Roman"/>
                <w:sz w:val="20"/>
                <w:szCs w:val="16"/>
              </w:rPr>
              <w:t>:</w:t>
            </w:r>
            <w:r w:rsidR="00D12AC2" w:rsidRPr="00F13B9F">
              <w:rPr>
                <w:rFonts w:ascii="Times New Roman" w:eastAsiaTheme="minorHAnsi" w:hAnsi="Times New Roman"/>
                <w:sz w:val="20"/>
                <w:szCs w:val="16"/>
              </w:rPr>
              <w:t xml:space="preserve"> </w:t>
            </w:r>
            <w:r w:rsidR="00D12AC2" w:rsidRPr="00F13B9F">
              <w:rPr>
                <w:rFonts w:ascii="Times New Roman" w:hAnsi="Times New Roman"/>
                <w:sz w:val="20"/>
                <w:szCs w:val="16"/>
              </w:rPr>
              <w:t xml:space="preserve">Projektu </w:t>
            </w:r>
            <w:r w:rsidR="00B85619">
              <w:rPr>
                <w:rFonts w:ascii="Times New Roman" w:hAnsi="Times New Roman"/>
                <w:sz w:val="20"/>
                <w:szCs w:val="16"/>
              </w:rPr>
              <w:t>uzraudzības dati</w:t>
            </w:r>
          </w:p>
          <w:p w14:paraId="7B503746" w14:textId="77777777" w:rsidR="001F0C54" w:rsidRPr="00F13B9F" w:rsidRDefault="001F0C54" w:rsidP="00847EBF">
            <w:pPr>
              <w:spacing w:after="0" w:line="240" w:lineRule="auto"/>
              <w:rPr>
                <w:rFonts w:ascii="Times New Roman" w:eastAsiaTheme="minorHAnsi" w:hAnsi="Times New Roman"/>
                <w:sz w:val="20"/>
                <w:szCs w:val="16"/>
              </w:rPr>
            </w:pPr>
          </w:p>
          <w:p w14:paraId="4F657F4D" w14:textId="77777777" w:rsidR="001F0C54" w:rsidRPr="00F13B9F" w:rsidRDefault="001F0C54"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Apkopošanas biežums un ieguves metodoloģija</w:t>
            </w:r>
            <w:r w:rsidR="00D323DD" w:rsidRPr="00F13B9F">
              <w:rPr>
                <w:rStyle w:val="FootnoteReference"/>
                <w:rFonts w:ascii="Times New Roman" w:eastAsiaTheme="minorHAnsi" w:hAnsi="Times New Roman"/>
                <w:i/>
                <w:sz w:val="20"/>
                <w:szCs w:val="16"/>
              </w:rPr>
              <w:footnoteReference w:id="6"/>
            </w:r>
            <w:r w:rsidRPr="00F13B9F">
              <w:rPr>
                <w:rFonts w:ascii="Times New Roman" w:eastAsiaTheme="minorHAnsi" w:hAnsi="Times New Roman"/>
                <w:i/>
                <w:sz w:val="20"/>
                <w:szCs w:val="16"/>
              </w:rPr>
              <w:t>:</w:t>
            </w:r>
            <w:r w:rsidR="000F38DA" w:rsidRPr="00F13B9F">
              <w:rPr>
                <w:rFonts w:ascii="Times New Roman" w:eastAsiaTheme="minorHAnsi" w:hAnsi="Times New Roman"/>
                <w:sz w:val="20"/>
                <w:szCs w:val="16"/>
              </w:rPr>
              <w:t xml:space="preserve"> katru gadu, </w:t>
            </w:r>
            <w:r w:rsidR="00596DF5" w:rsidRPr="00F13B9F">
              <w:rPr>
                <w:rFonts w:ascii="Times New Roman" w:eastAsiaTheme="minorHAnsi" w:hAnsi="Times New Roman"/>
                <w:sz w:val="20"/>
                <w:szCs w:val="16"/>
              </w:rPr>
              <w:t>apkopojot</w:t>
            </w:r>
            <w:r w:rsidR="000F38DA" w:rsidRPr="00F13B9F">
              <w:rPr>
                <w:rFonts w:ascii="Times New Roman" w:eastAsiaTheme="minorHAnsi" w:hAnsi="Times New Roman"/>
                <w:sz w:val="20"/>
                <w:szCs w:val="16"/>
              </w:rPr>
              <w:t xml:space="preserve"> informāciju par atbalstītajiem projektiem no projektu atskaitēm/ VIS sistēmas</w:t>
            </w:r>
          </w:p>
          <w:p w14:paraId="03D18504" w14:textId="77777777" w:rsidR="001F0C54" w:rsidRPr="00F13B9F" w:rsidRDefault="001F0C54" w:rsidP="00847EBF">
            <w:pPr>
              <w:spacing w:after="0" w:line="240" w:lineRule="auto"/>
              <w:rPr>
                <w:rFonts w:ascii="Times New Roman" w:eastAsiaTheme="minorHAnsi" w:hAnsi="Times New Roman"/>
                <w:sz w:val="20"/>
                <w:szCs w:val="16"/>
              </w:rPr>
            </w:pPr>
          </w:p>
          <w:p w14:paraId="17E8AE57" w14:textId="77777777" w:rsidR="00C361C3" w:rsidRPr="00F13B9F" w:rsidRDefault="00C361C3"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Starpposma vērtība 2018:</w:t>
            </w:r>
            <w:r w:rsidR="005D507A" w:rsidRPr="00F13B9F">
              <w:rPr>
                <w:rFonts w:ascii="Times New Roman" w:eastAsiaTheme="minorHAnsi" w:hAnsi="Times New Roman"/>
                <w:i/>
                <w:sz w:val="20"/>
                <w:szCs w:val="16"/>
              </w:rPr>
              <w:t xml:space="preserve"> </w:t>
            </w:r>
            <w:r w:rsidR="0051324C">
              <w:rPr>
                <w:rFonts w:ascii="Times New Roman" w:eastAsiaTheme="minorHAnsi" w:hAnsi="Times New Roman"/>
                <w:sz w:val="20"/>
                <w:szCs w:val="16"/>
              </w:rPr>
              <w:t>nav attiecināms</w:t>
            </w:r>
          </w:p>
          <w:p w14:paraId="547508CF" w14:textId="77777777" w:rsidR="00796DB0" w:rsidRPr="00F13B9F" w:rsidRDefault="00796DB0" w:rsidP="00847EBF">
            <w:pPr>
              <w:spacing w:after="0" w:line="240" w:lineRule="auto"/>
              <w:rPr>
                <w:rFonts w:ascii="Times New Roman" w:eastAsiaTheme="minorHAnsi" w:hAnsi="Times New Roman"/>
                <w:i/>
                <w:sz w:val="20"/>
                <w:szCs w:val="16"/>
              </w:rPr>
            </w:pPr>
          </w:p>
          <w:p w14:paraId="28DFD8CC"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Mērķis 2023</w:t>
            </w:r>
            <w:r w:rsidRPr="00F13B9F">
              <w:rPr>
                <w:rFonts w:ascii="Times New Roman" w:eastAsiaTheme="minorHAnsi" w:hAnsi="Times New Roman"/>
                <w:sz w:val="20"/>
                <w:szCs w:val="16"/>
              </w:rPr>
              <w:t>:</w:t>
            </w:r>
            <w:r w:rsidR="00D12AC2" w:rsidRPr="00F13B9F">
              <w:rPr>
                <w:rFonts w:ascii="Times New Roman" w:eastAsiaTheme="minorHAnsi" w:hAnsi="Times New Roman"/>
                <w:sz w:val="20"/>
                <w:szCs w:val="16"/>
              </w:rPr>
              <w:t xml:space="preserve"> </w:t>
            </w:r>
            <w:r w:rsidR="00B85619">
              <w:rPr>
                <w:rFonts w:ascii="Times New Roman" w:eastAsiaTheme="minorHAnsi" w:hAnsi="Times New Roman"/>
                <w:sz w:val="20"/>
                <w:szCs w:val="16"/>
              </w:rPr>
              <w:t>9</w:t>
            </w:r>
          </w:p>
          <w:p w14:paraId="2E8CDDA8" w14:textId="77777777" w:rsidR="00271805" w:rsidRPr="00F13B9F" w:rsidRDefault="00271805" w:rsidP="00847EBF">
            <w:pPr>
              <w:spacing w:after="0" w:line="240" w:lineRule="auto"/>
              <w:rPr>
                <w:rFonts w:ascii="Times New Roman" w:eastAsiaTheme="minorHAnsi" w:hAnsi="Times New Roman"/>
                <w:sz w:val="20"/>
                <w:szCs w:val="16"/>
              </w:rPr>
            </w:pPr>
          </w:p>
          <w:p w14:paraId="6D203DCF"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Mērķa vērtības noteikšanas principi/metodoloģija</w:t>
            </w:r>
            <w:r w:rsidRPr="00F13B9F">
              <w:rPr>
                <w:rFonts w:ascii="Times New Roman" w:eastAsiaTheme="minorHAnsi" w:hAnsi="Times New Roman"/>
                <w:sz w:val="20"/>
                <w:szCs w:val="16"/>
              </w:rPr>
              <w:t>:</w:t>
            </w:r>
            <w:r w:rsidR="00152684" w:rsidRPr="00F13B9F">
              <w:rPr>
                <w:rFonts w:ascii="Times New Roman" w:eastAsiaTheme="minorHAnsi" w:hAnsi="Times New Roman"/>
                <w:sz w:val="20"/>
                <w:szCs w:val="16"/>
              </w:rPr>
              <w:t xml:space="preserve"> </w:t>
            </w:r>
          </w:p>
          <w:p w14:paraId="08F02EDB" w14:textId="77777777" w:rsidR="001F0C54" w:rsidRDefault="00093028" w:rsidP="00847EBF">
            <w:pPr>
              <w:spacing w:after="0" w:line="240" w:lineRule="auto"/>
              <w:rPr>
                <w:rFonts w:ascii="Times New Roman" w:hAnsi="Times New Roman"/>
                <w:sz w:val="20"/>
                <w:szCs w:val="16"/>
              </w:rPr>
            </w:pPr>
            <w:r>
              <w:rPr>
                <w:rFonts w:ascii="Times New Roman" w:hAnsi="Times New Roman"/>
                <w:sz w:val="20"/>
                <w:szCs w:val="16"/>
              </w:rPr>
              <w:t>Tiek paredzēts, ka līdz 2023. gadam tiks veikti visu darbības programmā “Izaugsme un nodarbinātība” iekļauto prioritāro ieguldījumu virzienu (izņemot tehniskās palīdzības prioritāro virzienu)</w:t>
            </w:r>
            <w:r w:rsidR="005C343A">
              <w:rPr>
                <w:rFonts w:ascii="Times New Roman" w:hAnsi="Times New Roman"/>
                <w:sz w:val="20"/>
                <w:szCs w:val="16"/>
              </w:rPr>
              <w:t xml:space="preserve"> atbilstoši Eiropas parlamenta un padomes regulā Nr. 1303/2013 noteiktajam</w:t>
            </w:r>
          </w:p>
          <w:p w14:paraId="01423665" w14:textId="77777777" w:rsidR="005C343A" w:rsidRDefault="005C343A" w:rsidP="00847EBF">
            <w:pPr>
              <w:spacing w:after="0" w:line="240" w:lineRule="auto"/>
              <w:rPr>
                <w:rFonts w:ascii="Times New Roman" w:eastAsiaTheme="minorHAnsi" w:hAnsi="Times New Roman"/>
                <w:i/>
                <w:sz w:val="20"/>
                <w:szCs w:val="16"/>
              </w:rPr>
            </w:pPr>
          </w:p>
          <w:p w14:paraId="642D61F5" w14:textId="77777777" w:rsidR="00D52870" w:rsidRPr="00A20D7E" w:rsidRDefault="00D52870" w:rsidP="00D52870">
            <w:pPr>
              <w:spacing w:after="0" w:line="240" w:lineRule="auto"/>
              <w:rPr>
                <w:rFonts w:ascii="Times New Roman" w:eastAsiaTheme="minorHAnsi" w:hAnsi="Times New Roman"/>
                <w:i/>
                <w:sz w:val="20"/>
                <w:szCs w:val="16"/>
              </w:rPr>
            </w:pPr>
            <w:r w:rsidRPr="00A20D7E">
              <w:rPr>
                <w:rFonts w:ascii="Times New Roman" w:eastAsiaTheme="minorHAnsi" w:hAnsi="Times New Roman"/>
                <w:i/>
                <w:sz w:val="20"/>
                <w:szCs w:val="16"/>
              </w:rPr>
              <w:t>Darbības, kas liek uzskatīt mērķa vērtību par izpildītu</w:t>
            </w:r>
          </w:p>
          <w:p w14:paraId="3C13E6B9" w14:textId="77777777" w:rsidR="00D52870" w:rsidRPr="00D52870" w:rsidRDefault="00D52870" w:rsidP="00847EBF">
            <w:pPr>
              <w:spacing w:after="0" w:line="240" w:lineRule="auto"/>
              <w:rPr>
                <w:rFonts w:ascii="Times New Roman" w:eastAsiaTheme="minorHAnsi" w:hAnsi="Times New Roman"/>
                <w:sz w:val="20"/>
                <w:szCs w:val="16"/>
              </w:rPr>
            </w:pPr>
            <w:r w:rsidRPr="00D52870">
              <w:rPr>
                <w:rFonts w:ascii="Times New Roman" w:eastAsiaTheme="minorHAnsi" w:hAnsi="Times New Roman"/>
                <w:sz w:val="20"/>
                <w:szCs w:val="16"/>
              </w:rPr>
              <w:t>Pieņemts izvērtējuma ziņojums</w:t>
            </w:r>
          </w:p>
          <w:p w14:paraId="628709AB" w14:textId="77777777" w:rsidR="00D52870" w:rsidRDefault="00D52870" w:rsidP="00847EBF">
            <w:pPr>
              <w:spacing w:after="0" w:line="240" w:lineRule="auto"/>
              <w:rPr>
                <w:rFonts w:ascii="Times New Roman" w:eastAsiaTheme="minorHAnsi" w:hAnsi="Times New Roman"/>
                <w:i/>
                <w:sz w:val="20"/>
                <w:szCs w:val="16"/>
              </w:rPr>
            </w:pPr>
          </w:p>
          <w:p w14:paraId="718AC361"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lastRenderedPageBreak/>
              <w:t>Iznākuma rādītājam sasniegšanai paredzētais finansējums</w:t>
            </w:r>
            <w:bookmarkStart w:id="0" w:name="_Ref356207115"/>
            <w:r w:rsidRPr="00F13B9F">
              <w:rPr>
                <w:rFonts w:ascii="Times New Roman" w:eastAsiaTheme="minorHAnsi" w:hAnsi="Times New Roman"/>
                <w:i/>
                <w:sz w:val="20"/>
                <w:szCs w:val="16"/>
                <w:vertAlign w:val="superscript"/>
              </w:rPr>
              <w:footnoteReference w:id="7"/>
            </w:r>
            <w:bookmarkEnd w:id="0"/>
            <w:r w:rsidRPr="00F13B9F">
              <w:rPr>
                <w:rFonts w:ascii="Times New Roman" w:eastAsiaTheme="minorHAnsi" w:hAnsi="Times New Roman"/>
                <w:i/>
                <w:sz w:val="20"/>
                <w:szCs w:val="16"/>
              </w:rPr>
              <w:t>:</w:t>
            </w:r>
            <w:r w:rsidR="000F1176" w:rsidRPr="00F13B9F">
              <w:rPr>
                <w:sz w:val="20"/>
              </w:rPr>
              <w:t xml:space="preserve"> </w:t>
            </w:r>
            <w:r w:rsidR="0051324C" w:rsidRPr="0051324C">
              <w:rPr>
                <w:rFonts w:ascii="Times New Roman" w:hAnsi="Times New Roman"/>
                <w:sz w:val="20"/>
              </w:rPr>
              <w:t>nav attiecināms</w:t>
            </w:r>
          </w:p>
          <w:p w14:paraId="73764D68" w14:textId="77777777" w:rsidR="008F65AB" w:rsidRDefault="008F65AB" w:rsidP="008F65AB">
            <w:pPr>
              <w:spacing w:after="0" w:line="240" w:lineRule="auto"/>
              <w:rPr>
                <w:rFonts w:ascii="Times New Roman" w:eastAsiaTheme="minorHAnsi" w:hAnsi="Times New Roman"/>
                <w:b/>
                <w:i/>
                <w:sz w:val="20"/>
                <w:szCs w:val="16"/>
                <w:u w:val="single"/>
              </w:rPr>
            </w:pPr>
          </w:p>
          <w:p w14:paraId="1C8481A6" w14:textId="77777777" w:rsidR="008F65AB" w:rsidRDefault="008F65AB" w:rsidP="008F65AB">
            <w:pPr>
              <w:spacing w:after="0" w:line="240" w:lineRule="auto"/>
              <w:rPr>
                <w:rFonts w:ascii="Times New Roman" w:eastAsiaTheme="minorHAnsi" w:hAnsi="Times New Roman"/>
                <w:b/>
                <w:sz w:val="20"/>
                <w:szCs w:val="16"/>
                <w:u w:val="single"/>
              </w:rPr>
            </w:pPr>
            <w:r w:rsidRPr="00F13B9F">
              <w:rPr>
                <w:rFonts w:ascii="Times New Roman" w:eastAsiaTheme="minorHAnsi" w:hAnsi="Times New Roman"/>
                <w:b/>
                <w:i/>
                <w:sz w:val="20"/>
                <w:szCs w:val="16"/>
                <w:u w:val="single"/>
              </w:rPr>
              <w:t>IR</w:t>
            </w:r>
            <w:r>
              <w:rPr>
                <w:rFonts w:ascii="Times New Roman" w:eastAsiaTheme="minorHAnsi" w:hAnsi="Times New Roman"/>
                <w:b/>
                <w:i/>
                <w:sz w:val="20"/>
                <w:szCs w:val="16"/>
                <w:u w:val="single"/>
              </w:rPr>
              <w:t>2</w:t>
            </w:r>
            <w:r w:rsidRPr="00F13B9F">
              <w:rPr>
                <w:rFonts w:ascii="Times New Roman" w:eastAsiaTheme="minorHAnsi" w:hAnsi="Times New Roman"/>
                <w:b/>
                <w:i/>
                <w:sz w:val="20"/>
                <w:szCs w:val="16"/>
                <w:u w:val="single"/>
              </w:rPr>
              <w:t xml:space="preserve"> nosaukums un mērvienība</w:t>
            </w:r>
            <w:r w:rsidRPr="00F13B9F">
              <w:rPr>
                <w:rFonts w:ascii="Times New Roman" w:eastAsiaTheme="minorHAnsi" w:hAnsi="Times New Roman"/>
                <w:b/>
                <w:sz w:val="20"/>
                <w:szCs w:val="16"/>
                <w:u w:val="single"/>
              </w:rPr>
              <w:t xml:space="preserve">: </w:t>
            </w:r>
          </w:p>
          <w:p w14:paraId="226E8251" w14:textId="77777777" w:rsidR="008F65AB" w:rsidRPr="007776D7" w:rsidRDefault="008F65AB" w:rsidP="008F65AB">
            <w:pPr>
              <w:spacing w:after="0" w:line="240" w:lineRule="auto"/>
              <w:rPr>
                <w:rFonts w:ascii="Times New Roman" w:eastAsiaTheme="minorHAnsi" w:hAnsi="Times New Roman"/>
                <w:b/>
                <w:sz w:val="20"/>
                <w:szCs w:val="16"/>
              </w:rPr>
            </w:pPr>
            <w:r w:rsidRPr="007776D7">
              <w:rPr>
                <w:rFonts w:ascii="Times New Roman" w:eastAsiaTheme="minorHAnsi" w:hAnsi="Times New Roman"/>
                <w:b/>
                <w:sz w:val="20"/>
                <w:szCs w:val="16"/>
              </w:rPr>
              <w:t>i.1</w:t>
            </w:r>
            <w:r>
              <w:rPr>
                <w:rFonts w:ascii="Times New Roman" w:eastAsiaTheme="minorHAnsi" w:hAnsi="Times New Roman"/>
                <w:b/>
                <w:sz w:val="20"/>
                <w:szCs w:val="16"/>
              </w:rPr>
              <w:t>0</w:t>
            </w:r>
            <w:r w:rsidRPr="007776D7">
              <w:rPr>
                <w:rFonts w:ascii="Times New Roman" w:eastAsiaTheme="minorHAnsi" w:hAnsi="Times New Roman"/>
                <w:b/>
                <w:sz w:val="20"/>
                <w:szCs w:val="16"/>
              </w:rPr>
              <w:t>.1.</w:t>
            </w:r>
            <w:r>
              <w:rPr>
                <w:rFonts w:ascii="Times New Roman" w:eastAsiaTheme="minorHAnsi" w:hAnsi="Times New Roman"/>
                <w:b/>
                <w:sz w:val="20"/>
                <w:szCs w:val="16"/>
              </w:rPr>
              <w:t>1</w:t>
            </w:r>
            <w:r w:rsidRPr="007776D7">
              <w:rPr>
                <w:rFonts w:ascii="Times New Roman" w:eastAsiaTheme="minorHAnsi" w:hAnsi="Times New Roman"/>
                <w:b/>
                <w:sz w:val="20"/>
                <w:szCs w:val="16"/>
              </w:rPr>
              <w:t>.</w:t>
            </w:r>
            <w:r>
              <w:rPr>
                <w:rFonts w:ascii="Times New Roman" w:eastAsiaTheme="minorHAnsi" w:hAnsi="Times New Roman"/>
                <w:b/>
                <w:sz w:val="20"/>
                <w:szCs w:val="16"/>
              </w:rPr>
              <w:t>b Personu skaits, kas saņēmušas atbalstu kapacitātes stiprināšanai izvērtēšanas jomā</w:t>
            </w:r>
          </w:p>
          <w:p w14:paraId="048A1C12" w14:textId="77777777" w:rsidR="008F65AB" w:rsidRPr="00F13B9F" w:rsidRDefault="008F65AB" w:rsidP="008F65AB">
            <w:pPr>
              <w:spacing w:after="0" w:line="240" w:lineRule="auto"/>
              <w:rPr>
                <w:rFonts w:ascii="Times New Roman" w:eastAsiaTheme="minorHAnsi" w:hAnsi="Times New Roman"/>
                <w:sz w:val="20"/>
                <w:szCs w:val="16"/>
              </w:rPr>
            </w:pPr>
          </w:p>
          <w:p w14:paraId="41638C52" w14:textId="77777777" w:rsidR="008F65AB" w:rsidRDefault="008F65AB" w:rsidP="008F65AB">
            <w:pPr>
              <w:spacing w:after="0" w:line="240" w:lineRule="auto"/>
              <w:rPr>
                <w:rFonts w:ascii="Times New Roman" w:hAnsi="Times New Roman"/>
                <w:sz w:val="20"/>
                <w:szCs w:val="16"/>
              </w:rPr>
            </w:pPr>
            <w:proofErr w:type="spellStart"/>
            <w:r w:rsidRPr="00F13B9F">
              <w:rPr>
                <w:rFonts w:ascii="Times New Roman" w:eastAsiaTheme="minorHAnsi" w:hAnsi="Times New Roman"/>
                <w:i/>
                <w:sz w:val="20"/>
                <w:szCs w:val="16"/>
              </w:rPr>
              <w:t>Definīcija</w:t>
            </w:r>
            <w:r w:rsidRPr="00F13B9F">
              <w:rPr>
                <w:rFonts w:ascii="Times New Roman" w:eastAsiaTheme="minorHAnsi" w:hAnsi="Times New Roman"/>
                <w:i/>
                <w:sz w:val="20"/>
                <w:szCs w:val="16"/>
                <w:vertAlign w:val="superscript"/>
              </w:rPr>
              <w:fldChar w:fldCharType="begin"/>
            </w:r>
            <w:r w:rsidRPr="00F13B9F">
              <w:rPr>
                <w:rFonts w:ascii="Times New Roman" w:eastAsiaTheme="minorHAnsi" w:hAnsi="Times New Roman"/>
                <w:i/>
                <w:sz w:val="20"/>
                <w:szCs w:val="16"/>
                <w:vertAlign w:val="superscript"/>
              </w:rPr>
              <w:instrText xml:space="preserve"> NOTEREF _Ref356206606 \h  \* MERGEFORMAT </w:instrText>
            </w:r>
            <w:r w:rsidRPr="00F13B9F">
              <w:rPr>
                <w:rFonts w:ascii="Times New Roman" w:eastAsiaTheme="minorHAnsi" w:hAnsi="Times New Roman"/>
                <w:i/>
                <w:sz w:val="20"/>
                <w:szCs w:val="16"/>
                <w:vertAlign w:val="superscript"/>
              </w:rPr>
            </w:r>
            <w:r w:rsidRPr="00F13B9F">
              <w:rPr>
                <w:rFonts w:ascii="Times New Roman" w:eastAsiaTheme="minorHAnsi" w:hAnsi="Times New Roman"/>
                <w:i/>
                <w:sz w:val="20"/>
                <w:szCs w:val="16"/>
                <w:vertAlign w:val="superscript"/>
              </w:rPr>
              <w:fldChar w:fldCharType="separate"/>
            </w:r>
            <w:r w:rsidR="00B50551" w:rsidRPr="00387D38">
              <w:rPr>
                <w:rFonts w:ascii="Times New Roman" w:eastAsiaTheme="minorHAnsi" w:hAnsi="Times New Roman"/>
                <w:b/>
                <w:bCs/>
                <w:i/>
                <w:sz w:val="20"/>
                <w:szCs w:val="16"/>
                <w:vertAlign w:val="superscript"/>
              </w:rPr>
              <w:t>Error</w:t>
            </w:r>
            <w:proofErr w:type="spellEnd"/>
            <w:r w:rsidR="00B50551" w:rsidRPr="00387D38">
              <w:rPr>
                <w:rFonts w:ascii="Times New Roman" w:eastAsiaTheme="minorHAnsi" w:hAnsi="Times New Roman"/>
                <w:b/>
                <w:bCs/>
                <w:i/>
                <w:sz w:val="20"/>
                <w:szCs w:val="16"/>
                <w:vertAlign w:val="superscript"/>
              </w:rPr>
              <w:t xml:space="preserve">! </w:t>
            </w:r>
            <w:proofErr w:type="spellStart"/>
            <w:r w:rsidR="00B50551" w:rsidRPr="00387D38">
              <w:rPr>
                <w:rFonts w:ascii="Times New Roman" w:eastAsiaTheme="minorHAnsi" w:hAnsi="Times New Roman"/>
                <w:b/>
                <w:bCs/>
                <w:i/>
                <w:sz w:val="20"/>
                <w:szCs w:val="16"/>
                <w:vertAlign w:val="superscript"/>
              </w:rPr>
              <w:t>Bookmark</w:t>
            </w:r>
            <w:proofErr w:type="spellEnd"/>
            <w:r w:rsidR="00B50551" w:rsidRPr="00387D38">
              <w:rPr>
                <w:rFonts w:ascii="Times New Roman" w:eastAsiaTheme="minorHAnsi" w:hAnsi="Times New Roman"/>
                <w:b/>
                <w:bCs/>
                <w:i/>
                <w:sz w:val="20"/>
                <w:szCs w:val="16"/>
                <w:vertAlign w:val="superscript"/>
              </w:rPr>
              <w:t xml:space="preserve"> </w:t>
            </w:r>
            <w:proofErr w:type="spellStart"/>
            <w:r w:rsidR="00B50551" w:rsidRPr="00387D38">
              <w:rPr>
                <w:rFonts w:ascii="Times New Roman" w:eastAsiaTheme="minorHAnsi" w:hAnsi="Times New Roman"/>
                <w:b/>
                <w:bCs/>
                <w:i/>
                <w:sz w:val="20"/>
                <w:szCs w:val="16"/>
                <w:vertAlign w:val="superscript"/>
              </w:rPr>
              <w:t>not</w:t>
            </w:r>
            <w:proofErr w:type="spellEnd"/>
            <w:r w:rsidR="00B50551" w:rsidRPr="00387D38">
              <w:rPr>
                <w:rFonts w:ascii="Times New Roman" w:eastAsiaTheme="minorHAnsi" w:hAnsi="Times New Roman"/>
                <w:b/>
                <w:bCs/>
                <w:i/>
                <w:sz w:val="20"/>
                <w:szCs w:val="16"/>
                <w:vertAlign w:val="superscript"/>
              </w:rPr>
              <w:t xml:space="preserve"> </w:t>
            </w:r>
            <w:proofErr w:type="spellStart"/>
            <w:r w:rsidR="00B50551" w:rsidRPr="00387D38">
              <w:rPr>
                <w:rFonts w:ascii="Times New Roman" w:eastAsiaTheme="minorHAnsi" w:hAnsi="Times New Roman"/>
                <w:b/>
                <w:bCs/>
                <w:i/>
                <w:sz w:val="20"/>
                <w:szCs w:val="16"/>
                <w:vertAlign w:val="superscript"/>
              </w:rPr>
              <w:t>de</w:t>
            </w:r>
            <w:r w:rsidR="00B50551" w:rsidRPr="00387D38">
              <w:rPr>
                <w:rFonts w:ascii="Times New Roman" w:eastAsiaTheme="minorHAnsi" w:hAnsi="Times New Roman"/>
                <w:b/>
                <w:bCs/>
                <w:i/>
                <w:sz w:val="20"/>
                <w:szCs w:val="16"/>
                <w:vertAlign w:val="superscript"/>
              </w:rPr>
              <w:t>f</w:t>
            </w:r>
            <w:r w:rsidR="00B50551" w:rsidRPr="00387D38">
              <w:rPr>
                <w:rFonts w:ascii="Times New Roman" w:eastAsiaTheme="minorHAnsi" w:hAnsi="Times New Roman"/>
                <w:b/>
                <w:bCs/>
                <w:i/>
                <w:sz w:val="20"/>
                <w:szCs w:val="16"/>
                <w:vertAlign w:val="superscript"/>
              </w:rPr>
              <w:t>ined</w:t>
            </w:r>
            <w:proofErr w:type="spellEnd"/>
            <w:r w:rsidR="00B50551" w:rsidRPr="00387D38">
              <w:rPr>
                <w:rFonts w:ascii="Times New Roman" w:eastAsiaTheme="minorHAnsi" w:hAnsi="Times New Roman"/>
                <w:b/>
                <w:bCs/>
                <w:i/>
                <w:sz w:val="20"/>
                <w:szCs w:val="16"/>
                <w:vertAlign w:val="superscript"/>
              </w:rPr>
              <w:t>.</w:t>
            </w:r>
            <w:r w:rsidRPr="00F13B9F">
              <w:rPr>
                <w:rFonts w:ascii="Times New Roman" w:eastAsiaTheme="minorHAnsi" w:hAnsi="Times New Roman"/>
                <w:i/>
                <w:sz w:val="20"/>
                <w:szCs w:val="16"/>
                <w:vertAlign w:val="superscript"/>
              </w:rPr>
              <w:fldChar w:fldCharType="end"/>
            </w:r>
            <w:r w:rsidRPr="00F13B9F">
              <w:rPr>
                <w:rFonts w:ascii="Times New Roman" w:eastAsiaTheme="minorHAnsi" w:hAnsi="Times New Roman"/>
                <w:i/>
                <w:sz w:val="20"/>
                <w:szCs w:val="16"/>
              </w:rPr>
              <w:t>:</w:t>
            </w:r>
            <w:r w:rsidRPr="00F13B9F">
              <w:rPr>
                <w:rFonts w:ascii="Times New Roman" w:hAnsi="Times New Roman"/>
                <w:sz w:val="20"/>
                <w:szCs w:val="16"/>
              </w:rPr>
              <w:t xml:space="preserve"> </w:t>
            </w:r>
            <w:r w:rsidR="005C343A">
              <w:rPr>
                <w:rFonts w:ascii="Times New Roman" w:hAnsi="Times New Roman"/>
                <w:sz w:val="20"/>
                <w:szCs w:val="16"/>
              </w:rPr>
              <w:t xml:space="preserve">KP fondu izvērtēšanā iesaistīto personu </w:t>
            </w:r>
            <w:r w:rsidR="00377597">
              <w:rPr>
                <w:rFonts w:ascii="Times New Roman" w:hAnsi="Times New Roman"/>
                <w:sz w:val="20"/>
                <w:szCs w:val="16"/>
              </w:rPr>
              <w:t xml:space="preserve">(unikālās personas) </w:t>
            </w:r>
            <w:r w:rsidR="005C343A">
              <w:rPr>
                <w:rFonts w:ascii="Times New Roman" w:hAnsi="Times New Roman"/>
                <w:sz w:val="20"/>
                <w:szCs w:val="16"/>
              </w:rPr>
              <w:t>no KP fondu vadībā iesaistītajām iestādēm skaits, kas saņēmušas atbalstu kapacitātes stiprināšanai izvērtēšanas jomā</w:t>
            </w:r>
          </w:p>
          <w:p w14:paraId="230AFEF5" w14:textId="77777777" w:rsidR="005C343A" w:rsidRDefault="005C343A" w:rsidP="008F65AB">
            <w:pPr>
              <w:spacing w:after="0" w:line="240" w:lineRule="auto"/>
              <w:rPr>
                <w:rFonts w:ascii="Times New Roman" w:hAnsi="Times New Roman"/>
                <w:sz w:val="20"/>
                <w:szCs w:val="16"/>
              </w:rPr>
            </w:pPr>
            <w:r>
              <w:rPr>
                <w:rFonts w:ascii="Times New Roman" w:hAnsi="Times New Roman"/>
                <w:sz w:val="20"/>
                <w:szCs w:val="16"/>
              </w:rPr>
              <w:t xml:space="preserve">Kapacitātes stiprināšana </w:t>
            </w:r>
            <w:r w:rsidR="00824655">
              <w:rPr>
                <w:rFonts w:ascii="Times New Roman" w:hAnsi="Times New Roman"/>
                <w:sz w:val="20"/>
                <w:szCs w:val="16"/>
              </w:rPr>
              <w:t xml:space="preserve">izvērtēšanas </w:t>
            </w:r>
            <w:r>
              <w:rPr>
                <w:rFonts w:ascii="Times New Roman" w:hAnsi="Times New Roman"/>
                <w:sz w:val="20"/>
                <w:szCs w:val="16"/>
              </w:rPr>
              <w:t>jomā = mācību kursu vai mācību semināru apmeklējums par izvērtēšanas jautājumiem, kuros iegūtās zināšanas izmantojamas KP fondu izvērtēšanā</w:t>
            </w:r>
            <w:r w:rsidR="00D32D41">
              <w:rPr>
                <w:rFonts w:ascii="Times New Roman" w:hAnsi="Times New Roman"/>
                <w:sz w:val="20"/>
                <w:szCs w:val="16"/>
              </w:rPr>
              <w:t>.</w:t>
            </w:r>
          </w:p>
          <w:p w14:paraId="77E3B652" w14:textId="77777777" w:rsidR="008F65AB" w:rsidRPr="00F13B9F" w:rsidRDefault="008F65AB" w:rsidP="008F65AB">
            <w:pPr>
              <w:spacing w:after="0" w:line="240" w:lineRule="auto"/>
              <w:rPr>
                <w:rFonts w:ascii="Times New Roman" w:eastAsiaTheme="minorHAnsi" w:hAnsi="Times New Roman"/>
                <w:sz w:val="20"/>
                <w:szCs w:val="16"/>
              </w:rPr>
            </w:pPr>
          </w:p>
          <w:p w14:paraId="75D66644" w14:textId="77777777" w:rsidR="008F65AB" w:rsidRPr="00F13B9F" w:rsidRDefault="008F65AB" w:rsidP="008F65AB">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Datu avots</w:t>
            </w:r>
            <w:r w:rsidRPr="00F13B9F">
              <w:rPr>
                <w:rFonts w:ascii="Times New Roman" w:eastAsiaTheme="minorHAnsi" w:hAnsi="Times New Roman"/>
                <w:sz w:val="20"/>
                <w:szCs w:val="16"/>
              </w:rPr>
              <w:t xml:space="preserve">: </w:t>
            </w:r>
            <w:r w:rsidRPr="00F13B9F">
              <w:rPr>
                <w:rFonts w:ascii="Times New Roman" w:hAnsi="Times New Roman"/>
                <w:sz w:val="20"/>
                <w:szCs w:val="16"/>
              </w:rPr>
              <w:t xml:space="preserve">Projektu </w:t>
            </w:r>
            <w:r>
              <w:rPr>
                <w:rFonts w:ascii="Times New Roman" w:hAnsi="Times New Roman"/>
                <w:sz w:val="20"/>
                <w:szCs w:val="16"/>
              </w:rPr>
              <w:t>uzraudzības dati</w:t>
            </w:r>
          </w:p>
          <w:p w14:paraId="3D1E2FEC" w14:textId="77777777" w:rsidR="008F65AB" w:rsidRPr="00F13B9F" w:rsidRDefault="008F65AB" w:rsidP="008F65AB">
            <w:pPr>
              <w:spacing w:after="0" w:line="240" w:lineRule="auto"/>
              <w:rPr>
                <w:rFonts w:ascii="Times New Roman" w:eastAsiaTheme="minorHAnsi" w:hAnsi="Times New Roman"/>
                <w:sz w:val="20"/>
                <w:szCs w:val="16"/>
              </w:rPr>
            </w:pPr>
          </w:p>
          <w:p w14:paraId="4A2135E5" w14:textId="77777777" w:rsidR="008F65AB" w:rsidRPr="00F13B9F" w:rsidRDefault="008F65AB" w:rsidP="008F65AB">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Apkopošanas biežums un ieguves metodoloģija</w:t>
            </w:r>
            <w:r w:rsidRPr="00F13B9F">
              <w:rPr>
                <w:rStyle w:val="FootnoteReference"/>
                <w:rFonts w:ascii="Times New Roman" w:eastAsiaTheme="minorHAnsi" w:hAnsi="Times New Roman"/>
                <w:i/>
                <w:sz w:val="20"/>
                <w:szCs w:val="16"/>
              </w:rPr>
              <w:footnoteReference w:id="8"/>
            </w:r>
            <w:r w:rsidRPr="00F13B9F">
              <w:rPr>
                <w:rFonts w:ascii="Times New Roman" w:eastAsiaTheme="minorHAnsi" w:hAnsi="Times New Roman"/>
                <w:i/>
                <w:sz w:val="20"/>
                <w:szCs w:val="16"/>
              </w:rPr>
              <w:t>:</w:t>
            </w:r>
            <w:r w:rsidRPr="00F13B9F">
              <w:rPr>
                <w:rFonts w:ascii="Times New Roman" w:eastAsiaTheme="minorHAnsi" w:hAnsi="Times New Roman"/>
                <w:sz w:val="20"/>
                <w:szCs w:val="16"/>
              </w:rPr>
              <w:t xml:space="preserve"> katru gadu, apkopojot informāciju par atbalstītajiem projektiem no projektu atskaitēm/ VIS sistēmas</w:t>
            </w:r>
          </w:p>
          <w:p w14:paraId="771D5EC4" w14:textId="77777777" w:rsidR="008F65AB" w:rsidRPr="00F13B9F" w:rsidRDefault="008F65AB" w:rsidP="008F65AB">
            <w:pPr>
              <w:spacing w:after="0" w:line="240" w:lineRule="auto"/>
              <w:rPr>
                <w:rFonts w:ascii="Times New Roman" w:eastAsiaTheme="minorHAnsi" w:hAnsi="Times New Roman"/>
                <w:sz w:val="20"/>
                <w:szCs w:val="16"/>
              </w:rPr>
            </w:pPr>
          </w:p>
          <w:p w14:paraId="3CC97778" w14:textId="77777777" w:rsidR="008F65AB" w:rsidRPr="00F13B9F" w:rsidRDefault="008F65AB" w:rsidP="008F65AB">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 xml:space="preserve">Starpposma vērtība 2018: </w:t>
            </w:r>
            <w:r w:rsidR="00B3540A">
              <w:rPr>
                <w:rFonts w:ascii="Times New Roman" w:eastAsiaTheme="minorHAnsi" w:hAnsi="Times New Roman"/>
                <w:sz w:val="20"/>
                <w:szCs w:val="16"/>
              </w:rPr>
              <w:t>30</w:t>
            </w:r>
          </w:p>
          <w:p w14:paraId="17F91096" w14:textId="77777777" w:rsidR="008F65AB" w:rsidRPr="00F13B9F" w:rsidRDefault="008F65AB" w:rsidP="008F65AB">
            <w:pPr>
              <w:spacing w:after="0" w:line="240" w:lineRule="auto"/>
              <w:rPr>
                <w:rFonts w:ascii="Times New Roman" w:eastAsiaTheme="minorHAnsi" w:hAnsi="Times New Roman"/>
                <w:i/>
                <w:sz w:val="20"/>
                <w:szCs w:val="16"/>
              </w:rPr>
            </w:pPr>
          </w:p>
          <w:p w14:paraId="48FE03BD" w14:textId="77777777" w:rsidR="008F65AB" w:rsidRPr="00F13B9F" w:rsidRDefault="008F65AB" w:rsidP="008F65AB">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Mērķis 2023</w:t>
            </w:r>
            <w:r w:rsidRPr="00F13B9F">
              <w:rPr>
                <w:rFonts w:ascii="Times New Roman" w:eastAsiaTheme="minorHAnsi" w:hAnsi="Times New Roman"/>
                <w:sz w:val="20"/>
                <w:szCs w:val="16"/>
              </w:rPr>
              <w:t xml:space="preserve">: </w:t>
            </w:r>
            <w:r w:rsidR="00B3540A">
              <w:rPr>
                <w:rFonts w:ascii="Times New Roman" w:eastAsiaTheme="minorHAnsi" w:hAnsi="Times New Roman"/>
                <w:sz w:val="20"/>
                <w:szCs w:val="16"/>
              </w:rPr>
              <w:t>6</w:t>
            </w:r>
            <w:r>
              <w:rPr>
                <w:rFonts w:ascii="Times New Roman" w:eastAsiaTheme="minorHAnsi" w:hAnsi="Times New Roman"/>
                <w:sz w:val="20"/>
                <w:szCs w:val="16"/>
              </w:rPr>
              <w:t>0</w:t>
            </w:r>
          </w:p>
          <w:p w14:paraId="53E23ACE" w14:textId="77777777" w:rsidR="008F65AB" w:rsidRPr="00F13B9F" w:rsidRDefault="008F65AB" w:rsidP="008F65AB">
            <w:pPr>
              <w:spacing w:after="0" w:line="240" w:lineRule="auto"/>
              <w:rPr>
                <w:rFonts w:ascii="Times New Roman" w:eastAsiaTheme="minorHAnsi" w:hAnsi="Times New Roman"/>
                <w:sz w:val="20"/>
                <w:szCs w:val="16"/>
              </w:rPr>
            </w:pPr>
          </w:p>
          <w:p w14:paraId="28F6E62D" w14:textId="77777777" w:rsidR="008F65AB" w:rsidRPr="00F13B9F" w:rsidRDefault="008F65AB" w:rsidP="008F65AB">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Mērķa vērtības noteikšanas principi/metodoloģija</w:t>
            </w:r>
            <w:r w:rsidRPr="00F13B9F">
              <w:rPr>
                <w:rFonts w:ascii="Times New Roman" w:eastAsiaTheme="minorHAnsi" w:hAnsi="Times New Roman"/>
                <w:sz w:val="20"/>
                <w:szCs w:val="16"/>
              </w:rPr>
              <w:t xml:space="preserve">: </w:t>
            </w:r>
          </w:p>
          <w:p w14:paraId="22E9110F" w14:textId="77777777" w:rsidR="008F65AB" w:rsidRDefault="005C343A" w:rsidP="008F65AB">
            <w:pPr>
              <w:spacing w:after="0" w:line="240" w:lineRule="auto"/>
              <w:rPr>
                <w:rFonts w:ascii="Times New Roman" w:hAnsi="Times New Roman"/>
                <w:sz w:val="20"/>
                <w:szCs w:val="16"/>
              </w:rPr>
            </w:pPr>
            <w:r>
              <w:rPr>
                <w:rFonts w:ascii="Times New Roman" w:hAnsi="Times New Roman"/>
                <w:sz w:val="20"/>
                <w:szCs w:val="16"/>
              </w:rPr>
              <w:t xml:space="preserve">Mērķa vērtība noteikta, pieņemot, ka atbalstu kapacitātes stiprināšanai izvērtēšanas jomā saņems lielākā daļa </w:t>
            </w:r>
            <w:r w:rsidR="00542B3F">
              <w:rPr>
                <w:rFonts w:ascii="Times New Roman" w:hAnsi="Times New Roman"/>
                <w:sz w:val="20"/>
                <w:szCs w:val="16"/>
              </w:rPr>
              <w:t>to KP fondu ieviešanā un vadībā iesaistīto iestāžu un sadarbības iestāžu darbinieku, kas iesaistīti KP fondu izvērtēšanā, t.sk. ņemot vērā paredzamo cilvēkresursu mainību.</w:t>
            </w:r>
          </w:p>
          <w:p w14:paraId="62403594" w14:textId="77777777" w:rsidR="00D52870" w:rsidRDefault="00D52870" w:rsidP="008F65AB">
            <w:pPr>
              <w:spacing w:after="0" w:line="240" w:lineRule="auto"/>
              <w:rPr>
                <w:rFonts w:ascii="Times New Roman" w:hAnsi="Times New Roman"/>
                <w:sz w:val="20"/>
                <w:szCs w:val="16"/>
              </w:rPr>
            </w:pPr>
          </w:p>
          <w:p w14:paraId="54545365" w14:textId="77777777" w:rsidR="00D52870" w:rsidRPr="00A20D7E" w:rsidRDefault="00D52870" w:rsidP="00D52870">
            <w:pPr>
              <w:spacing w:after="0" w:line="240" w:lineRule="auto"/>
              <w:rPr>
                <w:rFonts w:ascii="Times New Roman" w:eastAsiaTheme="minorHAnsi" w:hAnsi="Times New Roman"/>
                <w:i/>
                <w:sz w:val="20"/>
                <w:szCs w:val="16"/>
              </w:rPr>
            </w:pPr>
            <w:r w:rsidRPr="00A20D7E">
              <w:rPr>
                <w:rFonts w:ascii="Times New Roman" w:eastAsiaTheme="minorHAnsi" w:hAnsi="Times New Roman"/>
                <w:i/>
                <w:sz w:val="20"/>
                <w:szCs w:val="16"/>
              </w:rPr>
              <w:t>Darbības, kas liek uzskatīt mērķa vērtību par izpildītu</w:t>
            </w:r>
          </w:p>
          <w:p w14:paraId="4210215C" w14:textId="77777777" w:rsidR="00D52870" w:rsidRPr="00F13B9F" w:rsidRDefault="00D52870" w:rsidP="008F65AB">
            <w:pPr>
              <w:spacing w:after="0" w:line="240" w:lineRule="auto"/>
              <w:rPr>
                <w:rFonts w:ascii="Times New Roman" w:eastAsiaTheme="minorHAnsi" w:hAnsi="Times New Roman"/>
                <w:sz w:val="20"/>
                <w:szCs w:val="16"/>
              </w:rPr>
            </w:pPr>
            <w:r w:rsidRPr="00D52870">
              <w:rPr>
                <w:rFonts w:ascii="Times New Roman" w:eastAsiaTheme="minorHAnsi" w:hAnsi="Times New Roman"/>
                <w:sz w:val="20"/>
                <w:szCs w:val="16"/>
              </w:rPr>
              <w:t>Dalība kapacitātes paaugstināšanas pasākumā saistībā ar izvērtēšanas jomu</w:t>
            </w:r>
          </w:p>
          <w:p w14:paraId="7FDC8DD3" w14:textId="77777777" w:rsidR="008F65AB" w:rsidRPr="00F13B9F" w:rsidRDefault="008F65AB" w:rsidP="008F65AB">
            <w:pPr>
              <w:spacing w:after="0" w:line="240" w:lineRule="auto"/>
              <w:rPr>
                <w:rFonts w:ascii="Times New Roman" w:eastAsiaTheme="minorHAnsi" w:hAnsi="Times New Roman"/>
                <w:sz w:val="20"/>
                <w:szCs w:val="16"/>
              </w:rPr>
            </w:pPr>
          </w:p>
          <w:p w14:paraId="4B39DBD3" w14:textId="77777777" w:rsidR="005D507A" w:rsidRPr="0051324C" w:rsidRDefault="008F65AB" w:rsidP="008F65AB">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Iznākuma rādītājam sasniegšanai paredzētais finansējums</w:t>
            </w:r>
            <w:r w:rsidRPr="00F13B9F">
              <w:rPr>
                <w:rFonts w:ascii="Times New Roman" w:eastAsiaTheme="minorHAnsi" w:hAnsi="Times New Roman"/>
                <w:i/>
                <w:sz w:val="20"/>
                <w:szCs w:val="16"/>
                <w:vertAlign w:val="superscript"/>
              </w:rPr>
              <w:footnoteReference w:id="9"/>
            </w:r>
            <w:r w:rsidRPr="00F13B9F">
              <w:rPr>
                <w:rFonts w:ascii="Times New Roman" w:eastAsiaTheme="minorHAnsi" w:hAnsi="Times New Roman"/>
                <w:i/>
                <w:sz w:val="20"/>
                <w:szCs w:val="16"/>
              </w:rPr>
              <w:t>:</w:t>
            </w:r>
            <w:r w:rsidR="0051324C">
              <w:rPr>
                <w:rFonts w:ascii="Times New Roman" w:eastAsiaTheme="minorHAnsi" w:hAnsi="Times New Roman"/>
                <w:i/>
                <w:sz w:val="20"/>
                <w:szCs w:val="16"/>
              </w:rPr>
              <w:t xml:space="preserve"> </w:t>
            </w:r>
            <w:r w:rsidR="0051324C">
              <w:rPr>
                <w:rFonts w:ascii="Times New Roman" w:eastAsiaTheme="minorHAnsi" w:hAnsi="Times New Roman"/>
                <w:sz w:val="20"/>
                <w:szCs w:val="16"/>
              </w:rPr>
              <w:t>nav attiecināms</w:t>
            </w:r>
          </w:p>
        </w:tc>
        <w:tc>
          <w:tcPr>
            <w:tcW w:w="2612" w:type="dxa"/>
          </w:tcPr>
          <w:p w14:paraId="05B31761"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lastRenderedPageBreak/>
              <w:t>Starpposma</w:t>
            </w:r>
            <w:r w:rsidR="00047169" w:rsidRPr="00F13B9F">
              <w:rPr>
                <w:rFonts w:ascii="Times New Roman" w:eastAsiaTheme="minorHAnsi" w:hAnsi="Times New Roman"/>
                <w:i/>
                <w:sz w:val="20"/>
                <w:szCs w:val="16"/>
              </w:rPr>
              <w:t xml:space="preserve"> vērtība 2018. gadam</w:t>
            </w:r>
            <w:r w:rsidRPr="00F13B9F">
              <w:rPr>
                <w:rFonts w:ascii="Times New Roman" w:eastAsiaTheme="minorHAnsi" w:hAnsi="Times New Roman"/>
                <w:i/>
                <w:sz w:val="20"/>
                <w:szCs w:val="16"/>
              </w:rPr>
              <w:t>:</w:t>
            </w:r>
            <w:r w:rsidR="000A0864" w:rsidRPr="00F13B9F">
              <w:rPr>
                <w:sz w:val="20"/>
              </w:rPr>
              <w:t xml:space="preserve"> </w:t>
            </w:r>
            <w:r w:rsidR="0051324C">
              <w:rPr>
                <w:rFonts w:ascii="Times New Roman" w:eastAsiaTheme="minorHAnsi" w:hAnsi="Times New Roman"/>
                <w:sz w:val="20"/>
                <w:szCs w:val="16"/>
              </w:rPr>
              <w:t>nav attiecināms</w:t>
            </w:r>
          </w:p>
          <w:p w14:paraId="4294A307" w14:textId="77777777" w:rsidR="001F0C54" w:rsidRPr="00F13B9F" w:rsidRDefault="001F0C54" w:rsidP="00847EBF">
            <w:pPr>
              <w:spacing w:after="0" w:line="240" w:lineRule="auto"/>
              <w:rPr>
                <w:rFonts w:ascii="Times New Roman" w:eastAsiaTheme="minorHAnsi" w:hAnsi="Times New Roman"/>
                <w:i/>
                <w:sz w:val="20"/>
                <w:szCs w:val="16"/>
              </w:rPr>
            </w:pPr>
          </w:p>
          <w:p w14:paraId="5B3F259F" w14:textId="77777777" w:rsidR="001F0C54" w:rsidRPr="00F13B9F" w:rsidRDefault="001F0C54" w:rsidP="00847EBF">
            <w:pPr>
              <w:spacing w:after="0" w:line="240" w:lineRule="auto"/>
              <w:rPr>
                <w:rFonts w:ascii="Times New Roman" w:eastAsiaTheme="minorHAnsi" w:hAnsi="Times New Roman"/>
                <w:sz w:val="20"/>
                <w:szCs w:val="16"/>
              </w:rPr>
            </w:pPr>
            <w:r w:rsidRPr="00F13B9F">
              <w:rPr>
                <w:rFonts w:ascii="Times New Roman" w:eastAsiaTheme="minorHAnsi" w:hAnsi="Times New Roman"/>
                <w:i/>
                <w:sz w:val="20"/>
                <w:szCs w:val="16"/>
              </w:rPr>
              <w:t xml:space="preserve">Mērķis 2023. </w:t>
            </w:r>
            <w:r w:rsidR="00047169" w:rsidRPr="00F13B9F">
              <w:rPr>
                <w:rFonts w:ascii="Times New Roman" w:eastAsiaTheme="minorHAnsi" w:hAnsi="Times New Roman"/>
                <w:i/>
                <w:sz w:val="20"/>
                <w:szCs w:val="16"/>
              </w:rPr>
              <w:t>g</w:t>
            </w:r>
            <w:r w:rsidRPr="00F13B9F">
              <w:rPr>
                <w:rFonts w:ascii="Times New Roman" w:eastAsiaTheme="minorHAnsi" w:hAnsi="Times New Roman"/>
                <w:i/>
                <w:sz w:val="20"/>
                <w:szCs w:val="16"/>
              </w:rPr>
              <w:t>adam</w:t>
            </w:r>
            <w:r w:rsidR="00047169" w:rsidRPr="00F13B9F">
              <w:rPr>
                <w:rFonts w:ascii="Times New Roman" w:eastAsiaTheme="minorHAnsi" w:hAnsi="Times New Roman"/>
                <w:i/>
                <w:sz w:val="20"/>
                <w:szCs w:val="16"/>
              </w:rPr>
              <w:t xml:space="preserve"> (vien</w:t>
            </w:r>
            <w:r w:rsidR="00CC5A95" w:rsidRPr="00F13B9F">
              <w:rPr>
                <w:rFonts w:ascii="Times New Roman" w:eastAsiaTheme="minorHAnsi" w:hAnsi="Times New Roman"/>
                <w:i/>
                <w:sz w:val="20"/>
                <w:szCs w:val="16"/>
              </w:rPr>
              <w:t>āds</w:t>
            </w:r>
            <w:r w:rsidR="00047169" w:rsidRPr="00F13B9F">
              <w:rPr>
                <w:rFonts w:ascii="Times New Roman" w:eastAsiaTheme="minorHAnsi" w:hAnsi="Times New Roman"/>
                <w:i/>
                <w:sz w:val="20"/>
                <w:szCs w:val="16"/>
              </w:rPr>
              <w:t xml:space="preserve"> ar </w:t>
            </w:r>
            <w:r w:rsidR="00CC5A95" w:rsidRPr="00F13B9F">
              <w:rPr>
                <w:rFonts w:ascii="Times New Roman" w:eastAsiaTheme="minorHAnsi" w:hAnsi="Times New Roman"/>
                <w:i/>
                <w:sz w:val="20"/>
                <w:szCs w:val="16"/>
              </w:rPr>
              <w:t xml:space="preserve"> 100 % no  SAM paredzētā kopējā finansējuma</w:t>
            </w:r>
            <w:r w:rsidR="00047169" w:rsidRPr="00F13B9F">
              <w:rPr>
                <w:rFonts w:ascii="Times New Roman" w:eastAsiaTheme="minorHAnsi" w:hAnsi="Times New Roman"/>
                <w:i/>
                <w:sz w:val="20"/>
                <w:szCs w:val="16"/>
              </w:rPr>
              <w:t>)</w:t>
            </w:r>
            <w:r w:rsidRPr="00F13B9F">
              <w:rPr>
                <w:rFonts w:ascii="Times New Roman" w:eastAsiaTheme="minorHAnsi" w:hAnsi="Times New Roman"/>
                <w:i/>
                <w:sz w:val="20"/>
                <w:szCs w:val="16"/>
              </w:rPr>
              <w:t>:</w:t>
            </w:r>
            <w:r w:rsidR="000A0864" w:rsidRPr="00F13B9F">
              <w:rPr>
                <w:sz w:val="20"/>
              </w:rPr>
              <w:t xml:space="preserve"> </w:t>
            </w:r>
            <w:r w:rsidR="0051324C">
              <w:rPr>
                <w:rFonts w:ascii="Times New Roman" w:eastAsiaTheme="minorHAnsi" w:hAnsi="Times New Roman"/>
                <w:sz w:val="20"/>
                <w:szCs w:val="16"/>
              </w:rPr>
              <w:t>nav attiecināms</w:t>
            </w:r>
          </w:p>
          <w:p w14:paraId="20933C0D" w14:textId="77777777" w:rsidR="001F0C54" w:rsidRPr="00F13B9F" w:rsidRDefault="001F0C54" w:rsidP="00847EBF">
            <w:pPr>
              <w:spacing w:after="0" w:line="240" w:lineRule="auto"/>
              <w:rPr>
                <w:rFonts w:ascii="Times New Roman" w:eastAsiaTheme="minorHAnsi" w:hAnsi="Times New Roman"/>
                <w:i/>
                <w:sz w:val="20"/>
                <w:szCs w:val="16"/>
              </w:rPr>
            </w:pPr>
          </w:p>
          <w:p w14:paraId="4B7378CB" w14:textId="77777777" w:rsidR="001F0C54" w:rsidRPr="00F13B9F" w:rsidRDefault="001F0C54" w:rsidP="00847EBF">
            <w:pPr>
              <w:spacing w:after="0" w:line="240" w:lineRule="auto"/>
              <w:rPr>
                <w:rFonts w:ascii="Times New Roman" w:eastAsiaTheme="minorHAnsi" w:hAnsi="Times New Roman"/>
                <w:i/>
                <w:sz w:val="20"/>
                <w:szCs w:val="16"/>
              </w:rPr>
            </w:pPr>
            <w:r w:rsidRPr="00F13B9F">
              <w:rPr>
                <w:rFonts w:ascii="Times New Roman" w:eastAsiaTheme="minorHAnsi" w:hAnsi="Times New Roman"/>
                <w:i/>
                <w:sz w:val="20"/>
                <w:szCs w:val="16"/>
              </w:rPr>
              <w:t xml:space="preserve">Starpposma vērtības noteikšanas aprēķins: </w:t>
            </w:r>
          </w:p>
          <w:p w14:paraId="27EDD4D2" w14:textId="77777777" w:rsidR="000F38DA" w:rsidRPr="00F13B9F" w:rsidRDefault="0051324C" w:rsidP="00847EBF">
            <w:pPr>
              <w:spacing w:after="0" w:line="240" w:lineRule="auto"/>
              <w:rPr>
                <w:rFonts w:ascii="Times New Roman" w:eastAsiaTheme="minorHAnsi" w:hAnsi="Times New Roman"/>
                <w:sz w:val="20"/>
                <w:szCs w:val="16"/>
              </w:rPr>
            </w:pPr>
            <w:r>
              <w:rPr>
                <w:rFonts w:ascii="Times New Roman" w:eastAsiaTheme="minorHAnsi" w:hAnsi="Times New Roman"/>
                <w:sz w:val="20"/>
                <w:szCs w:val="16"/>
              </w:rPr>
              <w:t>nav attiecināms</w:t>
            </w:r>
          </w:p>
        </w:tc>
      </w:tr>
    </w:tbl>
    <w:p w14:paraId="26EAE071" w14:textId="77777777" w:rsidR="00CB437B" w:rsidRPr="00707286" w:rsidRDefault="00CB437B">
      <w:pPr>
        <w:rPr>
          <w:rFonts w:ascii="Times New Roman" w:hAnsi="Times New Roman"/>
          <w:sz w:val="16"/>
          <w:szCs w:val="16"/>
        </w:rPr>
      </w:pPr>
    </w:p>
    <w:sectPr w:rsidR="00CB437B" w:rsidRPr="00707286" w:rsidSect="001F0C54">
      <w:pgSz w:w="16838" w:h="11906" w:orient="landscape"/>
      <w:pgMar w:top="3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D7C95" w14:textId="77777777" w:rsidR="00D412DE" w:rsidRDefault="00D412DE" w:rsidP="00C109A7">
      <w:pPr>
        <w:spacing w:after="0" w:line="240" w:lineRule="auto"/>
      </w:pPr>
      <w:r>
        <w:separator/>
      </w:r>
    </w:p>
  </w:endnote>
  <w:endnote w:type="continuationSeparator" w:id="0">
    <w:p w14:paraId="249E7380" w14:textId="77777777" w:rsidR="00D412DE" w:rsidRDefault="00D412DE" w:rsidP="00C1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117CF" w14:textId="77777777" w:rsidR="00D412DE" w:rsidRDefault="00D412DE" w:rsidP="00C109A7">
      <w:pPr>
        <w:spacing w:after="0" w:line="240" w:lineRule="auto"/>
      </w:pPr>
      <w:r>
        <w:separator/>
      </w:r>
    </w:p>
  </w:footnote>
  <w:footnote w:type="continuationSeparator" w:id="0">
    <w:p w14:paraId="1E83ACD2" w14:textId="77777777" w:rsidR="00D412DE" w:rsidRDefault="00D412DE" w:rsidP="00C109A7">
      <w:pPr>
        <w:spacing w:after="0" w:line="240" w:lineRule="auto"/>
      </w:pPr>
      <w:r>
        <w:continuationSeparator/>
      </w:r>
    </w:p>
  </w:footnote>
  <w:footnote w:id="1">
    <w:p w14:paraId="20054FC4" w14:textId="77777777" w:rsidR="006770D9" w:rsidRPr="006F2471" w:rsidRDefault="006770D9" w:rsidP="00D323DD">
      <w:pPr>
        <w:pStyle w:val="FootnoteText"/>
        <w:jc w:val="both"/>
        <w:rPr>
          <w:rFonts w:ascii="Times New Roman" w:hAnsi="Times New Roman"/>
          <w:sz w:val="18"/>
          <w:szCs w:val="18"/>
        </w:rPr>
      </w:pPr>
      <w:r w:rsidRPr="006F2471">
        <w:rPr>
          <w:rStyle w:val="FootnoteReference"/>
          <w:rFonts w:ascii="Times New Roman" w:hAnsi="Times New Roman"/>
          <w:sz w:val="18"/>
          <w:szCs w:val="18"/>
        </w:rPr>
        <w:footnoteRef/>
      </w:r>
      <w:r w:rsidRPr="006F2471">
        <w:rPr>
          <w:rFonts w:ascii="Times New Roman" w:hAnsi="Times New Roman"/>
          <w:sz w:val="18"/>
          <w:szCs w:val="18"/>
        </w:rPr>
        <w:t xml:space="preserve"> Finanšu rādītāju mērvienība - </w:t>
      </w:r>
      <w:r w:rsidRPr="006F2471">
        <w:rPr>
          <w:rFonts w:ascii="Times New Roman" w:hAnsi="Times New Roman"/>
          <w:i/>
          <w:sz w:val="18"/>
          <w:szCs w:val="18"/>
        </w:rPr>
        <w:t>attiecināmie izdevumi EUR  sertificējošās iestādes uzskaites sistēmā. Starpposma vērtības noteikšanā nedrīkst iekļaut snieguma rezerves apjomu 6 %, kamēr mērķis nosakāms iekļaujot rezerves apjomu.</w:t>
      </w:r>
    </w:p>
  </w:footnote>
  <w:footnote w:id="2">
    <w:p w14:paraId="06D1E3E1"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3">
    <w:p w14:paraId="3D1FE1C4" w14:textId="77777777" w:rsidR="006770D9" w:rsidRPr="006F2471" w:rsidRDefault="006770D9" w:rsidP="00D12AC2">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4">
    <w:p w14:paraId="0B24EA6F" w14:textId="77777777" w:rsidR="00B41730" w:rsidRPr="006F2471" w:rsidRDefault="00B41730" w:rsidP="00B41730">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Nav nepieciešama definīcija ja izmantots kopējais rādītājiem (lietot precīzus rādītāja nosaukumus), izņemot tos kopējos rādītājus, kuriem definīcijas atrunājamas nacionālā līmenī (piem. neaizsargātās grupas).</w:t>
      </w:r>
    </w:p>
  </w:footnote>
  <w:footnote w:id="5">
    <w:p w14:paraId="224249B7" w14:textId="77777777" w:rsidR="00B41730" w:rsidRPr="006F2471" w:rsidRDefault="00B41730" w:rsidP="00B41730">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 xml:space="preserve">Datu apguves metodoloģijas apraksts nav nepieciešams tiem specifiskajiem rezultāta rādītājiem, kuriem kā avoti tiek izmantotas vispārējās pieejas datu bāzes un kurām ir detalizēti aprakstīta, publiski pieejama metodoloģija konkrētu rādītāju aprēķinam (piem. CSP, EUROSTAT </w:t>
      </w:r>
      <w:proofErr w:type="spellStart"/>
      <w:r w:rsidRPr="006F2471">
        <w:rPr>
          <w:rFonts w:ascii="Times New Roman" w:hAnsi="Times New Roman"/>
          <w:sz w:val="18"/>
          <w:szCs w:val="18"/>
        </w:rPr>
        <w:t>utml</w:t>
      </w:r>
      <w:proofErr w:type="spellEnd"/>
      <w:r w:rsidRPr="006F2471">
        <w:rPr>
          <w:rFonts w:ascii="Times New Roman" w:hAnsi="Times New Roman"/>
          <w:sz w:val="18"/>
          <w:szCs w:val="18"/>
        </w:rPr>
        <w:t>.).</w:t>
      </w:r>
    </w:p>
  </w:footnote>
  <w:footnote w:id="6">
    <w:p w14:paraId="6412BD75" w14:textId="77777777" w:rsidR="006770D9" w:rsidRPr="00546B99" w:rsidRDefault="006770D9" w:rsidP="00D323DD">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7">
    <w:p w14:paraId="3DFB1263" w14:textId="77777777" w:rsidR="006770D9" w:rsidRDefault="006770D9" w:rsidP="00D323DD">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 w:id="8">
    <w:p w14:paraId="63FD347B" w14:textId="77777777" w:rsidR="008F65AB" w:rsidRPr="00546B99" w:rsidRDefault="008F65AB" w:rsidP="008F65AB">
      <w:pPr>
        <w:pStyle w:val="FootnoteText"/>
        <w:jc w:val="both"/>
        <w:rPr>
          <w:rFonts w:ascii="Times New Roman" w:hAnsi="Times New Roman"/>
          <w:sz w:val="18"/>
          <w:szCs w:val="18"/>
        </w:rPr>
      </w:pPr>
      <w:r w:rsidRPr="006F2471">
        <w:rPr>
          <w:rStyle w:val="FootnoteReference"/>
          <w:rFonts w:ascii="Times New Roman" w:hAnsi="Times New Roman"/>
          <w:sz w:val="18"/>
          <w:szCs w:val="18"/>
          <w:vertAlign w:val="baseline"/>
        </w:rPr>
        <w:footnoteRef/>
      </w:r>
      <w:r w:rsidRPr="006F2471">
        <w:rPr>
          <w:rFonts w:ascii="Times New Roman" w:hAnsi="Times New Roman"/>
          <w:sz w:val="18"/>
          <w:szCs w:val="18"/>
        </w:rPr>
        <w:t xml:space="preserve"> </w:t>
      </w:r>
      <w:r w:rsidRPr="006F2471">
        <w:rPr>
          <w:rFonts w:ascii="Times New Roman" w:hAnsi="Times New Roman"/>
          <w:sz w:val="18"/>
          <w:szCs w:val="18"/>
        </w:rPr>
        <w:t>ESF gadījumā ne visiem rādītājiem ir jābūt saistītiem ar konkrētu mērķa vērtību (īpaši kopējo rādītāju gadījumā). Aprēķina metodoloģiju nepieciešamas noradīt tikai tiem ESF rādītājiem, kuriem noteikti kvantificēti mērķi. ERAF/ KF gadījumā mērķi nosakāmi un to aprēķina metodoloģija nepieciešama visiem rādītājiem.</w:t>
      </w:r>
    </w:p>
  </w:footnote>
  <w:footnote w:id="9">
    <w:p w14:paraId="03D34EB2" w14:textId="77777777" w:rsidR="008F65AB" w:rsidRDefault="008F65AB" w:rsidP="008F65AB">
      <w:pPr>
        <w:pStyle w:val="FootnoteText"/>
        <w:jc w:val="both"/>
      </w:pPr>
      <w:r w:rsidRPr="00546B99">
        <w:rPr>
          <w:rStyle w:val="FootnoteReference"/>
          <w:rFonts w:ascii="Times New Roman" w:hAnsi="Times New Roman"/>
          <w:sz w:val="18"/>
          <w:szCs w:val="18"/>
          <w:vertAlign w:val="baseline"/>
        </w:rPr>
        <w:footnoteRef/>
      </w:r>
      <w:r w:rsidRPr="00546B99">
        <w:rPr>
          <w:rFonts w:ascii="Times New Roman" w:hAnsi="Times New Roman"/>
          <w:sz w:val="18"/>
          <w:szCs w:val="18"/>
        </w:rPr>
        <w:t xml:space="preserve"> </w:t>
      </w:r>
      <w:r w:rsidRPr="00546B99">
        <w:rPr>
          <w:rFonts w:ascii="Times New Roman" w:hAnsi="Times New Roman"/>
          <w:sz w:val="18"/>
          <w:szCs w:val="18"/>
        </w:rPr>
        <w:t>Iznākuma rādītāju paredzētā finansējuma summa sastāda 100 % no atbilstošajam specifiskajam atbalsta mērķim paredzētā finansējuma. Ja vairāki iznākuma rādītāji ir savstarpēji saistīti un nav iespējams nodalīt finansējumu katram no rādītājiem, tad tiem abiem norādāma vienāda summa, aprakstā norādot, kuri SAM iznākuma rādītāji ir saistīti vai pārklājas.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A7"/>
    <w:rsid w:val="0001223F"/>
    <w:rsid w:val="00026313"/>
    <w:rsid w:val="00033ADA"/>
    <w:rsid w:val="0003436F"/>
    <w:rsid w:val="00036795"/>
    <w:rsid w:val="0004154B"/>
    <w:rsid w:val="00047169"/>
    <w:rsid w:val="0005170A"/>
    <w:rsid w:val="000568FF"/>
    <w:rsid w:val="00061C9B"/>
    <w:rsid w:val="00066AB8"/>
    <w:rsid w:val="00090323"/>
    <w:rsid w:val="00093028"/>
    <w:rsid w:val="000934F5"/>
    <w:rsid w:val="000A0864"/>
    <w:rsid w:val="000B3968"/>
    <w:rsid w:val="000E232B"/>
    <w:rsid w:val="000F1176"/>
    <w:rsid w:val="000F38DA"/>
    <w:rsid w:val="000F3E19"/>
    <w:rsid w:val="000F4863"/>
    <w:rsid w:val="000F74C2"/>
    <w:rsid w:val="00100150"/>
    <w:rsid w:val="001014A5"/>
    <w:rsid w:val="001019CF"/>
    <w:rsid w:val="00102E9C"/>
    <w:rsid w:val="00115EE9"/>
    <w:rsid w:val="0012154C"/>
    <w:rsid w:val="00122F99"/>
    <w:rsid w:val="00123C00"/>
    <w:rsid w:val="00140138"/>
    <w:rsid w:val="00152684"/>
    <w:rsid w:val="0015694D"/>
    <w:rsid w:val="00156E93"/>
    <w:rsid w:val="00157B47"/>
    <w:rsid w:val="001631BE"/>
    <w:rsid w:val="0016607B"/>
    <w:rsid w:val="001700EF"/>
    <w:rsid w:val="00170F82"/>
    <w:rsid w:val="00176D81"/>
    <w:rsid w:val="00186367"/>
    <w:rsid w:val="001A2A12"/>
    <w:rsid w:val="001B1566"/>
    <w:rsid w:val="001C053F"/>
    <w:rsid w:val="001F0C54"/>
    <w:rsid w:val="002304A1"/>
    <w:rsid w:val="002312EA"/>
    <w:rsid w:val="00234A8C"/>
    <w:rsid w:val="0023558C"/>
    <w:rsid w:val="00247320"/>
    <w:rsid w:val="002509FF"/>
    <w:rsid w:val="002512B8"/>
    <w:rsid w:val="002645E3"/>
    <w:rsid w:val="0026579E"/>
    <w:rsid w:val="00270050"/>
    <w:rsid w:val="00271805"/>
    <w:rsid w:val="00287A93"/>
    <w:rsid w:val="00295A49"/>
    <w:rsid w:val="002A06B9"/>
    <w:rsid w:val="002C616F"/>
    <w:rsid w:val="002D558A"/>
    <w:rsid w:val="003349D1"/>
    <w:rsid w:val="00335BA9"/>
    <w:rsid w:val="00342C8D"/>
    <w:rsid w:val="00345018"/>
    <w:rsid w:val="0034714D"/>
    <w:rsid w:val="00377597"/>
    <w:rsid w:val="00387D38"/>
    <w:rsid w:val="00391804"/>
    <w:rsid w:val="00395B78"/>
    <w:rsid w:val="00397ECE"/>
    <w:rsid w:val="003B6915"/>
    <w:rsid w:val="003C2E1A"/>
    <w:rsid w:val="003C58AB"/>
    <w:rsid w:val="003E17A3"/>
    <w:rsid w:val="003E36E4"/>
    <w:rsid w:val="003F1092"/>
    <w:rsid w:val="003F24D6"/>
    <w:rsid w:val="003F4DA4"/>
    <w:rsid w:val="00421096"/>
    <w:rsid w:val="00421CB0"/>
    <w:rsid w:val="00421F9D"/>
    <w:rsid w:val="00423776"/>
    <w:rsid w:val="00426A34"/>
    <w:rsid w:val="00433F3B"/>
    <w:rsid w:val="00455EAB"/>
    <w:rsid w:val="00463293"/>
    <w:rsid w:val="0048581D"/>
    <w:rsid w:val="00492C07"/>
    <w:rsid w:val="00495C77"/>
    <w:rsid w:val="004A4C74"/>
    <w:rsid w:val="004C4161"/>
    <w:rsid w:val="004D0262"/>
    <w:rsid w:val="004F46E6"/>
    <w:rsid w:val="0051324C"/>
    <w:rsid w:val="005143CB"/>
    <w:rsid w:val="005249C4"/>
    <w:rsid w:val="00542B3F"/>
    <w:rsid w:val="0054367F"/>
    <w:rsid w:val="00544E63"/>
    <w:rsid w:val="00545E0E"/>
    <w:rsid w:val="00546B99"/>
    <w:rsid w:val="005532A2"/>
    <w:rsid w:val="00555301"/>
    <w:rsid w:val="00557DB5"/>
    <w:rsid w:val="00567FF9"/>
    <w:rsid w:val="005716D7"/>
    <w:rsid w:val="005825D8"/>
    <w:rsid w:val="0059087C"/>
    <w:rsid w:val="005963BC"/>
    <w:rsid w:val="00596DF5"/>
    <w:rsid w:val="005A4A77"/>
    <w:rsid w:val="005C343A"/>
    <w:rsid w:val="005C513E"/>
    <w:rsid w:val="005D507A"/>
    <w:rsid w:val="005E0983"/>
    <w:rsid w:val="005E1555"/>
    <w:rsid w:val="005F0185"/>
    <w:rsid w:val="005F13EC"/>
    <w:rsid w:val="005F6189"/>
    <w:rsid w:val="006369F6"/>
    <w:rsid w:val="00640D1A"/>
    <w:rsid w:val="00642712"/>
    <w:rsid w:val="0064548A"/>
    <w:rsid w:val="00661BE2"/>
    <w:rsid w:val="006770D9"/>
    <w:rsid w:val="006815B8"/>
    <w:rsid w:val="00692B54"/>
    <w:rsid w:val="00696BFA"/>
    <w:rsid w:val="006A5010"/>
    <w:rsid w:val="006A75C1"/>
    <w:rsid w:val="006B58A8"/>
    <w:rsid w:val="006E686D"/>
    <w:rsid w:val="006E7F5B"/>
    <w:rsid w:val="006F2471"/>
    <w:rsid w:val="00700A3A"/>
    <w:rsid w:val="00704C1E"/>
    <w:rsid w:val="00707286"/>
    <w:rsid w:val="00742AAC"/>
    <w:rsid w:val="0074776B"/>
    <w:rsid w:val="007511B8"/>
    <w:rsid w:val="00753B39"/>
    <w:rsid w:val="0076119F"/>
    <w:rsid w:val="007673FE"/>
    <w:rsid w:val="007701C0"/>
    <w:rsid w:val="007721E9"/>
    <w:rsid w:val="007776D7"/>
    <w:rsid w:val="00784E05"/>
    <w:rsid w:val="0078627F"/>
    <w:rsid w:val="00791FFD"/>
    <w:rsid w:val="00796DB0"/>
    <w:rsid w:val="007C2AC1"/>
    <w:rsid w:val="007D633F"/>
    <w:rsid w:val="007D7268"/>
    <w:rsid w:val="007F3293"/>
    <w:rsid w:val="00803FBD"/>
    <w:rsid w:val="00814401"/>
    <w:rsid w:val="00821D9F"/>
    <w:rsid w:val="00824655"/>
    <w:rsid w:val="00826076"/>
    <w:rsid w:val="00826C07"/>
    <w:rsid w:val="0083006C"/>
    <w:rsid w:val="0083772B"/>
    <w:rsid w:val="008440D0"/>
    <w:rsid w:val="0084618B"/>
    <w:rsid w:val="00847EBF"/>
    <w:rsid w:val="00860933"/>
    <w:rsid w:val="00861943"/>
    <w:rsid w:val="00867AEC"/>
    <w:rsid w:val="00872004"/>
    <w:rsid w:val="00880263"/>
    <w:rsid w:val="00890B43"/>
    <w:rsid w:val="008B6758"/>
    <w:rsid w:val="008E0A18"/>
    <w:rsid w:val="008F65AB"/>
    <w:rsid w:val="00902C83"/>
    <w:rsid w:val="009034B8"/>
    <w:rsid w:val="0090370C"/>
    <w:rsid w:val="00911820"/>
    <w:rsid w:val="00923CED"/>
    <w:rsid w:val="00927972"/>
    <w:rsid w:val="00935C47"/>
    <w:rsid w:val="00935D3C"/>
    <w:rsid w:val="00941035"/>
    <w:rsid w:val="0097230F"/>
    <w:rsid w:val="0097604F"/>
    <w:rsid w:val="00976352"/>
    <w:rsid w:val="00977565"/>
    <w:rsid w:val="00981287"/>
    <w:rsid w:val="00983C0B"/>
    <w:rsid w:val="00987415"/>
    <w:rsid w:val="009B2D6D"/>
    <w:rsid w:val="009C5250"/>
    <w:rsid w:val="009D365C"/>
    <w:rsid w:val="009D4DE0"/>
    <w:rsid w:val="009E14DE"/>
    <w:rsid w:val="00A214A1"/>
    <w:rsid w:val="00A256EC"/>
    <w:rsid w:val="00A4033C"/>
    <w:rsid w:val="00A5005D"/>
    <w:rsid w:val="00A54D34"/>
    <w:rsid w:val="00A61363"/>
    <w:rsid w:val="00A7382B"/>
    <w:rsid w:val="00A809D1"/>
    <w:rsid w:val="00A83350"/>
    <w:rsid w:val="00A92F6F"/>
    <w:rsid w:val="00A96D81"/>
    <w:rsid w:val="00AA4605"/>
    <w:rsid w:val="00AB0D06"/>
    <w:rsid w:val="00AE2113"/>
    <w:rsid w:val="00AE5954"/>
    <w:rsid w:val="00AF6DA0"/>
    <w:rsid w:val="00B05799"/>
    <w:rsid w:val="00B132CA"/>
    <w:rsid w:val="00B15F46"/>
    <w:rsid w:val="00B17B73"/>
    <w:rsid w:val="00B20960"/>
    <w:rsid w:val="00B22B28"/>
    <w:rsid w:val="00B3540A"/>
    <w:rsid w:val="00B367A4"/>
    <w:rsid w:val="00B36BBE"/>
    <w:rsid w:val="00B41730"/>
    <w:rsid w:val="00B50551"/>
    <w:rsid w:val="00B5104E"/>
    <w:rsid w:val="00B51CFF"/>
    <w:rsid w:val="00B6177F"/>
    <w:rsid w:val="00B85619"/>
    <w:rsid w:val="00B871A1"/>
    <w:rsid w:val="00B91B63"/>
    <w:rsid w:val="00BA1C43"/>
    <w:rsid w:val="00BA5B2F"/>
    <w:rsid w:val="00BA78BF"/>
    <w:rsid w:val="00BB35BE"/>
    <w:rsid w:val="00BD72AE"/>
    <w:rsid w:val="00BE36BF"/>
    <w:rsid w:val="00C03E69"/>
    <w:rsid w:val="00C109A7"/>
    <w:rsid w:val="00C20B6A"/>
    <w:rsid w:val="00C31FB8"/>
    <w:rsid w:val="00C33CAB"/>
    <w:rsid w:val="00C361C3"/>
    <w:rsid w:val="00C366C3"/>
    <w:rsid w:val="00C37B2F"/>
    <w:rsid w:val="00C45E0D"/>
    <w:rsid w:val="00C4710B"/>
    <w:rsid w:val="00C529E6"/>
    <w:rsid w:val="00C52D77"/>
    <w:rsid w:val="00C60E1F"/>
    <w:rsid w:val="00C626BB"/>
    <w:rsid w:val="00C667F3"/>
    <w:rsid w:val="00C7140F"/>
    <w:rsid w:val="00C736DB"/>
    <w:rsid w:val="00C76441"/>
    <w:rsid w:val="00C868F1"/>
    <w:rsid w:val="00C93068"/>
    <w:rsid w:val="00C9640B"/>
    <w:rsid w:val="00CB2578"/>
    <w:rsid w:val="00CB437B"/>
    <w:rsid w:val="00CC5A95"/>
    <w:rsid w:val="00CD13EF"/>
    <w:rsid w:val="00CD732A"/>
    <w:rsid w:val="00CE0A87"/>
    <w:rsid w:val="00CF1F13"/>
    <w:rsid w:val="00D0374E"/>
    <w:rsid w:val="00D10085"/>
    <w:rsid w:val="00D12AC2"/>
    <w:rsid w:val="00D12B5B"/>
    <w:rsid w:val="00D21E3E"/>
    <w:rsid w:val="00D24A9D"/>
    <w:rsid w:val="00D323DD"/>
    <w:rsid w:val="00D3258A"/>
    <w:rsid w:val="00D32D41"/>
    <w:rsid w:val="00D412DE"/>
    <w:rsid w:val="00D43875"/>
    <w:rsid w:val="00D45530"/>
    <w:rsid w:val="00D52870"/>
    <w:rsid w:val="00D56DB0"/>
    <w:rsid w:val="00D60CF5"/>
    <w:rsid w:val="00D801F4"/>
    <w:rsid w:val="00D838D1"/>
    <w:rsid w:val="00D87E3C"/>
    <w:rsid w:val="00D97342"/>
    <w:rsid w:val="00D97E41"/>
    <w:rsid w:val="00DB387F"/>
    <w:rsid w:val="00DB4CBD"/>
    <w:rsid w:val="00DC5CF5"/>
    <w:rsid w:val="00DF7C1E"/>
    <w:rsid w:val="00E05B40"/>
    <w:rsid w:val="00E10760"/>
    <w:rsid w:val="00E10C8C"/>
    <w:rsid w:val="00E31239"/>
    <w:rsid w:val="00E5653A"/>
    <w:rsid w:val="00E65C2F"/>
    <w:rsid w:val="00E71AFC"/>
    <w:rsid w:val="00EA11BC"/>
    <w:rsid w:val="00EA51BD"/>
    <w:rsid w:val="00EE7DFD"/>
    <w:rsid w:val="00EF20DD"/>
    <w:rsid w:val="00F11969"/>
    <w:rsid w:val="00F13B9F"/>
    <w:rsid w:val="00F16DCD"/>
    <w:rsid w:val="00F17A9D"/>
    <w:rsid w:val="00F23A47"/>
    <w:rsid w:val="00F23D05"/>
    <w:rsid w:val="00F26BB2"/>
    <w:rsid w:val="00F4015C"/>
    <w:rsid w:val="00F40900"/>
    <w:rsid w:val="00F45D6A"/>
    <w:rsid w:val="00F470B6"/>
    <w:rsid w:val="00F522B9"/>
    <w:rsid w:val="00F71EF9"/>
    <w:rsid w:val="00F7631A"/>
    <w:rsid w:val="00F81A61"/>
    <w:rsid w:val="00F8687F"/>
    <w:rsid w:val="00F93BFA"/>
    <w:rsid w:val="00F94347"/>
    <w:rsid w:val="00F95814"/>
    <w:rsid w:val="00F972DD"/>
    <w:rsid w:val="00FA672F"/>
    <w:rsid w:val="00FC262A"/>
    <w:rsid w:val="00FC5207"/>
    <w:rsid w:val="00FD091E"/>
    <w:rsid w:val="00FE2D87"/>
    <w:rsid w:val="00FE3FFF"/>
    <w:rsid w:val="00FE5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A6AE"/>
  <w15:docId w15:val="{85FE04B1-764B-4DA3-AC16-53C4754F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870"/>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9A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109A7"/>
    <w:rPr>
      <w:vertAlign w:val="superscript"/>
    </w:rPr>
  </w:style>
  <w:style w:type="character" w:styleId="Hyperlink">
    <w:name w:val="Hyperlink"/>
    <w:basedOn w:val="DefaultParagraphFont"/>
    <w:uiPriority w:val="99"/>
    <w:unhideWhenUsed/>
    <w:rsid w:val="00C109A7"/>
    <w:rPr>
      <w:color w:val="0000FF" w:themeColor="hyperlink"/>
      <w:u w:val="single"/>
    </w:rPr>
  </w:style>
  <w:style w:type="table" w:customStyle="1" w:styleId="TableGrid1">
    <w:name w:val="Table Grid1"/>
    <w:basedOn w:val="TableNormal"/>
    <w:next w:val="TableGrid"/>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0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9A7"/>
    <w:rPr>
      <w:rFonts w:ascii="Tahoma" w:eastAsia="Calibri" w:hAnsi="Tahoma" w:cs="Tahoma"/>
      <w:sz w:val="16"/>
      <w:szCs w:val="16"/>
    </w:rPr>
  </w:style>
  <w:style w:type="paragraph" w:styleId="Header">
    <w:name w:val="header"/>
    <w:basedOn w:val="Normal"/>
    <w:link w:val="HeaderChar"/>
    <w:uiPriority w:val="99"/>
    <w:unhideWhenUsed/>
    <w:rsid w:val="00D323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23DD"/>
    <w:rPr>
      <w:rFonts w:ascii="Calibri" w:eastAsia="Calibri" w:hAnsi="Calibri" w:cs="Times New Roman"/>
      <w:sz w:val="22"/>
    </w:rPr>
  </w:style>
  <w:style w:type="paragraph" w:styleId="Footer">
    <w:name w:val="footer"/>
    <w:basedOn w:val="Normal"/>
    <w:link w:val="FooterChar"/>
    <w:uiPriority w:val="99"/>
    <w:unhideWhenUsed/>
    <w:rsid w:val="00D323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23DD"/>
    <w:rPr>
      <w:rFonts w:ascii="Calibri" w:eastAsia="Calibri" w:hAnsi="Calibri" w:cs="Times New Roman"/>
      <w:sz w:val="22"/>
    </w:rPr>
  </w:style>
  <w:style w:type="character" w:styleId="CommentReference">
    <w:name w:val="annotation reference"/>
    <w:uiPriority w:val="99"/>
    <w:semiHidden/>
    <w:unhideWhenUsed/>
    <w:rsid w:val="00D12AC2"/>
    <w:rPr>
      <w:sz w:val="16"/>
      <w:szCs w:val="16"/>
    </w:rPr>
  </w:style>
  <w:style w:type="paragraph" w:styleId="CommentText">
    <w:name w:val="annotation text"/>
    <w:basedOn w:val="Normal"/>
    <w:link w:val="CommentTextChar"/>
    <w:uiPriority w:val="99"/>
    <w:unhideWhenUsed/>
    <w:rsid w:val="00D12AC2"/>
    <w:rPr>
      <w:rFonts w:eastAsia="Times New Roman"/>
      <w:sz w:val="20"/>
      <w:szCs w:val="20"/>
      <w:lang w:eastAsia="lv-LV"/>
    </w:rPr>
  </w:style>
  <w:style w:type="character" w:customStyle="1" w:styleId="CommentTextChar">
    <w:name w:val="Comment Text Char"/>
    <w:basedOn w:val="DefaultParagraphFont"/>
    <w:link w:val="CommentText"/>
    <w:uiPriority w:val="99"/>
    <w:rsid w:val="00D12AC2"/>
    <w:rPr>
      <w:rFonts w:ascii="Calibri" w:eastAsia="Times New Roman" w:hAnsi="Calibri" w:cs="Times New Roman"/>
      <w:sz w:val="20"/>
      <w:szCs w:val="20"/>
      <w:lang w:eastAsia="lv-LV"/>
    </w:rPr>
  </w:style>
  <w:style w:type="character" w:styleId="FollowedHyperlink">
    <w:name w:val="FollowedHyperlink"/>
    <w:basedOn w:val="DefaultParagraphFont"/>
    <w:uiPriority w:val="99"/>
    <w:semiHidden/>
    <w:unhideWhenUsed/>
    <w:rsid w:val="00423776"/>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B6177F"/>
    <w:pPr>
      <w:spacing w:line="240" w:lineRule="auto"/>
    </w:pPr>
    <w:rPr>
      <w:rFonts w:eastAsia="Calibri"/>
      <w:b/>
      <w:bCs/>
      <w:lang w:eastAsia="en-US"/>
    </w:rPr>
  </w:style>
  <w:style w:type="character" w:customStyle="1" w:styleId="CommentSubjectChar">
    <w:name w:val="Comment Subject Char"/>
    <w:basedOn w:val="CommentTextChar"/>
    <w:link w:val="CommentSubject"/>
    <w:uiPriority w:val="99"/>
    <w:semiHidden/>
    <w:rsid w:val="00B6177F"/>
    <w:rPr>
      <w:rFonts w:ascii="Calibri" w:eastAsia="Calibri" w:hAnsi="Calibri" w:cs="Times New Roman"/>
      <w:b/>
      <w:bCs/>
      <w:sz w:val="20"/>
      <w:szCs w:val="20"/>
      <w:lang w:eastAsia="lv-LV"/>
    </w:rPr>
  </w:style>
  <w:style w:type="paragraph" w:styleId="Revision">
    <w:name w:val="Revision"/>
    <w:hidden/>
    <w:uiPriority w:val="99"/>
    <w:semiHidden/>
    <w:rsid w:val="00271805"/>
    <w:rPr>
      <w:rFonts w:ascii="Calibri" w:eastAsia="Calibri" w:hAnsi="Calibri" w:cs="Times New Roman"/>
      <w:sz w:val="22"/>
    </w:rPr>
  </w:style>
  <w:style w:type="paragraph" w:styleId="ListParagraph">
    <w:name w:val="List Paragraph"/>
    <w:basedOn w:val="Normal"/>
    <w:uiPriority w:val="34"/>
    <w:qFormat/>
    <w:rsid w:val="00271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8841">
      <w:bodyDiv w:val="1"/>
      <w:marLeft w:val="0"/>
      <w:marRight w:val="0"/>
      <w:marTop w:val="0"/>
      <w:marBottom w:val="0"/>
      <w:divBdr>
        <w:top w:val="none" w:sz="0" w:space="0" w:color="auto"/>
        <w:left w:val="none" w:sz="0" w:space="0" w:color="auto"/>
        <w:bottom w:val="none" w:sz="0" w:space="0" w:color="auto"/>
        <w:right w:val="none" w:sz="0" w:space="0" w:color="auto"/>
      </w:divBdr>
    </w:div>
    <w:div w:id="112209691">
      <w:bodyDiv w:val="1"/>
      <w:marLeft w:val="0"/>
      <w:marRight w:val="0"/>
      <w:marTop w:val="0"/>
      <w:marBottom w:val="0"/>
      <w:divBdr>
        <w:top w:val="none" w:sz="0" w:space="0" w:color="auto"/>
        <w:left w:val="none" w:sz="0" w:space="0" w:color="auto"/>
        <w:bottom w:val="none" w:sz="0" w:space="0" w:color="auto"/>
        <w:right w:val="none" w:sz="0" w:space="0" w:color="auto"/>
      </w:divBdr>
    </w:div>
    <w:div w:id="160706811">
      <w:bodyDiv w:val="1"/>
      <w:marLeft w:val="0"/>
      <w:marRight w:val="0"/>
      <w:marTop w:val="0"/>
      <w:marBottom w:val="0"/>
      <w:divBdr>
        <w:top w:val="none" w:sz="0" w:space="0" w:color="auto"/>
        <w:left w:val="none" w:sz="0" w:space="0" w:color="auto"/>
        <w:bottom w:val="none" w:sz="0" w:space="0" w:color="auto"/>
        <w:right w:val="none" w:sz="0" w:space="0" w:color="auto"/>
      </w:divBdr>
    </w:div>
    <w:div w:id="494037048">
      <w:bodyDiv w:val="1"/>
      <w:marLeft w:val="0"/>
      <w:marRight w:val="0"/>
      <w:marTop w:val="0"/>
      <w:marBottom w:val="0"/>
      <w:divBdr>
        <w:top w:val="none" w:sz="0" w:space="0" w:color="auto"/>
        <w:left w:val="none" w:sz="0" w:space="0" w:color="auto"/>
        <w:bottom w:val="none" w:sz="0" w:space="0" w:color="auto"/>
        <w:right w:val="none" w:sz="0" w:space="0" w:color="auto"/>
      </w:divBdr>
    </w:div>
    <w:div w:id="805707958">
      <w:bodyDiv w:val="1"/>
      <w:marLeft w:val="0"/>
      <w:marRight w:val="0"/>
      <w:marTop w:val="0"/>
      <w:marBottom w:val="0"/>
      <w:divBdr>
        <w:top w:val="none" w:sz="0" w:space="0" w:color="auto"/>
        <w:left w:val="none" w:sz="0" w:space="0" w:color="auto"/>
        <w:bottom w:val="none" w:sz="0" w:space="0" w:color="auto"/>
        <w:right w:val="none" w:sz="0" w:space="0" w:color="auto"/>
      </w:divBdr>
    </w:div>
    <w:div w:id="839345928">
      <w:bodyDiv w:val="1"/>
      <w:marLeft w:val="0"/>
      <w:marRight w:val="0"/>
      <w:marTop w:val="0"/>
      <w:marBottom w:val="0"/>
      <w:divBdr>
        <w:top w:val="none" w:sz="0" w:space="0" w:color="auto"/>
        <w:left w:val="none" w:sz="0" w:space="0" w:color="auto"/>
        <w:bottom w:val="none" w:sz="0" w:space="0" w:color="auto"/>
        <w:right w:val="none" w:sz="0" w:space="0" w:color="auto"/>
      </w:divBdr>
    </w:div>
    <w:div w:id="878860610">
      <w:bodyDiv w:val="1"/>
      <w:marLeft w:val="0"/>
      <w:marRight w:val="0"/>
      <w:marTop w:val="0"/>
      <w:marBottom w:val="0"/>
      <w:divBdr>
        <w:top w:val="none" w:sz="0" w:space="0" w:color="auto"/>
        <w:left w:val="none" w:sz="0" w:space="0" w:color="auto"/>
        <w:bottom w:val="none" w:sz="0" w:space="0" w:color="auto"/>
        <w:right w:val="none" w:sz="0" w:space="0" w:color="auto"/>
      </w:divBdr>
    </w:div>
    <w:div w:id="942955642">
      <w:bodyDiv w:val="1"/>
      <w:marLeft w:val="0"/>
      <w:marRight w:val="0"/>
      <w:marTop w:val="0"/>
      <w:marBottom w:val="0"/>
      <w:divBdr>
        <w:top w:val="none" w:sz="0" w:space="0" w:color="auto"/>
        <w:left w:val="none" w:sz="0" w:space="0" w:color="auto"/>
        <w:bottom w:val="none" w:sz="0" w:space="0" w:color="auto"/>
        <w:right w:val="none" w:sz="0" w:space="0" w:color="auto"/>
      </w:divBdr>
    </w:div>
    <w:div w:id="956641429">
      <w:bodyDiv w:val="1"/>
      <w:marLeft w:val="0"/>
      <w:marRight w:val="0"/>
      <w:marTop w:val="0"/>
      <w:marBottom w:val="0"/>
      <w:divBdr>
        <w:top w:val="none" w:sz="0" w:space="0" w:color="auto"/>
        <w:left w:val="none" w:sz="0" w:space="0" w:color="auto"/>
        <w:bottom w:val="none" w:sz="0" w:space="0" w:color="auto"/>
        <w:right w:val="none" w:sz="0" w:space="0" w:color="auto"/>
      </w:divBdr>
    </w:div>
    <w:div w:id="1004556116">
      <w:bodyDiv w:val="1"/>
      <w:marLeft w:val="0"/>
      <w:marRight w:val="0"/>
      <w:marTop w:val="0"/>
      <w:marBottom w:val="0"/>
      <w:divBdr>
        <w:top w:val="none" w:sz="0" w:space="0" w:color="auto"/>
        <w:left w:val="none" w:sz="0" w:space="0" w:color="auto"/>
        <w:bottom w:val="none" w:sz="0" w:space="0" w:color="auto"/>
        <w:right w:val="none" w:sz="0" w:space="0" w:color="auto"/>
      </w:divBdr>
    </w:div>
    <w:div w:id="1078476164">
      <w:bodyDiv w:val="1"/>
      <w:marLeft w:val="0"/>
      <w:marRight w:val="0"/>
      <w:marTop w:val="0"/>
      <w:marBottom w:val="0"/>
      <w:divBdr>
        <w:top w:val="none" w:sz="0" w:space="0" w:color="auto"/>
        <w:left w:val="none" w:sz="0" w:space="0" w:color="auto"/>
        <w:bottom w:val="none" w:sz="0" w:space="0" w:color="auto"/>
        <w:right w:val="none" w:sz="0" w:space="0" w:color="auto"/>
      </w:divBdr>
    </w:div>
    <w:div w:id="1141730557">
      <w:bodyDiv w:val="1"/>
      <w:marLeft w:val="0"/>
      <w:marRight w:val="0"/>
      <w:marTop w:val="0"/>
      <w:marBottom w:val="0"/>
      <w:divBdr>
        <w:top w:val="none" w:sz="0" w:space="0" w:color="auto"/>
        <w:left w:val="none" w:sz="0" w:space="0" w:color="auto"/>
        <w:bottom w:val="none" w:sz="0" w:space="0" w:color="auto"/>
        <w:right w:val="none" w:sz="0" w:space="0" w:color="auto"/>
      </w:divBdr>
    </w:div>
    <w:div w:id="1159880477">
      <w:bodyDiv w:val="1"/>
      <w:marLeft w:val="0"/>
      <w:marRight w:val="0"/>
      <w:marTop w:val="0"/>
      <w:marBottom w:val="0"/>
      <w:divBdr>
        <w:top w:val="none" w:sz="0" w:space="0" w:color="auto"/>
        <w:left w:val="none" w:sz="0" w:space="0" w:color="auto"/>
        <w:bottom w:val="none" w:sz="0" w:space="0" w:color="auto"/>
        <w:right w:val="none" w:sz="0" w:space="0" w:color="auto"/>
      </w:divBdr>
    </w:div>
    <w:div w:id="1201162678">
      <w:bodyDiv w:val="1"/>
      <w:marLeft w:val="0"/>
      <w:marRight w:val="0"/>
      <w:marTop w:val="0"/>
      <w:marBottom w:val="0"/>
      <w:divBdr>
        <w:top w:val="none" w:sz="0" w:space="0" w:color="auto"/>
        <w:left w:val="none" w:sz="0" w:space="0" w:color="auto"/>
        <w:bottom w:val="none" w:sz="0" w:space="0" w:color="auto"/>
        <w:right w:val="none" w:sz="0" w:space="0" w:color="auto"/>
      </w:divBdr>
    </w:div>
    <w:div w:id="1224675507">
      <w:bodyDiv w:val="1"/>
      <w:marLeft w:val="0"/>
      <w:marRight w:val="0"/>
      <w:marTop w:val="0"/>
      <w:marBottom w:val="0"/>
      <w:divBdr>
        <w:top w:val="none" w:sz="0" w:space="0" w:color="auto"/>
        <w:left w:val="none" w:sz="0" w:space="0" w:color="auto"/>
        <w:bottom w:val="none" w:sz="0" w:space="0" w:color="auto"/>
        <w:right w:val="none" w:sz="0" w:space="0" w:color="auto"/>
      </w:divBdr>
    </w:div>
    <w:div w:id="1275669873">
      <w:bodyDiv w:val="1"/>
      <w:marLeft w:val="0"/>
      <w:marRight w:val="0"/>
      <w:marTop w:val="0"/>
      <w:marBottom w:val="0"/>
      <w:divBdr>
        <w:top w:val="none" w:sz="0" w:space="0" w:color="auto"/>
        <w:left w:val="none" w:sz="0" w:space="0" w:color="auto"/>
        <w:bottom w:val="none" w:sz="0" w:space="0" w:color="auto"/>
        <w:right w:val="none" w:sz="0" w:space="0" w:color="auto"/>
      </w:divBdr>
    </w:div>
    <w:div w:id="1393505214">
      <w:bodyDiv w:val="1"/>
      <w:marLeft w:val="0"/>
      <w:marRight w:val="0"/>
      <w:marTop w:val="0"/>
      <w:marBottom w:val="0"/>
      <w:divBdr>
        <w:top w:val="none" w:sz="0" w:space="0" w:color="auto"/>
        <w:left w:val="none" w:sz="0" w:space="0" w:color="auto"/>
        <w:bottom w:val="none" w:sz="0" w:space="0" w:color="auto"/>
        <w:right w:val="none" w:sz="0" w:space="0" w:color="auto"/>
      </w:divBdr>
    </w:div>
    <w:div w:id="1487549128">
      <w:bodyDiv w:val="1"/>
      <w:marLeft w:val="0"/>
      <w:marRight w:val="0"/>
      <w:marTop w:val="0"/>
      <w:marBottom w:val="0"/>
      <w:divBdr>
        <w:top w:val="none" w:sz="0" w:space="0" w:color="auto"/>
        <w:left w:val="none" w:sz="0" w:space="0" w:color="auto"/>
        <w:bottom w:val="none" w:sz="0" w:space="0" w:color="auto"/>
        <w:right w:val="none" w:sz="0" w:space="0" w:color="auto"/>
      </w:divBdr>
    </w:div>
    <w:div w:id="1510020936">
      <w:bodyDiv w:val="1"/>
      <w:marLeft w:val="0"/>
      <w:marRight w:val="0"/>
      <w:marTop w:val="0"/>
      <w:marBottom w:val="0"/>
      <w:divBdr>
        <w:top w:val="none" w:sz="0" w:space="0" w:color="auto"/>
        <w:left w:val="none" w:sz="0" w:space="0" w:color="auto"/>
        <w:bottom w:val="none" w:sz="0" w:space="0" w:color="auto"/>
        <w:right w:val="none" w:sz="0" w:space="0" w:color="auto"/>
      </w:divBdr>
    </w:div>
    <w:div w:id="1538275767">
      <w:bodyDiv w:val="1"/>
      <w:marLeft w:val="0"/>
      <w:marRight w:val="0"/>
      <w:marTop w:val="0"/>
      <w:marBottom w:val="0"/>
      <w:divBdr>
        <w:top w:val="none" w:sz="0" w:space="0" w:color="auto"/>
        <w:left w:val="none" w:sz="0" w:space="0" w:color="auto"/>
        <w:bottom w:val="none" w:sz="0" w:space="0" w:color="auto"/>
        <w:right w:val="none" w:sz="0" w:space="0" w:color="auto"/>
      </w:divBdr>
    </w:div>
    <w:div w:id="1547641003">
      <w:bodyDiv w:val="1"/>
      <w:marLeft w:val="0"/>
      <w:marRight w:val="0"/>
      <w:marTop w:val="0"/>
      <w:marBottom w:val="0"/>
      <w:divBdr>
        <w:top w:val="none" w:sz="0" w:space="0" w:color="auto"/>
        <w:left w:val="none" w:sz="0" w:space="0" w:color="auto"/>
        <w:bottom w:val="none" w:sz="0" w:space="0" w:color="auto"/>
        <w:right w:val="none" w:sz="0" w:space="0" w:color="auto"/>
      </w:divBdr>
    </w:div>
    <w:div w:id="1643122132">
      <w:bodyDiv w:val="1"/>
      <w:marLeft w:val="0"/>
      <w:marRight w:val="0"/>
      <w:marTop w:val="0"/>
      <w:marBottom w:val="0"/>
      <w:divBdr>
        <w:top w:val="none" w:sz="0" w:space="0" w:color="auto"/>
        <w:left w:val="none" w:sz="0" w:space="0" w:color="auto"/>
        <w:bottom w:val="none" w:sz="0" w:space="0" w:color="auto"/>
        <w:right w:val="none" w:sz="0" w:space="0" w:color="auto"/>
      </w:divBdr>
    </w:div>
    <w:div w:id="1674062770">
      <w:bodyDiv w:val="1"/>
      <w:marLeft w:val="0"/>
      <w:marRight w:val="0"/>
      <w:marTop w:val="0"/>
      <w:marBottom w:val="0"/>
      <w:divBdr>
        <w:top w:val="none" w:sz="0" w:space="0" w:color="auto"/>
        <w:left w:val="none" w:sz="0" w:space="0" w:color="auto"/>
        <w:bottom w:val="none" w:sz="0" w:space="0" w:color="auto"/>
        <w:right w:val="none" w:sz="0" w:space="0" w:color="auto"/>
      </w:divBdr>
    </w:div>
    <w:div w:id="1686710061">
      <w:bodyDiv w:val="1"/>
      <w:marLeft w:val="0"/>
      <w:marRight w:val="0"/>
      <w:marTop w:val="0"/>
      <w:marBottom w:val="0"/>
      <w:divBdr>
        <w:top w:val="none" w:sz="0" w:space="0" w:color="auto"/>
        <w:left w:val="none" w:sz="0" w:space="0" w:color="auto"/>
        <w:bottom w:val="none" w:sz="0" w:space="0" w:color="auto"/>
        <w:right w:val="none" w:sz="0" w:space="0" w:color="auto"/>
      </w:divBdr>
    </w:div>
    <w:div w:id="1690258051">
      <w:bodyDiv w:val="1"/>
      <w:marLeft w:val="0"/>
      <w:marRight w:val="0"/>
      <w:marTop w:val="0"/>
      <w:marBottom w:val="0"/>
      <w:divBdr>
        <w:top w:val="none" w:sz="0" w:space="0" w:color="auto"/>
        <w:left w:val="none" w:sz="0" w:space="0" w:color="auto"/>
        <w:bottom w:val="none" w:sz="0" w:space="0" w:color="auto"/>
        <w:right w:val="none" w:sz="0" w:space="0" w:color="auto"/>
      </w:divBdr>
    </w:div>
    <w:div w:id="1737631635">
      <w:bodyDiv w:val="1"/>
      <w:marLeft w:val="0"/>
      <w:marRight w:val="0"/>
      <w:marTop w:val="0"/>
      <w:marBottom w:val="0"/>
      <w:divBdr>
        <w:top w:val="none" w:sz="0" w:space="0" w:color="auto"/>
        <w:left w:val="none" w:sz="0" w:space="0" w:color="auto"/>
        <w:bottom w:val="none" w:sz="0" w:space="0" w:color="auto"/>
        <w:right w:val="none" w:sz="0" w:space="0" w:color="auto"/>
      </w:divBdr>
    </w:div>
    <w:div w:id="1895197572">
      <w:bodyDiv w:val="1"/>
      <w:marLeft w:val="0"/>
      <w:marRight w:val="0"/>
      <w:marTop w:val="0"/>
      <w:marBottom w:val="0"/>
      <w:divBdr>
        <w:top w:val="none" w:sz="0" w:space="0" w:color="auto"/>
        <w:left w:val="none" w:sz="0" w:space="0" w:color="auto"/>
        <w:bottom w:val="none" w:sz="0" w:space="0" w:color="auto"/>
        <w:right w:val="none" w:sz="0" w:space="0" w:color="auto"/>
      </w:divBdr>
    </w:div>
    <w:div w:id="1944069031">
      <w:bodyDiv w:val="1"/>
      <w:marLeft w:val="0"/>
      <w:marRight w:val="0"/>
      <w:marTop w:val="0"/>
      <w:marBottom w:val="0"/>
      <w:divBdr>
        <w:top w:val="none" w:sz="0" w:space="0" w:color="auto"/>
        <w:left w:val="none" w:sz="0" w:space="0" w:color="auto"/>
        <w:bottom w:val="none" w:sz="0" w:space="0" w:color="auto"/>
        <w:right w:val="none" w:sz="0" w:space="0" w:color="auto"/>
      </w:divBdr>
    </w:div>
    <w:div w:id="20464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AEEFC-7216-4B2E-BA0C-2B584AD71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4141</Words>
  <Characters>2361</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Ozols</dc:creator>
  <cp:lastModifiedBy>Inese Lase</cp:lastModifiedBy>
  <cp:revision>3</cp:revision>
  <cp:lastPrinted>2018-09-25T10:34:00Z</cp:lastPrinted>
  <dcterms:created xsi:type="dcterms:W3CDTF">2023-04-04T11:16:00Z</dcterms:created>
  <dcterms:modified xsi:type="dcterms:W3CDTF">2023-04-04T11:17:00Z</dcterms:modified>
</cp:coreProperties>
</file>