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C7981" w14:textId="72D43601" w:rsidR="00C8094C" w:rsidRPr="003F2103" w:rsidRDefault="00C8094C" w:rsidP="00C8094C">
      <w:pPr>
        <w:keepNext/>
        <w:spacing w:line="240" w:lineRule="auto"/>
        <w:jc w:val="center"/>
        <w:rPr>
          <w:rFonts w:ascii="Times New Roman" w:eastAsiaTheme="minorHAnsi" w:hAnsi="Times New Roman"/>
          <w:b/>
          <w:bCs/>
          <w:sz w:val="18"/>
          <w:szCs w:val="18"/>
        </w:rPr>
      </w:pPr>
      <w:r w:rsidRPr="003F2103">
        <w:rPr>
          <w:rFonts w:ascii="Times New Roman" w:eastAsiaTheme="minorHAnsi" w:hAnsi="Times New Roman"/>
          <w:b/>
          <w:bCs/>
          <w:sz w:val="18"/>
          <w:szCs w:val="18"/>
        </w:rPr>
        <w:t xml:space="preserve">Tabula </w:t>
      </w:r>
      <w:r w:rsidRPr="003F2103">
        <w:rPr>
          <w:rFonts w:ascii="Times New Roman" w:eastAsiaTheme="minorHAnsi" w:hAnsi="Times New Roman"/>
          <w:b/>
          <w:bCs/>
          <w:sz w:val="18"/>
          <w:szCs w:val="18"/>
        </w:rPr>
        <w:fldChar w:fldCharType="begin"/>
      </w:r>
      <w:r w:rsidRPr="003F2103">
        <w:rPr>
          <w:rFonts w:ascii="Times New Roman" w:eastAsiaTheme="minorHAnsi" w:hAnsi="Times New Roman"/>
          <w:b/>
          <w:bCs/>
          <w:sz w:val="18"/>
          <w:szCs w:val="18"/>
        </w:rPr>
        <w:instrText xml:space="preserve"> SEQ Tabula \* ARABIC </w:instrText>
      </w:r>
      <w:r w:rsidRPr="003F2103">
        <w:rPr>
          <w:rFonts w:ascii="Times New Roman" w:eastAsiaTheme="minorHAnsi" w:hAnsi="Times New Roman"/>
          <w:b/>
          <w:bCs/>
          <w:sz w:val="18"/>
          <w:szCs w:val="18"/>
        </w:rPr>
        <w:fldChar w:fldCharType="separate"/>
      </w:r>
      <w:r w:rsidR="00C63E26">
        <w:rPr>
          <w:rFonts w:ascii="Times New Roman" w:eastAsiaTheme="minorHAnsi" w:hAnsi="Times New Roman"/>
          <w:b/>
          <w:bCs/>
          <w:noProof/>
          <w:sz w:val="18"/>
          <w:szCs w:val="18"/>
        </w:rPr>
        <w:t>1</w:t>
      </w:r>
      <w:r w:rsidRPr="003F2103">
        <w:rPr>
          <w:rFonts w:ascii="Times New Roman" w:eastAsiaTheme="minorHAnsi" w:hAnsi="Times New Roman"/>
          <w:b/>
          <w:bCs/>
          <w:sz w:val="18"/>
          <w:szCs w:val="18"/>
        </w:rPr>
        <w:fldChar w:fldCharType="end"/>
      </w:r>
      <w:r w:rsidRPr="003F2103">
        <w:rPr>
          <w:rFonts w:ascii="Times New Roman" w:eastAsiaTheme="minorHAnsi" w:hAnsi="Times New Roman"/>
          <w:b/>
          <w:bCs/>
          <w:sz w:val="18"/>
          <w:szCs w:val="18"/>
        </w:rPr>
        <w:t xml:space="preserve"> Rādītāju pase investīciju prioritātes specifiskajiem mērķiem</w:t>
      </w:r>
    </w:p>
    <w:tbl>
      <w:tblPr>
        <w:tblStyle w:val="TableGrid1"/>
        <w:tblW w:w="15027" w:type="dxa"/>
        <w:tblInd w:w="-431" w:type="dxa"/>
        <w:tblLayout w:type="fixed"/>
        <w:tblLook w:val="04A0" w:firstRow="1" w:lastRow="0" w:firstColumn="1" w:lastColumn="0" w:noHBand="0" w:noVBand="1"/>
      </w:tblPr>
      <w:tblGrid>
        <w:gridCol w:w="1242"/>
        <w:gridCol w:w="1242"/>
        <w:gridCol w:w="1593"/>
        <w:gridCol w:w="4287"/>
        <w:gridCol w:w="3969"/>
        <w:gridCol w:w="2694"/>
      </w:tblGrid>
      <w:tr w:rsidR="00144D95" w:rsidRPr="003F2103" w14:paraId="6964441B" w14:textId="77777777" w:rsidTr="00144D95">
        <w:tc>
          <w:tcPr>
            <w:tcW w:w="1242" w:type="dxa"/>
          </w:tcPr>
          <w:p w14:paraId="16AE044F"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Prioritārais virziens</w:t>
            </w:r>
          </w:p>
        </w:tc>
        <w:tc>
          <w:tcPr>
            <w:tcW w:w="1242" w:type="dxa"/>
          </w:tcPr>
          <w:p w14:paraId="2CE81840"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Investīciju prioritātes nosaukums</w:t>
            </w:r>
          </w:p>
        </w:tc>
        <w:tc>
          <w:tcPr>
            <w:tcW w:w="1593" w:type="dxa"/>
          </w:tcPr>
          <w:p w14:paraId="5EF72903"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Specifiskie atbalsta mērķi (SAM)</w:t>
            </w:r>
          </w:p>
        </w:tc>
        <w:tc>
          <w:tcPr>
            <w:tcW w:w="4287" w:type="dxa"/>
          </w:tcPr>
          <w:p w14:paraId="4AED4928"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Rezultāta rādītāji</w:t>
            </w:r>
          </w:p>
        </w:tc>
        <w:tc>
          <w:tcPr>
            <w:tcW w:w="3969" w:type="dxa"/>
          </w:tcPr>
          <w:p w14:paraId="0C1C610C"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Iznākuma rādītāji (IR)</w:t>
            </w:r>
          </w:p>
        </w:tc>
        <w:tc>
          <w:tcPr>
            <w:tcW w:w="2694" w:type="dxa"/>
          </w:tcPr>
          <w:p w14:paraId="37C3B0D9" w14:textId="77777777" w:rsidR="00C8094C" w:rsidRPr="003F2103" w:rsidRDefault="00C8094C" w:rsidP="00BB1F58">
            <w:pPr>
              <w:spacing w:after="0" w:line="240" w:lineRule="auto"/>
              <w:jc w:val="center"/>
              <w:rPr>
                <w:rFonts w:ascii="Times New Roman" w:eastAsiaTheme="minorHAnsi" w:hAnsi="Times New Roman"/>
                <w:b/>
                <w:sz w:val="18"/>
                <w:szCs w:val="18"/>
              </w:rPr>
            </w:pPr>
            <w:r w:rsidRPr="003F2103">
              <w:rPr>
                <w:rFonts w:ascii="Times New Roman" w:eastAsiaTheme="minorHAnsi" w:hAnsi="Times New Roman"/>
                <w:b/>
                <w:sz w:val="18"/>
                <w:szCs w:val="18"/>
              </w:rPr>
              <w:t>Finanšu rādītāji</w:t>
            </w:r>
            <w:r w:rsidRPr="003F2103">
              <w:rPr>
                <w:rFonts w:ascii="Times New Roman" w:eastAsiaTheme="minorHAnsi" w:hAnsi="Times New Roman"/>
                <w:b/>
                <w:sz w:val="18"/>
                <w:szCs w:val="18"/>
                <w:vertAlign w:val="superscript"/>
              </w:rPr>
              <w:footnoteReference w:id="2"/>
            </w:r>
          </w:p>
        </w:tc>
      </w:tr>
      <w:tr w:rsidR="00C8094C" w:rsidRPr="003F2103" w14:paraId="7D7A1981" w14:textId="77777777" w:rsidTr="00303BC6">
        <w:trPr>
          <w:trHeight w:val="60"/>
        </w:trPr>
        <w:tc>
          <w:tcPr>
            <w:tcW w:w="1242" w:type="dxa"/>
          </w:tcPr>
          <w:p w14:paraId="4695A064" w14:textId="77777777" w:rsidR="00C8094C" w:rsidRPr="003F2103" w:rsidRDefault="00C8094C" w:rsidP="00AA51DF">
            <w:pPr>
              <w:jc w:val="both"/>
              <w:rPr>
                <w:rFonts w:ascii="Times New Roman" w:hAnsi="Times New Roman"/>
                <w:sz w:val="18"/>
                <w:szCs w:val="18"/>
              </w:rPr>
            </w:pPr>
            <w:r w:rsidRPr="003F2103">
              <w:rPr>
                <w:rFonts w:ascii="Times New Roman" w:hAnsi="Times New Roman"/>
                <w:sz w:val="18"/>
                <w:szCs w:val="18"/>
              </w:rPr>
              <w:t>6. Ilgtspējīga transporta sistēma</w:t>
            </w:r>
          </w:p>
        </w:tc>
        <w:tc>
          <w:tcPr>
            <w:tcW w:w="1242" w:type="dxa"/>
          </w:tcPr>
          <w:p w14:paraId="7536FB56" w14:textId="1E5445E8" w:rsidR="00C8094C" w:rsidRPr="003F2103" w:rsidRDefault="00C8094C" w:rsidP="008D39B8">
            <w:pPr>
              <w:jc w:val="both"/>
              <w:rPr>
                <w:rFonts w:ascii="Times New Roman" w:hAnsi="Times New Roman"/>
                <w:sz w:val="18"/>
                <w:szCs w:val="18"/>
              </w:rPr>
            </w:pPr>
            <w:r w:rsidRPr="003F2103">
              <w:rPr>
                <w:rFonts w:ascii="Times New Roman" w:hAnsi="Times New Roman"/>
                <w:sz w:val="18"/>
                <w:szCs w:val="18"/>
              </w:rPr>
              <w:t>6.1.ieguldījumu prioritāte: atbalstīt multimodālu Eiropas vienoto transporta telpu</w:t>
            </w:r>
            <w:r w:rsidR="007D5CCC" w:rsidRPr="003F2103">
              <w:rPr>
                <w:rFonts w:ascii="Times New Roman" w:hAnsi="Times New Roman"/>
                <w:sz w:val="18"/>
                <w:szCs w:val="18"/>
              </w:rPr>
              <w:t>, investējot</w:t>
            </w:r>
            <w:r w:rsidRPr="003F2103">
              <w:rPr>
                <w:rFonts w:ascii="Times New Roman" w:hAnsi="Times New Roman"/>
                <w:sz w:val="18"/>
                <w:szCs w:val="18"/>
              </w:rPr>
              <w:t xml:space="preserve"> </w:t>
            </w:r>
            <w:r w:rsidR="00AA51DF" w:rsidRPr="003F2103">
              <w:rPr>
                <w:rFonts w:ascii="Times New Roman" w:hAnsi="Times New Roman"/>
                <w:sz w:val="18"/>
                <w:szCs w:val="18"/>
              </w:rPr>
              <w:t>TEN-T</w:t>
            </w:r>
            <w:r w:rsidR="008D39B8" w:rsidRPr="003F2103">
              <w:rPr>
                <w:rFonts w:ascii="Times New Roman" w:eastAsiaTheme="minorHAnsi" w:hAnsi="Times New Roman"/>
                <w:sz w:val="18"/>
                <w:szCs w:val="18"/>
              </w:rPr>
              <w:t>(KF)</w:t>
            </w:r>
            <w:r w:rsidRPr="003F2103">
              <w:rPr>
                <w:rFonts w:ascii="Times New Roman" w:hAnsi="Times New Roman"/>
                <w:sz w:val="18"/>
                <w:szCs w:val="18"/>
              </w:rPr>
              <w:t>.</w:t>
            </w:r>
            <w:r w:rsidR="008D39B8" w:rsidRPr="003F2103">
              <w:rPr>
                <w:rFonts w:ascii="Times New Roman" w:eastAsiaTheme="minorHAnsi" w:hAnsi="Times New Roman"/>
                <w:sz w:val="18"/>
                <w:szCs w:val="18"/>
              </w:rPr>
              <w:t xml:space="preserve"> </w:t>
            </w:r>
          </w:p>
        </w:tc>
        <w:tc>
          <w:tcPr>
            <w:tcW w:w="1593" w:type="dxa"/>
          </w:tcPr>
          <w:p w14:paraId="5954F85E" w14:textId="2BB64AE0" w:rsidR="00C8094C" w:rsidRPr="003F2103" w:rsidRDefault="00C8094C" w:rsidP="008D39B8">
            <w:pPr>
              <w:spacing w:after="0" w:line="240" w:lineRule="auto"/>
              <w:jc w:val="both"/>
              <w:rPr>
                <w:rFonts w:ascii="Times New Roman" w:eastAsiaTheme="minorHAnsi" w:hAnsi="Times New Roman"/>
                <w:sz w:val="18"/>
                <w:szCs w:val="18"/>
              </w:rPr>
            </w:pPr>
            <w:r w:rsidRPr="003F2103">
              <w:rPr>
                <w:rFonts w:ascii="Times New Roman" w:eastAsiaTheme="minorHAnsi" w:hAnsi="Times New Roman"/>
                <w:sz w:val="18"/>
                <w:szCs w:val="18"/>
              </w:rPr>
              <w:t xml:space="preserve">6.1.2.specifiskais atbalsta mērķis: </w:t>
            </w:r>
            <w:r w:rsidR="00AA51DF" w:rsidRPr="003F2103">
              <w:rPr>
                <w:rFonts w:ascii="Times New Roman" w:eastAsiaTheme="minorHAnsi" w:hAnsi="Times New Roman"/>
                <w:sz w:val="18"/>
                <w:szCs w:val="18"/>
              </w:rPr>
              <w:t xml:space="preserve">vicināt drošību un vides prasību ievērošanu </w:t>
            </w:r>
            <w:r w:rsidRPr="003F2103">
              <w:rPr>
                <w:rFonts w:ascii="Times New Roman" w:eastAsiaTheme="minorHAnsi" w:hAnsi="Times New Roman"/>
                <w:sz w:val="18"/>
                <w:szCs w:val="18"/>
              </w:rPr>
              <w:t xml:space="preserve"> </w:t>
            </w:r>
            <w:r w:rsidR="00AA51DF" w:rsidRPr="003F2103">
              <w:rPr>
                <w:rFonts w:ascii="Times New Roman" w:eastAsiaTheme="minorHAnsi" w:hAnsi="Times New Roman"/>
                <w:sz w:val="18"/>
                <w:szCs w:val="18"/>
              </w:rPr>
              <w:t>starptautisk</w:t>
            </w:r>
            <w:r w:rsidR="008D39B8" w:rsidRPr="003F2103">
              <w:rPr>
                <w:rFonts w:ascii="Times New Roman" w:eastAsiaTheme="minorHAnsi" w:hAnsi="Times New Roman"/>
                <w:sz w:val="18"/>
                <w:szCs w:val="18"/>
              </w:rPr>
              <w:t>aj</w:t>
            </w:r>
            <w:r w:rsidR="00AA51DF" w:rsidRPr="003F2103">
              <w:rPr>
                <w:rFonts w:ascii="Times New Roman" w:eastAsiaTheme="minorHAnsi" w:hAnsi="Times New Roman"/>
                <w:sz w:val="18"/>
                <w:szCs w:val="18"/>
              </w:rPr>
              <w:t xml:space="preserve">ā lidostā </w:t>
            </w:r>
            <w:r w:rsidRPr="003F2103">
              <w:rPr>
                <w:rFonts w:ascii="Times New Roman" w:eastAsiaTheme="minorHAnsi" w:hAnsi="Times New Roman"/>
                <w:sz w:val="18"/>
                <w:szCs w:val="18"/>
              </w:rPr>
              <w:t xml:space="preserve">„Rīga” </w:t>
            </w:r>
            <w:r w:rsidR="00782FBC" w:rsidRPr="003F2103">
              <w:rPr>
                <w:rFonts w:ascii="Times New Roman" w:eastAsiaTheme="minorHAnsi" w:hAnsi="Times New Roman"/>
                <w:sz w:val="18"/>
                <w:szCs w:val="18"/>
              </w:rPr>
              <w:t xml:space="preserve"> </w:t>
            </w:r>
          </w:p>
        </w:tc>
        <w:tc>
          <w:tcPr>
            <w:tcW w:w="4287" w:type="dxa"/>
          </w:tcPr>
          <w:p w14:paraId="2BC91E2B" w14:textId="2F21A5C4" w:rsidR="00C8094C" w:rsidRPr="003F2103" w:rsidRDefault="00C8094C" w:rsidP="00782FBC">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Nosaukums un mērvienība: </w:t>
            </w:r>
            <w:r w:rsidR="00782FBC" w:rsidRPr="00C0526C">
              <w:rPr>
                <w:rFonts w:ascii="Times New Roman" w:eastAsiaTheme="minorHAnsi" w:hAnsi="Times New Roman"/>
                <w:sz w:val="18"/>
                <w:szCs w:val="18"/>
              </w:rPr>
              <w:t>– r.6.1.2.a</w:t>
            </w:r>
            <w:r w:rsidR="00782FBC" w:rsidRPr="003F2103">
              <w:rPr>
                <w:rFonts w:ascii="Times New Roman" w:eastAsiaTheme="minorHAnsi" w:hAnsi="Times New Roman"/>
                <w:b/>
                <w:sz w:val="18"/>
                <w:szCs w:val="18"/>
              </w:rPr>
              <w:t xml:space="preserve"> Ielidojošo reisu ar kursu RWY18 gaisa kuģu dzinēju radītais vidējais CO2 apjoms manevrēšanas laikā (</w:t>
            </w:r>
            <w:proofErr w:type="spellStart"/>
            <w:r w:rsidR="00782FBC" w:rsidRPr="00515790">
              <w:rPr>
                <w:rFonts w:ascii="Times New Roman" w:eastAsiaTheme="minorHAnsi" w:hAnsi="Times New Roman"/>
                <w:b/>
                <w:i/>
                <w:sz w:val="18"/>
                <w:szCs w:val="18"/>
              </w:rPr>
              <w:t>taxi-in</w:t>
            </w:r>
            <w:proofErr w:type="spellEnd"/>
            <w:r w:rsidR="00515790">
              <w:rPr>
                <w:rFonts w:ascii="Times New Roman" w:eastAsiaTheme="minorHAnsi" w:hAnsi="Times New Roman"/>
                <w:b/>
                <w:sz w:val="18"/>
                <w:szCs w:val="18"/>
              </w:rPr>
              <w:t>)</w:t>
            </w:r>
            <w:r w:rsidR="00782FBC" w:rsidRPr="003F2103">
              <w:rPr>
                <w:rFonts w:ascii="Times New Roman" w:eastAsiaTheme="minorHAnsi" w:hAnsi="Times New Roman"/>
                <w:b/>
                <w:sz w:val="18"/>
                <w:szCs w:val="18"/>
              </w:rPr>
              <w:t xml:space="preserve"> </w:t>
            </w:r>
            <w:r w:rsidR="00515790">
              <w:rPr>
                <w:rFonts w:ascii="Times New Roman" w:eastAsiaTheme="minorHAnsi" w:hAnsi="Times New Roman"/>
                <w:b/>
                <w:sz w:val="18"/>
                <w:szCs w:val="18"/>
              </w:rPr>
              <w:t>(</w:t>
            </w:r>
            <w:r w:rsidR="00782FBC" w:rsidRPr="003F2103">
              <w:rPr>
                <w:rFonts w:ascii="Times New Roman" w:eastAsiaTheme="minorHAnsi" w:hAnsi="Times New Roman"/>
                <w:b/>
                <w:sz w:val="18"/>
                <w:szCs w:val="18"/>
              </w:rPr>
              <w:t>kg</w:t>
            </w:r>
            <w:r w:rsidR="00515790">
              <w:rPr>
                <w:rFonts w:ascii="Times New Roman" w:eastAsiaTheme="minorHAnsi" w:hAnsi="Times New Roman"/>
                <w:b/>
                <w:sz w:val="18"/>
                <w:szCs w:val="18"/>
              </w:rPr>
              <w:t>)</w:t>
            </w:r>
          </w:p>
          <w:p w14:paraId="5D97204D"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09BF0B29" w14:textId="17387DAC"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Definīcija: </w:t>
            </w:r>
            <w:r w:rsidR="00E76100" w:rsidRPr="003F2103">
              <w:rPr>
                <w:rFonts w:ascii="Times New Roman" w:eastAsiaTheme="minorHAnsi" w:hAnsi="Times New Roman"/>
                <w:sz w:val="18"/>
                <w:szCs w:val="18"/>
              </w:rPr>
              <w:t>Ielidojošo reisu ar kursu RWY18 gaisa kuģu dzinēju manevrēšanas laikā radītais vidējais CO2 apjoms ņemot vērā, ka g</w:t>
            </w:r>
            <w:r w:rsidR="00BF0ED9" w:rsidRPr="003F2103">
              <w:rPr>
                <w:rFonts w:ascii="Times New Roman" w:eastAsiaTheme="minorHAnsi" w:hAnsi="Times New Roman"/>
                <w:sz w:val="18"/>
                <w:szCs w:val="18"/>
              </w:rPr>
              <w:t>aisa kuģiem pārvietojoties pa perona manevrēšanas ceļiem, gaisā nonāk dažādas piesārņojošās vielas un emisiju aprēķini rāda, ka gaisa kuģu manevrēšanas pa zemi cikls rada visaugstāko piesārņojošo vielu emisiju apjomu (sevišķi izteikti CO2, ogļūdeņražu un cieto daļiņu emisijas).</w:t>
            </w:r>
            <w:r w:rsidR="00BF0ED9" w:rsidRPr="003F2103">
              <w:rPr>
                <w:rFonts w:ascii="Times New Roman" w:eastAsiaTheme="minorHAnsi" w:hAnsi="Times New Roman"/>
                <w:i/>
                <w:sz w:val="18"/>
                <w:szCs w:val="18"/>
              </w:rPr>
              <w:t xml:space="preserve"> </w:t>
            </w:r>
          </w:p>
          <w:p w14:paraId="011BC791"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21C3A479" w14:textId="77777777"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Bāzes vērtība un tās noteikšanas gads:</w:t>
            </w:r>
          </w:p>
          <w:p w14:paraId="69898288" w14:textId="1D29EC00" w:rsidR="00C8094C" w:rsidRPr="003F2103" w:rsidRDefault="002F739A"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sz w:val="18"/>
                <w:szCs w:val="18"/>
              </w:rPr>
              <w:t xml:space="preserve">2012 - </w:t>
            </w:r>
            <w:r w:rsidR="00782FBC" w:rsidRPr="003F2103">
              <w:rPr>
                <w:rFonts w:ascii="Times New Roman" w:eastAsiaTheme="minorHAnsi" w:hAnsi="Times New Roman"/>
                <w:sz w:val="18"/>
                <w:szCs w:val="18"/>
              </w:rPr>
              <w:t>211</w:t>
            </w:r>
          </w:p>
          <w:p w14:paraId="5B61992C"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4A3E1595" w14:textId="77777777"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Datu avots: </w:t>
            </w:r>
            <w:r w:rsidRPr="003F2103">
              <w:rPr>
                <w:rFonts w:ascii="Times New Roman" w:eastAsiaTheme="minorHAnsi" w:hAnsi="Times New Roman"/>
                <w:sz w:val="18"/>
                <w:szCs w:val="18"/>
              </w:rPr>
              <w:t>VAS Starptautiskā lidosta „Rīga”</w:t>
            </w:r>
          </w:p>
          <w:p w14:paraId="4ACEE4D9"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7E2E2C00" w14:textId="2ADA3A6B"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Apkopošanas </w:t>
            </w:r>
            <w:r w:rsidR="00AA51DF" w:rsidRPr="003F2103">
              <w:rPr>
                <w:rFonts w:ascii="Times New Roman" w:eastAsiaTheme="minorHAnsi" w:hAnsi="Times New Roman"/>
                <w:i/>
                <w:sz w:val="18"/>
                <w:szCs w:val="18"/>
              </w:rPr>
              <w:t>biežums un ieguves metodoloģija</w:t>
            </w:r>
            <w:r w:rsidRPr="003F2103">
              <w:rPr>
                <w:rFonts w:ascii="Times New Roman" w:eastAsiaTheme="minorHAnsi" w:hAnsi="Times New Roman"/>
                <w:i/>
                <w:sz w:val="18"/>
                <w:szCs w:val="18"/>
              </w:rPr>
              <w:t xml:space="preserve">: </w:t>
            </w:r>
            <w:r w:rsidR="00721DDF">
              <w:rPr>
                <w:rFonts w:ascii="Times New Roman" w:eastAsiaTheme="minorHAnsi" w:hAnsi="Times New Roman"/>
                <w:sz w:val="18"/>
                <w:szCs w:val="18"/>
              </w:rPr>
              <w:t>Reizi gadā</w:t>
            </w:r>
            <w:r w:rsidRPr="003F2103">
              <w:rPr>
                <w:rFonts w:ascii="Times New Roman" w:eastAsiaTheme="minorHAnsi" w:hAnsi="Times New Roman"/>
                <w:sz w:val="18"/>
                <w:szCs w:val="18"/>
              </w:rPr>
              <w:t>, VAS Starptautiskā lidosta „Rīga” apkopotie dati par gaisa kuģa manevrēšanas laiku</w:t>
            </w:r>
          </w:p>
          <w:p w14:paraId="4C5AEDAA"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575C81BA" w14:textId="5368B32F"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Mērķis 2023: </w:t>
            </w:r>
            <w:r w:rsidR="00782FBC" w:rsidRPr="003F2103">
              <w:rPr>
                <w:rFonts w:ascii="Times New Roman" w:eastAsiaTheme="minorHAnsi" w:hAnsi="Times New Roman"/>
                <w:sz w:val="18"/>
                <w:szCs w:val="18"/>
              </w:rPr>
              <w:t>179</w:t>
            </w:r>
          </w:p>
          <w:p w14:paraId="12E996C9"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264A6B2C" w14:textId="20FA30AB"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Mērķa vērtības noteikšanas principi/metodoloģija: </w:t>
            </w:r>
          </w:p>
          <w:p w14:paraId="6C4B1E2A" w14:textId="77777777" w:rsidR="00C8094C" w:rsidRPr="003F2103" w:rsidRDefault="002F739A" w:rsidP="002F739A">
            <w:pPr>
              <w:spacing w:after="0" w:line="240" w:lineRule="auto"/>
              <w:jc w:val="both"/>
              <w:rPr>
                <w:rFonts w:ascii="Times New Roman" w:eastAsiaTheme="minorHAnsi" w:hAnsi="Times New Roman"/>
                <w:sz w:val="18"/>
                <w:szCs w:val="18"/>
              </w:rPr>
            </w:pPr>
            <w:r w:rsidRPr="003F2103">
              <w:rPr>
                <w:rFonts w:ascii="Times New Roman" w:eastAsiaTheme="minorHAnsi" w:hAnsi="Times New Roman"/>
                <w:sz w:val="18"/>
                <w:szCs w:val="18"/>
              </w:rPr>
              <w:t xml:space="preserve">Aktivitātes realizācijas rezultātā gaisa kuģu pārvietošanās ceļa garums tiks saīsināts par 1 km uz skrejceļa un 1 km uz tā nobrauktuves, tādējādi būtiski samazināsies uz sauszemes veiktajos manevros patērētās degvielas daudzums un laiks Rādītājs aprēķināts, balstoties uz gaisa kuģu manevrēšanas laiku ielidojošiem reisiem ar kursu RWY18. Aprēķina veikšanai izmantoti dati no AFIPS datu bāzes, izmantojot </w:t>
            </w:r>
            <w:proofErr w:type="spellStart"/>
            <w:r w:rsidRPr="003F2103">
              <w:rPr>
                <w:rFonts w:ascii="Times New Roman" w:eastAsiaTheme="minorHAnsi" w:hAnsi="Times New Roman"/>
                <w:i/>
                <w:sz w:val="18"/>
                <w:szCs w:val="18"/>
              </w:rPr>
              <w:t>blockon</w:t>
            </w:r>
            <w:proofErr w:type="spellEnd"/>
            <w:r w:rsidRPr="003F2103">
              <w:rPr>
                <w:rFonts w:ascii="Times New Roman" w:eastAsiaTheme="minorHAnsi" w:hAnsi="Times New Roman"/>
                <w:sz w:val="18"/>
                <w:szCs w:val="18"/>
              </w:rPr>
              <w:t xml:space="preserve"> un</w:t>
            </w:r>
            <w:r w:rsidRPr="003F2103">
              <w:rPr>
                <w:rFonts w:ascii="Times New Roman" w:eastAsiaTheme="minorHAnsi" w:hAnsi="Times New Roman"/>
                <w:i/>
                <w:sz w:val="18"/>
                <w:szCs w:val="18"/>
              </w:rPr>
              <w:t xml:space="preserve"> </w:t>
            </w:r>
            <w:proofErr w:type="spellStart"/>
            <w:r w:rsidRPr="003F2103">
              <w:rPr>
                <w:rFonts w:ascii="Times New Roman" w:eastAsiaTheme="minorHAnsi" w:hAnsi="Times New Roman"/>
                <w:i/>
                <w:sz w:val="18"/>
                <w:szCs w:val="18"/>
              </w:rPr>
              <w:t>touchdown</w:t>
            </w:r>
            <w:proofErr w:type="spellEnd"/>
            <w:r w:rsidRPr="003F2103">
              <w:rPr>
                <w:rFonts w:ascii="Times New Roman" w:eastAsiaTheme="minorHAnsi" w:hAnsi="Times New Roman"/>
                <w:sz w:val="18"/>
                <w:szCs w:val="18"/>
              </w:rPr>
              <w:t xml:space="preserve"> rādītājus.</w:t>
            </w:r>
          </w:p>
          <w:p w14:paraId="18D12985" w14:textId="77777777" w:rsidR="0057348B" w:rsidRPr="003F2103" w:rsidRDefault="0057348B" w:rsidP="002F739A">
            <w:pPr>
              <w:spacing w:after="0" w:line="240" w:lineRule="auto"/>
              <w:jc w:val="both"/>
              <w:rPr>
                <w:rFonts w:ascii="Times New Roman" w:eastAsiaTheme="minorHAnsi" w:hAnsi="Times New Roman"/>
                <w:i/>
                <w:sz w:val="18"/>
                <w:szCs w:val="18"/>
              </w:rPr>
            </w:pPr>
          </w:p>
          <w:p w14:paraId="30B03496" w14:textId="7B8B27BA"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Nosaukums un mērvienība: </w:t>
            </w:r>
            <w:r w:rsidRPr="00E1339A">
              <w:rPr>
                <w:rFonts w:ascii="Times New Roman" w:eastAsiaTheme="minorHAnsi" w:hAnsi="Times New Roman"/>
                <w:sz w:val="18"/>
                <w:szCs w:val="18"/>
              </w:rPr>
              <w:t>r.6.1.2.b</w:t>
            </w:r>
            <w:r w:rsidRPr="00E1339A">
              <w:rPr>
                <w:rFonts w:ascii="Times New Roman" w:eastAsiaTheme="minorHAnsi" w:hAnsi="Times New Roman"/>
                <w:b/>
                <w:sz w:val="18"/>
                <w:szCs w:val="18"/>
              </w:rPr>
              <w:t xml:space="preserve"> notekūdeņu ķīmiskā skābekļa patēriņa vērtība</w:t>
            </w:r>
            <w:r w:rsidR="005F17E5" w:rsidRPr="00E1339A">
              <w:rPr>
                <w:rFonts w:ascii="Times New Roman" w:eastAsiaTheme="minorHAnsi" w:hAnsi="Times New Roman"/>
                <w:b/>
                <w:sz w:val="18"/>
                <w:szCs w:val="18"/>
              </w:rPr>
              <w:t xml:space="preserve"> -</w:t>
            </w:r>
            <w:r w:rsidR="005F17E5" w:rsidRPr="00E1339A">
              <w:rPr>
                <w:rFonts w:ascii="Times New Roman" w:hAnsi="Times New Roman"/>
                <w:b/>
                <w:sz w:val="18"/>
                <w:szCs w:val="18"/>
              </w:rPr>
              <w:t xml:space="preserve"> </w:t>
            </w:r>
            <w:r w:rsidR="005F17E5" w:rsidRPr="00E1339A">
              <w:rPr>
                <w:rFonts w:ascii="Times New Roman" w:eastAsiaTheme="minorHAnsi" w:hAnsi="Times New Roman"/>
                <w:b/>
                <w:sz w:val="18"/>
                <w:szCs w:val="18"/>
              </w:rPr>
              <w:t>mg/l</w:t>
            </w:r>
          </w:p>
          <w:p w14:paraId="72DE297E" w14:textId="77777777" w:rsidR="00432D0E" w:rsidRPr="003F2103" w:rsidRDefault="00432D0E" w:rsidP="00432D0E">
            <w:pPr>
              <w:spacing w:after="0" w:line="240" w:lineRule="auto"/>
              <w:jc w:val="both"/>
              <w:rPr>
                <w:rFonts w:ascii="Times New Roman" w:eastAsiaTheme="minorHAnsi" w:hAnsi="Times New Roman"/>
                <w:i/>
                <w:sz w:val="18"/>
                <w:szCs w:val="18"/>
              </w:rPr>
            </w:pPr>
          </w:p>
          <w:p w14:paraId="4FEAC028" w14:textId="77777777" w:rsidR="00432D0E" w:rsidRPr="003F2103" w:rsidRDefault="00432D0E" w:rsidP="00432D0E">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lastRenderedPageBreak/>
              <w:t xml:space="preserve">Definīcija: </w:t>
            </w:r>
            <w:r w:rsidRPr="003F2103">
              <w:rPr>
                <w:rFonts w:ascii="Times New Roman" w:eastAsiaTheme="minorHAnsi" w:hAnsi="Times New Roman"/>
                <w:sz w:val="18"/>
                <w:szCs w:val="18"/>
              </w:rPr>
              <w:t xml:space="preserve">Galvenie piesārņojuma rādītāji ir ķīmiskā skābekļa patēriņš (ĶSP), </w:t>
            </w:r>
            <w:proofErr w:type="spellStart"/>
            <w:r w:rsidRPr="003F2103">
              <w:rPr>
                <w:rFonts w:ascii="Times New Roman" w:eastAsiaTheme="minorHAnsi" w:hAnsi="Times New Roman"/>
                <w:sz w:val="18"/>
                <w:szCs w:val="18"/>
              </w:rPr>
              <w:t>nitrātjoni</w:t>
            </w:r>
            <w:proofErr w:type="spellEnd"/>
            <w:r w:rsidRPr="003F2103">
              <w:rPr>
                <w:rFonts w:ascii="Times New Roman" w:eastAsiaTheme="minorHAnsi" w:hAnsi="Times New Roman"/>
                <w:sz w:val="18"/>
                <w:szCs w:val="18"/>
              </w:rPr>
              <w:t xml:space="preserve">, </w:t>
            </w:r>
            <w:proofErr w:type="spellStart"/>
            <w:r w:rsidRPr="003F2103">
              <w:rPr>
                <w:rFonts w:ascii="Times New Roman" w:eastAsiaTheme="minorHAnsi" w:hAnsi="Times New Roman"/>
                <w:sz w:val="18"/>
                <w:szCs w:val="18"/>
              </w:rPr>
              <w:t>fosfātjoni</w:t>
            </w:r>
            <w:proofErr w:type="spellEnd"/>
            <w:r w:rsidRPr="003F2103">
              <w:rPr>
                <w:rFonts w:ascii="Times New Roman" w:eastAsiaTheme="minorHAnsi" w:hAnsi="Times New Roman"/>
                <w:sz w:val="18"/>
                <w:szCs w:val="18"/>
              </w:rPr>
              <w:t xml:space="preserve">, </w:t>
            </w:r>
            <w:proofErr w:type="spellStart"/>
            <w:r w:rsidRPr="003F2103">
              <w:rPr>
                <w:rFonts w:ascii="Times New Roman" w:eastAsiaTheme="minorHAnsi" w:hAnsi="Times New Roman"/>
                <w:sz w:val="18"/>
                <w:szCs w:val="18"/>
              </w:rPr>
              <w:t>sulfātjoni</w:t>
            </w:r>
            <w:proofErr w:type="spellEnd"/>
            <w:r w:rsidRPr="003F2103">
              <w:rPr>
                <w:rFonts w:ascii="Times New Roman" w:eastAsiaTheme="minorHAnsi" w:hAnsi="Times New Roman"/>
                <w:sz w:val="18"/>
                <w:szCs w:val="18"/>
              </w:rPr>
              <w:t xml:space="preserve">, virsmas aktīvās vielas, amonjaks un elektrovadītspēja. </w:t>
            </w:r>
          </w:p>
          <w:p w14:paraId="7BDAA242" w14:textId="77777777"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sz w:val="18"/>
                <w:szCs w:val="18"/>
              </w:rPr>
              <w:t>ĶSP ir nozīmīgs lielums, kas raksturo ūdens kopējo noslogojumu ar organiskajām vielām. Tas aptver arī bioloģiski nenoārdāmās vielas, kas dabas ūdeņos ir kaitīgas. ĶSP ir kaitīguma parametrs, kas pilnīgi aptver organiskās vielas. Skābekļa šķīdība, tā dinamika un sadalījums ūdeņos ir nozīmīgs faktors ūdens organismu attīstībai. Tāpēc lielā mērā tieši ĶSP ir noteicošais faktors, vērtējot ūdens kvalitāti.</w:t>
            </w:r>
          </w:p>
          <w:p w14:paraId="0D8FB51E" w14:textId="77777777" w:rsidR="00432D0E" w:rsidRPr="003F2103" w:rsidRDefault="00432D0E" w:rsidP="00432D0E">
            <w:pPr>
              <w:spacing w:after="0" w:line="240" w:lineRule="auto"/>
              <w:jc w:val="both"/>
              <w:rPr>
                <w:rFonts w:ascii="Times New Roman" w:eastAsiaTheme="minorHAnsi" w:hAnsi="Times New Roman"/>
                <w:i/>
                <w:sz w:val="18"/>
                <w:szCs w:val="18"/>
              </w:rPr>
            </w:pPr>
          </w:p>
          <w:p w14:paraId="5D23EC2E" w14:textId="77777777"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Bāzes vērtība un tās noteikšanas gads:</w:t>
            </w:r>
          </w:p>
          <w:p w14:paraId="462887F6" w14:textId="77777777" w:rsidR="00432D0E" w:rsidRPr="003F2103" w:rsidRDefault="00432D0E" w:rsidP="00432D0E">
            <w:pPr>
              <w:spacing w:after="0" w:line="240" w:lineRule="auto"/>
              <w:jc w:val="both"/>
              <w:rPr>
                <w:rFonts w:ascii="Times New Roman" w:eastAsiaTheme="minorHAnsi" w:hAnsi="Times New Roman"/>
                <w:sz w:val="18"/>
                <w:szCs w:val="18"/>
              </w:rPr>
            </w:pPr>
            <w:r w:rsidRPr="003F2103">
              <w:rPr>
                <w:rFonts w:ascii="Times New Roman" w:eastAsiaTheme="minorHAnsi" w:hAnsi="Times New Roman"/>
                <w:sz w:val="18"/>
                <w:szCs w:val="18"/>
              </w:rPr>
              <w:t>2012 – 168mg/l</w:t>
            </w:r>
          </w:p>
          <w:p w14:paraId="1BF4CDBF" w14:textId="77777777" w:rsidR="00432D0E" w:rsidRPr="003F2103" w:rsidRDefault="00432D0E" w:rsidP="00432D0E">
            <w:pPr>
              <w:spacing w:after="0" w:line="240" w:lineRule="auto"/>
              <w:jc w:val="both"/>
              <w:rPr>
                <w:rFonts w:ascii="Times New Roman" w:eastAsiaTheme="minorHAnsi" w:hAnsi="Times New Roman"/>
                <w:i/>
                <w:sz w:val="18"/>
                <w:szCs w:val="18"/>
              </w:rPr>
            </w:pPr>
          </w:p>
          <w:p w14:paraId="1985E903" w14:textId="77777777"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Datu avots: </w:t>
            </w:r>
            <w:r w:rsidRPr="003F2103">
              <w:rPr>
                <w:rFonts w:ascii="Times New Roman" w:eastAsiaTheme="minorHAnsi" w:hAnsi="Times New Roman"/>
                <w:sz w:val="18"/>
                <w:szCs w:val="18"/>
              </w:rPr>
              <w:t>VAS Starptautiskā lidosta „Rīga”</w:t>
            </w:r>
          </w:p>
          <w:p w14:paraId="4148DCA6" w14:textId="77777777" w:rsidR="00432D0E" w:rsidRPr="003F2103" w:rsidRDefault="00432D0E" w:rsidP="00432D0E">
            <w:pPr>
              <w:spacing w:after="0" w:line="240" w:lineRule="auto"/>
              <w:jc w:val="both"/>
              <w:rPr>
                <w:rFonts w:ascii="Times New Roman" w:eastAsiaTheme="minorHAnsi" w:hAnsi="Times New Roman"/>
                <w:i/>
                <w:sz w:val="18"/>
                <w:szCs w:val="18"/>
              </w:rPr>
            </w:pPr>
          </w:p>
          <w:p w14:paraId="2345ADDD" w14:textId="77777777"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Apkopošanas biežums un ieguves metodoloģija: </w:t>
            </w:r>
            <w:r w:rsidRPr="003F2103">
              <w:rPr>
                <w:rFonts w:ascii="Times New Roman" w:eastAsiaTheme="minorHAnsi" w:hAnsi="Times New Roman"/>
                <w:sz w:val="18"/>
                <w:szCs w:val="18"/>
              </w:rPr>
              <w:t>Pēc SAM realizācijas, VAS Starptautiskā lidosta „Rīga” monitoringa dati</w:t>
            </w:r>
          </w:p>
          <w:p w14:paraId="432BBDCB" w14:textId="77777777" w:rsidR="00432D0E" w:rsidRPr="003F2103" w:rsidRDefault="00432D0E" w:rsidP="00432D0E">
            <w:pPr>
              <w:spacing w:after="0" w:line="240" w:lineRule="auto"/>
              <w:jc w:val="both"/>
              <w:rPr>
                <w:rFonts w:ascii="Times New Roman" w:eastAsiaTheme="minorHAnsi" w:hAnsi="Times New Roman"/>
                <w:i/>
                <w:sz w:val="18"/>
                <w:szCs w:val="18"/>
              </w:rPr>
            </w:pPr>
          </w:p>
          <w:p w14:paraId="0FFE3BC6" w14:textId="7B40A304" w:rsidR="00432D0E" w:rsidRPr="003F2103" w:rsidRDefault="00432D0E" w:rsidP="00432D0E">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Mērķis 2023: </w:t>
            </w:r>
            <w:r w:rsidRPr="003F2103">
              <w:rPr>
                <w:rFonts w:ascii="Times New Roman" w:eastAsiaTheme="minorHAnsi" w:hAnsi="Times New Roman"/>
                <w:sz w:val="18"/>
                <w:szCs w:val="18"/>
              </w:rPr>
              <w:t>&lt;125</w:t>
            </w:r>
            <w:r w:rsidRPr="003F2103">
              <w:rPr>
                <w:rStyle w:val="FootnoteReference"/>
                <w:rFonts w:ascii="Times New Roman" w:eastAsiaTheme="minorHAnsi" w:hAnsi="Times New Roman"/>
                <w:sz w:val="18"/>
                <w:szCs w:val="18"/>
              </w:rPr>
              <w:footnoteReference w:id="3"/>
            </w:r>
          </w:p>
        </w:tc>
        <w:tc>
          <w:tcPr>
            <w:tcW w:w="3969" w:type="dxa"/>
          </w:tcPr>
          <w:p w14:paraId="2747C4AB" w14:textId="1FA92CF0"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lastRenderedPageBreak/>
              <w:t>IR1 nosaukums un mērvienība</w:t>
            </w:r>
            <w:r w:rsidRPr="00C0526C">
              <w:rPr>
                <w:rFonts w:ascii="Times New Roman" w:eastAsiaTheme="minorHAnsi" w:hAnsi="Times New Roman"/>
                <w:i/>
                <w:sz w:val="18"/>
                <w:szCs w:val="18"/>
              </w:rPr>
              <w:t xml:space="preserve">: </w:t>
            </w:r>
            <w:r w:rsidR="00196F90" w:rsidRPr="00C0526C">
              <w:rPr>
                <w:rFonts w:ascii="Times New Roman" w:eastAsiaTheme="minorHAnsi" w:hAnsi="Times New Roman"/>
                <w:sz w:val="18"/>
                <w:szCs w:val="18"/>
              </w:rPr>
              <w:t>i.6.1.2.a</w:t>
            </w:r>
            <w:r w:rsidR="00196F90" w:rsidRPr="003F2103">
              <w:rPr>
                <w:rFonts w:ascii="Times New Roman" w:eastAsiaTheme="minorHAnsi" w:hAnsi="Times New Roman"/>
                <w:b/>
                <w:sz w:val="18"/>
                <w:szCs w:val="18"/>
              </w:rPr>
              <w:t xml:space="preserve"> </w:t>
            </w:r>
            <w:r w:rsidRPr="003F2103">
              <w:rPr>
                <w:rFonts w:ascii="Times New Roman" w:eastAsiaTheme="minorHAnsi" w:hAnsi="Times New Roman"/>
                <w:b/>
                <w:sz w:val="18"/>
                <w:szCs w:val="18"/>
              </w:rPr>
              <w:t>Izbūvēta peronu manevrēš</w:t>
            </w:r>
            <w:r w:rsidR="00515790">
              <w:rPr>
                <w:rFonts w:ascii="Times New Roman" w:eastAsiaTheme="minorHAnsi" w:hAnsi="Times New Roman"/>
                <w:b/>
                <w:sz w:val="18"/>
                <w:szCs w:val="18"/>
              </w:rPr>
              <w:t>anas ceļa otrā ātrā nobrauktuve (</w:t>
            </w:r>
            <w:r w:rsidRPr="003F2103">
              <w:rPr>
                <w:rFonts w:ascii="Times New Roman" w:eastAsiaTheme="minorHAnsi" w:hAnsi="Times New Roman"/>
                <w:b/>
                <w:sz w:val="18"/>
                <w:szCs w:val="18"/>
              </w:rPr>
              <w:t>m</w:t>
            </w:r>
            <w:r w:rsidRPr="00515790">
              <w:rPr>
                <w:rFonts w:ascii="Times New Roman" w:eastAsiaTheme="minorHAnsi" w:hAnsi="Times New Roman"/>
                <w:b/>
                <w:sz w:val="18"/>
                <w:szCs w:val="18"/>
                <w:vertAlign w:val="superscript"/>
              </w:rPr>
              <w:t>2</w:t>
            </w:r>
            <w:r w:rsidR="00515790">
              <w:rPr>
                <w:rFonts w:ascii="Times New Roman" w:eastAsiaTheme="minorHAnsi" w:hAnsi="Times New Roman"/>
                <w:b/>
                <w:sz w:val="18"/>
                <w:szCs w:val="18"/>
              </w:rPr>
              <w:t>)</w:t>
            </w:r>
          </w:p>
          <w:p w14:paraId="07508E45"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386E9EBF" w14:textId="51A4AD14"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Definīcija:</w:t>
            </w:r>
            <w:r w:rsidR="00821EDC" w:rsidRPr="003F2103">
              <w:rPr>
                <w:rFonts w:ascii="Times New Roman" w:hAnsi="Times New Roman"/>
                <w:sz w:val="18"/>
                <w:szCs w:val="18"/>
              </w:rPr>
              <w:t xml:space="preserve"> </w:t>
            </w:r>
            <w:r w:rsidR="002E744C" w:rsidRPr="003F2103">
              <w:rPr>
                <w:rFonts w:ascii="Times New Roman" w:eastAsiaTheme="minorHAnsi" w:hAnsi="Times New Roman"/>
                <w:sz w:val="18"/>
                <w:szCs w:val="18"/>
              </w:rPr>
              <w:t>i</w:t>
            </w:r>
            <w:r w:rsidR="00E76100" w:rsidRPr="003F2103">
              <w:rPr>
                <w:rFonts w:ascii="Times New Roman" w:eastAsiaTheme="minorHAnsi" w:hAnsi="Times New Roman"/>
                <w:sz w:val="18"/>
                <w:szCs w:val="18"/>
              </w:rPr>
              <w:t>zbūvētās peronu manevrēšanas ceļa otrās ātrās nobrauktuves platība, kas</w:t>
            </w:r>
            <w:r w:rsidR="00E76100" w:rsidRPr="003F2103" w:rsidDel="00E76100">
              <w:rPr>
                <w:rFonts w:ascii="Times New Roman" w:eastAsiaTheme="minorHAnsi" w:hAnsi="Times New Roman"/>
                <w:sz w:val="18"/>
                <w:szCs w:val="18"/>
              </w:rPr>
              <w:t xml:space="preserve"> </w:t>
            </w:r>
            <w:r w:rsidR="00821EDC" w:rsidRPr="003F2103">
              <w:rPr>
                <w:rFonts w:ascii="Times New Roman" w:eastAsiaTheme="minorHAnsi" w:hAnsi="Times New Roman"/>
                <w:sz w:val="18"/>
                <w:szCs w:val="18"/>
              </w:rPr>
              <w:t>ļaus palielināt skrejceļa kapacitāti, atvieglojot un paātrinot gaisa kuģu nobraukšanu no skrejceļa. Ātrā nobrauktuve ļaus apkalpot vairāk gaisa kuģu pīķa stundās un efektīvāk organizēt to nokļūšanu uz stāvvietām, tādejādi ļaujot maksimāli iedarbīgi un ērti izmantot Lidostas infrastruktūru. Realizējot ātro nobrauktuvi, tiek samazināts laiks starp operācijām uz skrejceļa</w:t>
            </w:r>
          </w:p>
          <w:p w14:paraId="06CCC947"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79524BA2" w14:textId="77777777"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Datu avots: </w:t>
            </w:r>
            <w:r w:rsidRPr="003F2103">
              <w:rPr>
                <w:rFonts w:ascii="Times New Roman" w:eastAsiaTheme="minorHAnsi" w:hAnsi="Times New Roman"/>
                <w:sz w:val="18"/>
                <w:szCs w:val="18"/>
              </w:rPr>
              <w:t>Projekta dati</w:t>
            </w:r>
          </w:p>
          <w:p w14:paraId="652C7172"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1737A6D4" w14:textId="6AE826DB" w:rsidR="00475B5E"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Apkopošanas biežums un ieguves metodoloģija: </w:t>
            </w:r>
            <w:r w:rsidR="002B078F">
              <w:rPr>
                <w:rFonts w:ascii="Times New Roman" w:eastAsiaTheme="minorHAnsi" w:hAnsi="Times New Roman"/>
                <w:sz w:val="18"/>
                <w:szCs w:val="18"/>
              </w:rPr>
              <w:t>reizi gadā</w:t>
            </w:r>
          </w:p>
          <w:p w14:paraId="799063EE" w14:textId="52A65DEB" w:rsidR="00C8094C" w:rsidRDefault="00475B5E" w:rsidP="00AA51DF">
            <w:pPr>
              <w:spacing w:after="0" w:line="240" w:lineRule="auto"/>
              <w:jc w:val="both"/>
              <w:rPr>
                <w:rFonts w:ascii="Times New Roman" w:eastAsiaTheme="minorHAnsi" w:hAnsi="Times New Roman"/>
                <w:sz w:val="18"/>
                <w:szCs w:val="18"/>
              </w:rPr>
            </w:pPr>
            <w:r w:rsidRPr="003F2103" w:rsidDel="00475B5E">
              <w:rPr>
                <w:rFonts w:ascii="Times New Roman" w:eastAsiaTheme="minorHAnsi" w:hAnsi="Times New Roman"/>
                <w:sz w:val="18"/>
                <w:szCs w:val="18"/>
              </w:rPr>
              <w:t xml:space="preserve"> </w:t>
            </w:r>
          </w:p>
          <w:p w14:paraId="73339013" w14:textId="77777777" w:rsidR="00800160" w:rsidRDefault="00800160" w:rsidP="00800160">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1C2B12DA" w14:textId="1A1CA0FA" w:rsidR="00800160" w:rsidRDefault="00800160" w:rsidP="00800160">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Ekspluatācijā nodotais būvobjekts.</w:t>
            </w:r>
          </w:p>
          <w:p w14:paraId="536DE4C6" w14:textId="77777777" w:rsidR="00800160" w:rsidRPr="003F2103" w:rsidRDefault="00800160" w:rsidP="00AA51DF">
            <w:pPr>
              <w:spacing w:after="0" w:line="240" w:lineRule="auto"/>
              <w:jc w:val="both"/>
              <w:rPr>
                <w:rFonts w:ascii="Times New Roman" w:eastAsiaTheme="minorHAnsi" w:hAnsi="Times New Roman"/>
                <w:i/>
                <w:sz w:val="18"/>
                <w:szCs w:val="18"/>
              </w:rPr>
            </w:pPr>
          </w:p>
          <w:p w14:paraId="03509228" w14:textId="3D5E72BC" w:rsidR="00D928AF" w:rsidRPr="003F2103" w:rsidRDefault="00C8094C" w:rsidP="00AA51DF">
            <w:pPr>
              <w:spacing w:after="0" w:line="240" w:lineRule="auto"/>
              <w:jc w:val="both"/>
              <w:rPr>
                <w:rFonts w:ascii="Times New Roman" w:hAnsi="Times New Roman"/>
                <w:sz w:val="18"/>
                <w:szCs w:val="18"/>
              </w:rPr>
            </w:pPr>
            <w:r w:rsidRPr="003F2103">
              <w:rPr>
                <w:rFonts w:ascii="Times New Roman" w:eastAsiaTheme="minorHAnsi" w:hAnsi="Times New Roman"/>
                <w:i/>
                <w:sz w:val="18"/>
                <w:szCs w:val="18"/>
              </w:rPr>
              <w:t>Starpposma vērtība 2018:</w:t>
            </w:r>
            <w:r w:rsidRPr="003F2103">
              <w:rPr>
                <w:rFonts w:ascii="Times New Roman" w:hAnsi="Times New Roman"/>
                <w:sz w:val="18"/>
                <w:szCs w:val="18"/>
              </w:rPr>
              <w:t xml:space="preserve"> </w:t>
            </w:r>
            <w:r w:rsidR="00D928AF" w:rsidRPr="003F2103">
              <w:rPr>
                <w:rFonts w:ascii="Times New Roman" w:hAnsi="Times New Roman"/>
                <w:sz w:val="18"/>
                <w:szCs w:val="18"/>
              </w:rPr>
              <w:t>0</w:t>
            </w:r>
          </w:p>
          <w:p w14:paraId="78882AD7" w14:textId="77777777" w:rsidR="00821EDC" w:rsidRPr="003F2103" w:rsidRDefault="00821EDC" w:rsidP="00AA51DF">
            <w:pPr>
              <w:spacing w:after="0" w:line="240" w:lineRule="auto"/>
              <w:jc w:val="both"/>
              <w:rPr>
                <w:rFonts w:ascii="Times New Roman" w:hAnsi="Times New Roman"/>
                <w:sz w:val="18"/>
                <w:szCs w:val="18"/>
              </w:rPr>
            </w:pPr>
          </w:p>
          <w:p w14:paraId="3356A244" w14:textId="3590CBE2" w:rsidR="00C8094C" w:rsidRPr="003F2103" w:rsidRDefault="00D928AF"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Galvenais īstenošanas posms:</w:t>
            </w:r>
            <w:r w:rsidRPr="003F2103">
              <w:rPr>
                <w:rFonts w:ascii="Times New Roman" w:eastAsiaTheme="minorHAnsi" w:hAnsi="Times New Roman"/>
                <w:sz w:val="18"/>
                <w:szCs w:val="18"/>
              </w:rPr>
              <w:t xml:space="preserve"> </w:t>
            </w:r>
            <w:r w:rsidR="00C8094C" w:rsidRPr="003F2103">
              <w:rPr>
                <w:rFonts w:ascii="Times New Roman" w:eastAsiaTheme="minorHAnsi" w:hAnsi="Times New Roman"/>
                <w:sz w:val="18"/>
                <w:szCs w:val="18"/>
              </w:rPr>
              <w:t>Līdz 2018.gadam nav sagaidāmas pilnībā pabeigtas darbības un starpposma vērtības noteikšanai tiek izmantoti galvenie SAM īstenošanas posmi – veikta projektu atlase un noslēgts līgums ar projekta īstenotāju.</w:t>
            </w:r>
          </w:p>
          <w:p w14:paraId="1D9BC779"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7C402C58" w14:textId="0EEA5AFF"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Mērķis 2023: </w:t>
            </w:r>
            <w:r w:rsidRPr="003F2103">
              <w:rPr>
                <w:rFonts w:ascii="Times New Roman" w:eastAsiaTheme="minorHAnsi" w:hAnsi="Times New Roman"/>
                <w:sz w:val="18"/>
                <w:szCs w:val="18"/>
              </w:rPr>
              <w:t xml:space="preserve">Izbūvēta peronu manevrēšanas ceļa otrā ātrā nobrauktuve (m2) </w:t>
            </w:r>
            <w:r w:rsidR="00196F90" w:rsidRPr="003F2103">
              <w:rPr>
                <w:rFonts w:ascii="Times New Roman" w:eastAsiaTheme="minorHAnsi" w:hAnsi="Times New Roman"/>
                <w:sz w:val="18"/>
                <w:szCs w:val="18"/>
              </w:rPr>
              <w:t>–</w:t>
            </w:r>
            <w:r w:rsidRPr="003F2103">
              <w:rPr>
                <w:rFonts w:ascii="Times New Roman" w:eastAsiaTheme="minorHAnsi" w:hAnsi="Times New Roman"/>
                <w:sz w:val="18"/>
                <w:szCs w:val="18"/>
              </w:rPr>
              <w:t xml:space="preserve"> 12</w:t>
            </w:r>
            <w:r w:rsidR="00196F90" w:rsidRPr="003F2103">
              <w:rPr>
                <w:rFonts w:ascii="Times New Roman" w:eastAsiaTheme="minorHAnsi" w:hAnsi="Times New Roman"/>
                <w:sz w:val="18"/>
                <w:szCs w:val="18"/>
              </w:rPr>
              <w:t xml:space="preserve"> </w:t>
            </w:r>
            <w:r w:rsidRPr="003F2103">
              <w:rPr>
                <w:rFonts w:ascii="Times New Roman" w:eastAsiaTheme="minorHAnsi" w:hAnsi="Times New Roman"/>
                <w:sz w:val="18"/>
                <w:szCs w:val="18"/>
              </w:rPr>
              <w:t>090</w:t>
            </w:r>
          </w:p>
          <w:p w14:paraId="44F21F6F"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06E00349" w14:textId="35D1F107" w:rsidR="004C0310" w:rsidRPr="003F2103" w:rsidRDefault="004C0310"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Mērķa vērtības noteikšanas principi/metodoloģija:</w:t>
            </w:r>
            <w:r w:rsidR="00821EDC" w:rsidRPr="003F2103">
              <w:rPr>
                <w:rFonts w:ascii="Times New Roman" w:hAnsi="Times New Roman"/>
                <w:sz w:val="18"/>
                <w:szCs w:val="18"/>
              </w:rPr>
              <w:t xml:space="preserve"> Indikatīvā finansējuma saņēmēja attīstības plāni   un projektu priekšlikumos paredzētās aktivitātes. </w:t>
            </w:r>
          </w:p>
          <w:p w14:paraId="5AEABD18" w14:textId="77777777" w:rsidR="004C0310" w:rsidRPr="003F2103" w:rsidRDefault="004C0310" w:rsidP="00AA51DF">
            <w:pPr>
              <w:spacing w:after="0" w:line="240" w:lineRule="auto"/>
              <w:jc w:val="both"/>
              <w:rPr>
                <w:rFonts w:ascii="Times New Roman" w:eastAsiaTheme="minorHAnsi" w:hAnsi="Times New Roman"/>
                <w:i/>
                <w:sz w:val="18"/>
                <w:szCs w:val="18"/>
              </w:rPr>
            </w:pPr>
          </w:p>
          <w:p w14:paraId="338D2390" w14:textId="455F1369" w:rsidR="006B226B" w:rsidRPr="003F2103" w:rsidRDefault="006B226B"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lastRenderedPageBreak/>
              <w:t>Iznākuma rādītājam sasniegšanai paredzētais finansējums:</w:t>
            </w:r>
            <w:r w:rsidR="00821EDC" w:rsidRPr="003F2103">
              <w:rPr>
                <w:rFonts w:ascii="Times New Roman" w:hAnsi="Times New Roman"/>
                <w:sz w:val="18"/>
                <w:szCs w:val="18"/>
              </w:rPr>
              <w:t xml:space="preserve"> </w:t>
            </w:r>
            <w:r w:rsidR="00410292" w:rsidRPr="00C818BA">
              <w:rPr>
                <w:rFonts w:ascii="Times New Roman" w:eastAsiaTheme="minorHAnsi" w:hAnsi="Times New Roman"/>
                <w:i/>
                <w:sz w:val="18"/>
                <w:szCs w:val="18"/>
              </w:rPr>
              <w:t xml:space="preserve">5 051 754 </w:t>
            </w:r>
            <w:r w:rsidR="00410292">
              <w:rPr>
                <w:rFonts w:ascii="Times New Roman" w:eastAsiaTheme="minorHAnsi" w:hAnsi="Times New Roman"/>
                <w:i/>
                <w:sz w:val="18"/>
                <w:szCs w:val="18"/>
              </w:rPr>
              <w:t xml:space="preserve"> </w:t>
            </w:r>
            <w:r w:rsidR="00AF7AFB">
              <w:rPr>
                <w:rFonts w:ascii="Times New Roman" w:eastAsiaTheme="minorHAnsi" w:hAnsi="Times New Roman"/>
                <w:i/>
                <w:sz w:val="18"/>
                <w:szCs w:val="18"/>
              </w:rPr>
              <w:t>EUR</w:t>
            </w:r>
          </w:p>
          <w:p w14:paraId="489A1B1C" w14:textId="77777777" w:rsidR="006B226B" w:rsidRPr="003F2103" w:rsidRDefault="006B226B" w:rsidP="00AA51DF">
            <w:pPr>
              <w:spacing w:after="0" w:line="240" w:lineRule="auto"/>
              <w:jc w:val="both"/>
              <w:rPr>
                <w:rFonts w:ascii="Times New Roman" w:eastAsiaTheme="minorHAnsi" w:hAnsi="Times New Roman"/>
                <w:i/>
                <w:sz w:val="18"/>
                <w:szCs w:val="18"/>
              </w:rPr>
            </w:pPr>
          </w:p>
          <w:p w14:paraId="17ACBBB8" w14:textId="60831028" w:rsidR="00C8094C" w:rsidRPr="003F2103" w:rsidRDefault="00C8094C" w:rsidP="00782FBC">
            <w:pPr>
              <w:spacing w:after="0" w:line="240" w:lineRule="auto"/>
              <w:jc w:val="both"/>
              <w:rPr>
                <w:rFonts w:ascii="Times New Roman" w:eastAsiaTheme="minorHAnsi" w:hAnsi="Times New Roman"/>
                <w:b/>
                <w:sz w:val="18"/>
                <w:szCs w:val="18"/>
              </w:rPr>
            </w:pPr>
            <w:r w:rsidRPr="003F2103">
              <w:rPr>
                <w:rFonts w:ascii="Times New Roman" w:eastAsiaTheme="minorHAnsi" w:hAnsi="Times New Roman"/>
                <w:i/>
                <w:sz w:val="18"/>
                <w:szCs w:val="18"/>
              </w:rPr>
              <w:t>IR2 nosaukums un mērvienība:</w:t>
            </w:r>
            <w:r w:rsidRPr="003F2103">
              <w:rPr>
                <w:rFonts w:ascii="Times New Roman" w:eastAsiaTheme="minorHAnsi" w:hAnsi="Times New Roman"/>
                <w:b/>
                <w:i/>
                <w:sz w:val="18"/>
                <w:szCs w:val="18"/>
              </w:rPr>
              <w:t xml:space="preserve"> </w:t>
            </w:r>
            <w:r w:rsidR="00782FBC" w:rsidRPr="00C0526C">
              <w:rPr>
                <w:rFonts w:ascii="Times New Roman" w:eastAsiaTheme="minorHAnsi" w:hAnsi="Times New Roman"/>
                <w:sz w:val="18"/>
                <w:szCs w:val="18"/>
              </w:rPr>
              <w:t>i.6.1.2.b</w:t>
            </w:r>
            <w:r w:rsidR="00782FBC" w:rsidRPr="003F2103">
              <w:rPr>
                <w:rFonts w:ascii="Times New Roman" w:eastAsiaTheme="minorHAnsi" w:hAnsi="Times New Roman"/>
                <w:b/>
                <w:sz w:val="18"/>
                <w:szCs w:val="18"/>
              </w:rPr>
              <w:t xml:space="preserve"> </w:t>
            </w:r>
            <w:r w:rsidRPr="003F2103">
              <w:rPr>
                <w:rFonts w:ascii="Times New Roman" w:eastAsiaTheme="minorHAnsi" w:hAnsi="Times New Roman"/>
                <w:b/>
                <w:sz w:val="18"/>
                <w:szCs w:val="18"/>
              </w:rPr>
              <w:t>Modernizēto peronu manevrēšanas ceļu kopējais garums</w:t>
            </w:r>
            <w:r w:rsidR="00515790">
              <w:rPr>
                <w:rFonts w:ascii="Times New Roman" w:eastAsiaTheme="minorHAnsi" w:hAnsi="Times New Roman"/>
                <w:b/>
                <w:sz w:val="18"/>
                <w:szCs w:val="18"/>
              </w:rPr>
              <w:t xml:space="preserve"> (</w:t>
            </w:r>
            <w:r w:rsidRPr="003F2103">
              <w:rPr>
                <w:rFonts w:ascii="Times New Roman" w:eastAsiaTheme="minorHAnsi" w:hAnsi="Times New Roman"/>
                <w:b/>
                <w:sz w:val="18"/>
                <w:szCs w:val="18"/>
              </w:rPr>
              <w:t>m</w:t>
            </w:r>
            <w:r w:rsidR="00515790">
              <w:rPr>
                <w:rFonts w:ascii="Times New Roman" w:eastAsiaTheme="minorHAnsi" w:hAnsi="Times New Roman"/>
                <w:b/>
                <w:sz w:val="18"/>
                <w:szCs w:val="18"/>
              </w:rPr>
              <w:t>)</w:t>
            </w:r>
          </w:p>
          <w:p w14:paraId="58AA45E1"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17479FE2" w14:textId="5C6D5DFA"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Definīcija:</w:t>
            </w:r>
            <w:r w:rsidR="00C55DEC" w:rsidRPr="003F2103">
              <w:rPr>
                <w:rFonts w:ascii="Times New Roman" w:hAnsi="Times New Roman"/>
                <w:sz w:val="18"/>
                <w:szCs w:val="18"/>
              </w:rPr>
              <w:t xml:space="preserve"> </w:t>
            </w:r>
            <w:r w:rsidR="002E744C" w:rsidRPr="003F2103">
              <w:rPr>
                <w:rFonts w:ascii="Times New Roman" w:hAnsi="Times New Roman"/>
                <w:sz w:val="18"/>
                <w:szCs w:val="18"/>
              </w:rPr>
              <w:t xml:space="preserve">SAM ietvaros </w:t>
            </w:r>
            <w:r w:rsidR="00E76100" w:rsidRPr="003F2103">
              <w:rPr>
                <w:rFonts w:ascii="Times New Roman" w:hAnsi="Times New Roman"/>
                <w:sz w:val="18"/>
                <w:szCs w:val="18"/>
              </w:rPr>
              <w:t>modernizēto</w:t>
            </w:r>
            <w:r w:rsidR="00E76100" w:rsidRPr="003F2103">
              <w:rPr>
                <w:rFonts w:ascii="Times New Roman" w:eastAsiaTheme="minorHAnsi" w:hAnsi="Times New Roman"/>
                <w:sz w:val="18"/>
                <w:szCs w:val="18"/>
              </w:rPr>
              <w:t xml:space="preserve"> peronu manevrēšanas ceļu kopējais garums veicot </w:t>
            </w:r>
            <w:r w:rsidR="00C55DEC" w:rsidRPr="003F2103">
              <w:rPr>
                <w:rFonts w:ascii="Times New Roman" w:eastAsiaTheme="minorHAnsi" w:hAnsi="Times New Roman"/>
                <w:sz w:val="18"/>
                <w:szCs w:val="18"/>
              </w:rPr>
              <w:t xml:space="preserve">lidlauka turpmāku uzlabošanu atbilstoši CAT II standartiem, tai skaitā, nodrošinātu gaisa kuģu kustības drošību, kas tiks apkalpoti pie </w:t>
            </w:r>
            <w:r w:rsidR="00821EDC" w:rsidRPr="003F2103">
              <w:rPr>
                <w:rFonts w:ascii="Times New Roman" w:eastAsiaTheme="minorHAnsi" w:hAnsi="Times New Roman"/>
                <w:sz w:val="18"/>
                <w:szCs w:val="18"/>
              </w:rPr>
              <w:t>specifiskiem</w:t>
            </w:r>
            <w:r w:rsidR="00C55DEC" w:rsidRPr="003F2103">
              <w:rPr>
                <w:rFonts w:ascii="Times New Roman" w:eastAsiaTheme="minorHAnsi" w:hAnsi="Times New Roman"/>
                <w:sz w:val="18"/>
                <w:szCs w:val="18"/>
              </w:rPr>
              <w:t xml:space="preserve"> laika apstākļiem (redzamība 300m).</w:t>
            </w:r>
          </w:p>
          <w:p w14:paraId="31CD5E18"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2E9F9304" w14:textId="77777777"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Datu avots: </w:t>
            </w:r>
            <w:r w:rsidRPr="003F2103">
              <w:rPr>
                <w:rFonts w:ascii="Times New Roman" w:eastAsiaTheme="minorHAnsi" w:hAnsi="Times New Roman"/>
                <w:sz w:val="18"/>
                <w:szCs w:val="18"/>
              </w:rPr>
              <w:t>Projekta dati</w:t>
            </w:r>
          </w:p>
          <w:p w14:paraId="3AD7C131"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021B4C3F" w14:textId="3C8BFCB1"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Apkopošanas biežums un ieguves metodoloģija: </w:t>
            </w:r>
            <w:r w:rsidR="00475B5E" w:rsidRPr="003F2103">
              <w:rPr>
                <w:rFonts w:ascii="Times New Roman" w:eastAsiaTheme="minorHAnsi" w:hAnsi="Times New Roman"/>
                <w:sz w:val="18"/>
                <w:szCs w:val="18"/>
              </w:rPr>
              <w:t>reizi gadā</w:t>
            </w:r>
          </w:p>
          <w:p w14:paraId="6C48BF63" w14:textId="3B7F090A" w:rsidR="00C8094C" w:rsidRDefault="00C8094C" w:rsidP="00AA51DF">
            <w:pPr>
              <w:spacing w:after="0" w:line="240" w:lineRule="auto"/>
              <w:jc w:val="both"/>
              <w:rPr>
                <w:rFonts w:ascii="Times New Roman" w:eastAsiaTheme="minorHAnsi" w:hAnsi="Times New Roman"/>
                <w:i/>
                <w:sz w:val="18"/>
                <w:szCs w:val="18"/>
              </w:rPr>
            </w:pPr>
          </w:p>
          <w:p w14:paraId="1E48D50B" w14:textId="77777777" w:rsidR="00800160" w:rsidRDefault="00800160" w:rsidP="00800160">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6B21BE84" w14:textId="0896BEA6" w:rsidR="00800160" w:rsidRDefault="00800160" w:rsidP="00800160">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Ekspluatācijā nodotais būvobjekts.</w:t>
            </w:r>
          </w:p>
          <w:p w14:paraId="138AA84A" w14:textId="77777777" w:rsidR="00800160" w:rsidRPr="003F2103" w:rsidRDefault="00800160" w:rsidP="00AA51DF">
            <w:pPr>
              <w:spacing w:after="0" w:line="240" w:lineRule="auto"/>
              <w:jc w:val="both"/>
              <w:rPr>
                <w:rFonts w:ascii="Times New Roman" w:eastAsiaTheme="minorHAnsi" w:hAnsi="Times New Roman"/>
                <w:i/>
                <w:sz w:val="18"/>
                <w:szCs w:val="18"/>
              </w:rPr>
            </w:pPr>
          </w:p>
          <w:p w14:paraId="5899870A" w14:textId="7CAAE90D" w:rsidR="00D928AF" w:rsidRPr="003F2103" w:rsidRDefault="00C8094C" w:rsidP="00AA51DF">
            <w:pPr>
              <w:spacing w:after="0" w:line="240" w:lineRule="auto"/>
              <w:jc w:val="both"/>
              <w:rPr>
                <w:rFonts w:ascii="Times New Roman" w:hAnsi="Times New Roman"/>
                <w:sz w:val="18"/>
                <w:szCs w:val="18"/>
              </w:rPr>
            </w:pPr>
            <w:r w:rsidRPr="003F2103">
              <w:rPr>
                <w:rFonts w:ascii="Times New Roman" w:eastAsiaTheme="minorHAnsi" w:hAnsi="Times New Roman"/>
                <w:i/>
                <w:sz w:val="18"/>
                <w:szCs w:val="18"/>
              </w:rPr>
              <w:t>Starpposma vērtība 2018:</w:t>
            </w:r>
            <w:r w:rsidRPr="003F2103">
              <w:rPr>
                <w:rFonts w:ascii="Times New Roman" w:hAnsi="Times New Roman"/>
                <w:sz w:val="18"/>
                <w:szCs w:val="18"/>
              </w:rPr>
              <w:t xml:space="preserve"> </w:t>
            </w:r>
            <w:r w:rsidR="00D928AF" w:rsidRPr="003F2103">
              <w:rPr>
                <w:rFonts w:ascii="Times New Roman" w:hAnsi="Times New Roman"/>
                <w:sz w:val="18"/>
                <w:szCs w:val="18"/>
              </w:rPr>
              <w:t>0</w:t>
            </w:r>
          </w:p>
          <w:p w14:paraId="3DE32324" w14:textId="457E73CF" w:rsidR="00C8094C" w:rsidRPr="003F2103" w:rsidRDefault="00D928AF"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sz w:val="18"/>
                <w:szCs w:val="18"/>
              </w:rPr>
              <w:t xml:space="preserve">Galvenais īstenošanas posms: </w:t>
            </w:r>
            <w:r w:rsidR="00C8094C" w:rsidRPr="003F2103">
              <w:rPr>
                <w:rFonts w:ascii="Times New Roman" w:eastAsiaTheme="minorHAnsi" w:hAnsi="Times New Roman"/>
                <w:sz w:val="18"/>
                <w:szCs w:val="18"/>
              </w:rPr>
              <w:t xml:space="preserve">Līdz 2018. gadam nav sagaidāmas pilnībā pabeigtas darbības un starpposma vērtības noteikšanai tiek izmantoti galvenie SAM īstenošanas posmi – veikta projektu atlase un noslēgts </w:t>
            </w:r>
            <w:r w:rsidR="00C11281" w:rsidRPr="003F2103">
              <w:rPr>
                <w:rFonts w:ascii="Times New Roman" w:eastAsiaTheme="minorHAnsi" w:hAnsi="Times New Roman"/>
                <w:sz w:val="18"/>
                <w:szCs w:val="18"/>
              </w:rPr>
              <w:t xml:space="preserve">viens </w:t>
            </w:r>
            <w:r w:rsidR="00C8094C" w:rsidRPr="003F2103">
              <w:rPr>
                <w:rFonts w:ascii="Times New Roman" w:eastAsiaTheme="minorHAnsi" w:hAnsi="Times New Roman"/>
                <w:sz w:val="18"/>
                <w:szCs w:val="18"/>
              </w:rPr>
              <w:t>līgums ar projekta īstenotāju.</w:t>
            </w:r>
          </w:p>
          <w:p w14:paraId="4DC7F551"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0B1B0B15" w14:textId="24D5AA10"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Mērķis 2023: </w:t>
            </w:r>
            <w:r w:rsidRPr="003F2103">
              <w:rPr>
                <w:rFonts w:ascii="Times New Roman" w:eastAsiaTheme="minorHAnsi" w:hAnsi="Times New Roman"/>
                <w:sz w:val="18"/>
                <w:szCs w:val="18"/>
              </w:rPr>
              <w:t xml:space="preserve">Modernizēto peronu manevrēšanas ceļu kopējais garums (m) </w:t>
            </w:r>
            <w:r w:rsidR="00196F90" w:rsidRPr="003F2103">
              <w:rPr>
                <w:rFonts w:ascii="Times New Roman" w:eastAsiaTheme="minorHAnsi" w:hAnsi="Times New Roman"/>
                <w:sz w:val="18"/>
                <w:szCs w:val="18"/>
              </w:rPr>
              <w:t>–</w:t>
            </w:r>
            <w:r w:rsidRPr="003F2103">
              <w:rPr>
                <w:rFonts w:ascii="Times New Roman" w:eastAsiaTheme="minorHAnsi" w:hAnsi="Times New Roman"/>
                <w:sz w:val="18"/>
                <w:szCs w:val="18"/>
              </w:rPr>
              <w:t xml:space="preserve"> 11</w:t>
            </w:r>
            <w:r w:rsidR="00196F90" w:rsidRPr="003F2103">
              <w:rPr>
                <w:rFonts w:ascii="Times New Roman" w:eastAsiaTheme="minorHAnsi" w:hAnsi="Times New Roman"/>
                <w:sz w:val="18"/>
                <w:szCs w:val="18"/>
              </w:rPr>
              <w:t xml:space="preserve"> </w:t>
            </w:r>
            <w:r w:rsidRPr="003F2103">
              <w:rPr>
                <w:rFonts w:ascii="Times New Roman" w:eastAsiaTheme="minorHAnsi" w:hAnsi="Times New Roman"/>
                <w:sz w:val="18"/>
                <w:szCs w:val="18"/>
              </w:rPr>
              <w:t>330</w:t>
            </w:r>
          </w:p>
          <w:p w14:paraId="2784D243"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2D831F92" w14:textId="33E9EEC5"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Mērķa vērtības noteikšanas principi/metodoloģija: </w:t>
            </w:r>
            <w:r w:rsidR="00821EDC" w:rsidRPr="003F2103">
              <w:rPr>
                <w:rFonts w:ascii="Times New Roman" w:eastAsiaTheme="minorHAnsi" w:hAnsi="Times New Roman"/>
                <w:sz w:val="18"/>
                <w:szCs w:val="18"/>
              </w:rPr>
              <w:t>Indikatīvā finansējuma saņēmēja attīstības plāni un projektu priekšlikumos paredzētās aktivitātes.</w:t>
            </w:r>
          </w:p>
          <w:p w14:paraId="75F66AAC" w14:textId="77777777" w:rsidR="00DD5257" w:rsidRPr="003F2103" w:rsidRDefault="00DD5257" w:rsidP="00AA51DF">
            <w:pPr>
              <w:spacing w:after="0" w:line="240" w:lineRule="auto"/>
              <w:jc w:val="both"/>
              <w:rPr>
                <w:rFonts w:ascii="Times New Roman" w:eastAsiaTheme="minorHAnsi" w:hAnsi="Times New Roman"/>
                <w:sz w:val="18"/>
                <w:szCs w:val="18"/>
              </w:rPr>
            </w:pPr>
          </w:p>
          <w:p w14:paraId="09673C54" w14:textId="16DAA523" w:rsidR="00DD5257" w:rsidRPr="00303BC6" w:rsidRDefault="00DD5257" w:rsidP="00AA51DF">
            <w:pPr>
              <w:spacing w:after="0" w:line="240" w:lineRule="auto"/>
              <w:jc w:val="both"/>
              <w:rPr>
                <w:rFonts w:ascii="Times New Roman" w:hAnsi="Times New Roman"/>
                <w:i/>
                <w:sz w:val="18"/>
              </w:rPr>
            </w:pPr>
            <w:r w:rsidRPr="003F2103">
              <w:rPr>
                <w:rFonts w:ascii="Times New Roman" w:eastAsiaTheme="minorHAnsi" w:hAnsi="Times New Roman"/>
                <w:sz w:val="18"/>
                <w:szCs w:val="18"/>
              </w:rPr>
              <w:t xml:space="preserve">Iznākuma rādītājam sasniegšanai paredzētais finansējums: </w:t>
            </w:r>
            <w:r w:rsidR="004A4E2D" w:rsidRPr="003F2103">
              <w:rPr>
                <w:rFonts w:ascii="Times New Roman" w:eastAsiaTheme="minorHAnsi" w:hAnsi="Times New Roman"/>
                <w:sz w:val="18"/>
                <w:szCs w:val="18"/>
              </w:rPr>
              <w:t xml:space="preserve">  </w:t>
            </w:r>
            <w:r w:rsidR="00410292" w:rsidRPr="00C818BA">
              <w:rPr>
                <w:rFonts w:ascii="Times New Roman" w:eastAsiaTheme="minorHAnsi" w:hAnsi="Times New Roman"/>
                <w:i/>
                <w:sz w:val="18"/>
                <w:szCs w:val="18"/>
              </w:rPr>
              <w:t xml:space="preserve">3 900 000  </w:t>
            </w:r>
            <w:r w:rsidR="00AF7AFB" w:rsidRPr="00C818BA">
              <w:rPr>
                <w:rFonts w:ascii="Times New Roman" w:eastAsiaTheme="minorHAnsi" w:hAnsi="Times New Roman"/>
                <w:i/>
                <w:sz w:val="18"/>
                <w:szCs w:val="18"/>
              </w:rPr>
              <w:t>EUR</w:t>
            </w:r>
          </w:p>
          <w:p w14:paraId="5CFDE104" w14:textId="12AE443A" w:rsidR="00C71F79" w:rsidRDefault="00C71F79" w:rsidP="00AA51DF">
            <w:pPr>
              <w:spacing w:after="0" w:line="240" w:lineRule="auto"/>
              <w:jc w:val="both"/>
              <w:rPr>
                <w:rFonts w:ascii="Times New Roman" w:eastAsiaTheme="minorHAnsi" w:hAnsi="Times New Roman"/>
                <w:i/>
                <w:sz w:val="18"/>
                <w:szCs w:val="18"/>
              </w:rPr>
            </w:pPr>
          </w:p>
          <w:p w14:paraId="22CC24EE" w14:textId="1F0FB316" w:rsidR="00CC7495" w:rsidRDefault="00CC7495" w:rsidP="00AA51DF">
            <w:pPr>
              <w:spacing w:after="0" w:line="240" w:lineRule="auto"/>
              <w:jc w:val="both"/>
              <w:rPr>
                <w:rFonts w:ascii="Times New Roman" w:eastAsiaTheme="minorHAnsi" w:hAnsi="Times New Roman"/>
                <w:i/>
                <w:sz w:val="18"/>
                <w:szCs w:val="18"/>
              </w:rPr>
            </w:pPr>
          </w:p>
          <w:p w14:paraId="6008A672" w14:textId="3C95E559" w:rsidR="00CC7495" w:rsidRPr="00277702" w:rsidRDefault="00CC7495" w:rsidP="00CC7495">
            <w:pPr>
              <w:pStyle w:val="ListParagraph"/>
              <w:spacing w:after="0" w:line="240" w:lineRule="auto"/>
              <w:ind w:left="0"/>
              <w:jc w:val="both"/>
              <w:rPr>
                <w:rFonts w:ascii="Times New Roman" w:hAnsi="Times New Roman"/>
                <w:sz w:val="18"/>
                <w:szCs w:val="18"/>
              </w:rPr>
            </w:pPr>
            <w:r w:rsidRPr="00277702">
              <w:rPr>
                <w:rFonts w:ascii="Times New Roman" w:eastAsiaTheme="minorHAnsi" w:hAnsi="Times New Roman"/>
                <w:i/>
                <w:sz w:val="18"/>
                <w:szCs w:val="18"/>
              </w:rPr>
              <w:t>IR3  nosaukums un mērvienība:</w:t>
            </w:r>
            <w:r w:rsidRPr="00277702">
              <w:rPr>
                <w:rFonts w:ascii="Times New Roman" w:eastAsiaTheme="minorHAnsi" w:hAnsi="Times New Roman"/>
                <w:b/>
                <w:i/>
                <w:sz w:val="18"/>
                <w:szCs w:val="18"/>
              </w:rPr>
              <w:t xml:space="preserve"> </w:t>
            </w:r>
            <w:r w:rsidRPr="00277702">
              <w:rPr>
                <w:rFonts w:ascii="Times New Roman" w:eastAsiaTheme="minorHAnsi" w:hAnsi="Times New Roman"/>
                <w:sz w:val="18"/>
                <w:szCs w:val="18"/>
              </w:rPr>
              <w:t xml:space="preserve">i.6.1.2.c  </w:t>
            </w:r>
            <w:r w:rsidRPr="00277702">
              <w:rPr>
                <w:rFonts w:ascii="Times New Roman" w:eastAsiaTheme="minorHAnsi" w:hAnsi="Times New Roman"/>
                <w:b/>
                <w:sz w:val="18"/>
                <w:szCs w:val="18"/>
              </w:rPr>
              <w:t xml:space="preserve"> </w:t>
            </w:r>
            <w:r w:rsidRPr="00277702">
              <w:rPr>
                <w:rFonts w:ascii="Times New Roman" w:hAnsi="Times New Roman"/>
                <w:sz w:val="18"/>
                <w:szCs w:val="18"/>
              </w:rPr>
              <w:t>bezpilota gaisa kuģu uztveršanas iekārtas un gaisa telpas drošības uzlabošanas sistēmas izveide</w:t>
            </w:r>
            <w:r w:rsidR="00B802E8" w:rsidRPr="00277702">
              <w:rPr>
                <w:rFonts w:ascii="Times New Roman" w:hAnsi="Times New Roman"/>
                <w:sz w:val="18"/>
                <w:szCs w:val="18"/>
              </w:rPr>
              <w:t>.</w:t>
            </w:r>
            <w:r w:rsidRPr="00277702">
              <w:rPr>
                <w:rFonts w:ascii="Times New Roman" w:hAnsi="Times New Roman"/>
                <w:sz w:val="18"/>
                <w:szCs w:val="18"/>
              </w:rPr>
              <w:t xml:space="preserve"> </w:t>
            </w:r>
          </w:p>
          <w:p w14:paraId="684B5E79" w14:textId="46E642CC" w:rsidR="00CC7495" w:rsidRPr="00277702" w:rsidRDefault="00CC7495" w:rsidP="00CC7495">
            <w:pPr>
              <w:spacing w:after="0" w:line="240" w:lineRule="auto"/>
              <w:jc w:val="both"/>
              <w:rPr>
                <w:rFonts w:ascii="Times New Roman" w:eastAsiaTheme="minorHAnsi" w:hAnsi="Times New Roman"/>
                <w:b/>
                <w:sz w:val="18"/>
                <w:szCs w:val="18"/>
              </w:rPr>
            </w:pPr>
          </w:p>
          <w:p w14:paraId="7583A9CB" w14:textId="4F19CEEA" w:rsidR="00CC7495" w:rsidRPr="00277702" w:rsidRDefault="00CC7495" w:rsidP="00CC7495">
            <w:pPr>
              <w:spacing w:after="0" w:line="240" w:lineRule="auto"/>
              <w:jc w:val="both"/>
              <w:rPr>
                <w:rFonts w:ascii="Times New Roman" w:eastAsiaTheme="minorHAnsi" w:hAnsi="Times New Roman"/>
                <w:i/>
                <w:sz w:val="18"/>
                <w:szCs w:val="18"/>
              </w:rPr>
            </w:pPr>
            <w:r w:rsidRPr="00277702">
              <w:rPr>
                <w:rFonts w:ascii="Times New Roman" w:eastAsiaTheme="minorHAnsi" w:hAnsi="Times New Roman"/>
                <w:i/>
                <w:sz w:val="18"/>
                <w:szCs w:val="18"/>
              </w:rPr>
              <w:t>Definīcija:</w:t>
            </w:r>
            <w:r w:rsidRPr="00277702">
              <w:rPr>
                <w:rFonts w:ascii="Times New Roman" w:hAnsi="Times New Roman"/>
                <w:sz w:val="18"/>
                <w:szCs w:val="18"/>
              </w:rPr>
              <w:t xml:space="preserve"> </w:t>
            </w:r>
            <w:r w:rsidR="00B64C46" w:rsidRPr="00277702">
              <w:rPr>
                <w:rFonts w:ascii="Times New Roman" w:hAnsi="Times New Roman"/>
                <w:sz w:val="18"/>
                <w:szCs w:val="18"/>
              </w:rPr>
              <w:t>izstrādāta un ieviesta sistēma bezpilotu gaisa kuģu reģistrēšanai, bezpilotu gaisa kuģu pilotu eksaminēšanai un datu, informācijas apmaiņai starp sistēmas lietotājiem un bezpilota gaisa kuģu pilotiem</w:t>
            </w:r>
            <w:r w:rsidR="00B64C46" w:rsidRPr="00277702">
              <w:rPr>
                <w:rFonts w:ascii="Times New Roman" w:eastAsiaTheme="minorHAnsi" w:hAnsi="Times New Roman"/>
                <w:i/>
                <w:sz w:val="18"/>
                <w:szCs w:val="18"/>
              </w:rPr>
              <w:t xml:space="preserve"> </w:t>
            </w:r>
          </w:p>
          <w:p w14:paraId="35E99B70" w14:textId="77777777" w:rsidR="002D39EE" w:rsidRPr="00277702" w:rsidRDefault="002D39EE" w:rsidP="00CC7495">
            <w:pPr>
              <w:spacing w:after="0" w:line="240" w:lineRule="auto"/>
              <w:jc w:val="both"/>
              <w:rPr>
                <w:rFonts w:ascii="Times New Roman" w:eastAsiaTheme="minorHAnsi" w:hAnsi="Times New Roman"/>
                <w:i/>
                <w:sz w:val="18"/>
                <w:szCs w:val="18"/>
              </w:rPr>
            </w:pPr>
          </w:p>
          <w:p w14:paraId="5715CA5B" w14:textId="717879E8" w:rsidR="00CC7495" w:rsidRPr="00277702" w:rsidRDefault="00CC7495" w:rsidP="00CC7495">
            <w:pPr>
              <w:spacing w:after="0" w:line="240" w:lineRule="auto"/>
              <w:jc w:val="both"/>
              <w:rPr>
                <w:rFonts w:ascii="Times New Roman" w:eastAsiaTheme="minorHAnsi" w:hAnsi="Times New Roman"/>
                <w:sz w:val="18"/>
                <w:szCs w:val="18"/>
              </w:rPr>
            </w:pPr>
            <w:r w:rsidRPr="00277702">
              <w:rPr>
                <w:rFonts w:ascii="Times New Roman" w:eastAsiaTheme="minorHAnsi" w:hAnsi="Times New Roman"/>
                <w:i/>
                <w:sz w:val="18"/>
                <w:szCs w:val="18"/>
              </w:rPr>
              <w:t xml:space="preserve">Datu avots: </w:t>
            </w:r>
            <w:r w:rsidRPr="00277702">
              <w:rPr>
                <w:rFonts w:ascii="Times New Roman" w:eastAsiaTheme="minorHAnsi" w:hAnsi="Times New Roman"/>
                <w:sz w:val="18"/>
                <w:szCs w:val="18"/>
              </w:rPr>
              <w:t>Projekta dati</w:t>
            </w:r>
            <w:r w:rsidR="00B802E8" w:rsidRPr="00277702">
              <w:rPr>
                <w:rFonts w:ascii="Times New Roman" w:eastAsiaTheme="minorHAnsi" w:hAnsi="Times New Roman"/>
                <w:sz w:val="18"/>
                <w:szCs w:val="18"/>
              </w:rPr>
              <w:t>.</w:t>
            </w:r>
          </w:p>
          <w:p w14:paraId="7A00D767" w14:textId="77777777" w:rsidR="00CC7495" w:rsidRPr="00277702" w:rsidRDefault="00CC7495" w:rsidP="00CC7495">
            <w:pPr>
              <w:spacing w:after="0" w:line="240" w:lineRule="auto"/>
              <w:jc w:val="both"/>
              <w:rPr>
                <w:rFonts w:ascii="Times New Roman" w:eastAsiaTheme="minorHAnsi" w:hAnsi="Times New Roman"/>
                <w:i/>
                <w:sz w:val="18"/>
                <w:szCs w:val="18"/>
              </w:rPr>
            </w:pPr>
          </w:p>
          <w:p w14:paraId="2F447243" w14:textId="77777777" w:rsidR="0019327B" w:rsidRPr="00277702" w:rsidRDefault="00CC7495" w:rsidP="0019327B">
            <w:pPr>
              <w:pStyle w:val="Default"/>
              <w:rPr>
                <w:color w:val="auto"/>
                <w:sz w:val="20"/>
                <w:szCs w:val="20"/>
              </w:rPr>
            </w:pPr>
            <w:r w:rsidRPr="00277702">
              <w:rPr>
                <w:rFonts w:eastAsiaTheme="minorHAnsi"/>
                <w:i/>
                <w:color w:val="auto"/>
                <w:sz w:val="18"/>
                <w:szCs w:val="18"/>
              </w:rPr>
              <w:t xml:space="preserve">Apkopošanas biežums un ieguves metodoloģija: </w:t>
            </w:r>
            <w:r w:rsidR="0019327B" w:rsidRPr="00277702">
              <w:rPr>
                <w:color w:val="auto"/>
                <w:sz w:val="18"/>
                <w:szCs w:val="20"/>
              </w:rPr>
              <w:t>Projekta īstenošanas noslēgumā</w:t>
            </w:r>
          </w:p>
          <w:p w14:paraId="7D2C008A" w14:textId="6FE04363" w:rsidR="00CC7495" w:rsidRDefault="00CC7495" w:rsidP="00CC7495">
            <w:pPr>
              <w:spacing w:after="0" w:line="240" w:lineRule="auto"/>
              <w:jc w:val="both"/>
              <w:rPr>
                <w:rFonts w:ascii="Times New Roman" w:eastAsiaTheme="minorHAnsi" w:hAnsi="Times New Roman"/>
                <w:i/>
                <w:sz w:val="18"/>
                <w:szCs w:val="18"/>
              </w:rPr>
            </w:pPr>
          </w:p>
          <w:p w14:paraId="1C1DB18F" w14:textId="77777777" w:rsidR="00CC7495" w:rsidRDefault="00CC7495" w:rsidP="00CC7495">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6B70EA19" w14:textId="1416F827" w:rsidR="0053512F" w:rsidRPr="00A86A2B" w:rsidRDefault="00B64C46" w:rsidP="00CC7495">
            <w:pPr>
              <w:spacing w:after="0" w:line="240" w:lineRule="auto"/>
              <w:jc w:val="both"/>
              <w:rPr>
                <w:rFonts w:ascii="Times New Roman" w:eastAsiaTheme="minorHAnsi" w:hAnsi="Times New Roman"/>
                <w:sz w:val="18"/>
                <w:szCs w:val="18"/>
              </w:rPr>
            </w:pPr>
            <w:r w:rsidRPr="00A86A2B">
              <w:rPr>
                <w:rFonts w:ascii="Times New Roman" w:eastAsiaTheme="minorHAnsi" w:hAnsi="Times New Roman"/>
                <w:sz w:val="18"/>
                <w:szCs w:val="18"/>
              </w:rPr>
              <w:t>Izstrādāt</w:t>
            </w:r>
            <w:r w:rsidR="00EC0778" w:rsidRPr="00A86A2B">
              <w:rPr>
                <w:rFonts w:ascii="Times New Roman" w:eastAsiaTheme="minorHAnsi" w:hAnsi="Times New Roman"/>
                <w:sz w:val="18"/>
                <w:szCs w:val="18"/>
              </w:rPr>
              <w:t>a sistēma</w:t>
            </w:r>
            <w:r w:rsidR="00EC0778" w:rsidRPr="00A86A2B" w:rsidDel="00EC0778">
              <w:rPr>
                <w:rFonts w:ascii="Times New Roman" w:eastAsiaTheme="minorHAnsi" w:hAnsi="Times New Roman"/>
                <w:sz w:val="18"/>
                <w:szCs w:val="18"/>
              </w:rPr>
              <w:t xml:space="preserve"> </w:t>
            </w:r>
            <w:r w:rsidRPr="00A86A2B">
              <w:rPr>
                <w:rFonts w:ascii="Times New Roman" w:eastAsiaTheme="minorHAnsi" w:hAnsi="Times New Roman"/>
                <w:sz w:val="18"/>
                <w:szCs w:val="18"/>
              </w:rPr>
              <w:t xml:space="preserve">un nodota </w:t>
            </w:r>
            <w:r w:rsidR="00CE6EC7" w:rsidRPr="00A86A2B">
              <w:rPr>
                <w:rFonts w:ascii="Times New Roman" w:eastAsiaTheme="minorHAnsi" w:hAnsi="Times New Roman"/>
                <w:sz w:val="18"/>
                <w:szCs w:val="18"/>
              </w:rPr>
              <w:t>ekspluatācijā</w:t>
            </w:r>
            <w:r w:rsidR="00B802E8">
              <w:rPr>
                <w:rFonts w:ascii="Times New Roman" w:eastAsiaTheme="minorHAnsi" w:hAnsi="Times New Roman"/>
                <w:sz w:val="18"/>
                <w:szCs w:val="18"/>
              </w:rPr>
              <w:t>.</w:t>
            </w:r>
            <w:r w:rsidRPr="00A86A2B">
              <w:rPr>
                <w:rFonts w:ascii="Times New Roman" w:eastAsiaTheme="minorHAnsi" w:hAnsi="Times New Roman"/>
                <w:sz w:val="18"/>
                <w:szCs w:val="18"/>
              </w:rPr>
              <w:t xml:space="preserve"> </w:t>
            </w:r>
          </w:p>
          <w:p w14:paraId="18DB7571" w14:textId="2FE7D206" w:rsidR="00CC7495" w:rsidRPr="003F2103" w:rsidRDefault="00B64C46" w:rsidP="00CC7495">
            <w:pPr>
              <w:spacing w:after="0" w:line="240" w:lineRule="auto"/>
              <w:jc w:val="both"/>
              <w:rPr>
                <w:rFonts w:ascii="Times New Roman" w:eastAsiaTheme="minorHAnsi" w:hAnsi="Times New Roman"/>
                <w:i/>
                <w:sz w:val="18"/>
                <w:szCs w:val="18"/>
              </w:rPr>
            </w:pPr>
            <w:r>
              <w:rPr>
                <w:rFonts w:ascii="Times New Roman" w:eastAsiaTheme="minorHAnsi" w:hAnsi="Times New Roman"/>
                <w:sz w:val="18"/>
                <w:szCs w:val="18"/>
                <w:highlight w:val="yellow"/>
              </w:rPr>
              <w:t xml:space="preserve"> </w:t>
            </w:r>
          </w:p>
          <w:p w14:paraId="6055BB19" w14:textId="5ECA77CD" w:rsidR="00CC7495" w:rsidRPr="003F2103" w:rsidRDefault="00CC7495" w:rsidP="00CC7495">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Mērķis 2023: </w:t>
            </w:r>
            <w:r w:rsidR="0019327B">
              <w:rPr>
                <w:rFonts w:ascii="Times New Roman" w:eastAsiaTheme="minorHAnsi" w:hAnsi="Times New Roman"/>
                <w:i/>
                <w:sz w:val="18"/>
                <w:szCs w:val="18"/>
              </w:rPr>
              <w:t xml:space="preserve"> izveidota</w:t>
            </w:r>
            <w:r w:rsidR="00CE6EC7">
              <w:rPr>
                <w:rFonts w:ascii="Times New Roman" w:eastAsiaTheme="minorHAnsi" w:hAnsi="Times New Roman"/>
                <w:i/>
                <w:sz w:val="18"/>
                <w:szCs w:val="18"/>
              </w:rPr>
              <w:t xml:space="preserve"> un ieviesta</w:t>
            </w:r>
            <w:r w:rsidR="0019327B">
              <w:rPr>
                <w:rFonts w:ascii="Times New Roman" w:eastAsiaTheme="minorHAnsi" w:hAnsi="Times New Roman"/>
                <w:i/>
                <w:sz w:val="18"/>
                <w:szCs w:val="18"/>
              </w:rPr>
              <w:t xml:space="preserve"> </w:t>
            </w:r>
            <w:r w:rsidR="0019327B" w:rsidRPr="00A86A2B">
              <w:rPr>
                <w:rFonts w:ascii="Times New Roman" w:eastAsiaTheme="minorHAnsi" w:hAnsi="Times New Roman"/>
                <w:i/>
                <w:sz w:val="18"/>
                <w:szCs w:val="18"/>
              </w:rPr>
              <w:t>bezpilota gaisa kuģu uztveršanas iekārta un gaisa telpas drošības uzlabošanas sistēma</w:t>
            </w:r>
            <w:r w:rsidR="00B802E8">
              <w:rPr>
                <w:rFonts w:ascii="Times New Roman" w:eastAsiaTheme="minorHAnsi" w:hAnsi="Times New Roman"/>
                <w:i/>
                <w:sz w:val="18"/>
                <w:szCs w:val="18"/>
              </w:rPr>
              <w:t>.</w:t>
            </w:r>
          </w:p>
          <w:p w14:paraId="53F79076" w14:textId="77777777" w:rsidR="00CC7495" w:rsidRPr="003F2103" w:rsidRDefault="00CC7495" w:rsidP="00CC7495">
            <w:pPr>
              <w:spacing w:after="0" w:line="240" w:lineRule="auto"/>
              <w:jc w:val="both"/>
              <w:rPr>
                <w:rFonts w:ascii="Times New Roman" w:eastAsiaTheme="minorHAnsi" w:hAnsi="Times New Roman"/>
                <w:i/>
                <w:sz w:val="18"/>
                <w:szCs w:val="18"/>
              </w:rPr>
            </w:pPr>
          </w:p>
          <w:p w14:paraId="5B6DEBA9" w14:textId="559CFE55" w:rsidR="00CC7495" w:rsidRPr="003F2103" w:rsidRDefault="00CC7495" w:rsidP="00CC7495">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 xml:space="preserve">Mērķa vērtības noteikšanas principi/metodoloģija: </w:t>
            </w:r>
            <w:r w:rsidRPr="003F2103">
              <w:rPr>
                <w:rFonts w:ascii="Times New Roman" w:eastAsiaTheme="minorHAnsi" w:hAnsi="Times New Roman"/>
                <w:sz w:val="18"/>
                <w:szCs w:val="18"/>
              </w:rPr>
              <w:t>Indikatīvā finansējuma saņēmēja attīstības plāni un projektu priekšlikumos paredzētā aktivitāte.</w:t>
            </w:r>
          </w:p>
          <w:p w14:paraId="22F6A8B5" w14:textId="77777777" w:rsidR="00CC7495" w:rsidRPr="003F2103" w:rsidRDefault="00CC7495" w:rsidP="00CC7495">
            <w:pPr>
              <w:spacing w:after="0" w:line="240" w:lineRule="auto"/>
              <w:jc w:val="both"/>
              <w:rPr>
                <w:rFonts w:ascii="Times New Roman" w:eastAsiaTheme="minorHAnsi" w:hAnsi="Times New Roman"/>
                <w:sz w:val="18"/>
                <w:szCs w:val="18"/>
              </w:rPr>
            </w:pPr>
          </w:p>
          <w:p w14:paraId="6BB2FA53" w14:textId="6081F9E3" w:rsidR="00CC7495" w:rsidRDefault="00CC7495" w:rsidP="00CC7495">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sz w:val="18"/>
                <w:szCs w:val="18"/>
              </w:rPr>
              <w:t xml:space="preserve">Iznākuma </w:t>
            </w:r>
            <w:r w:rsidRPr="00277702">
              <w:rPr>
                <w:rFonts w:ascii="Times New Roman" w:eastAsiaTheme="minorHAnsi" w:hAnsi="Times New Roman"/>
                <w:sz w:val="18"/>
                <w:szCs w:val="18"/>
              </w:rPr>
              <w:t>rādītājam sasniegšanai</w:t>
            </w:r>
            <w:r w:rsidRPr="00277702">
              <w:rPr>
                <w:rFonts w:ascii="Times New Roman" w:hAnsi="Times New Roman"/>
                <w:sz w:val="18"/>
              </w:rPr>
              <w:t xml:space="preserve"> paredzētais finansējums</w:t>
            </w:r>
            <w:r w:rsidRPr="00277702">
              <w:rPr>
                <w:rFonts w:ascii="Times New Roman" w:eastAsiaTheme="minorHAnsi" w:hAnsi="Times New Roman"/>
                <w:sz w:val="18"/>
                <w:szCs w:val="18"/>
              </w:rPr>
              <w:t xml:space="preserve">:   </w:t>
            </w:r>
            <w:r w:rsidRPr="00277702">
              <w:rPr>
                <w:rFonts w:ascii="Times New Roman" w:eastAsiaTheme="minorHAnsi" w:hAnsi="Times New Roman"/>
                <w:i/>
                <w:sz w:val="18"/>
                <w:szCs w:val="18"/>
              </w:rPr>
              <w:t xml:space="preserve"> </w:t>
            </w:r>
            <w:r w:rsidR="00130E89" w:rsidRPr="00277702">
              <w:rPr>
                <w:rFonts w:ascii="Times New Roman" w:eastAsiaTheme="minorHAnsi" w:hAnsi="Times New Roman"/>
                <w:i/>
                <w:sz w:val="18"/>
                <w:szCs w:val="18"/>
              </w:rPr>
              <w:t>1 764</w:t>
            </w:r>
            <w:r w:rsidR="00CA17E0" w:rsidRPr="00277702">
              <w:rPr>
                <w:rFonts w:ascii="Times New Roman" w:eastAsiaTheme="minorHAnsi" w:hAnsi="Times New Roman"/>
                <w:i/>
                <w:sz w:val="18"/>
                <w:szCs w:val="18"/>
              </w:rPr>
              <w:t> </w:t>
            </w:r>
            <w:r w:rsidR="00130E89" w:rsidRPr="00277702">
              <w:rPr>
                <w:rFonts w:ascii="Times New Roman" w:eastAsiaTheme="minorHAnsi" w:hAnsi="Times New Roman"/>
                <w:i/>
                <w:sz w:val="18"/>
                <w:szCs w:val="18"/>
              </w:rPr>
              <w:t>70</w:t>
            </w:r>
            <w:r w:rsidR="00CA17E0" w:rsidRPr="00277702">
              <w:rPr>
                <w:rFonts w:ascii="Times New Roman" w:eastAsiaTheme="minorHAnsi" w:hAnsi="Times New Roman"/>
                <w:i/>
                <w:sz w:val="18"/>
                <w:szCs w:val="18"/>
              </w:rPr>
              <w:t xml:space="preserve">6 </w:t>
            </w:r>
            <w:r w:rsidR="00130E89" w:rsidRPr="00277702">
              <w:rPr>
                <w:rFonts w:ascii="Times New Roman" w:hAnsi="Times New Roman"/>
                <w:i/>
                <w:sz w:val="18"/>
              </w:rPr>
              <w:t xml:space="preserve"> </w:t>
            </w:r>
            <w:r w:rsidRPr="00277702">
              <w:rPr>
                <w:rFonts w:ascii="Times New Roman" w:hAnsi="Times New Roman"/>
                <w:i/>
                <w:sz w:val="18"/>
              </w:rPr>
              <w:t>EUR</w:t>
            </w:r>
            <w:r w:rsidR="00B802E8">
              <w:rPr>
                <w:rFonts w:ascii="Times New Roman" w:eastAsiaTheme="minorHAnsi" w:hAnsi="Times New Roman"/>
                <w:i/>
                <w:sz w:val="18"/>
                <w:szCs w:val="18"/>
              </w:rPr>
              <w:t>.</w:t>
            </w:r>
          </w:p>
          <w:p w14:paraId="329407B2" w14:textId="77777777" w:rsidR="00C71F79" w:rsidRPr="003F2103" w:rsidRDefault="00C71F79" w:rsidP="00AA51DF">
            <w:pPr>
              <w:spacing w:after="0" w:line="240" w:lineRule="auto"/>
              <w:jc w:val="both"/>
              <w:rPr>
                <w:rFonts w:ascii="Times New Roman" w:eastAsiaTheme="minorHAnsi" w:hAnsi="Times New Roman"/>
                <w:sz w:val="18"/>
                <w:szCs w:val="18"/>
              </w:rPr>
            </w:pPr>
          </w:p>
          <w:p w14:paraId="1A5EE59B"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6A99FAF5" w14:textId="6A0E4B08" w:rsidR="00C8094C" w:rsidRPr="003F2103" w:rsidRDefault="00C8094C" w:rsidP="00AF7AFB">
            <w:pPr>
              <w:spacing w:after="0" w:line="240" w:lineRule="auto"/>
              <w:jc w:val="both"/>
              <w:rPr>
                <w:rFonts w:ascii="Times New Roman" w:eastAsiaTheme="minorHAnsi" w:hAnsi="Times New Roman"/>
                <w:sz w:val="18"/>
                <w:szCs w:val="18"/>
              </w:rPr>
            </w:pPr>
          </w:p>
        </w:tc>
        <w:tc>
          <w:tcPr>
            <w:tcW w:w="2694" w:type="dxa"/>
          </w:tcPr>
          <w:p w14:paraId="303D774D" w14:textId="77777777" w:rsidR="00C8094C" w:rsidRPr="003F2103" w:rsidRDefault="00C8094C" w:rsidP="00AA51DF">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lastRenderedPageBreak/>
              <w:t>Starpposma vērtība 2018. gadam:</w:t>
            </w:r>
          </w:p>
          <w:p w14:paraId="183F8C9F" w14:textId="246EC86D" w:rsidR="00C8094C" w:rsidRPr="006C573B" w:rsidRDefault="006C573B" w:rsidP="00AA51DF">
            <w:pPr>
              <w:spacing w:after="0" w:line="240" w:lineRule="auto"/>
              <w:jc w:val="both"/>
              <w:rPr>
                <w:rFonts w:ascii="Times New Roman" w:eastAsiaTheme="minorHAnsi" w:hAnsi="Times New Roman"/>
                <w:sz w:val="18"/>
                <w:szCs w:val="18"/>
              </w:rPr>
            </w:pPr>
            <w:r w:rsidRPr="006C573B">
              <w:rPr>
                <w:rFonts w:ascii="Times New Roman" w:eastAsiaTheme="minorHAnsi" w:hAnsi="Times New Roman"/>
                <w:sz w:val="18"/>
                <w:szCs w:val="18"/>
              </w:rPr>
              <w:t>2 000</w:t>
            </w:r>
            <w:r>
              <w:rPr>
                <w:rFonts w:ascii="Times New Roman" w:eastAsiaTheme="minorHAnsi" w:hAnsi="Times New Roman"/>
                <w:sz w:val="18"/>
                <w:szCs w:val="18"/>
              </w:rPr>
              <w:t> </w:t>
            </w:r>
            <w:r w:rsidRPr="006C573B">
              <w:rPr>
                <w:rFonts w:ascii="Times New Roman" w:eastAsiaTheme="minorHAnsi" w:hAnsi="Times New Roman"/>
                <w:sz w:val="18"/>
                <w:szCs w:val="18"/>
              </w:rPr>
              <w:t>000</w:t>
            </w:r>
            <w:r>
              <w:rPr>
                <w:rFonts w:ascii="Times New Roman" w:eastAsiaTheme="minorHAnsi" w:hAnsi="Times New Roman"/>
                <w:sz w:val="18"/>
                <w:szCs w:val="18"/>
              </w:rPr>
              <w:t xml:space="preserve"> EUR</w:t>
            </w:r>
          </w:p>
          <w:p w14:paraId="5F27BC7B" w14:textId="77777777" w:rsidR="006C573B" w:rsidRPr="003F2103" w:rsidRDefault="006C573B" w:rsidP="00AA51DF">
            <w:pPr>
              <w:spacing w:after="0" w:line="240" w:lineRule="auto"/>
              <w:jc w:val="both"/>
              <w:rPr>
                <w:rFonts w:ascii="Times New Roman" w:eastAsiaTheme="minorHAnsi" w:hAnsi="Times New Roman"/>
                <w:i/>
                <w:sz w:val="18"/>
                <w:szCs w:val="18"/>
              </w:rPr>
            </w:pPr>
          </w:p>
          <w:p w14:paraId="5902712C" w14:textId="7457048F" w:rsidR="00C8094C" w:rsidRPr="003F2103" w:rsidRDefault="00C8094C" w:rsidP="00AA51DF">
            <w:pPr>
              <w:spacing w:after="0" w:line="240" w:lineRule="auto"/>
              <w:jc w:val="both"/>
              <w:rPr>
                <w:rFonts w:ascii="Times New Roman" w:eastAsiaTheme="minorHAnsi" w:hAnsi="Times New Roman"/>
                <w:sz w:val="18"/>
                <w:szCs w:val="18"/>
              </w:rPr>
            </w:pPr>
            <w:r w:rsidRPr="003F2103">
              <w:rPr>
                <w:rFonts w:ascii="Times New Roman" w:eastAsiaTheme="minorHAnsi" w:hAnsi="Times New Roman"/>
                <w:i/>
                <w:sz w:val="18"/>
                <w:szCs w:val="18"/>
              </w:rPr>
              <w:t>Mērķis 2023. gadam (vienāds ar  100% no  SA</w:t>
            </w:r>
            <w:r w:rsidR="00277702">
              <w:rPr>
                <w:rFonts w:ascii="Times New Roman" w:eastAsiaTheme="minorHAnsi" w:hAnsi="Times New Roman"/>
                <w:i/>
                <w:sz w:val="18"/>
                <w:szCs w:val="18"/>
              </w:rPr>
              <w:t xml:space="preserve">M paredzētā kopējā finansējuma): </w:t>
            </w:r>
            <w:bookmarkStart w:id="0" w:name="_GoBack"/>
            <w:bookmarkEnd w:id="0"/>
            <w:r w:rsidR="005E5DE3" w:rsidRPr="00277702">
              <w:rPr>
                <w:rFonts w:ascii="Times New Roman" w:eastAsiaTheme="minorHAnsi" w:hAnsi="Times New Roman"/>
                <w:i/>
                <w:sz w:val="18"/>
                <w:szCs w:val="18"/>
              </w:rPr>
              <w:t>15 276 19</w:t>
            </w:r>
            <w:r w:rsidR="00C63E26" w:rsidRPr="00277702">
              <w:rPr>
                <w:rFonts w:ascii="Times New Roman" w:eastAsiaTheme="minorHAnsi" w:hAnsi="Times New Roman"/>
                <w:i/>
                <w:sz w:val="18"/>
                <w:szCs w:val="18"/>
              </w:rPr>
              <w:t>5</w:t>
            </w:r>
            <w:r w:rsidR="005E5DE3" w:rsidRPr="00277702">
              <w:rPr>
                <w:rFonts w:ascii="Times New Roman" w:eastAsiaTheme="minorHAnsi" w:hAnsi="Times New Roman"/>
                <w:i/>
                <w:sz w:val="18"/>
                <w:szCs w:val="18"/>
              </w:rPr>
              <w:t xml:space="preserve"> </w:t>
            </w:r>
            <w:r w:rsidRPr="00277702">
              <w:rPr>
                <w:rFonts w:ascii="Times New Roman" w:hAnsi="Times New Roman"/>
                <w:i/>
                <w:sz w:val="18"/>
              </w:rPr>
              <w:t xml:space="preserve"> </w:t>
            </w:r>
            <w:r w:rsidR="00AF7AFB" w:rsidRPr="00277702">
              <w:rPr>
                <w:rFonts w:ascii="Times New Roman" w:eastAsiaTheme="minorHAnsi" w:hAnsi="Times New Roman"/>
                <w:sz w:val="18"/>
                <w:szCs w:val="18"/>
              </w:rPr>
              <w:t>EUR</w:t>
            </w:r>
          </w:p>
          <w:p w14:paraId="4DBC94C7" w14:textId="77777777" w:rsidR="00C8094C" w:rsidRPr="003F2103" w:rsidRDefault="00C8094C" w:rsidP="00AA51DF">
            <w:pPr>
              <w:spacing w:after="0" w:line="240" w:lineRule="auto"/>
              <w:jc w:val="both"/>
              <w:rPr>
                <w:rFonts w:ascii="Times New Roman" w:eastAsiaTheme="minorHAnsi" w:hAnsi="Times New Roman"/>
                <w:i/>
                <w:sz w:val="18"/>
                <w:szCs w:val="18"/>
              </w:rPr>
            </w:pPr>
          </w:p>
          <w:p w14:paraId="56A4706E" w14:textId="4720A3DF" w:rsidR="00C8094C" w:rsidRPr="003F2103" w:rsidRDefault="00C8094C" w:rsidP="006C4A41">
            <w:pPr>
              <w:spacing w:after="0" w:line="240" w:lineRule="auto"/>
              <w:jc w:val="both"/>
              <w:rPr>
                <w:rFonts w:ascii="Times New Roman" w:eastAsiaTheme="minorHAnsi" w:hAnsi="Times New Roman"/>
                <w:i/>
                <w:sz w:val="18"/>
                <w:szCs w:val="18"/>
              </w:rPr>
            </w:pPr>
            <w:r w:rsidRPr="003F2103">
              <w:rPr>
                <w:rFonts w:ascii="Times New Roman" w:eastAsiaTheme="minorHAnsi" w:hAnsi="Times New Roman"/>
                <w:i/>
                <w:sz w:val="18"/>
                <w:szCs w:val="18"/>
              </w:rPr>
              <w:t xml:space="preserve">Starpposma vērtības noteikšanas aprēķins: </w:t>
            </w:r>
            <w:r w:rsidR="006C4A41" w:rsidRPr="003F2103">
              <w:rPr>
                <w:rFonts w:ascii="Times New Roman" w:eastAsiaTheme="minorHAnsi" w:hAnsi="Times New Roman"/>
                <w:sz w:val="18"/>
                <w:szCs w:val="18"/>
              </w:rPr>
              <w:t>Indikatīvais SAM īstenošanas laiks plānots 2017.gada I ceturksnis ņemot vērā  indikatīvā finansējuma saņēmēja plānoto laika grafiku attiecībā uz projekta sagatavošanas darbiem (izpētes,</w:t>
            </w:r>
            <w:r w:rsidR="006C4A41" w:rsidRPr="003F2103">
              <w:rPr>
                <w:rFonts w:ascii="Times New Roman" w:hAnsi="Times New Roman"/>
                <w:sz w:val="18"/>
                <w:szCs w:val="18"/>
              </w:rPr>
              <w:t xml:space="preserve"> </w:t>
            </w:r>
            <w:r w:rsidR="006C4A41" w:rsidRPr="003F2103">
              <w:rPr>
                <w:rFonts w:ascii="Times New Roman" w:eastAsiaTheme="minorHAnsi" w:hAnsi="Times New Roman"/>
                <w:sz w:val="18"/>
                <w:szCs w:val="18"/>
              </w:rPr>
              <w:t>izmaksu un ieguvumu analīze, iepirkums tehniskās dokumentācijas izstrādei un tehniskā projekta izstrāde).</w:t>
            </w:r>
          </w:p>
        </w:tc>
      </w:tr>
    </w:tbl>
    <w:p w14:paraId="50315922" w14:textId="77777777" w:rsidR="00FA549B" w:rsidRPr="003F2103" w:rsidRDefault="00FA549B">
      <w:pPr>
        <w:rPr>
          <w:rFonts w:ascii="Times New Roman" w:hAnsi="Times New Roman"/>
          <w:sz w:val="18"/>
          <w:szCs w:val="18"/>
        </w:rPr>
      </w:pPr>
    </w:p>
    <w:sectPr w:rsidR="00FA549B" w:rsidRPr="003F2103" w:rsidSect="00031DDF">
      <w:headerReference w:type="default" r:id="rId7"/>
      <w:footerReference w:type="default" r:id="rId8"/>
      <w:pgSz w:w="16838" w:h="11906" w:orient="landscape"/>
      <w:pgMar w:top="567" w:right="1440" w:bottom="993"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ACE0A8" w16cid:durableId="219B6E21"/>
  <w16cid:commentId w16cid:paraId="067F5807" w16cid:durableId="219B6E22"/>
  <w16cid:commentId w16cid:paraId="0B618DEA" w16cid:durableId="2173FFC3"/>
  <w16cid:commentId w16cid:paraId="3728FA3F" w16cid:durableId="219B6E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7D9E4" w14:textId="77777777" w:rsidR="00303BC6" w:rsidRDefault="00303BC6" w:rsidP="00C8094C">
      <w:pPr>
        <w:spacing w:after="0" w:line="240" w:lineRule="auto"/>
      </w:pPr>
      <w:r>
        <w:separator/>
      </w:r>
    </w:p>
  </w:endnote>
  <w:endnote w:type="continuationSeparator" w:id="0">
    <w:p w14:paraId="0A5914E9" w14:textId="77777777" w:rsidR="00303BC6" w:rsidRDefault="00303BC6" w:rsidP="00C8094C">
      <w:pPr>
        <w:spacing w:after="0" w:line="240" w:lineRule="auto"/>
      </w:pPr>
      <w:r>
        <w:continuationSeparator/>
      </w:r>
    </w:p>
  </w:endnote>
  <w:endnote w:type="continuationNotice" w:id="1">
    <w:p w14:paraId="5BC8D978" w14:textId="77777777" w:rsidR="00303BC6" w:rsidRDefault="00303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16150" w14:textId="77777777" w:rsidR="00144D95" w:rsidRDefault="00144D95" w:rsidP="00303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1F13E" w14:textId="77777777" w:rsidR="00303BC6" w:rsidRDefault="00303BC6" w:rsidP="00C8094C">
      <w:pPr>
        <w:spacing w:after="0" w:line="240" w:lineRule="auto"/>
      </w:pPr>
      <w:r>
        <w:separator/>
      </w:r>
    </w:p>
  </w:footnote>
  <w:footnote w:type="continuationSeparator" w:id="0">
    <w:p w14:paraId="08966CC8" w14:textId="77777777" w:rsidR="00303BC6" w:rsidRDefault="00303BC6" w:rsidP="00C8094C">
      <w:pPr>
        <w:spacing w:after="0" w:line="240" w:lineRule="auto"/>
      </w:pPr>
      <w:r>
        <w:continuationSeparator/>
      </w:r>
    </w:p>
  </w:footnote>
  <w:footnote w:type="continuationNotice" w:id="1">
    <w:p w14:paraId="2C986D0E" w14:textId="77777777" w:rsidR="00303BC6" w:rsidRDefault="00303BC6">
      <w:pPr>
        <w:spacing w:after="0" w:line="240" w:lineRule="auto"/>
      </w:pPr>
    </w:p>
  </w:footnote>
  <w:footnote w:id="2">
    <w:p w14:paraId="793ECB65" w14:textId="16B6A20D" w:rsidR="00C8094C" w:rsidRPr="00B22B28" w:rsidRDefault="00C8094C" w:rsidP="00C8094C">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E03595" w:rsidRPr="00B45BF9">
        <w:rPr>
          <w:rFonts w:ascii="Times New Roman" w:hAnsi="Times New Roman"/>
          <w:i/>
          <w:sz w:val="18"/>
          <w:szCs w:val="18"/>
        </w:rPr>
        <w:t>Starpposma vērtība 2018. gadam ir</w:t>
      </w:r>
      <w:r w:rsidRPr="004045F1">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8A58EB">
        <w:rPr>
          <w:rFonts w:ascii="Times New Roman" w:hAnsi="Times New Roman"/>
          <w:i/>
          <w:sz w:val="18"/>
          <w:szCs w:val="18"/>
        </w:rPr>
        <w:t>,</w:t>
      </w:r>
      <w:r w:rsidR="008A58EB" w:rsidRPr="008A58EB">
        <w:t xml:space="preserve"> </w:t>
      </w:r>
      <w:r w:rsidR="008A58EB" w:rsidRPr="008A58EB">
        <w:rPr>
          <w:rFonts w:ascii="Times New Roman" w:hAnsi="Times New Roman"/>
          <w:i/>
          <w:sz w:val="18"/>
          <w:szCs w:val="18"/>
        </w:rPr>
        <w:t>līdz 30.06.2019. sertificētie izdevumi, kas finansējuma saņē</w:t>
      </w:r>
      <w:r w:rsidR="008A58EB">
        <w:rPr>
          <w:rFonts w:ascii="Times New Roman" w:hAnsi="Times New Roman"/>
          <w:i/>
          <w:sz w:val="18"/>
          <w:szCs w:val="18"/>
        </w:rPr>
        <w:t xml:space="preserve">mējiem radušies līdz 31.12.2018 </w:t>
      </w:r>
      <w:r w:rsidRPr="004045F1">
        <w:rPr>
          <w:rFonts w:ascii="Times New Roman" w:hAnsi="Times New Roman"/>
          <w:i/>
          <w:sz w:val="18"/>
          <w:szCs w:val="18"/>
        </w:rPr>
        <w:t>. Starpposma vērtības noteikšanā nedrīkst iekļaut snieguma rezerves apjomu 6%, kamēr mērķis nosakāms iekļaujot rezerves apjomu.</w:t>
      </w:r>
    </w:p>
  </w:footnote>
  <w:footnote w:id="3">
    <w:p w14:paraId="79BAD8E5" w14:textId="2E5B48B1" w:rsidR="00432D0E" w:rsidRPr="00432D0E" w:rsidRDefault="00432D0E">
      <w:pPr>
        <w:pStyle w:val="FootnoteText"/>
        <w:rPr>
          <w:rFonts w:ascii="Times New Roman" w:hAnsi="Times New Roman"/>
          <w:sz w:val="18"/>
          <w:szCs w:val="18"/>
        </w:rPr>
      </w:pPr>
      <w:r w:rsidRPr="00432D0E">
        <w:rPr>
          <w:rStyle w:val="FootnoteReference"/>
          <w:rFonts w:ascii="Times New Roman" w:hAnsi="Times New Roman"/>
          <w:sz w:val="18"/>
          <w:szCs w:val="18"/>
        </w:rPr>
        <w:footnoteRef/>
      </w:r>
      <w:r w:rsidRPr="00432D0E">
        <w:rPr>
          <w:rFonts w:ascii="Times New Roman" w:hAnsi="Times New Roman"/>
          <w:sz w:val="18"/>
          <w:szCs w:val="18"/>
        </w:rPr>
        <w:t xml:space="preserve"> Atbilstoši Ministru kabineta 2002.gada 22.janvāra noteikumiem Nr.34 „Noteikumi par piesārņojošo vielu emisiju ūdenī”</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1845F" w14:textId="77777777" w:rsidR="00144D95" w:rsidRDefault="00144D95" w:rsidP="00303B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4C"/>
    <w:rsid w:val="00002189"/>
    <w:rsid w:val="00031DDF"/>
    <w:rsid w:val="00093961"/>
    <w:rsid w:val="000D4E51"/>
    <w:rsid w:val="001105F1"/>
    <w:rsid w:val="00130E89"/>
    <w:rsid w:val="00144D95"/>
    <w:rsid w:val="001656CA"/>
    <w:rsid w:val="00192784"/>
    <w:rsid w:val="0019327B"/>
    <w:rsid w:val="00196F90"/>
    <w:rsid w:val="001B18E6"/>
    <w:rsid w:val="00277702"/>
    <w:rsid w:val="00282C44"/>
    <w:rsid w:val="002A141A"/>
    <w:rsid w:val="002B078F"/>
    <w:rsid w:val="002D39EE"/>
    <w:rsid w:val="002E744C"/>
    <w:rsid w:val="002F739A"/>
    <w:rsid w:val="00303BC6"/>
    <w:rsid w:val="00310BFF"/>
    <w:rsid w:val="0031798E"/>
    <w:rsid w:val="00372F52"/>
    <w:rsid w:val="0038164D"/>
    <w:rsid w:val="003F2103"/>
    <w:rsid w:val="00410292"/>
    <w:rsid w:val="0043187A"/>
    <w:rsid w:val="00432D0E"/>
    <w:rsid w:val="004465A4"/>
    <w:rsid w:val="004500CA"/>
    <w:rsid w:val="00457B67"/>
    <w:rsid w:val="00475B5E"/>
    <w:rsid w:val="0048509D"/>
    <w:rsid w:val="00492F0D"/>
    <w:rsid w:val="004A4E2D"/>
    <w:rsid w:val="004C0310"/>
    <w:rsid w:val="004C3B74"/>
    <w:rsid w:val="004D0953"/>
    <w:rsid w:val="00515790"/>
    <w:rsid w:val="005320EF"/>
    <w:rsid w:val="0053512F"/>
    <w:rsid w:val="005666F0"/>
    <w:rsid w:val="0057132E"/>
    <w:rsid w:val="0057348B"/>
    <w:rsid w:val="005E5DE3"/>
    <w:rsid w:val="005F17E5"/>
    <w:rsid w:val="00601340"/>
    <w:rsid w:val="006B226B"/>
    <w:rsid w:val="006B478E"/>
    <w:rsid w:val="006C4A41"/>
    <w:rsid w:val="006C573B"/>
    <w:rsid w:val="00721DDF"/>
    <w:rsid w:val="00781831"/>
    <w:rsid w:val="00782FBC"/>
    <w:rsid w:val="007B3327"/>
    <w:rsid w:val="007C7C1E"/>
    <w:rsid w:val="007D5CCC"/>
    <w:rsid w:val="00800160"/>
    <w:rsid w:val="00821EDC"/>
    <w:rsid w:val="00860DCA"/>
    <w:rsid w:val="0087493F"/>
    <w:rsid w:val="008A3C82"/>
    <w:rsid w:val="008A58EB"/>
    <w:rsid w:val="008B3B87"/>
    <w:rsid w:val="008D39B8"/>
    <w:rsid w:val="00917688"/>
    <w:rsid w:val="0094504C"/>
    <w:rsid w:val="00955BD2"/>
    <w:rsid w:val="0098511D"/>
    <w:rsid w:val="009B5FF8"/>
    <w:rsid w:val="00A047AD"/>
    <w:rsid w:val="00A459C7"/>
    <w:rsid w:val="00A55F82"/>
    <w:rsid w:val="00A76E5D"/>
    <w:rsid w:val="00A86090"/>
    <w:rsid w:val="00A86A2B"/>
    <w:rsid w:val="00AA51DF"/>
    <w:rsid w:val="00AF7AFB"/>
    <w:rsid w:val="00B30F06"/>
    <w:rsid w:val="00B34239"/>
    <w:rsid w:val="00B64C46"/>
    <w:rsid w:val="00B802E8"/>
    <w:rsid w:val="00B84119"/>
    <w:rsid w:val="00B96AAE"/>
    <w:rsid w:val="00BF0ED9"/>
    <w:rsid w:val="00C0526C"/>
    <w:rsid w:val="00C07F2D"/>
    <w:rsid w:val="00C11281"/>
    <w:rsid w:val="00C55DEC"/>
    <w:rsid w:val="00C63E26"/>
    <w:rsid w:val="00C71F79"/>
    <w:rsid w:val="00C73A1B"/>
    <w:rsid w:val="00C8094C"/>
    <w:rsid w:val="00C818BA"/>
    <w:rsid w:val="00CA17E0"/>
    <w:rsid w:val="00CC7495"/>
    <w:rsid w:val="00CE20DC"/>
    <w:rsid w:val="00CE6EC7"/>
    <w:rsid w:val="00CF38F7"/>
    <w:rsid w:val="00D05B05"/>
    <w:rsid w:val="00D22614"/>
    <w:rsid w:val="00D449CB"/>
    <w:rsid w:val="00D62EE9"/>
    <w:rsid w:val="00D928AF"/>
    <w:rsid w:val="00DA43D9"/>
    <w:rsid w:val="00DD5257"/>
    <w:rsid w:val="00DD5FEC"/>
    <w:rsid w:val="00DE4B94"/>
    <w:rsid w:val="00E03595"/>
    <w:rsid w:val="00E1339A"/>
    <w:rsid w:val="00E27CC5"/>
    <w:rsid w:val="00E76100"/>
    <w:rsid w:val="00E82FA9"/>
    <w:rsid w:val="00E94146"/>
    <w:rsid w:val="00EB42A6"/>
    <w:rsid w:val="00EC0778"/>
    <w:rsid w:val="00EE6FDB"/>
    <w:rsid w:val="00FA549B"/>
    <w:rsid w:val="00FC2D89"/>
    <w:rsid w:val="00FF55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880A1"/>
  <w15:docId w15:val="{01389883-6364-41CE-98B6-10A1842CF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4C"/>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C80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80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809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094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8094C"/>
    <w:rPr>
      <w:vertAlign w:val="superscript"/>
    </w:rPr>
  </w:style>
  <w:style w:type="character" w:styleId="CommentReference">
    <w:name w:val="annotation reference"/>
    <w:basedOn w:val="DefaultParagraphFont"/>
    <w:uiPriority w:val="99"/>
    <w:semiHidden/>
    <w:unhideWhenUsed/>
    <w:rsid w:val="00E82FA9"/>
    <w:rPr>
      <w:sz w:val="16"/>
      <w:szCs w:val="16"/>
    </w:rPr>
  </w:style>
  <w:style w:type="paragraph" w:styleId="CommentText">
    <w:name w:val="annotation text"/>
    <w:basedOn w:val="Normal"/>
    <w:link w:val="CommentTextChar"/>
    <w:uiPriority w:val="99"/>
    <w:unhideWhenUsed/>
    <w:rsid w:val="00E82FA9"/>
    <w:pPr>
      <w:spacing w:line="240" w:lineRule="auto"/>
    </w:pPr>
    <w:rPr>
      <w:sz w:val="20"/>
      <w:szCs w:val="20"/>
    </w:rPr>
  </w:style>
  <w:style w:type="character" w:customStyle="1" w:styleId="CommentTextChar">
    <w:name w:val="Comment Text Char"/>
    <w:basedOn w:val="DefaultParagraphFont"/>
    <w:link w:val="CommentText"/>
    <w:uiPriority w:val="99"/>
    <w:rsid w:val="00E82FA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82FA9"/>
    <w:rPr>
      <w:b/>
      <w:bCs/>
    </w:rPr>
  </w:style>
  <w:style w:type="character" w:customStyle="1" w:styleId="CommentSubjectChar">
    <w:name w:val="Comment Subject Char"/>
    <w:basedOn w:val="CommentTextChar"/>
    <w:link w:val="CommentSubject"/>
    <w:uiPriority w:val="99"/>
    <w:semiHidden/>
    <w:rsid w:val="00E82FA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82F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FA9"/>
    <w:rPr>
      <w:rFonts w:ascii="Segoe UI" w:eastAsia="Calibri" w:hAnsi="Segoe UI" w:cs="Segoe UI"/>
      <w:sz w:val="18"/>
      <w:szCs w:val="18"/>
    </w:rPr>
  </w:style>
  <w:style w:type="paragraph" w:styleId="Revision">
    <w:name w:val="Revision"/>
    <w:hidden/>
    <w:uiPriority w:val="99"/>
    <w:semiHidden/>
    <w:rsid w:val="004A4E2D"/>
    <w:rPr>
      <w:rFonts w:ascii="Calibri" w:eastAsia="Calibri" w:hAnsi="Calibri" w:cs="Times New Roman"/>
      <w:sz w:val="22"/>
    </w:rPr>
  </w:style>
  <w:style w:type="paragraph" w:styleId="ListParagraph">
    <w:name w:val="List Paragraph"/>
    <w:aliases w:val="2,Strip,H&amp;P List Paragraph,Normal bullet 2,Bullet list,Saistīto dokumentu saraksts,Syle 1,Numurets,List Paragraph11,OBC Bullet,Bullet Style,L"/>
    <w:basedOn w:val="Normal"/>
    <w:link w:val="ListParagraphChar"/>
    <w:uiPriority w:val="34"/>
    <w:qFormat/>
    <w:rsid w:val="00CC7495"/>
    <w:pPr>
      <w:spacing w:after="160" w:line="259" w:lineRule="auto"/>
      <w:ind w:left="720"/>
      <w:contextualSpacing/>
    </w:pPr>
  </w:style>
  <w:style w:type="character" w:customStyle="1" w:styleId="ListParagraphChar">
    <w:name w:val="List Paragraph Char"/>
    <w:aliases w:val="2 Char,Strip Char,H&amp;P List Paragraph Char,Normal bullet 2 Char,Bullet list Char,Saistīto dokumentu saraksts Char,Syle 1 Char,Numurets Char,List Paragraph11 Char,OBC Bullet Char,Bullet Style Char,L Char"/>
    <w:link w:val="ListParagraph"/>
    <w:uiPriority w:val="34"/>
    <w:qFormat/>
    <w:rsid w:val="00CC7495"/>
    <w:rPr>
      <w:rFonts w:ascii="Calibri" w:eastAsia="Calibri" w:hAnsi="Calibri" w:cs="Times New Roman"/>
      <w:sz w:val="22"/>
    </w:rPr>
  </w:style>
  <w:style w:type="paragraph" w:customStyle="1" w:styleId="Default">
    <w:name w:val="Default"/>
    <w:rsid w:val="0019327B"/>
    <w:pPr>
      <w:autoSpaceDE w:val="0"/>
      <w:autoSpaceDN w:val="0"/>
      <w:adjustRightInd w:val="0"/>
    </w:pPr>
    <w:rPr>
      <w:rFonts w:eastAsia="Calibri" w:cs="Times New Roman"/>
      <w:color w:val="000000"/>
      <w:szCs w:val="24"/>
      <w:lang w:eastAsia="lv-LV"/>
    </w:rPr>
  </w:style>
  <w:style w:type="paragraph" w:styleId="Header">
    <w:name w:val="header"/>
    <w:basedOn w:val="Normal"/>
    <w:link w:val="HeaderChar"/>
    <w:uiPriority w:val="99"/>
    <w:unhideWhenUsed/>
    <w:rsid w:val="00144D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44D95"/>
    <w:rPr>
      <w:rFonts w:ascii="Calibri" w:eastAsia="Calibri" w:hAnsi="Calibri" w:cs="Times New Roman"/>
      <w:sz w:val="22"/>
    </w:rPr>
  </w:style>
  <w:style w:type="paragraph" w:styleId="Footer">
    <w:name w:val="footer"/>
    <w:basedOn w:val="Normal"/>
    <w:link w:val="FooterChar"/>
    <w:uiPriority w:val="99"/>
    <w:unhideWhenUsed/>
    <w:rsid w:val="00144D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44D95"/>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55577">
      <w:bodyDiv w:val="1"/>
      <w:marLeft w:val="0"/>
      <w:marRight w:val="0"/>
      <w:marTop w:val="0"/>
      <w:marBottom w:val="0"/>
      <w:divBdr>
        <w:top w:val="none" w:sz="0" w:space="0" w:color="auto"/>
        <w:left w:val="none" w:sz="0" w:space="0" w:color="auto"/>
        <w:bottom w:val="none" w:sz="0" w:space="0" w:color="auto"/>
        <w:right w:val="none" w:sz="0" w:space="0" w:color="auto"/>
      </w:divBdr>
    </w:div>
    <w:div w:id="760562517">
      <w:bodyDiv w:val="1"/>
      <w:marLeft w:val="0"/>
      <w:marRight w:val="0"/>
      <w:marTop w:val="0"/>
      <w:marBottom w:val="0"/>
      <w:divBdr>
        <w:top w:val="none" w:sz="0" w:space="0" w:color="auto"/>
        <w:left w:val="none" w:sz="0" w:space="0" w:color="auto"/>
        <w:bottom w:val="none" w:sz="0" w:space="0" w:color="auto"/>
        <w:right w:val="none" w:sz="0" w:space="0" w:color="auto"/>
      </w:divBdr>
    </w:div>
    <w:div w:id="891576429">
      <w:bodyDiv w:val="1"/>
      <w:marLeft w:val="0"/>
      <w:marRight w:val="0"/>
      <w:marTop w:val="0"/>
      <w:marBottom w:val="0"/>
      <w:divBdr>
        <w:top w:val="none" w:sz="0" w:space="0" w:color="auto"/>
        <w:left w:val="none" w:sz="0" w:space="0" w:color="auto"/>
        <w:bottom w:val="none" w:sz="0" w:space="0" w:color="auto"/>
        <w:right w:val="none" w:sz="0" w:space="0" w:color="auto"/>
      </w:divBdr>
    </w:div>
    <w:div w:id="210495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4A4F2-D69F-494A-B4C2-F5DEF328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4157</Words>
  <Characters>2371</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Jolanta Baldunčika</cp:lastModifiedBy>
  <cp:revision>3</cp:revision>
  <cp:lastPrinted>2019-12-11T11:38:00Z</cp:lastPrinted>
  <dcterms:created xsi:type="dcterms:W3CDTF">2019-12-17T08:50:00Z</dcterms:created>
  <dcterms:modified xsi:type="dcterms:W3CDTF">2019-12-17T08:51:00Z</dcterms:modified>
</cp:coreProperties>
</file>