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870EB" w14:textId="77777777" w:rsidR="00C979D7" w:rsidRDefault="00C979D7" w:rsidP="00C979D7">
      <w:pPr>
        <w:pStyle w:val="Default"/>
        <w:jc w:val="both"/>
        <w:rPr>
          <w:sz w:val="23"/>
          <w:szCs w:val="23"/>
        </w:rPr>
      </w:pPr>
    </w:p>
    <w:p w14:paraId="7289ED6D" w14:textId="77777777" w:rsidR="00C109A7" w:rsidRPr="0052635A" w:rsidRDefault="00C109A7" w:rsidP="00C979D7">
      <w:pPr>
        <w:keepNext/>
        <w:spacing w:line="240" w:lineRule="auto"/>
        <w:jc w:val="center"/>
        <w:rPr>
          <w:rFonts w:ascii="Times New Roman" w:hAnsi="Times New Roman"/>
          <w:b/>
          <w:bCs/>
          <w:sz w:val="18"/>
          <w:szCs w:val="18"/>
        </w:rPr>
      </w:pPr>
      <w:r w:rsidRPr="0052635A">
        <w:rPr>
          <w:rFonts w:ascii="Times New Roman" w:hAnsi="Times New Roman"/>
          <w:b/>
          <w:bCs/>
          <w:sz w:val="18"/>
          <w:szCs w:val="18"/>
        </w:rPr>
        <w:t xml:space="preserve">Tabula </w:t>
      </w:r>
      <w:r w:rsidR="00F318E4" w:rsidRPr="0052635A">
        <w:rPr>
          <w:rFonts w:ascii="Times New Roman" w:hAnsi="Times New Roman"/>
          <w:b/>
          <w:bCs/>
          <w:sz w:val="18"/>
          <w:szCs w:val="18"/>
        </w:rPr>
        <w:fldChar w:fldCharType="begin"/>
      </w:r>
      <w:r w:rsidRPr="0052635A">
        <w:rPr>
          <w:rFonts w:ascii="Times New Roman" w:hAnsi="Times New Roman"/>
          <w:b/>
          <w:bCs/>
          <w:sz w:val="18"/>
          <w:szCs w:val="18"/>
        </w:rPr>
        <w:instrText xml:space="preserve"> SEQ Tabula \* ARABIC </w:instrText>
      </w:r>
      <w:r w:rsidR="00F318E4" w:rsidRPr="0052635A">
        <w:rPr>
          <w:rFonts w:ascii="Times New Roman" w:hAnsi="Times New Roman"/>
          <w:b/>
          <w:bCs/>
          <w:sz w:val="18"/>
          <w:szCs w:val="18"/>
        </w:rPr>
        <w:fldChar w:fldCharType="separate"/>
      </w:r>
      <w:r w:rsidR="00C43FB6" w:rsidRPr="0052635A">
        <w:rPr>
          <w:rFonts w:ascii="Times New Roman" w:hAnsi="Times New Roman"/>
          <w:b/>
          <w:bCs/>
          <w:noProof/>
          <w:sz w:val="18"/>
          <w:szCs w:val="18"/>
        </w:rPr>
        <w:t>1</w:t>
      </w:r>
      <w:r w:rsidR="00F318E4" w:rsidRPr="0052635A">
        <w:rPr>
          <w:rFonts w:ascii="Times New Roman" w:hAnsi="Times New Roman"/>
          <w:b/>
          <w:bCs/>
          <w:sz w:val="18"/>
          <w:szCs w:val="18"/>
        </w:rPr>
        <w:fldChar w:fldCharType="end"/>
      </w:r>
      <w:r w:rsidRPr="0052635A">
        <w:rPr>
          <w:rFonts w:ascii="Times New Roman" w:hAnsi="Times New Roman"/>
          <w:b/>
          <w:bCs/>
          <w:sz w:val="18"/>
          <w:szCs w:val="18"/>
        </w:rPr>
        <w:t xml:space="preserve"> Rādītāju pase investīciju prioritātes specifiskajiem mērķiem</w:t>
      </w:r>
    </w:p>
    <w:tbl>
      <w:tblPr>
        <w:tblW w:w="1562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383"/>
        <w:gridCol w:w="1593"/>
        <w:gridCol w:w="3232"/>
        <w:gridCol w:w="5528"/>
        <w:gridCol w:w="2612"/>
      </w:tblGrid>
      <w:tr w:rsidR="0061440B" w:rsidRPr="0052635A" w14:paraId="7B2407CA" w14:textId="77777777" w:rsidTr="003C7AA4">
        <w:tc>
          <w:tcPr>
            <w:tcW w:w="1277" w:type="dxa"/>
          </w:tcPr>
          <w:p w14:paraId="30665CAB"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Prioritārais virziens</w:t>
            </w:r>
          </w:p>
        </w:tc>
        <w:tc>
          <w:tcPr>
            <w:tcW w:w="1383" w:type="dxa"/>
          </w:tcPr>
          <w:p w14:paraId="61FDDF84"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Investīciju prioritātes nosaukums</w:t>
            </w:r>
          </w:p>
        </w:tc>
        <w:tc>
          <w:tcPr>
            <w:tcW w:w="1593" w:type="dxa"/>
          </w:tcPr>
          <w:p w14:paraId="6374AB29"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Specifiskie atbalsta mērķi (SAM)</w:t>
            </w:r>
          </w:p>
        </w:tc>
        <w:tc>
          <w:tcPr>
            <w:tcW w:w="3232" w:type="dxa"/>
          </w:tcPr>
          <w:p w14:paraId="0DD7266E"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Rezultāta rādītāji</w:t>
            </w:r>
          </w:p>
        </w:tc>
        <w:tc>
          <w:tcPr>
            <w:tcW w:w="5528" w:type="dxa"/>
          </w:tcPr>
          <w:p w14:paraId="11E9F7F8"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Iznākuma rādītāji (IR)</w:t>
            </w:r>
          </w:p>
        </w:tc>
        <w:tc>
          <w:tcPr>
            <w:tcW w:w="2612" w:type="dxa"/>
          </w:tcPr>
          <w:p w14:paraId="57DAACCD" w14:textId="77777777" w:rsidR="001F0C54" w:rsidRPr="0052635A" w:rsidRDefault="001F0C54" w:rsidP="00A5326F">
            <w:pPr>
              <w:spacing w:after="0" w:line="240" w:lineRule="auto"/>
              <w:jc w:val="center"/>
              <w:rPr>
                <w:rFonts w:ascii="Times New Roman" w:hAnsi="Times New Roman"/>
                <w:b/>
                <w:sz w:val="16"/>
                <w:szCs w:val="16"/>
              </w:rPr>
            </w:pPr>
            <w:r w:rsidRPr="0052635A">
              <w:rPr>
                <w:rFonts w:ascii="Times New Roman" w:hAnsi="Times New Roman"/>
                <w:b/>
                <w:sz w:val="16"/>
                <w:szCs w:val="16"/>
              </w:rPr>
              <w:t>Finanšu rādītāji</w:t>
            </w:r>
            <w:r w:rsidRPr="0052635A">
              <w:rPr>
                <w:rFonts w:ascii="Times New Roman" w:hAnsi="Times New Roman"/>
                <w:b/>
                <w:sz w:val="16"/>
                <w:szCs w:val="16"/>
                <w:vertAlign w:val="superscript"/>
              </w:rPr>
              <w:footnoteReference w:id="2"/>
            </w:r>
          </w:p>
        </w:tc>
      </w:tr>
      <w:tr w:rsidR="0061440B" w:rsidRPr="003C7AA4" w14:paraId="0A3234BE" w14:textId="77777777" w:rsidTr="003C7AA4">
        <w:trPr>
          <w:trHeight w:val="699"/>
        </w:trPr>
        <w:tc>
          <w:tcPr>
            <w:tcW w:w="1277" w:type="dxa"/>
          </w:tcPr>
          <w:p w14:paraId="304BCFFD" w14:textId="77777777" w:rsidR="001F0C54" w:rsidRPr="0052635A" w:rsidRDefault="00212D85" w:rsidP="003C7AA4">
            <w:pPr>
              <w:spacing w:after="0" w:line="240" w:lineRule="auto"/>
              <w:jc w:val="both"/>
              <w:rPr>
                <w:rFonts w:ascii="Times New Roman" w:hAnsi="Times New Roman"/>
                <w:sz w:val="18"/>
                <w:szCs w:val="18"/>
              </w:rPr>
            </w:pPr>
            <w:r w:rsidRPr="0052635A">
              <w:rPr>
                <w:rFonts w:ascii="Times New Roman" w:hAnsi="Times New Roman"/>
                <w:sz w:val="18"/>
                <w:szCs w:val="18"/>
              </w:rPr>
              <w:t>8. Izglītība, prasmes un mūžizglītība</w:t>
            </w:r>
          </w:p>
        </w:tc>
        <w:tc>
          <w:tcPr>
            <w:tcW w:w="1383" w:type="dxa"/>
          </w:tcPr>
          <w:p w14:paraId="6776DD45" w14:textId="77777777" w:rsidR="001F0C54" w:rsidRPr="0052635A" w:rsidRDefault="00212D85" w:rsidP="003C7AA4">
            <w:pPr>
              <w:spacing w:after="0" w:line="240" w:lineRule="auto"/>
              <w:jc w:val="both"/>
              <w:rPr>
                <w:rFonts w:ascii="Times New Roman" w:hAnsi="Times New Roman"/>
                <w:sz w:val="18"/>
                <w:szCs w:val="18"/>
              </w:rPr>
            </w:pPr>
            <w:r w:rsidRPr="0052635A">
              <w:rPr>
                <w:rFonts w:ascii="Times New Roman" w:hAnsi="Times New Roman"/>
                <w:sz w:val="18"/>
                <w:szCs w:val="18"/>
              </w:rPr>
              <w:t>8.2. augstākās izglītības vai pielīdzināma līmeņa izglītības kvalitātes, efektivitātes un pieejamības uzlabošana nolūkā palielināt līdzdalības un sasniegumu līmeni, jo īpaši nelabvēlīgā situācijā esošām grupām.</w:t>
            </w:r>
          </w:p>
        </w:tc>
        <w:tc>
          <w:tcPr>
            <w:tcW w:w="1593" w:type="dxa"/>
          </w:tcPr>
          <w:p w14:paraId="5613A164" w14:textId="77777777" w:rsidR="008D0D4E" w:rsidRPr="0052635A" w:rsidRDefault="00212D85">
            <w:pPr>
              <w:rPr>
                <w:rFonts w:ascii="Times New Roman" w:hAnsi="Times New Roman"/>
                <w:sz w:val="18"/>
                <w:szCs w:val="18"/>
              </w:rPr>
            </w:pPr>
            <w:r w:rsidRPr="0052635A">
              <w:rPr>
                <w:rFonts w:ascii="Times New Roman" w:hAnsi="Times New Roman"/>
                <w:sz w:val="18"/>
                <w:szCs w:val="18"/>
              </w:rPr>
              <w:t xml:space="preserve">SAM formulējums 8.2.2.: </w:t>
            </w:r>
            <w:r w:rsidR="00186A2C" w:rsidRPr="0052635A">
              <w:rPr>
                <w:rFonts w:ascii="Times New Roman" w:hAnsi="Times New Roman"/>
                <w:sz w:val="18"/>
                <w:szCs w:val="18"/>
              </w:rPr>
              <w:t>“Stiprināt augstākās izglītības i</w:t>
            </w:r>
            <w:r w:rsidR="00671937" w:rsidRPr="0052635A">
              <w:rPr>
                <w:rFonts w:ascii="Times New Roman" w:hAnsi="Times New Roman"/>
                <w:sz w:val="18"/>
                <w:szCs w:val="18"/>
              </w:rPr>
              <w:t xml:space="preserve">nstitūciju </w:t>
            </w:r>
            <w:r w:rsidR="00186A2C" w:rsidRPr="0052635A">
              <w:rPr>
                <w:rFonts w:ascii="Times New Roman" w:hAnsi="Times New Roman"/>
                <w:sz w:val="18"/>
                <w:szCs w:val="18"/>
              </w:rPr>
              <w:t xml:space="preserve"> akadēmisko personālu stratēģiskās specializācijas jomās” (ESF)</w:t>
            </w:r>
          </w:p>
          <w:p w14:paraId="4A2366CC" w14:textId="77777777" w:rsidR="00D008F4" w:rsidRPr="0052635A" w:rsidRDefault="00D008F4">
            <w:pPr>
              <w:rPr>
                <w:rFonts w:ascii="Times New Roman" w:hAnsi="Times New Roman"/>
                <w:sz w:val="18"/>
                <w:szCs w:val="18"/>
              </w:rPr>
            </w:pPr>
          </w:p>
        </w:tc>
        <w:tc>
          <w:tcPr>
            <w:tcW w:w="3232" w:type="dxa"/>
          </w:tcPr>
          <w:p w14:paraId="4B2B8869" w14:textId="414F7398" w:rsidR="00F038F1" w:rsidRPr="006C4D6E" w:rsidRDefault="00F038F1" w:rsidP="007B050B">
            <w:pPr>
              <w:spacing w:after="0" w:line="240" w:lineRule="auto"/>
              <w:jc w:val="both"/>
              <w:rPr>
                <w:rFonts w:ascii="Times New Roman" w:hAnsi="Times New Roman"/>
                <w:sz w:val="18"/>
                <w:szCs w:val="18"/>
              </w:rPr>
            </w:pPr>
            <w:r w:rsidRPr="006C4D6E">
              <w:rPr>
                <w:rFonts w:ascii="Times New Roman" w:hAnsi="Times New Roman"/>
                <w:i/>
                <w:sz w:val="18"/>
                <w:szCs w:val="18"/>
              </w:rPr>
              <w:t>1</w:t>
            </w:r>
            <w:r w:rsidR="00220346" w:rsidRPr="006C4D6E">
              <w:rPr>
                <w:rFonts w:ascii="Times New Roman" w:hAnsi="Times New Roman"/>
                <w:i/>
                <w:sz w:val="18"/>
                <w:szCs w:val="18"/>
              </w:rPr>
              <w:t>.</w:t>
            </w:r>
            <w:r w:rsidRPr="006C4D6E">
              <w:rPr>
                <w:rFonts w:ascii="Times New Roman" w:hAnsi="Times New Roman"/>
                <w:i/>
                <w:sz w:val="18"/>
                <w:szCs w:val="18"/>
              </w:rPr>
              <w:t xml:space="preserve"> Nosaukums un mērvienība</w:t>
            </w:r>
            <w:r w:rsidRPr="006C4D6E">
              <w:rPr>
                <w:rFonts w:ascii="Times New Roman" w:hAnsi="Times New Roman"/>
                <w:sz w:val="18"/>
                <w:szCs w:val="18"/>
              </w:rPr>
              <w:t xml:space="preserve">: </w:t>
            </w:r>
          </w:p>
          <w:p w14:paraId="601CF7FD" w14:textId="77777777" w:rsidR="00D008F4" w:rsidRPr="006C4D6E" w:rsidRDefault="00AC4142" w:rsidP="007B050B">
            <w:pPr>
              <w:pStyle w:val="Default"/>
              <w:jc w:val="both"/>
              <w:rPr>
                <w:color w:val="auto"/>
                <w:sz w:val="18"/>
                <w:szCs w:val="18"/>
              </w:rPr>
            </w:pPr>
            <w:r w:rsidRPr="00C87B40">
              <w:rPr>
                <w:b/>
                <w:color w:val="auto"/>
                <w:sz w:val="18"/>
                <w:szCs w:val="18"/>
              </w:rPr>
              <w:t>r.8.2.2.a</w:t>
            </w:r>
            <w:r w:rsidRPr="006C4D6E">
              <w:rPr>
                <w:color w:val="auto"/>
                <w:sz w:val="18"/>
                <w:szCs w:val="18"/>
              </w:rPr>
              <w:t xml:space="preserve"> </w:t>
            </w:r>
            <w:r w:rsidR="0021366D" w:rsidRPr="006C4D6E">
              <w:rPr>
                <w:color w:val="auto"/>
                <w:sz w:val="18"/>
                <w:szCs w:val="18"/>
              </w:rPr>
              <w:t xml:space="preserve">Atbalstu saņēmušo doktorantu skaits, </w:t>
            </w:r>
            <w:r w:rsidR="00186A2C" w:rsidRPr="006C4D6E">
              <w:rPr>
                <w:color w:val="auto"/>
                <w:sz w:val="18"/>
                <w:szCs w:val="18"/>
              </w:rPr>
              <w:t>kas ieguvuši doktora grādu</w:t>
            </w:r>
            <w:r w:rsidR="0021366D" w:rsidRPr="006C4D6E">
              <w:rPr>
                <w:color w:val="auto"/>
                <w:sz w:val="18"/>
                <w:szCs w:val="18"/>
              </w:rPr>
              <w:t xml:space="preserve"> un 6 mēnešu laikā pēc </w:t>
            </w:r>
            <w:r w:rsidR="00F52AC1" w:rsidRPr="006C4D6E">
              <w:rPr>
                <w:color w:val="auto"/>
                <w:sz w:val="18"/>
                <w:szCs w:val="18"/>
              </w:rPr>
              <w:t>grāda iegūšanas</w:t>
            </w:r>
            <w:r w:rsidR="0021366D" w:rsidRPr="006C4D6E">
              <w:rPr>
                <w:color w:val="auto"/>
                <w:sz w:val="18"/>
                <w:szCs w:val="18"/>
              </w:rPr>
              <w:t xml:space="preserve"> strādā par akadēmisko personālu augstākās izglītības institūcijā</w:t>
            </w:r>
            <w:r w:rsidR="0046155B" w:rsidRPr="006C4D6E">
              <w:rPr>
                <w:color w:val="auto"/>
                <w:sz w:val="18"/>
                <w:szCs w:val="18"/>
              </w:rPr>
              <w:t xml:space="preserve"> </w:t>
            </w:r>
            <w:r w:rsidR="00212D85" w:rsidRPr="006C4D6E">
              <w:rPr>
                <w:color w:val="auto"/>
                <w:sz w:val="18"/>
                <w:szCs w:val="18"/>
              </w:rPr>
              <w:t xml:space="preserve"> </w:t>
            </w:r>
            <w:r w:rsidR="0046155B" w:rsidRPr="006C4D6E">
              <w:rPr>
                <w:color w:val="auto"/>
                <w:sz w:val="18"/>
                <w:szCs w:val="18"/>
              </w:rPr>
              <w:t>(personu skaits)</w:t>
            </w:r>
            <w:r w:rsidR="00212D85" w:rsidRPr="006C4D6E">
              <w:rPr>
                <w:color w:val="auto"/>
                <w:sz w:val="18"/>
                <w:szCs w:val="18"/>
              </w:rPr>
              <w:t xml:space="preserve"> </w:t>
            </w:r>
          </w:p>
          <w:p w14:paraId="52628890" w14:textId="77777777" w:rsidR="008D0D4E" w:rsidRPr="006C4D6E" w:rsidRDefault="008D0D4E" w:rsidP="007B050B">
            <w:pPr>
              <w:pStyle w:val="Default"/>
              <w:jc w:val="both"/>
              <w:rPr>
                <w:i/>
                <w:iCs/>
                <w:color w:val="auto"/>
                <w:sz w:val="18"/>
                <w:szCs w:val="18"/>
              </w:rPr>
            </w:pPr>
          </w:p>
          <w:p w14:paraId="291DEC7B" w14:textId="28FAA198" w:rsidR="00AB25B4" w:rsidRPr="006C4D6E" w:rsidRDefault="00F038F1" w:rsidP="007B050B">
            <w:pPr>
              <w:spacing w:after="0" w:line="240" w:lineRule="auto"/>
              <w:jc w:val="both"/>
              <w:rPr>
                <w:rFonts w:ascii="Times New Roman" w:hAnsi="Times New Roman"/>
                <w:sz w:val="18"/>
                <w:szCs w:val="18"/>
              </w:rPr>
            </w:pPr>
            <w:r w:rsidRPr="006C4D6E">
              <w:rPr>
                <w:rFonts w:ascii="Times New Roman" w:hAnsi="Times New Roman"/>
                <w:i/>
                <w:sz w:val="18"/>
                <w:szCs w:val="18"/>
              </w:rPr>
              <w:t>Definīcija:</w:t>
            </w:r>
            <w:r w:rsidR="006F3F95" w:rsidRPr="006C4D6E">
              <w:rPr>
                <w:rFonts w:ascii="Times New Roman" w:hAnsi="Times New Roman"/>
                <w:sz w:val="18"/>
                <w:szCs w:val="18"/>
              </w:rPr>
              <w:t xml:space="preserve"> Atbalstu saņēmušie doktoranti</w:t>
            </w:r>
            <w:r w:rsidR="00235C65">
              <w:rPr>
                <w:rFonts w:ascii="Times New Roman" w:hAnsi="Times New Roman"/>
                <w:sz w:val="18"/>
                <w:szCs w:val="18"/>
              </w:rPr>
              <w:t xml:space="preserve"> </w:t>
            </w:r>
            <w:r w:rsidR="00235C65" w:rsidRPr="00235C65">
              <w:rPr>
                <w:rFonts w:ascii="Times New Roman" w:hAnsi="Times New Roman"/>
                <w:sz w:val="18"/>
                <w:szCs w:val="18"/>
              </w:rPr>
              <w:t>(unikālās personas)</w:t>
            </w:r>
            <w:r w:rsidR="006F3F95" w:rsidRPr="006C4D6E">
              <w:rPr>
                <w:rFonts w:ascii="Times New Roman" w:hAnsi="Times New Roman"/>
                <w:sz w:val="18"/>
                <w:szCs w:val="18"/>
              </w:rPr>
              <w:t xml:space="preserve">, kas ieguvuši doktora grādu un 6 mēnešu laikā pēc </w:t>
            </w:r>
            <w:r w:rsidR="00577625" w:rsidRPr="006C4D6E">
              <w:rPr>
                <w:rFonts w:ascii="Times New Roman" w:hAnsi="Times New Roman"/>
                <w:sz w:val="18"/>
                <w:szCs w:val="18"/>
              </w:rPr>
              <w:t>tā ieguves</w:t>
            </w:r>
            <w:r w:rsidR="006F3F95" w:rsidRPr="006C4D6E">
              <w:rPr>
                <w:rFonts w:ascii="Times New Roman" w:hAnsi="Times New Roman"/>
                <w:sz w:val="18"/>
                <w:szCs w:val="18"/>
              </w:rPr>
              <w:t xml:space="preserve"> strādā par akadēmisko personālu augstākās izglītības institūcijā</w:t>
            </w:r>
            <w:r w:rsidR="001A4ACC" w:rsidRPr="006C4D6E">
              <w:rPr>
                <w:rFonts w:ascii="Times New Roman" w:hAnsi="Times New Roman"/>
                <w:sz w:val="18"/>
                <w:szCs w:val="18"/>
              </w:rPr>
              <w:t xml:space="preserve"> </w:t>
            </w:r>
            <w:r w:rsidR="00004CCC" w:rsidRPr="006C4D6E">
              <w:rPr>
                <w:rFonts w:ascii="Times New Roman" w:hAnsi="Times New Roman"/>
                <w:sz w:val="18"/>
                <w:szCs w:val="18"/>
              </w:rPr>
              <w:t>vismaz 1 gadu</w:t>
            </w:r>
            <w:r w:rsidR="006F3F95" w:rsidRPr="006C4D6E">
              <w:rPr>
                <w:rFonts w:ascii="Times New Roman" w:hAnsi="Times New Roman"/>
                <w:sz w:val="18"/>
                <w:szCs w:val="18"/>
              </w:rPr>
              <w:t xml:space="preserve">. </w:t>
            </w:r>
            <w:r w:rsidR="00903878" w:rsidRPr="006C4D6E">
              <w:rPr>
                <w:rFonts w:ascii="Times New Roman" w:hAnsi="Times New Roman"/>
                <w:sz w:val="18"/>
                <w:szCs w:val="18"/>
              </w:rPr>
              <w:t>Atbalsts plānots doktorantiem, kas akadēmiskos amatus līdz šim nav ieņēmuši.</w:t>
            </w:r>
          </w:p>
          <w:p w14:paraId="200B3EDD" w14:textId="3BFE9E4B" w:rsidR="00DA792A" w:rsidRPr="00C87B40" w:rsidRDefault="00AB25B4" w:rsidP="00C87B40">
            <w:pPr>
              <w:pStyle w:val="Default"/>
              <w:jc w:val="both"/>
              <w:rPr>
                <w:color w:val="auto"/>
                <w:sz w:val="18"/>
                <w:szCs w:val="18"/>
              </w:rPr>
            </w:pPr>
            <w:r w:rsidRPr="006C4D6E">
              <w:rPr>
                <w:color w:val="auto"/>
                <w:sz w:val="18"/>
                <w:szCs w:val="18"/>
              </w:rPr>
              <w:t xml:space="preserve">Rezultāta rādītājs tiek uzskatīts par sasniegtu, kad atbalstu saņēmušais doktorants, kurš ir ieguvis doktora grādu, pēc ievēlēšanas akadēmiskā amatā augstākās izglītības institūcijā </w:t>
            </w:r>
            <w:r w:rsidR="001D235C" w:rsidRPr="006C4D6E">
              <w:rPr>
                <w:color w:val="auto"/>
                <w:sz w:val="18"/>
                <w:szCs w:val="18"/>
              </w:rPr>
              <w:t xml:space="preserve">vienu gadu </w:t>
            </w:r>
            <w:r w:rsidRPr="006C4D6E">
              <w:rPr>
                <w:color w:val="auto"/>
                <w:sz w:val="18"/>
                <w:szCs w:val="18"/>
              </w:rPr>
              <w:t xml:space="preserve">turpina darba </w:t>
            </w:r>
            <w:r w:rsidR="001D235C" w:rsidRPr="006C4D6E">
              <w:rPr>
                <w:color w:val="auto"/>
                <w:sz w:val="18"/>
                <w:szCs w:val="18"/>
              </w:rPr>
              <w:t xml:space="preserve">tiesiskās </w:t>
            </w:r>
            <w:r w:rsidRPr="006C4D6E">
              <w:rPr>
                <w:color w:val="auto"/>
                <w:sz w:val="18"/>
                <w:szCs w:val="18"/>
              </w:rPr>
              <w:t xml:space="preserve">attiecības ar augstākās izglītības institūciju akadēmiskā amatā. </w:t>
            </w:r>
            <w:r w:rsidR="006F3F95" w:rsidRPr="00C87B40">
              <w:rPr>
                <w:color w:val="auto"/>
                <w:sz w:val="18"/>
                <w:szCs w:val="18"/>
              </w:rPr>
              <w:t>(Saskaņā ar Augstskolu likumu akadēmiskais personāls ir: profesori, asociētie profesori; docenti, vadošie pētnieki; lektori, pētnieki; asistenti)</w:t>
            </w:r>
            <w:r w:rsidR="00577625" w:rsidRPr="00C87B40">
              <w:rPr>
                <w:color w:val="auto"/>
                <w:sz w:val="18"/>
                <w:szCs w:val="18"/>
              </w:rPr>
              <w:t>.</w:t>
            </w:r>
          </w:p>
          <w:p w14:paraId="6A77695E" w14:textId="2A258B3F" w:rsidR="008D0D4E" w:rsidRPr="006C4D6E" w:rsidRDefault="008D0D4E">
            <w:pPr>
              <w:pStyle w:val="Default"/>
              <w:jc w:val="both"/>
              <w:rPr>
                <w:color w:val="auto"/>
                <w:sz w:val="18"/>
                <w:szCs w:val="18"/>
              </w:rPr>
            </w:pPr>
          </w:p>
          <w:p w14:paraId="622A5CCE" w14:textId="7A854AA3" w:rsidR="00B0146F" w:rsidRPr="006C4D6E" w:rsidRDefault="00B0146F" w:rsidP="00B0146F">
            <w:pPr>
              <w:rPr>
                <w:rFonts w:ascii="Times New Roman" w:hAnsi="Times New Roman"/>
                <w:sz w:val="18"/>
                <w:szCs w:val="18"/>
              </w:rPr>
            </w:pPr>
            <w:r w:rsidRPr="006C4D6E">
              <w:rPr>
                <w:rFonts w:ascii="Times New Roman" w:hAnsi="Times New Roman"/>
                <w:sz w:val="18"/>
                <w:szCs w:val="18"/>
              </w:rPr>
              <w:t>Darbības līmenis ir projekts. Kopējā mērķa vērtība veidosies no projektu datiem.</w:t>
            </w:r>
          </w:p>
          <w:p w14:paraId="02122720" w14:textId="77777777" w:rsidR="0046155B" w:rsidRPr="006C4D6E" w:rsidRDefault="00F038F1">
            <w:pPr>
              <w:pStyle w:val="Default"/>
              <w:jc w:val="both"/>
              <w:rPr>
                <w:color w:val="auto"/>
                <w:sz w:val="18"/>
                <w:szCs w:val="18"/>
              </w:rPr>
            </w:pPr>
            <w:r w:rsidRPr="006C4D6E">
              <w:rPr>
                <w:i/>
                <w:color w:val="auto"/>
                <w:sz w:val="18"/>
                <w:szCs w:val="18"/>
              </w:rPr>
              <w:t>Bāzes vērtība un tās noteikšanas gads</w:t>
            </w:r>
            <w:r w:rsidRPr="006C4D6E">
              <w:rPr>
                <w:color w:val="auto"/>
                <w:sz w:val="18"/>
                <w:szCs w:val="18"/>
              </w:rPr>
              <w:t>:</w:t>
            </w:r>
            <w:r w:rsidR="0046155B" w:rsidRPr="006C4D6E">
              <w:rPr>
                <w:color w:val="auto"/>
                <w:sz w:val="18"/>
                <w:szCs w:val="18"/>
              </w:rPr>
              <w:t xml:space="preserve"> 1914 (2013.g.)</w:t>
            </w:r>
          </w:p>
          <w:p w14:paraId="0D73A04A" w14:textId="77777777" w:rsidR="008D0D4E" w:rsidRPr="006C4D6E" w:rsidRDefault="0046155B" w:rsidP="006C4D6E">
            <w:pPr>
              <w:pStyle w:val="Default"/>
              <w:spacing w:after="200"/>
              <w:jc w:val="both"/>
              <w:rPr>
                <w:color w:val="auto"/>
                <w:sz w:val="18"/>
                <w:szCs w:val="18"/>
              </w:rPr>
            </w:pPr>
            <w:r w:rsidRPr="006C4D6E">
              <w:rPr>
                <w:color w:val="auto"/>
                <w:sz w:val="18"/>
                <w:szCs w:val="18"/>
              </w:rPr>
              <w:t xml:space="preserve">Laikposmā no 2009.gada līdz 2013.gada beigām ES fondu 2007.-2013.gada </w:t>
            </w:r>
            <w:r w:rsidRPr="006C4D6E">
              <w:rPr>
                <w:color w:val="auto"/>
                <w:sz w:val="18"/>
                <w:szCs w:val="18"/>
              </w:rPr>
              <w:lastRenderedPageBreak/>
              <w:t xml:space="preserve">plānošanas perioda </w:t>
            </w:r>
            <w:r w:rsidR="00013D9A" w:rsidRPr="006C4D6E">
              <w:rPr>
                <w:color w:val="auto"/>
                <w:sz w:val="18"/>
                <w:szCs w:val="18"/>
              </w:rPr>
              <w:t>1.1.2.1.2.</w:t>
            </w:r>
            <w:r w:rsidR="00577625" w:rsidRPr="006C4D6E">
              <w:rPr>
                <w:color w:val="auto"/>
                <w:sz w:val="18"/>
                <w:szCs w:val="18"/>
              </w:rPr>
              <w:t xml:space="preserve"> </w:t>
            </w:r>
            <w:proofErr w:type="spellStart"/>
            <w:r w:rsidRPr="006C4D6E">
              <w:rPr>
                <w:color w:val="auto"/>
                <w:sz w:val="18"/>
                <w:szCs w:val="18"/>
              </w:rPr>
              <w:t>apakšaktivitātes</w:t>
            </w:r>
            <w:proofErr w:type="spellEnd"/>
            <w:r w:rsidRPr="006C4D6E">
              <w:rPr>
                <w:color w:val="auto"/>
                <w:sz w:val="18"/>
                <w:szCs w:val="18"/>
              </w:rPr>
              <w:t xml:space="preserve"> </w:t>
            </w:r>
            <w:r w:rsidR="00013D9A" w:rsidRPr="006C4D6E">
              <w:rPr>
                <w:color w:val="auto"/>
                <w:sz w:val="18"/>
                <w:szCs w:val="18"/>
              </w:rPr>
              <w:t>"Atbalsts doktora studiju programmu īstenošanai"</w:t>
            </w:r>
            <w:r w:rsidRPr="006C4D6E">
              <w:rPr>
                <w:color w:val="auto"/>
                <w:sz w:val="18"/>
                <w:szCs w:val="18"/>
              </w:rPr>
              <w:t xml:space="preserve"> ietvaros stipendijas saņēmušo doktorantu skaits ir 1914.</w:t>
            </w:r>
            <w:r w:rsidR="00577625" w:rsidRPr="006C4D6E">
              <w:rPr>
                <w:color w:val="auto"/>
                <w:sz w:val="18"/>
                <w:szCs w:val="18"/>
              </w:rPr>
              <w:t xml:space="preserve"> Vērtējama kā līdzīga veida atbalsta programma (tās ietvaros netika mērīts, cik no atbalstu guvušajiem doktorantiem tālāk strādā par akadēmisko personālu). </w:t>
            </w:r>
          </w:p>
          <w:p w14:paraId="27D8EA10" w14:textId="77777777"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Datu avots</w:t>
            </w:r>
            <w:r w:rsidRPr="006C4D6E">
              <w:rPr>
                <w:rFonts w:ascii="Times New Roman" w:hAnsi="Times New Roman"/>
                <w:sz w:val="18"/>
                <w:szCs w:val="18"/>
              </w:rPr>
              <w:t>:</w:t>
            </w:r>
          </w:p>
          <w:p w14:paraId="4798349D" w14:textId="77777777" w:rsidR="00F038F1" w:rsidRPr="006C4D6E" w:rsidRDefault="00AD08AC" w:rsidP="00F038F1">
            <w:pPr>
              <w:spacing w:after="0" w:line="240" w:lineRule="auto"/>
              <w:jc w:val="both"/>
              <w:rPr>
                <w:rFonts w:ascii="Times New Roman" w:hAnsi="Times New Roman"/>
                <w:sz w:val="18"/>
                <w:szCs w:val="18"/>
              </w:rPr>
            </w:pPr>
            <w:r w:rsidRPr="006C4D6E">
              <w:rPr>
                <w:rFonts w:ascii="Times New Roman" w:hAnsi="Times New Roman"/>
                <w:sz w:val="18"/>
                <w:szCs w:val="18"/>
              </w:rPr>
              <w:t>Projekt</w:t>
            </w:r>
            <w:r w:rsidR="001D235C" w:rsidRPr="006C4D6E">
              <w:rPr>
                <w:rFonts w:ascii="Times New Roman" w:hAnsi="Times New Roman"/>
                <w:sz w:val="18"/>
                <w:szCs w:val="18"/>
              </w:rPr>
              <w:t>u</w:t>
            </w:r>
            <w:r w:rsidRPr="006C4D6E">
              <w:rPr>
                <w:rFonts w:ascii="Times New Roman" w:hAnsi="Times New Roman"/>
                <w:sz w:val="18"/>
                <w:szCs w:val="18"/>
              </w:rPr>
              <w:t xml:space="preserve"> dati</w:t>
            </w:r>
            <w:r w:rsidR="00F038F1" w:rsidRPr="006C4D6E">
              <w:rPr>
                <w:rFonts w:ascii="Times New Roman" w:hAnsi="Times New Roman"/>
                <w:sz w:val="18"/>
                <w:szCs w:val="18"/>
              </w:rPr>
              <w:t xml:space="preserve"> </w:t>
            </w:r>
          </w:p>
          <w:p w14:paraId="2B9F32EE" w14:textId="77777777" w:rsidR="00BE60DF" w:rsidRPr="006C4D6E" w:rsidRDefault="00BE60DF" w:rsidP="00F038F1">
            <w:pPr>
              <w:spacing w:after="0" w:line="240" w:lineRule="auto"/>
              <w:jc w:val="both"/>
              <w:rPr>
                <w:rFonts w:ascii="Times New Roman" w:hAnsi="Times New Roman"/>
                <w:sz w:val="18"/>
                <w:szCs w:val="18"/>
              </w:rPr>
            </w:pPr>
          </w:p>
          <w:p w14:paraId="3F956B05" w14:textId="77777777" w:rsidR="008D0D4E" w:rsidRPr="006C4D6E" w:rsidRDefault="00F038F1">
            <w:pPr>
              <w:pStyle w:val="Default"/>
              <w:jc w:val="both"/>
              <w:rPr>
                <w:i/>
                <w:color w:val="auto"/>
                <w:sz w:val="18"/>
                <w:szCs w:val="18"/>
              </w:rPr>
            </w:pPr>
            <w:r w:rsidRPr="006C4D6E">
              <w:rPr>
                <w:i/>
                <w:color w:val="auto"/>
                <w:sz w:val="18"/>
                <w:szCs w:val="18"/>
              </w:rPr>
              <w:t>Apkopošanas biežums un ieguves metodoloģija:</w:t>
            </w:r>
          </w:p>
          <w:p w14:paraId="62377894" w14:textId="575DA7F2" w:rsidR="00C42789" w:rsidRPr="006C4D6E" w:rsidRDefault="00C42789" w:rsidP="00C42789">
            <w:pPr>
              <w:pStyle w:val="Normal1"/>
              <w:spacing w:before="60"/>
              <w:rPr>
                <w:rFonts w:ascii="Times New Roman" w:hAnsi="Times New Roman" w:cs="Times New Roman"/>
                <w:sz w:val="18"/>
                <w:szCs w:val="18"/>
              </w:rPr>
            </w:pPr>
            <w:r w:rsidRPr="006C4D6E">
              <w:rPr>
                <w:rFonts w:ascii="Times New Roman" w:hAnsi="Times New Roman" w:cs="Times New Roman"/>
                <w:color w:val="auto"/>
                <w:sz w:val="18"/>
                <w:szCs w:val="18"/>
              </w:rPr>
              <w:t>Projekt</w:t>
            </w:r>
            <w:r w:rsidR="00235C65">
              <w:rPr>
                <w:rFonts w:ascii="Times New Roman" w:hAnsi="Times New Roman" w:cs="Times New Roman"/>
                <w:color w:val="auto"/>
                <w:sz w:val="18"/>
                <w:szCs w:val="18"/>
              </w:rPr>
              <w:t>u</w:t>
            </w:r>
            <w:r w:rsidRPr="006C4D6E">
              <w:rPr>
                <w:rFonts w:ascii="Times New Roman" w:hAnsi="Times New Roman" w:cs="Times New Roman"/>
                <w:color w:val="auto"/>
                <w:sz w:val="18"/>
                <w:szCs w:val="18"/>
              </w:rPr>
              <w:t xml:space="preserve"> </w:t>
            </w:r>
            <w:r w:rsidRPr="006C4D6E">
              <w:rPr>
                <w:rFonts w:ascii="Times New Roman" w:hAnsi="Times New Roman" w:cs="Times New Roman"/>
                <w:sz w:val="18"/>
                <w:szCs w:val="18"/>
              </w:rPr>
              <w:t>īstenošanas noslēgumā</w:t>
            </w:r>
            <w:r w:rsidR="00DA792A" w:rsidRPr="006C4D6E">
              <w:rPr>
                <w:rFonts w:ascii="Times New Roman" w:hAnsi="Times New Roman" w:cs="Times New Roman"/>
                <w:sz w:val="18"/>
                <w:szCs w:val="18"/>
              </w:rPr>
              <w:t xml:space="preserve"> (2023. gadā)</w:t>
            </w:r>
            <w:r w:rsidRPr="006C4D6E">
              <w:rPr>
                <w:rFonts w:ascii="Times New Roman" w:hAnsi="Times New Roman" w:cs="Times New Roman"/>
                <w:sz w:val="18"/>
                <w:szCs w:val="18"/>
              </w:rPr>
              <w:t>, /</w:t>
            </w:r>
            <w:r w:rsidR="00AD08AC" w:rsidRPr="006C4D6E">
              <w:rPr>
                <w:rFonts w:ascii="Times New Roman" w:hAnsi="Times New Roman" w:cs="Times New Roman"/>
                <w:sz w:val="18"/>
                <w:szCs w:val="18"/>
              </w:rPr>
              <w:t xml:space="preserve"> projektu uzraudzības dati</w:t>
            </w:r>
            <w:r w:rsidR="009B66CB">
              <w:rPr>
                <w:rFonts w:ascii="Times New Roman" w:hAnsi="Times New Roman" w:cs="Times New Roman"/>
                <w:sz w:val="18"/>
                <w:szCs w:val="18"/>
              </w:rPr>
              <w:t xml:space="preserve">, </w:t>
            </w:r>
            <w:r w:rsidR="009B66CB">
              <w:rPr>
                <w:rFonts w:ascii="Times New Roman" w:eastAsiaTheme="minorHAnsi" w:hAnsi="Times New Roman"/>
                <w:sz w:val="16"/>
                <w:szCs w:val="16"/>
              </w:rPr>
              <w:t>IZM dati</w:t>
            </w:r>
            <w:r w:rsidR="00811E06">
              <w:rPr>
                <w:rStyle w:val="FootnoteReference"/>
                <w:rFonts w:ascii="Times New Roman" w:hAnsi="Times New Roman" w:cs="Times New Roman"/>
                <w:sz w:val="18"/>
                <w:szCs w:val="18"/>
              </w:rPr>
              <w:footnoteReference w:customMarkFollows="1" w:id="3"/>
              <w:t>5</w:t>
            </w:r>
          </w:p>
          <w:p w14:paraId="2253B973" w14:textId="77777777" w:rsidR="00D02B19" w:rsidRPr="006C4D6E" w:rsidRDefault="00D02B19" w:rsidP="00C42789">
            <w:pPr>
              <w:pStyle w:val="Normal1"/>
              <w:spacing w:before="60"/>
              <w:rPr>
                <w:rFonts w:ascii="Times New Roman" w:hAnsi="Times New Roman" w:cs="Times New Roman"/>
                <w:color w:val="auto"/>
                <w:sz w:val="18"/>
                <w:szCs w:val="18"/>
              </w:rPr>
            </w:pPr>
          </w:p>
          <w:p w14:paraId="30CAA44C" w14:textId="77777777" w:rsidR="00D02B19" w:rsidRPr="006C4D6E" w:rsidRDefault="00D02B19" w:rsidP="00D02B19">
            <w:pPr>
              <w:spacing w:after="0" w:line="240" w:lineRule="auto"/>
              <w:jc w:val="both"/>
              <w:rPr>
                <w:rFonts w:ascii="Times New Roman" w:hAnsi="Times New Roman"/>
                <w:sz w:val="18"/>
                <w:szCs w:val="18"/>
                <w:lang w:eastAsia="lv-LV"/>
              </w:rPr>
            </w:pPr>
            <w:r w:rsidRPr="006C4D6E">
              <w:rPr>
                <w:rFonts w:ascii="Times New Roman" w:hAnsi="Times New Roman"/>
                <w:i/>
                <w:sz w:val="18"/>
                <w:szCs w:val="18"/>
                <w:lang w:eastAsia="lv-LV"/>
              </w:rPr>
              <w:t>Darbība, kas liek uzskatīt mērķa vērtību par izpildītu</w:t>
            </w:r>
            <w:r w:rsidRPr="006C4D6E">
              <w:rPr>
                <w:rFonts w:ascii="Times New Roman" w:hAnsi="Times New Roman"/>
                <w:sz w:val="18"/>
                <w:szCs w:val="18"/>
                <w:lang w:eastAsia="lv-LV"/>
              </w:rPr>
              <w:t>:</w:t>
            </w:r>
          </w:p>
          <w:p w14:paraId="18D6F2AF" w14:textId="6A8884F7" w:rsidR="00BF63D6" w:rsidRPr="006C4D6E" w:rsidRDefault="00BF63D6" w:rsidP="00D02B19">
            <w:pPr>
              <w:spacing w:after="0" w:line="240" w:lineRule="auto"/>
              <w:jc w:val="both"/>
              <w:rPr>
                <w:rFonts w:ascii="Times New Roman" w:hAnsi="Times New Roman"/>
                <w:sz w:val="18"/>
                <w:szCs w:val="18"/>
              </w:rPr>
            </w:pPr>
            <w:r w:rsidRPr="006C4D6E">
              <w:rPr>
                <w:rFonts w:ascii="Times New Roman" w:hAnsi="Times New Roman"/>
                <w:sz w:val="18"/>
                <w:szCs w:val="18"/>
              </w:rPr>
              <w:t>N</w:t>
            </w:r>
            <w:r w:rsidR="00F818B8" w:rsidRPr="006C4D6E">
              <w:rPr>
                <w:rFonts w:ascii="Times New Roman" w:hAnsi="Times New Roman"/>
                <w:sz w:val="18"/>
                <w:szCs w:val="18"/>
              </w:rPr>
              <w:t xml:space="preserve">oslēgts jauns darba līgums </w:t>
            </w:r>
            <w:r w:rsidR="00A62C5D" w:rsidRPr="006C4D6E">
              <w:rPr>
                <w:rFonts w:ascii="Times New Roman" w:hAnsi="Times New Roman"/>
                <w:sz w:val="18"/>
                <w:szCs w:val="18"/>
              </w:rPr>
              <w:t xml:space="preserve">(vismaz uz 1 gadu) </w:t>
            </w:r>
            <w:r w:rsidR="00F818B8" w:rsidRPr="006C4D6E">
              <w:rPr>
                <w:rFonts w:ascii="Times New Roman" w:hAnsi="Times New Roman"/>
                <w:sz w:val="18"/>
                <w:szCs w:val="18"/>
              </w:rPr>
              <w:t xml:space="preserve">starp </w:t>
            </w:r>
            <w:r w:rsidRPr="006C4D6E">
              <w:rPr>
                <w:rFonts w:ascii="Times New Roman" w:hAnsi="Times New Roman"/>
                <w:sz w:val="18"/>
                <w:szCs w:val="18"/>
              </w:rPr>
              <w:t xml:space="preserve">augstākās izglītības institūciju un ESF atbalstu saņēmušo </w:t>
            </w:r>
            <w:r w:rsidR="00F818B8" w:rsidRPr="006C4D6E">
              <w:rPr>
                <w:rFonts w:ascii="Times New Roman" w:hAnsi="Times New Roman"/>
                <w:sz w:val="18"/>
                <w:szCs w:val="18"/>
              </w:rPr>
              <w:t>doktorantu</w:t>
            </w:r>
            <w:r w:rsidRPr="006C4D6E">
              <w:rPr>
                <w:rFonts w:ascii="Times New Roman" w:hAnsi="Times New Roman"/>
                <w:sz w:val="18"/>
                <w:szCs w:val="18"/>
              </w:rPr>
              <w:t>, kurš ievēlēts akadēmiskā personāla amatā augstākās izglītības institūcijā 6 mēnešu laikā pēc grāda iegūšanas.</w:t>
            </w:r>
          </w:p>
          <w:p w14:paraId="0519B6D6" w14:textId="77777777" w:rsidR="00F038F1" w:rsidRPr="006C4D6E" w:rsidRDefault="00F038F1" w:rsidP="00F038F1">
            <w:pPr>
              <w:spacing w:after="0" w:line="240" w:lineRule="auto"/>
              <w:jc w:val="both"/>
              <w:rPr>
                <w:rFonts w:ascii="Times New Roman" w:hAnsi="Times New Roman"/>
                <w:i/>
                <w:sz w:val="18"/>
                <w:szCs w:val="18"/>
              </w:rPr>
            </w:pPr>
          </w:p>
          <w:p w14:paraId="4687E6E4" w14:textId="77777777"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Mērķis 2023</w:t>
            </w:r>
            <w:r w:rsidRPr="006C4D6E">
              <w:rPr>
                <w:rFonts w:ascii="Times New Roman" w:hAnsi="Times New Roman"/>
                <w:sz w:val="18"/>
                <w:szCs w:val="18"/>
              </w:rPr>
              <w:t xml:space="preserve">: </w:t>
            </w:r>
            <w:r w:rsidR="00D008F4" w:rsidRPr="006C4D6E">
              <w:rPr>
                <w:rFonts w:ascii="Times New Roman" w:hAnsi="Times New Roman"/>
                <w:b/>
                <w:sz w:val="18"/>
                <w:szCs w:val="18"/>
              </w:rPr>
              <w:t>378</w:t>
            </w:r>
          </w:p>
          <w:p w14:paraId="66B186AD" w14:textId="77777777" w:rsidR="008D0D4E" w:rsidRPr="006C4D6E" w:rsidRDefault="008D0D4E">
            <w:pPr>
              <w:pStyle w:val="Default"/>
              <w:jc w:val="both"/>
              <w:rPr>
                <w:i/>
                <w:color w:val="auto"/>
                <w:sz w:val="18"/>
                <w:szCs w:val="18"/>
              </w:rPr>
            </w:pPr>
          </w:p>
          <w:p w14:paraId="4388907C" w14:textId="77777777" w:rsidR="00AA60C0" w:rsidRPr="006C4D6E" w:rsidRDefault="00F038F1" w:rsidP="00B63DF6">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 xml:space="preserve">: </w:t>
            </w:r>
          </w:p>
          <w:p w14:paraId="691BC5A1" w14:textId="77777777" w:rsidR="00AA60C0" w:rsidRPr="006C4D6E" w:rsidRDefault="00AA60C0" w:rsidP="00B63DF6">
            <w:pPr>
              <w:spacing w:after="0" w:line="240" w:lineRule="auto"/>
              <w:jc w:val="both"/>
              <w:rPr>
                <w:rFonts w:ascii="Times New Roman" w:hAnsi="Times New Roman"/>
                <w:sz w:val="18"/>
                <w:szCs w:val="18"/>
              </w:rPr>
            </w:pPr>
          </w:p>
          <w:p w14:paraId="6979907F" w14:textId="77777777" w:rsidR="00A45E0D" w:rsidRPr="006C4D6E" w:rsidRDefault="00B63DF6" w:rsidP="00B63DF6">
            <w:pPr>
              <w:spacing w:after="0" w:line="240" w:lineRule="auto"/>
              <w:jc w:val="both"/>
              <w:rPr>
                <w:rFonts w:ascii="Times New Roman" w:hAnsi="Times New Roman"/>
                <w:sz w:val="18"/>
                <w:szCs w:val="18"/>
              </w:rPr>
            </w:pPr>
            <w:r w:rsidRPr="006C4D6E">
              <w:rPr>
                <w:rFonts w:ascii="Times New Roman" w:hAnsi="Times New Roman"/>
                <w:sz w:val="18"/>
                <w:szCs w:val="18"/>
              </w:rPr>
              <w:t xml:space="preserve">Atbalstu plānots sniegt </w:t>
            </w:r>
            <w:r w:rsidR="00D008F4" w:rsidRPr="006C4D6E">
              <w:rPr>
                <w:rFonts w:ascii="Times New Roman" w:hAnsi="Times New Roman"/>
                <w:sz w:val="18"/>
                <w:szCs w:val="18"/>
              </w:rPr>
              <w:t xml:space="preserve">420 </w:t>
            </w:r>
            <w:r w:rsidRPr="006C4D6E">
              <w:rPr>
                <w:rFonts w:ascii="Times New Roman" w:hAnsi="Times New Roman"/>
                <w:sz w:val="18"/>
                <w:szCs w:val="18"/>
              </w:rPr>
              <w:t>doktorantiem</w:t>
            </w:r>
            <w:r w:rsidR="002763B4" w:rsidRPr="006C4D6E">
              <w:rPr>
                <w:rFonts w:ascii="Times New Roman" w:hAnsi="Times New Roman"/>
                <w:sz w:val="18"/>
                <w:szCs w:val="18"/>
              </w:rPr>
              <w:t xml:space="preserve"> (katru gadu </w:t>
            </w:r>
            <w:r w:rsidR="00D008F4" w:rsidRPr="006C4D6E">
              <w:rPr>
                <w:rFonts w:ascii="Times New Roman" w:hAnsi="Times New Roman"/>
                <w:sz w:val="18"/>
                <w:szCs w:val="18"/>
              </w:rPr>
              <w:t>7</w:t>
            </w:r>
            <w:r w:rsidR="002763B4" w:rsidRPr="006C4D6E">
              <w:rPr>
                <w:rFonts w:ascii="Times New Roman" w:hAnsi="Times New Roman"/>
                <w:sz w:val="18"/>
                <w:szCs w:val="18"/>
              </w:rPr>
              <w:t xml:space="preserve">0 doktorantiem </w:t>
            </w:r>
            <w:r w:rsidR="00D008F4" w:rsidRPr="006C4D6E">
              <w:rPr>
                <w:rFonts w:ascii="Times New Roman" w:hAnsi="Times New Roman"/>
                <w:sz w:val="18"/>
                <w:szCs w:val="18"/>
              </w:rPr>
              <w:t>6</w:t>
            </w:r>
            <w:r w:rsidR="002763B4" w:rsidRPr="006C4D6E">
              <w:rPr>
                <w:rFonts w:ascii="Times New Roman" w:hAnsi="Times New Roman"/>
                <w:sz w:val="18"/>
                <w:szCs w:val="18"/>
              </w:rPr>
              <w:t xml:space="preserve"> gadus)</w:t>
            </w:r>
            <w:r w:rsidR="00A45E0D" w:rsidRPr="006C4D6E">
              <w:rPr>
                <w:rFonts w:ascii="Times New Roman" w:hAnsi="Times New Roman"/>
                <w:sz w:val="18"/>
                <w:szCs w:val="18"/>
              </w:rPr>
              <w:t xml:space="preserve">, pieņemot, ka </w:t>
            </w:r>
            <w:r w:rsidR="00D008F4" w:rsidRPr="006C4D6E">
              <w:rPr>
                <w:rFonts w:ascii="Times New Roman" w:hAnsi="Times New Roman"/>
                <w:sz w:val="18"/>
                <w:szCs w:val="18"/>
              </w:rPr>
              <w:t>10</w:t>
            </w:r>
            <w:r w:rsidR="00A45E0D" w:rsidRPr="006C4D6E">
              <w:rPr>
                <w:rFonts w:ascii="Times New Roman" w:hAnsi="Times New Roman"/>
                <w:sz w:val="18"/>
                <w:szCs w:val="18"/>
              </w:rPr>
              <w:t xml:space="preserve"> % var </w:t>
            </w:r>
            <w:r w:rsidR="00D008F4" w:rsidRPr="006C4D6E">
              <w:rPr>
                <w:rFonts w:ascii="Times New Roman" w:hAnsi="Times New Roman"/>
                <w:sz w:val="18"/>
                <w:szCs w:val="18"/>
              </w:rPr>
              <w:t>neturpināt akadēmisko darbu augstākās izglītības institūcijā (</w:t>
            </w:r>
            <w:r w:rsidR="00A45E0D" w:rsidRPr="006C4D6E">
              <w:rPr>
                <w:rFonts w:ascii="Times New Roman" w:hAnsi="Times New Roman"/>
                <w:sz w:val="18"/>
                <w:szCs w:val="18"/>
              </w:rPr>
              <w:t>atrasties prombūtnē</w:t>
            </w:r>
            <w:r w:rsidR="00D008F4" w:rsidRPr="006C4D6E">
              <w:rPr>
                <w:rFonts w:ascii="Times New Roman" w:hAnsi="Times New Roman"/>
                <w:sz w:val="18"/>
                <w:szCs w:val="18"/>
              </w:rPr>
              <w:t xml:space="preserve">- piem., </w:t>
            </w:r>
            <w:r w:rsidR="00A45E0D" w:rsidRPr="006C4D6E">
              <w:rPr>
                <w:rFonts w:ascii="Times New Roman" w:hAnsi="Times New Roman"/>
                <w:sz w:val="18"/>
                <w:szCs w:val="18"/>
              </w:rPr>
              <w:t>bērna kopšanas atvaļinājum</w:t>
            </w:r>
            <w:r w:rsidR="00F11512" w:rsidRPr="006C4D6E">
              <w:rPr>
                <w:rFonts w:ascii="Times New Roman" w:hAnsi="Times New Roman"/>
                <w:sz w:val="18"/>
                <w:szCs w:val="18"/>
              </w:rPr>
              <w:t>ā, neiegūt doktora grādu u.c.</w:t>
            </w:r>
            <w:r w:rsidR="00E9397A" w:rsidRPr="006C4D6E">
              <w:rPr>
                <w:rFonts w:ascii="Times New Roman" w:hAnsi="Times New Roman"/>
                <w:sz w:val="18"/>
                <w:szCs w:val="18"/>
              </w:rPr>
              <w:t>)</w:t>
            </w:r>
            <w:r w:rsidR="00824767" w:rsidRPr="006C4D6E">
              <w:rPr>
                <w:rFonts w:ascii="Times New Roman" w:hAnsi="Times New Roman"/>
                <w:sz w:val="18"/>
                <w:szCs w:val="18"/>
              </w:rPr>
              <w:t>- t.i., 3</w:t>
            </w:r>
            <w:r w:rsidR="00F11512" w:rsidRPr="006C4D6E">
              <w:rPr>
                <w:rFonts w:ascii="Times New Roman" w:hAnsi="Times New Roman"/>
                <w:sz w:val="18"/>
                <w:szCs w:val="18"/>
              </w:rPr>
              <w:t>78</w:t>
            </w:r>
            <w:r w:rsidR="00824767" w:rsidRPr="006C4D6E">
              <w:rPr>
                <w:rFonts w:ascii="Times New Roman" w:hAnsi="Times New Roman"/>
                <w:sz w:val="18"/>
                <w:szCs w:val="18"/>
              </w:rPr>
              <w:t xml:space="preserve"> doktoranti</w:t>
            </w:r>
            <w:r w:rsidR="00F11512" w:rsidRPr="006C4D6E">
              <w:rPr>
                <w:rFonts w:ascii="Times New Roman" w:hAnsi="Times New Roman"/>
                <w:sz w:val="18"/>
                <w:szCs w:val="18"/>
              </w:rPr>
              <w:t>.</w:t>
            </w:r>
          </w:p>
          <w:p w14:paraId="77A93E43" w14:textId="77777777" w:rsidR="00AA60C0" w:rsidRPr="006C4D6E" w:rsidRDefault="00B63DF6" w:rsidP="00B63DF6">
            <w:pPr>
              <w:spacing w:after="0" w:line="240" w:lineRule="auto"/>
              <w:jc w:val="both"/>
              <w:rPr>
                <w:rFonts w:ascii="Times New Roman" w:hAnsi="Times New Roman"/>
                <w:sz w:val="18"/>
                <w:szCs w:val="18"/>
              </w:rPr>
            </w:pPr>
            <w:r w:rsidRPr="006C4D6E">
              <w:rPr>
                <w:rFonts w:ascii="Times New Roman" w:hAnsi="Times New Roman"/>
                <w:sz w:val="18"/>
                <w:szCs w:val="18"/>
              </w:rPr>
              <w:t xml:space="preserve"> </w:t>
            </w:r>
          </w:p>
          <w:p w14:paraId="0DCE5E45" w14:textId="61B3FAB1" w:rsidR="000A7CF5" w:rsidRPr="006C4D6E" w:rsidRDefault="0026679F" w:rsidP="00B63DF6">
            <w:pPr>
              <w:spacing w:after="0" w:line="240" w:lineRule="auto"/>
              <w:jc w:val="both"/>
              <w:rPr>
                <w:rFonts w:ascii="Times New Roman" w:hAnsi="Times New Roman"/>
                <w:sz w:val="18"/>
                <w:szCs w:val="18"/>
              </w:rPr>
            </w:pPr>
            <w:r w:rsidRPr="006C4D6E">
              <w:rPr>
                <w:rFonts w:ascii="Times New Roman" w:hAnsi="Times New Roman"/>
                <w:sz w:val="18"/>
                <w:szCs w:val="18"/>
              </w:rPr>
              <w:lastRenderedPageBreak/>
              <w:t>Par rādītāja izpildi finansējuma saņēmējs informē sadarbības iestādi tās noteiktajā kār</w:t>
            </w:r>
            <w:r w:rsidR="006F0A5B" w:rsidRPr="006C4D6E">
              <w:rPr>
                <w:rFonts w:ascii="Times New Roman" w:hAnsi="Times New Roman"/>
                <w:sz w:val="18"/>
                <w:szCs w:val="18"/>
              </w:rPr>
              <w:t>tībā, taču ne ilgāk kā līdz 2024</w:t>
            </w:r>
            <w:r w:rsidRPr="006C4D6E">
              <w:rPr>
                <w:rFonts w:ascii="Times New Roman" w:hAnsi="Times New Roman"/>
                <w:sz w:val="18"/>
                <w:szCs w:val="18"/>
              </w:rPr>
              <w:t>.gada</w:t>
            </w:r>
            <w:r w:rsidR="006F0A5B" w:rsidRPr="006C4D6E">
              <w:rPr>
                <w:rFonts w:ascii="Times New Roman" w:hAnsi="Times New Roman"/>
                <w:sz w:val="18"/>
                <w:szCs w:val="18"/>
              </w:rPr>
              <w:t xml:space="preserve"> 1.martam</w:t>
            </w:r>
            <w:r w:rsidRPr="006C4D6E">
              <w:rPr>
                <w:rFonts w:ascii="Times New Roman" w:hAnsi="Times New Roman"/>
                <w:sz w:val="18"/>
                <w:szCs w:val="18"/>
              </w:rPr>
              <w:t xml:space="preserve"> </w:t>
            </w:r>
            <w:r w:rsidR="000A7CF5" w:rsidRPr="006C4D6E">
              <w:rPr>
                <w:rFonts w:ascii="Times New Roman" w:hAnsi="Times New Roman"/>
                <w:sz w:val="18"/>
                <w:szCs w:val="18"/>
              </w:rPr>
              <w:t xml:space="preserve"> (datus uzskaita 6 mēnešus pēc projekta beigām)</w:t>
            </w:r>
          </w:p>
          <w:p w14:paraId="04343263" w14:textId="77777777" w:rsidR="00577625" w:rsidRPr="006C4D6E" w:rsidRDefault="00577625" w:rsidP="00B63DF6">
            <w:pPr>
              <w:spacing w:after="0" w:line="240" w:lineRule="auto"/>
              <w:jc w:val="both"/>
              <w:rPr>
                <w:rFonts w:ascii="Times New Roman" w:hAnsi="Times New Roman"/>
                <w:sz w:val="18"/>
                <w:szCs w:val="18"/>
              </w:rPr>
            </w:pPr>
          </w:p>
          <w:p w14:paraId="617DA67A" w14:textId="20126417"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2</w:t>
            </w:r>
            <w:r w:rsidR="00220346" w:rsidRPr="006C4D6E">
              <w:rPr>
                <w:rFonts w:ascii="Times New Roman" w:hAnsi="Times New Roman"/>
                <w:i/>
                <w:sz w:val="18"/>
                <w:szCs w:val="18"/>
              </w:rPr>
              <w:t>.</w:t>
            </w:r>
            <w:r w:rsidRPr="006C4D6E">
              <w:rPr>
                <w:rFonts w:ascii="Times New Roman" w:hAnsi="Times New Roman"/>
                <w:i/>
                <w:sz w:val="18"/>
                <w:szCs w:val="18"/>
              </w:rPr>
              <w:t xml:space="preserve"> Nosaukums un mērvienība</w:t>
            </w:r>
            <w:r w:rsidRPr="006C4D6E">
              <w:rPr>
                <w:rFonts w:ascii="Times New Roman" w:hAnsi="Times New Roman"/>
                <w:sz w:val="18"/>
                <w:szCs w:val="18"/>
              </w:rPr>
              <w:t xml:space="preserve">: </w:t>
            </w:r>
          </w:p>
          <w:p w14:paraId="2C687E19" w14:textId="77777777" w:rsidR="00D06387" w:rsidRPr="006C4D6E" w:rsidRDefault="00AC4142" w:rsidP="00C87B40">
            <w:pPr>
              <w:pStyle w:val="Default"/>
              <w:jc w:val="both"/>
              <w:rPr>
                <w:color w:val="auto"/>
                <w:sz w:val="18"/>
                <w:szCs w:val="18"/>
              </w:rPr>
            </w:pPr>
            <w:r w:rsidRPr="00C87B40">
              <w:rPr>
                <w:b/>
                <w:color w:val="auto"/>
                <w:sz w:val="18"/>
                <w:szCs w:val="18"/>
              </w:rPr>
              <w:t>r.8.2.2.b</w:t>
            </w:r>
            <w:r w:rsidRPr="006C4D6E">
              <w:rPr>
                <w:color w:val="auto"/>
                <w:sz w:val="18"/>
                <w:szCs w:val="18"/>
              </w:rPr>
              <w:t xml:space="preserve"> </w:t>
            </w:r>
            <w:r w:rsidR="00E9397A" w:rsidRPr="006C4D6E">
              <w:rPr>
                <w:color w:val="auto"/>
                <w:sz w:val="18"/>
                <w:szCs w:val="18"/>
              </w:rPr>
              <w:t xml:space="preserve">Atbalstu saņēmušo ārvalsts pasniedzēju skaits, kas 6 mēnešu laikā pēc atbalsta beigām turpina </w:t>
            </w:r>
            <w:r w:rsidR="00215694" w:rsidRPr="006C4D6E">
              <w:rPr>
                <w:color w:val="auto"/>
                <w:sz w:val="18"/>
                <w:szCs w:val="18"/>
              </w:rPr>
              <w:t xml:space="preserve">akadēmisko </w:t>
            </w:r>
            <w:r w:rsidR="00E9397A" w:rsidRPr="006C4D6E">
              <w:rPr>
                <w:color w:val="auto"/>
                <w:sz w:val="18"/>
                <w:szCs w:val="18"/>
              </w:rPr>
              <w:t xml:space="preserve">darbu </w:t>
            </w:r>
            <w:r w:rsidR="00215694" w:rsidRPr="006C4D6E">
              <w:rPr>
                <w:color w:val="auto"/>
                <w:sz w:val="18"/>
                <w:szCs w:val="18"/>
              </w:rPr>
              <w:t>Latvijas augstākās izglītības institūcijā (</w:t>
            </w:r>
            <w:r w:rsidR="00E9397A" w:rsidRPr="006C4D6E">
              <w:rPr>
                <w:color w:val="auto"/>
                <w:sz w:val="18"/>
                <w:szCs w:val="18"/>
              </w:rPr>
              <w:t>kā</w:t>
            </w:r>
            <w:r w:rsidR="00215694" w:rsidRPr="006C4D6E">
              <w:rPr>
                <w:color w:val="auto"/>
                <w:sz w:val="18"/>
                <w:szCs w:val="18"/>
              </w:rPr>
              <w:t xml:space="preserve"> akadēmiskais personāls vai</w:t>
            </w:r>
            <w:r w:rsidR="00E9397A" w:rsidRPr="006C4D6E">
              <w:rPr>
                <w:color w:val="auto"/>
                <w:sz w:val="18"/>
                <w:szCs w:val="18"/>
              </w:rPr>
              <w:t xml:space="preserve"> </w:t>
            </w:r>
            <w:r w:rsidR="00186A2C" w:rsidRPr="006C4D6E">
              <w:rPr>
                <w:color w:val="auto"/>
                <w:sz w:val="18"/>
                <w:szCs w:val="18"/>
              </w:rPr>
              <w:t>ārvalsts</w:t>
            </w:r>
            <w:r w:rsidR="00E9397A" w:rsidRPr="006C4D6E">
              <w:rPr>
                <w:color w:val="auto"/>
                <w:sz w:val="18"/>
                <w:szCs w:val="18"/>
              </w:rPr>
              <w:t xml:space="preserve"> </w:t>
            </w:r>
            <w:r w:rsidR="00215694" w:rsidRPr="006C4D6E">
              <w:rPr>
                <w:color w:val="auto"/>
                <w:sz w:val="18"/>
                <w:szCs w:val="18"/>
              </w:rPr>
              <w:t xml:space="preserve">pasniedzējs </w:t>
            </w:r>
            <w:r w:rsidR="00FC15EF" w:rsidRPr="006C4D6E">
              <w:rPr>
                <w:color w:val="auto"/>
                <w:sz w:val="18"/>
                <w:szCs w:val="18"/>
              </w:rPr>
              <w:t>(</w:t>
            </w:r>
            <w:r w:rsidR="00FC15EF" w:rsidRPr="006C4D6E">
              <w:rPr>
                <w:rFonts w:eastAsia="Times New Roman"/>
                <w:sz w:val="18"/>
                <w:szCs w:val="18"/>
              </w:rPr>
              <w:t>Personu skaits</w:t>
            </w:r>
            <w:r w:rsidR="00FC15EF" w:rsidRPr="006C4D6E">
              <w:rPr>
                <w:color w:val="auto"/>
                <w:sz w:val="18"/>
                <w:szCs w:val="18"/>
              </w:rPr>
              <w:t>)</w:t>
            </w:r>
          </w:p>
          <w:p w14:paraId="3FBA4E83" w14:textId="77777777" w:rsidR="00D06387" w:rsidRPr="006C4D6E" w:rsidRDefault="00D06387" w:rsidP="000F3A37">
            <w:pPr>
              <w:pStyle w:val="Default"/>
              <w:jc w:val="both"/>
              <w:rPr>
                <w:i/>
                <w:color w:val="auto"/>
                <w:sz w:val="18"/>
                <w:szCs w:val="18"/>
              </w:rPr>
            </w:pPr>
          </w:p>
          <w:p w14:paraId="6962D1BA" w14:textId="77777777" w:rsidR="000F3A37" w:rsidRPr="006C4D6E" w:rsidRDefault="000F3A37" w:rsidP="000F3A37">
            <w:pPr>
              <w:pStyle w:val="Default"/>
              <w:jc w:val="both"/>
              <w:rPr>
                <w:i/>
                <w:color w:val="auto"/>
                <w:sz w:val="18"/>
                <w:szCs w:val="18"/>
              </w:rPr>
            </w:pPr>
            <w:r w:rsidRPr="006C4D6E">
              <w:rPr>
                <w:i/>
                <w:color w:val="auto"/>
                <w:sz w:val="18"/>
                <w:szCs w:val="18"/>
              </w:rPr>
              <w:t>Definīcija:</w:t>
            </w:r>
          </w:p>
          <w:p w14:paraId="0F14BA1E" w14:textId="48C21821" w:rsidR="00B63DF6" w:rsidRPr="006C4D6E" w:rsidRDefault="00E9397A" w:rsidP="000F3A37">
            <w:pPr>
              <w:pStyle w:val="Default"/>
              <w:jc w:val="both"/>
              <w:rPr>
                <w:i/>
                <w:color w:val="auto"/>
                <w:sz w:val="18"/>
                <w:szCs w:val="18"/>
              </w:rPr>
            </w:pPr>
            <w:r w:rsidRPr="006C4D6E">
              <w:rPr>
                <w:color w:val="auto"/>
                <w:sz w:val="18"/>
                <w:szCs w:val="18"/>
              </w:rPr>
              <w:t>Atbalstu saņēmušie ārvalstu pasniedzēji</w:t>
            </w:r>
            <w:r w:rsidR="00235C65">
              <w:rPr>
                <w:color w:val="auto"/>
                <w:sz w:val="18"/>
                <w:szCs w:val="18"/>
              </w:rPr>
              <w:t xml:space="preserve"> </w:t>
            </w:r>
            <w:r w:rsidR="00235C65" w:rsidRPr="006C4D6E">
              <w:rPr>
                <w:color w:val="auto"/>
                <w:sz w:val="18"/>
                <w:szCs w:val="18"/>
                <w:lang w:eastAsia="lv-LV"/>
              </w:rPr>
              <w:t>(unikālās personas)</w:t>
            </w:r>
            <w:r w:rsidRPr="006C4D6E">
              <w:rPr>
                <w:color w:val="auto"/>
                <w:sz w:val="18"/>
                <w:szCs w:val="18"/>
              </w:rPr>
              <w:t xml:space="preserve">, kas 6 mēnešu laikā pēc atbalsta beigām turpina </w:t>
            </w:r>
            <w:r w:rsidR="00215694" w:rsidRPr="006C4D6E">
              <w:rPr>
                <w:color w:val="auto"/>
                <w:sz w:val="18"/>
                <w:szCs w:val="18"/>
              </w:rPr>
              <w:t xml:space="preserve">akadēmisko </w:t>
            </w:r>
            <w:r w:rsidRPr="006C4D6E">
              <w:rPr>
                <w:color w:val="auto"/>
                <w:sz w:val="18"/>
                <w:szCs w:val="18"/>
              </w:rPr>
              <w:t>darbu</w:t>
            </w:r>
            <w:r w:rsidR="00215694" w:rsidRPr="006C4D6E">
              <w:rPr>
                <w:color w:val="auto"/>
                <w:sz w:val="18"/>
                <w:szCs w:val="18"/>
              </w:rPr>
              <w:t xml:space="preserve"> Latvijas augstākās izglītības institūcijā</w:t>
            </w:r>
            <w:r w:rsidRPr="006C4D6E">
              <w:rPr>
                <w:color w:val="auto"/>
                <w:sz w:val="18"/>
                <w:szCs w:val="18"/>
              </w:rPr>
              <w:t xml:space="preserve"> kā </w:t>
            </w:r>
            <w:r w:rsidR="00215694" w:rsidRPr="006C4D6E">
              <w:rPr>
                <w:color w:val="auto"/>
                <w:sz w:val="18"/>
                <w:szCs w:val="18"/>
              </w:rPr>
              <w:t xml:space="preserve">akadēmiskais personāls vai </w:t>
            </w:r>
            <w:r w:rsidR="00186A2C" w:rsidRPr="006C4D6E">
              <w:rPr>
                <w:color w:val="auto"/>
                <w:sz w:val="18"/>
                <w:szCs w:val="18"/>
              </w:rPr>
              <w:t>ārvalsts</w:t>
            </w:r>
            <w:r w:rsidRPr="006C4D6E">
              <w:rPr>
                <w:color w:val="auto"/>
                <w:sz w:val="18"/>
                <w:szCs w:val="18"/>
              </w:rPr>
              <w:t xml:space="preserve"> </w:t>
            </w:r>
            <w:r w:rsidR="00EE1E4C" w:rsidRPr="006C4D6E">
              <w:rPr>
                <w:color w:val="auto"/>
                <w:sz w:val="18"/>
                <w:szCs w:val="18"/>
              </w:rPr>
              <w:t>pasniedzējs</w:t>
            </w:r>
            <w:r w:rsidR="001A1F37" w:rsidRPr="006C4D6E">
              <w:rPr>
                <w:sz w:val="18"/>
                <w:szCs w:val="18"/>
              </w:rPr>
              <w:t xml:space="preserve"> </w:t>
            </w:r>
            <w:r w:rsidR="00A96776">
              <w:rPr>
                <w:sz w:val="18"/>
                <w:szCs w:val="18"/>
              </w:rPr>
              <w:t>tādā laika apmērā, kādā saņemts atbalsts projekta ietvaros</w:t>
            </w:r>
            <w:r w:rsidR="00D06387" w:rsidRPr="006C4D6E">
              <w:rPr>
                <w:color w:val="auto"/>
                <w:sz w:val="18"/>
                <w:szCs w:val="18"/>
              </w:rPr>
              <w:t xml:space="preserve">. </w:t>
            </w:r>
          </w:p>
          <w:p w14:paraId="2934D9CE" w14:textId="77777777" w:rsidR="00D06387" w:rsidRPr="006C4D6E" w:rsidRDefault="00D06387" w:rsidP="00D06387">
            <w:pPr>
              <w:pStyle w:val="Default"/>
              <w:jc w:val="both"/>
              <w:rPr>
                <w:i/>
                <w:color w:val="auto"/>
                <w:sz w:val="18"/>
                <w:szCs w:val="18"/>
              </w:rPr>
            </w:pPr>
          </w:p>
          <w:p w14:paraId="5EE009E6" w14:textId="1F9A99F4" w:rsidR="00B0146F" w:rsidRPr="006C4D6E" w:rsidRDefault="00B0146F" w:rsidP="00C87B40">
            <w:pPr>
              <w:rPr>
                <w:i/>
                <w:sz w:val="18"/>
                <w:szCs w:val="18"/>
              </w:rPr>
            </w:pPr>
            <w:r w:rsidRPr="006C4D6E">
              <w:rPr>
                <w:rFonts w:ascii="Times New Roman" w:hAnsi="Times New Roman"/>
                <w:sz w:val="18"/>
                <w:szCs w:val="18"/>
              </w:rPr>
              <w:t>Darbības līmenis ir projekts. Kopējā mērķa vērtība veidosies no projektu datiem.</w:t>
            </w:r>
          </w:p>
          <w:p w14:paraId="3B87E8FB" w14:textId="77777777" w:rsidR="000F3A37" w:rsidRPr="006C4D6E" w:rsidRDefault="000F3A37" w:rsidP="006C4D6E">
            <w:pPr>
              <w:pStyle w:val="Default"/>
              <w:jc w:val="both"/>
              <w:rPr>
                <w:color w:val="auto"/>
                <w:sz w:val="18"/>
                <w:szCs w:val="18"/>
              </w:rPr>
            </w:pPr>
            <w:r w:rsidRPr="006C4D6E">
              <w:rPr>
                <w:i/>
                <w:color w:val="auto"/>
                <w:sz w:val="18"/>
                <w:szCs w:val="18"/>
              </w:rPr>
              <w:t>Bāzes vērtība un tās noteikšanas gads</w:t>
            </w:r>
            <w:r w:rsidRPr="006C4D6E">
              <w:rPr>
                <w:color w:val="auto"/>
                <w:sz w:val="18"/>
                <w:szCs w:val="18"/>
              </w:rPr>
              <w:t>:</w:t>
            </w:r>
            <w:r w:rsidR="00B63DF6" w:rsidRPr="006C4D6E">
              <w:rPr>
                <w:color w:val="auto"/>
                <w:sz w:val="18"/>
                <w:szCs w:val="18"/>
              </w:rPr>
              <w:t xml:space="preserve"> </w:t>
            </w:r>
            <w:r w:rsidR="009776DC" w:rsidRPr="006C4D6E">
              <w:rPr>
                <w:b/>
                <w:color w:val="auto"/>
                <w:sz w:val="18"/>
                <w:szCs w:val="18"/>
              </w:rPr>
              <w:t>10</w:t>
            </w:r>
            <w:r w:rsidR="00186A2C" w:rsidRPr="006C4D6E">
              <w:rPr>
                <w:b/>
                <w:color w:val="auto"/>
                <w:sz w:val="18"/>
                <w:szCs w:val="18"/>
              </w:rPr>
              <w:t xml:space="preserve"> </w:t>
            </w:r>
            <w:r w:rsidR="00B63DF6" w:rsidRPr="006C4D6E">
              <w:rPr>
                <w:color w:val="auto"/>
                <w:sz w:val="18"/>
                <w:szCs w:val="18"/>
              </w:rPr>
              <w:t>(2013.g.)</w:t>
            </w:r>
          </w:p>
          <w:p w14:paraId="6801AB8A" w14:textId="77777777" w:rsidR="009776DC" w:rsidRPr="006C4D6E" w:rsidRDefault="009776DC" w:rsidP="006C4D6E">
            <w:pPr>
              <w:pStyle w:val="Default"/>
              <w:jc w:val="both"/>
              <w:rPr>
                <w:color w:val="auto"/>
                <w:sz w:val="18"/>
                <w:szCs w:val="18"/>
              </w:rPr>
            </w:pPr>
            <w:r w:rsidRPr="006C4D6E">
              <w:rPr>
                <w:color w:val="auto"/>
                <w:sz w:val="18"/>
                <w:szCs w:val="18"/>
              </w:rPr>
              <w:t xml:space="preserve">Bāzes vērtība ir indikatīva un balstīta uz projektu rezultātiem </w:t>
            </w:r>
            <w:proofErr w:type="spellStart"/>
            <w:r w:rsidRPr="006C4D6E">
              <w:rPr>
                <w:color w:val="auto"/>
                <w:sz w:val="18"/>
                <w:szCs w:val="18"/>
              </w:rPr>
              <w:t>grantu</w:t>
            </w:r>
            <w:proofErr w:type="spellEnd"/>
            <w:r w:rsidRPr="006C4D6E">
              <w:rPr>
                <w:color w:val="auto"/>
                <w:sz w:val="18"/>
                <w:szCs w:val="18"/>
              </w:rPr>
              <w:t xml:space="preserve"> shēmas “Šveices pētnieku aktivitātes Latvijā” ietvaros.</w:t>
            </w:r>
          </w:p>
          <w:p w14:paraId="231EBC7A" w14:textId="77777777" w:rsidR="000F3A37" w:rsidRPr="006C4D6E" w:rsidRDefault="000F3A37" w:rsidP="000F3A37">
            <w:pPr>
              <w:spacing w:after="0" w:line="240" w:lineRule="auto"/>
              <w:jc w:val="both"/>
              <w:rPr>
                <w:rFonts w:ascii="Times New Roman" w:hAnsi="Times New Roman"/>
                <w:i/>
                <w:sz w:val="18"/>
                <w:szCs w:val="18"/>
              </w:rPr>
            </w:pPr>
          </w:p>
          <w:p w14:paraId="6D316B03" w14:textId="77777777" w:rsidR="000F3A37" w:rsidRPr="006C4D6E" w:rsidRDefault="000F3A37" w:rsidP="000F3A37">
            <w:pPr>
              <w:spacing w:after="0" w:line="240" w:lineRule="auto"/>
              <w:jc w:val="both"/>
              <w:rPr>
                <w:rFonts w:ascii="Times New Roman" w:hAnsi="Times New Roman"/>
                <w:sz w:val="18"/>
                <w:szCs w:val="18"/>
              </w:rPr>
            </w:pPr>
            <w:r w:rsidRPr="006C4D6E">
              <w:rPr>
                <w:rFonts w:ascii="Times New Roman" w:hAnsi="Times New Roman"/>
                <w:i/>
                <w:sz w:val="18"/>
                <w:szCs w:val="18"/>
              </w:rPr>
              <w:t>Datu avots</w:t>
            </w:r>
            <w:r w:rsidRPr="006C4D6E">
              <w:rPr>
                <w:rFonts w:ascii="Times New Roman" w:hAnsi="Times New Roman"/>
                <w:sz w:val="18"/>
                <w:szCs w:val="18"/>
              </w:rPr>
              <w:t>:</w:t>
            </w:r>
          </w:p>
          <w:p w14:paraId="279520E8" w14:textId="5BF3E40A" w:rsidR="00A1661F" w:rsidRPr="006C4D6E" w:rsidRDefault="00AD08AC" w:rsidP="000F3A37">
            <w:pPr>
              <w:spacing w:after="0" w:line="240" w:lineRule="auto"/>
              <w:jc w:val="both"/>
              <w:rPr>
                <w:rFonts w:ascii="Times New Roman" w:hAnsi="Times New Roman"/>
                <w:sz w:val="18"/>
                <w:szCs w:val="18"/>
              </w:rPr>
            </w:pPr>
            <w:r w:rsidRPr="006C4D6E">
              <w:rPr>
                <w:rFonts w:ascii="Times New Roman" w:hAnsi="Times New Roman"/>
                <w:sz w:val="18"/>
                <w:szCs w:val="18"/>
              </w:rPr>
              <w:t>Projekt</w:t>
            </w:r>
            <w:r w:rsidR="001D235C" w:rsidRPr="006C4D6E">
              <w:rPr>
                <w:rFonts w:ascii="Times New Roman" w:hAnsi="Times New Roman"/>
                <w:sz w:val="18"/>
                <w:szCs w:val="18"/>
              </w:rPr>
              <w:t>u</w:t>
            </w:r>
            <w:r w:rsidRPr="006C4D6E">
              <w:rPr>
                <w:rFonts w:ascii="Times New Roman" w:hAnsi="Times New Roman"/>
                <w:sz w:val="18"/>
                <w:szCs w:val="18"/>
              </w:rPr>
              <w:t xml:space="preserve"> </w:t>
            </w:r>
            <w:r w:rsidR="000F3A37" w:rsidRPr="006C4D6E">
              <w:rPr>
                <w:rFonts w:ascii="Times New Roman" w:hAnsi="Times New Roman"/>
                <w:sz w:val="18"/>
                <w:szCs w:val="18"/>
              </w:rPr>
              <w:t xml:space="preserve">dati </w:t>
            </w:r>
          </w:p>
          <w:p w14:paraId="7601F0A8" w14:textId="77777777" w:rsidR="000F3A37" w:rsidRPr="006C4D6E" w:rsidRDefault="000F3A37" w:rsidP="000F3A37">
            <w:pPr>
              <w:spacing w:after="0" w:line="240" w:lineRule="auto"/>
              <w:jc w:val="both"/>
              <w:rPr>
                <w:rFonts w:ascii="Times New Roman" w:hAnsi="Times New Roman"/>
                <w:sz w:val="18"/>
                <w:szCs w:val="18"/>
              </w:rPr>
            </w:pPr>
          </w:p>
          <w:p w14:paraId="437A41E3" w14:textId="77777777" w:rsidR="000F3A37" w:rsidRPr="006C4D6E" w:rsidRDefault="000F3A37" w:rsidP="000F3A37">
            <w:pPr>
              <w:pStyle w:val="Default"/>
              <w:jc w:val="both"/>
              <w:rPr>
                <w:i/>
                <w:color w:val="auto"/>
                <w:sz w:val="18"/>
                <w:szCs w:val="18"/>
              </w:rPr>
            </w:pPr>
            <w:r w:rsidRPr="006C4D6E">
              <w:rPr>
                <w:i/>
                <w:color w:val="auto"/>
                <w:sz w:val="18"/>
                <w:szCs w:val="18"/>
              </w:rPr>
              <w:t>Apkopošanas biežums un ieguves metodoloģija:</w:t>
            </w:r>
          </w:p>
          <w:p w14:paraId="2921D2A2" w14:textId="1AC7501C" w:rsidR="000F3A37" w:rsidRPr="006C4D6E" w:rsidRDefault="00AD08AC" w:rsidP="006C4D6E">
            <w:pPr>
              <w:pStyle w:val="Normal1"/>
              <w:rPr>
                <w:rFonts w:ascii="Times New Roman" w:hAnsi="Times New Roman" w:cs="Times New Roman"/>
                <w:sz w:val="18"/>
                <w:szCs w:val="18"/>
              </w:rPr>
            </w:pPr>
            <w:r w:rsidRPr="006C4D6E">
              <w:rPr>
                <w:rFonts w:ascii="Times New Roman" w:eastAsia="Calibri" w:hAnsi="Times New Roman" w:cs="Times New Roman"/>
                <w:color w:val="auto"/>
                <w:sz w:val="18"/>
                <w:szCs w:val="18"/>
                <w:lang w:eastAsia="en-US"/>
              </w:rPr>
              <w:t xml:space="preserve">Projekta </w:t>
            </w:r>
            <w:r w:rsidRPr="006C4D6E">
              <w:rPr>
                <w:rFonts w:ascii="Times New Roman" w:hAnsi="Times New Roman" w:cs="Times New Roman"/>
                <w:sz w:val="18"/>
                <w:szCs w:val="18"/>
              </w:rPr>
              <w:t>īstenošanas noslēgumā</w:t>
            </w:r>
            <w:r w:rsidR="00DA792A" w:rsidRPr="006C4D6E">
              <w:rPr>
                <w:rFonts w:ascii="Times New Roman" w:hAnsi="Times New Roman" w:cs="Times New Roman"/>
                <w:sz w:val="18"/>
                <w:szCs w:val="18"/>
              </w:rPr>
              <w:t xml:space="preserve"> (2023. gadā)</w:t>
            </w:r>
            <w:r w:rsidRPr="006C4D6E">
              <w:rPr>
                <w:rFonts w:ascii="Times New Roman" w:hAnsi="Times New Roman" w:cs="Times New Roman"/>
                <w:sz w:val="18"/>
                <w:szCs w:val="18"/>
              </w:rPr>
              <w:t xml:space="preserve">, </w:t>
            </w:r>
            <w:r w:rsidR="000F3A37" w:rsidRPr="006C4D6E">
              <w:rPr>
                <w:rFonts w:ascii="Times New Roman" w:hAnsi="Times New Roman" w:cs="Times New Roman"/>
                <w:sz w:val="18"/>
                <w:szCs w:val="18"/>
              </w:rPr>
              <w:t>projektu uzraudzības dati</w:t>
            </w:r>
          </w:p>
          <w:p w14:paraId="7564AB51" w14:textId="77777777" w:rsidR="00D02B19" w:rsidRPr="006C4D6E" w:rsidRDefault="00D02B19" w:rsidP="00D02B19">
            <w:pPr>
              <w:pStyle w:val="Default"/>
              <w:jc w:val="both"/>
              <w:rPr>
                <w:color w:val="auto"/>
                <w:sz w:val="18"/>
                <w:szCs w:val="18"/>
                <w:lang w:eastAsia="lv-LV"/>
              </w:rPr>
            </w:pPr>
          </w:p>
          <w:p w14:paraId="320D34C4" w14:textId="77777777" w:rsidR="00D02B19" w:rsidRPr="006C4D6E" w:rsidRDefault="00D02B19" w:rsidP="00D02B19">
            <w:pPr>
              <w:pStyle w:val="Default"/>
              <w:jc w:val="both"/>
              <w:rPr>
                <w:sz w:val="18"/>
                <w:szCs w:val="18"/>
                <w:u w:val="single"/>
              </w:rPr>
            </w:pPr>
            <w:r w:rsidRPr="006C4D6E">
              <w:rPr>
                <w:i/>
                <w:sz w:val="18"/>
                <w:szCs w:val="18"/>
                <w:lang w:eastAsia="lv-LV"/>
              </w:rPr>
              <w:t>Darbība, kas liek uzskatīt mērķa vērtību par izpildītu</w:t>
            </w:r>
            <w:r w:rsidRPr="006C4D6E">
              <w:rPr>
                <w:sz w:val="18"/>
                <w:szCs w:val="18"/>
                <w:lang w:eastAsia="lv-LV"/>
              </w:rPr>
              <w:t>:</w:t>
            </w:r>
          </w:p>
          <w:p w14:paraId="119A678C" w14:textId="21129923" w:rsidR="000F3A37" w:rsidRPr="006C4D6E" w:rsidRDefault="00D02B19" w:rsidP="000F3A37">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6 mēnešu laikā pēc atbalsta beigām noslēgts jauns darba līgums</w:t>
            </w:r>
            <w:r w:rsidR="00235C65">
              <w:rPr>
                <w:rFonts w:ascii="Times New Roman" w:hAnsi="Times New Roman"/>
                <w:sz w:val="18"/>
                <w:szCs w:val="18"/>
                <w:lang w:eastAsia="lv-LV"/>
              </w:rPr>
              <w:t xml:space="preserve"> </w:t>
            </w:r>
            <w:r w:rsidR="00235C65" w:rsidRPr="00235C65">
              <w:rPr>
                <w:rFonts w:ascii="Times New Roman" w:hAnsi="Times New Roman"/>
                <w:sz w:val="18"/>
                <w:szCs w:val="18"/>
                <w:lang w:eastAsia="lv-LV"/>
              </w:rPr>
              <w:t xml:space="preserve">(vai cita līguma forma, piemēram, uzņēmuma </w:t>
            </w:r>
            <w:r w:rsidR="00235C65" w:rsidRPr="00235C65">
              <w:rPr>
                <w:rFonts w:ascii="Times New Roman" w:hAnsi="Times New Roman"/>
                <w:sz w:val="18"/>
                <w:szCs w:val="18"/>
                <w:lang w:eastAsia="lv-LV"/>
              </w:rPr>
              <w:lastRenderedPageBreak/>
              <w:t>līgums, autoratlīdzības līgums vai līgums par sadarbību ar ārvalsts augstākās izglītības institūciju, ar ko akadēmiskais personāls ir darba attiecībās)</w:t>
            </w:r>
            <w:r w:rsidRPr="006C4D6E">
              <w:rPr>
                <w:rFonts w:ascii="Times New Roman" w:hAnsi="Times New Roman"/>
                <w:sz w:val="18"/>
                <w:szCs w:val="18"/>
                <w:lang w:eastAsia="lv-LV"/>
              </w:rPr>
              <w:t xml:space="preserve"> starp ārvalsts pasniedzēju un augstākās izglītības institūciju vai tiek turpināts projekta ietvaros noslēgtais darba līgums starp ārvalsts pasniedzēju un augstākās izglītības institūciju (datus uzskaita 6 mēnešus pēc projekta beigām)</w:t>
            </w:r>
          </w:p>
          <w:p w14:paraId="0BB3C8D5" w14:textId="77777777" w:rsidR="00D02B19" w:rsidRPr="006C4D6E" w:rsidRDefault="00D02B19" w:rsidP="000F3A37">
            <w:pPr>
              <w:spacing w:after="0" w:line="240" w:lineRule="auto"/>
              <w:jc w:val="both"/>
              <w:rPr>
                <w:rFonts w:ascii="Times New Roman" w:hAnsi="Times New Roman"/>
                <w:i/>
                <w:sz w:val="18"/>
                <w:szCs w:val="18"/>
              </w:rPr>
            </w:pPr>
          </w:p>
          <w:p w14:paraId="6B831F67" w14:textId="77777777" w:rsidR="000F3A37" w:rsidRPr="006C4D6E" w:rsidRDefault="000F3A37" w:rsidP="000F3A37">
            <w:pPr>
              <w:spacing w:after="0" w:line="240" w:lineRule="auto"/>
              <w:jc w:val="both"/>
              <w:rPr>
                <w:rFonts w:ascii="Times New Roman" w:hAnsi="Times New Roman"/>
                <w:b/>
                <w:sz w:val="18"/>
                <w:szCs w:val="18"/>
              </w:rPr>
            </w:pPr>
            <w:r w:rsidRPr="006C4D6E">
              <w:rPr>
                <w:rFonts w:ascii="Times New Roman" w:hAnsi="Times New Roman"/>
                <w:i/>
                <w:sz w:val="18"/>
                <w:szCs w:val="18"/>
              </w:rPr>
              <w:t>Mērķis 2023</w:t>
            </w:r>
            <w:r w:rsidRPr="006C4D6E">
              <w:rPr>
                <w:rFonts w:ascii="Times New Roman" w:hAnsi="Times New Roman"/>
                <w:sz w:val="18"/>
                <w:szCs w:val="18"/>
              </w:rPr>
              <w:t xml:space="preserve">: </w:t>
            </w:r>
            <w:r w:rsidR="00D008F4" w:rsidRPr="006C4D6E">
              <w:rPr>
                <w:rFonts w:ascii="Times New Roman" w:hAnsi="Times New Roman"/>
                <w:b/>
                <w:sz w:val="18"/>
                <w:szCs w:val="18"/>
              </w:rPr>
              <w:t>90</w:t>
            </w:r>
          </w:p>
          <w:p w14:paraId="20589F71" w14:textId="77777777" w:rsidR="000F3A37" w:rsidRPr="006C4D6E" w:rsidRDefault="000F3A37" w:rsidP="000F3A37">
            <w:pPr>
              <w:spacing w:after="0" w:line="240" w:lineRule="auto"/>
              <w:jc w:val="both"/>
              <w:rPr>
                <w:rFonts w:ascii="Times New Roman" w:hAnsi="Times New Roman"/>
                <w:sz w:val="18"/>
                <w:szCs w:val="18"/>
              </w:rPr>
            </w:pPr>
          </w:p>
          <w:p w14:paraId="02E9709F" w14:textId="77777777" w:rsidR="000F3A37" w:rsidRPr="006C4D6E" w:rsidRDefault="000F3A37" w:rsidP="000F3A37">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 xml:space="preserve">: </w:t>
            </w:r>
          </w:p>
          <w:p w14:paraId="50922A93" w14:textId="77777777" w:rsidR="00B63DF6" w:rsidRPr="006C4D6E" w:rsidRDefault="00B63DF6" w:rsidP="000F3A37">
            <w:pPr>
              <w:spacing w:after="0" w:line="240" w:lineRule="auto"/>
              <w:jc w:val="both"/>
              <w:rPr>
                <w:rFonts w:ascii="Times New Roman" w:hAnsi="Times New Roman"/>
                <w:sz w:val="18"/>
                <w:szCs w:val="18"/>
              </w:rPr>
            </w:pPr>
          </w:p>
          <w:p w14:paraId="127826B2" w14:textId="77777777" w:rsidR="00D008F4" w:rsidRPr="006C4D6E" w:rsidRDefault="00B63DF6">
            <w:pPr>
              <w:pStyle w:val="Default"/>
              <w:jc w:val="both"/>
              <w:rPr>
                <w:color w:val="auto"/>
                <w:sz w:val="18"/>
                <w:szCs w:val="18"/>
              </w:rPr>
            </w:pPr>
            <w:r w:rsidRPr="006C4D6E">
              <w:rPr>
                <w:color w:val="auto"/>
                <w:sz w:val="18"/>
                <w:szCs w:val="18"/>
              </w:rPr>
              <w:t xml:space="preserve">Latvijas augstskolās 2013./2014.ak.gadā strādāja 205 ārvalstu </w:t>
            </w:r>
            <w:proofErr w:type="spellStart"/>
            <w:r w:rsidRPr="006C4D6E">
              <w:rPr>
                <w:color w:val="auto"/>
                <w:sz w:val="18"/>
                <w:szCs w:val="18"/>
              </w:rPr>
              <w:t>viespasniedzēji</w:t>
            </w:r>
            <w:proofErr w:type="spellEnd"/>
            <w:r w:rsidRPr="006C4D6E">
              <w:rPr>
                <w:color w:val="auto"/>
                <w:sz w:val="18"/>
                <w:szCs w:val="18"/>
              </w:rPr>
              <w:t xml:space="preserve"> (</w:t>
            </w:r>
            <w:r w:rsidR="00186A2C" w:rsidRPr="006C4D6E">
              <w:rPr>
                <w:color w:val="auto"/>
                <w:sz w:val="18"/>
                <w:szCs w:val="18"/>
              </w:rPr>
              <w:t>viesprofesori, docenti, lektori), kas veidoja 4,8 % no kopējā akadēmiskā personāla skaita augstskolās (4252).</w:t>
            </w:r>
            <w:r w:rsidR="00D008F4" w:rsidRPr="006C4D6E">
              <w:rPr>
                <w:color w:val="auto"/>
                <w:sz w:val="18"/>
                <w:szCs w:val="18"/>
              </w:rPr>
              <w:t xml:space="preserve"> Grantu shēmas „Šveices pētnieku aktivitātes Latvijā” ietvaros  2013.gadā Latvijā ieradās 22 Šveices pētnieki.  </w:t>
            </w:r>
            <w:proofErr w:type="spellStart"/>
            <w:r w:rsidR="00D008F4" w:rsidRPr="006C4D6E">
              <w:rPr>
                <w:color w:val="auto"/>
                <w:sz w:val="18"/>
                <w:szCs w:val="18"/>
              </w:rPr>
              <w:t>Nordplus</w:t>
            </w:r>
            <w:proofErr w:type="spellEnd"/>
            <w:r w:rsidR="00D008F4" w:rsidRPr="006C4D6E">
              <w:rPr>
                <w:color w:val="auto"/>
                <w:sz w:val="18"/>
                <w:szCs w:val="18"/>
              </w:rPr>
              <w:t xml:space="preserve"> augstākās izglītības programmas ietvaros 2012./2013.ak.gadā  Latvijā bijuši 56 pasniedzēji no </w:t>
            </w:r>
            <w:proofErr w:type="spellStart"/>
            <w:r w:rsidR="00D008F4" w:rsidRPr="006C4D6E">
              <w:rPr>
                <w:color w:val="auto"/>
                <w:sz w:val="18"/>
                <w:szCs w:val="18"/>
              </w:rPr>
              <w:t>Nordplus</w:t>
            </w:r>
            <w:proofErr w:type="spellEnd"/>
            <w:r w:rsidR="00D008F4" w:rsidRPr="006C4D6E">
              <w:rPr>
                <w:color w:val="auto"/>
                <w:sz w:val="18"/>
                <w:szCs w:val="18"/>
              </w:rPr>
              <w:t xml:space="preserve"> dalībvalstīm.</w:t>
            </w:r>
          </w:p>
          <w:p w14:paraId="26712440" w14:textId="77777777" w:rsidR="00824767" w:rsidRPr="006C4D6E" w:rsidRDefault="00824767">
            <w:pPr>
              <w:pStyle w:val="Default"/>
              <w:jc w:val="both"/>
              <w:rPr>
                <w:color w:val="auto"/>
                <w:sz w:val="18"/>
                <w:szCs w:val="18"/>
                <w:lang w:eastAsia="lv-LV"/>
              </w:rPr>
            </w:pPr>
            <w:r w:rsidRPr="006C4D6E">
              <w:rPr>
                <w:color w:val="auto"/>
                <w:sz w:val="18"/>
                <w:szCs w:val="18"/>
                <w:lang w:eastAsia="lv-LV"/>
              </w:rPr>
              <w:t>ES fondu 2014.-2020.gada plānošanas perioda ietvaros plānots</w:t>
            </w:r>
            <w:r w:rsidR="00B63DF6" w:rsidRPr="006C4D6E">
              <w:rPr>
                <w:color w:val="auto"/>
                <w:sz w:val="18"/>
                <w:szCs w:val="18"/>
                <w:lang w:eastAsia="lv-LV"/>
              </w:rPr>
              <w:t>, ka</w:t>
            </w:r>
            <w:r w:rsidR="00BF5B5A" w:rsidRPr="006C4D6E">
              <w:rPr>
                <w:color w:val="auto"/>
                <w:sz w:val="18"/>
                <w:szCs w:val="18"/>
                <w:lang w:eastAsia="lv-LV"/>
              </w:rPr>
              <w:t xml:space="preserve"> </w:t>
            </w:r>
            <w:r w:rsidRPr="006C4D6E">
              <w:rPr>
                <w:color w:val="auto"/>
                <w:sz w:val="18"/>
                <w:szCs w:val="18"/>
                <w:lang w:eastAsia="lv-LV"/>
              </w:rPr>
              <w:t xml:space="preserve">tiks atbalstīti 300 ārvalsts pasniedzēji (katru gadu 100  ārvalsts pasniedzēji 6 gadus, pieņemot, ka </w:t>
            </w:r>
            <w:r w:rsidR="001D6CF0" w:rsidRPr="006C4D6E">
              <w:rPr>
                <w:color w:val="auto"/>
                <w:sz w:val="18"/>
                <w:szCs w:val="18"/>
                <w:lang w:eastAsia="lv-LV"/>
              </w:rPr>
              <w:t>viens pasniedzējs saņems atbalstu vidēji divas reizes (</w:t>
            </w:r>
            <w:r w:rsidRPr="006C4D6E">
              <w:rPr>
                <w:color w:val="auto"/>
                <w:sz w:val="18"/>
                <w:szCs w:val="18"/>
                <w:lang w:eastAsia="lv-LV"/>
              </w:rPr>
              <w:t>t.i., 300 pasniedzēji). No atbalstu saņēmušajiem ārva</w:t>
            </w:r>
            <w:r w:rsidR="00D008F4" w:rsidRPr="006C4D6E">
              <w:rPr>
                <w:color w:val="auto"/>
                <w:sz w:val="18"/>
                <w:szCs w:val="18"/>
                <w:lang w:eastAsia="lv-LV"/>
              </w:rPr>
              <w:t>lsts pasniedzējiem plānots, ka 30%</w:t>
            </w:r>
            <w:r w:rsidRPr="006C4D6E">
              <w:rPr>
                <w:color w:val="auto"/>
                <w:sz w:val="18"/>
                <w:szCs w:val="18"/>
                <w:lang w:eastAsia="lv-LV"/>
              </w:rPr>
              <w:t xml:space="preserve"> </w:t>
            </w:r>
            <w:r w:rsidRPr="006C4D6E">
              <w:rPr>
                <w:color w:val="auto"/>
                <w:sz w:val="18"/>
                <w:szCs w:val="18"/>
              </w:rPr>
              <w:t>6 mēnešu laikā pēc atbalsta beigām turpinās</w:t>
            </w:r>
            <w:r w:rsidR="00496BE0" w:rsidRPr="006C4D6E">
              <w:rPr>
                <w:color w:val="auto"/>
                <w:sz w:val="18"/>
                <w:szCs w:val="18"/>
              </w:rPr>
              <w:t xml:space="preserve"> akadēmisko</w:t>
            </w:r>
            <w:r w:rsidRPr="006C4D6E">
              <w:rPr>
                <w:color w:val="auto"/>
                <w:sz w:val="18"/>
                <w:szCs w:val="18"/>
              </w:rPr>
              <w:t xml:space="preserve"> darbu kā</w:t>
            </w:r>
            <w:r w:rsidR="00496BE0" w:rsidRPr="006C4D6E">
              <w:rPr>
                <w:color w:val="auto"/>
                <w:sz w:val="18"/>
                <w:szCs w:val="18"/>
              </w:rPr>
              <w:t xml:space="preserve"> akadēmiskais personāls vai</w:t>
            </w:r>
            <w:r w:rsidRPr="006C4D6E">
              <w:rPr>
                <w:color w:val="auto"/>
                <w:sz w:val="18"/>
                <w:szCs w:val="18"/>
              </w:rPr>
              <w:t xml:space="preserve"> ārvalsts </w:t>
            </w:r>
            <w:r w:rsidR="00EE1E4C" w:rsidRPr="006C4D6E">
              <w:rPr>
                <w:color w:val="auto"/>
                <w:sz w:val="18"/>
                <w:szCs w:val="18"/>
              </w:rPr>
              <w:t>pasniedzēji</w:t>
            </w:r>
            <w:r w:rsidR="001A1F37" w:rsidRPr="006C4D6E">
              <w:rPr>
                <w:color w:val="auto"/>
                <w:sz w:val="18"/>
                <w:szCs w:val="18"/>
              </w:rPr>
              <w:t xml:space="preserve"> </w:t>
            </w:r>
            <w:r w:rsidR="00496BE0" w:rsidRPr="006C4D6E">
              <w:rPr>
                <w:color w:val="auto"/>
                <w:sz w:val="18"/>
                <w:szCs w:val="18"/>
              </w:rPr>
              <w:t xml:space="preserve">Latvijas </w:t>
            </w:r>
            <w:r w:rsidRPr="006C4D6E">
              <w:rPr>
                <w:color w:val="auto"/>
                <w:sz w:val="18"/>
                <w:szCs w:val="18"/>
              </w:rPr>
              <w:t>augstākās izglītības institūcijā</w:t>
            </w:r>
            <w:r w:rsidR="00D008F4" w:rsidRPr="006C4D6E">
              <w:rPr>
                <w:color w:val="auto"/>
                <w:sz w:val="18"/>
                <w:szCs w:val="18"/>
              </w:rPr>
              <w:t xml:space="preserve"> (30% no 300 ir 90 pasniedzēji)</w:t>
            </w:r>
            <w:r w:rsidRPr="006C4D6E">
              <w:rPr>
                <w:color w:val="auto"/>
                <w:sz w:val="18"/>
                <w:szCs w:val="18"/>
              </w:rPr>
              <w:t>.</w:t>
            </w:r>
          </w:p>
          <w:p w14:paraId="2F5B47ED" w14:textId="77777777" w:rsidR="000A7CF5" w:rsidRPr="006C4D6E" w:rsidRDefault="000A7CF5">
            <w:pPr>
              <w:pStyle w:val="Default"/>
              <w:jc w:val="both"/>
              <w:rPr>
                <w:color w:val="auto"/>
                <w:sz w:val="18"/>
                <w:szCs w:val="18"/>
                <w:lang w:eastAsia="lv-LV"/>
              </w:rPr>
            </w:pPr>
          </w:p>
          <w:p w14:paraId="584FC192" w14:textId="7C9696FA"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3</w:t>
            </w:r>
            <w:r w:rsidR="00220346" w:rsidRPr="006C4D6E">
              <w:rPr>
                <w:rFonts w:ascii="Times New Roman" w:hAnsi="Times New Roman"/>
                <w:i/>
                <w:sz w:val="18"/>
                <w:szCs w:val="18"/>
              </w:rPr>
              <w:t>.</w:t>
            </w:r>
            <w:r w:rsidRPr="006C4D6E">
              <w:rPr>
                <w:rFonts w:ascii="Times New Roman" w:hAnsi="Times New Roman"/>
                <w:i/>
                <w:sz w:val="18"/>
                <w:szCs w:val="18"/>
              </w:rPr>
              <w:t xml:space="preserve"> Nosaukums un mērvienība</w:t>
            </w:r>
            <w:r w:rsidRPr="006C4D6E">
              <w:rPr>
                <w:rFonts w:ascii="Times New Roman" w:hAnsi="Times New Roman"/>
                <w:sz w:val="18"/>
                <w:szCs w:val="18"/>
              </w:rPr>
              <w:t xml:space="preserve">: </w:t>
            </w:r>
          </w:p>
          <w:p w14:paraId="57DC6961" w14:textId="77777777" w:rsidR="008D0D4E" w:rsidRPr="006C4D6E" w:rsidRDefault="00AC4142" w:rsidP="00C87B40">
            <w:pPr>
              <w:pStyle w:val="Default"/>
              <w:jc w:val="both"/>
              <w:rPr>
                <w:color w:val="auto"/>
                <w:sz w:val="18"/>
                <w:szCs w:val="18"/>
              </w:rPr>
            </w:pPr>
            <w:r w:rsidRPr="00C87B40">
              <w:rPr>
                <w:b/>
                <w:color w:val="auto"/>
                <w:sz w:val="18"/>
                <w:szCs w:val="18"/>
              </w:rPr>
              <w:t xml:space="preserve">r.8.2.2.c </w:t>
            </w:r>
            <w:r w:rsidR="00212D85" w:rsidRPr="006C4D6E">
              <w:rPr>
                <w:color w:val="auto"/>
                <w:sz w:val="18"/>
                <w:szCs w:val="18"/>
                <w:lang w:eastAsia="lv-LV"/>
              </w:rPr>
              <w:t xml:space="preserve">Akadēmiskā personāla skaits, kas pilnveidojuši kompetenci </w:t>
            </w:r>
            <w:r w:rsidR="00C94E1E" w:rsidRPr="006C4D6E">
              <w:rPr>
                <w:color w:val="auto"/>
                <w:sz w:val="18"/>
                <w:szCs w:val="18"/>
                <w:lang w:eastAsia="lv-LV"/>
              </w:rPr>
              <w:t>(personu skaits)</w:t>
            </w:r>
            <w:r w:rsidR="00135EEC" w:rsidRPr="006C4D6E">
              <w:rPr>
                <w:color w:val="auto"/>
                <w:sz w:val="18"/>
                <w:szCs w:val="18"/>
                <w:lang w:eastAsia="lv-LV"/>
              </w:rPr>
              <w:t>.</w:t>
            </w:r>
            <w:r w:rsidR="00C94E1E" w:rsidRPr="006C4D6E">
              <w:rPr>
                <w:color w:val="auto"/>
                <w:sz w:val="18"/>
                <w:szCs w:val="18"/>
              </w:rPr>
              <w:t xml:space="preserve"> </w:t>
            </w:r>
          </w:p>
          <w:p w14:paraId="3DC39CAF" w14:textId="77777777" w:rsidR="00F038F1" w:rsidRPr="006C4D6E" w:rsidRDefault="00F038F1" w:rsidP="00F038F1">
            <w:pPr>
              <w:pStyle w:val="Default"/>
              <w:jc w:val="both"/>
              <w:rPr>
                <w:i/>
                <w:color w:val="auto"/>
                <w:sz w:val="18"/>
                <w:szCs w:val="18"/>
              </w:rPr>
            </w:pPr>
          </w:p>
          <w:p w14:paraId="145EB560" w14:textId="6611F01F" w:rsidR="00F038F1" w:rsidRPr="006C4D6E" w:rsidRDefault="00F038F1" w:rsidP="00F038F1">
            <w:pPr>
              <w:pStyle w:val="Default"/>
              <w:jc w:val="both"/>
              <w:rPr>
                <w:color w:val="auto"/>
                <w:sz w:val="18"/>
                <w:szCs w:val="18"/>
                <w:lang w:eastAsia="lv-LV"/>
              </w:rPr>
            </w:pPr>
            <w:r w:rsidRPr="006C4D6E">
              <w:rPr>
                <w:i/>
                <w:color w:val="auto"/>
                <w:sz w:val="18"/>
                <w:szCs w:val="18"/>
              </w:rPr>
              <w:lastRenderedPageBreak/>
              <w:t>Definīcija</w:t>
            </w:r>
            <w:r w:rsidRPr="006C4D6E">
              <w:rPr>
                <w:color w:val="auto"/>
                <w:sz w:val="18"/>
                <w:szCs w:val="18"/>
                <w:lang w:eastAsia="lv-LV"/>
              </w:rPr>
              <w:t>:</w:t>
            </w:r>
            <w:r w:rsidR="00B13332" w:rsidRPr="006C4D6E">
              <w:rPr>
                <w:color w:val="auto"/>
                <w:sz w:val="18"/>
                <w:szCs w:val="18"/>
                <w:lang w:eastAsia="lv-LV"/>
              </w:rPr>
              <w:t xml:space="preserve"> </w:t>
            </w:r>
            <w:r w:rsidR="00C94E1E" w:rsidRPr="006C4D6E">
              <w:rPr>
                <w:color w:val="auto"/>
                <w:sz w:val="18"/>
                <w:szCs w:val="18"/>
                <w:lang w:eastAsia="lv-LV"/>
              </w:rPr>
              <w:t>Akadēmiskā personāla skaits</w:t>
            </w:r>
            <w:r w:rsidR="004D44B1" w:rsidRPr="006C4D6E">
              <w:rPr>
                <w:color w:val="auto"/>
                <w:sz w:val="18"/>
                <w:szCs w:val="18"/>
                <w:lang w:eastAsia="lv-LV"/>
              </w:rPr>
              <w:t xml:space="preserve"> (unikālās personas)</w:t>
            </w:r>
            <w:r w:rsidR="00C94E1E" w:rsidRPr="006C4D6E">
              <w:rPr>
                <w:color w:val="auto"/>
                <w:sz w:val="18"/>
                <w:szCs w:val="18"/>
                <w:lang w:eastAsia="lv-LV"/>
              </w:rPr>
              <w:t xml:space="preserve">, kas pilnveidojuši kompetenci </w:t>
            </w:r>
            <w:r w:rsidR="00186A2C" w:rsidRPr="006C4D6E">
              <w:rPr>
                <w:color w:val="auto"/>
                <w:sz w:val="18"/>
                <w:szCs w:val="18"/>
                <w:lang w:eastAsia="lv-LV"/>
              </w:rPr>
              <w:t xml:space="preserve">stažējoties uzņēmumos </w:t>
            </w:r>
            <w:r w:rsidR="009C7030" w:rsidRPr="006C4D6E">
              <w:rPr>
                <w:color w:val="auto"/>
                <w:sz w:val="18"/>
                <w:szCs w:val="18"/>
                <w:lang w:eastAsia="lv-LV"/>
              </w:rPr>
              <w:t xml:space="preserve">Latvijā </w:t>
            </w:r>
            <w:r w:rsidR="006A70D2">
              <w:rPr>
                <w:color w:val="auto"/>
                <w:sz w:val="18"/>
                <w:szCs w:val="18"/>
                <w:lang w:eastAsia="lv-LV"/>
              </w:rPr>
              <w:t xml:space="preserve">vai </w:t>
            </w:r>
            <w:r w:rsidR="006A70D2" w:rsidRPr="006C4D6E">
              <w:rPr>
                <w:color w:val="auto"/>
                <w:sz w:val="18"/>
                <w:szCs w:val="18"/>
                <w:lang w:eastAsia="lv-LV"/>
              </w:rPr>
              <w:t xml:space="preserve"> </w:t>
            </w:r>
            <w:r w:rsidR="00260628" w:rsidRPr="006C4D6E">
              <w:rPr>
                <w:color w:val="auto"/>
                <w:sz w:val="18"/>
                <w:szCs w:val="18"/>
                <w:lang w:eastAsia="lv-LV"/>
              </w:rPr>
              <w:t>pilnveidojot</w:t>
            </w:r>
            <w:r w:rsidR="00F11512" w:rsidRPr="006C4D6E">
              <w:rPr>
                <w:color w:val="auto"/>
                <w:sz w:val="18"/>
                <w:szCs w:val="18"/>
                <w:lang w:eastAsia="lv-LV"/>
              </w:rPr>
              <w:t xml:space="preserve"> angļu valod</w:t>
            </w:r>
            <w:r w:rsidR="005879C0" w:rsidRPr="006C4D6E">
              <w:rPr>
                <w:color w:val="auto"/>
                <w:sz w:val="18"/>
                <w:szCs w:val="18"/>
                <w:lang w:eastAsia="lv-LV"/>
              </w:rPr>
              <w:t>as zināšan</w:t>
            </w:r>
            <w:r w:rsidR="00EE1E4C" w:rsidRPr="006C4D6E">
              <w:rPr>
                <w:color w:val="auto"/>
                <w:sz w:val="18"/>
                <w:szCs w:val="18"/>
                <w:lang w:eastAsia="lv-LV"/>
              </w:rPr>
              <w:t>as</w:t>
            </w:r>
            <w:r w:rsidR="005879C0" w:rsidRPr="006C4D6E">
              <w:rPr>
                <w:color w:val="auto"/>
                <w:sz w:val="18"/>
                <w:szCs w:val="18"/>
                <w:lang w:eastAsia="lv-LV"/>
              </w:rPr>
              <w:t xml:space="preserve"> (</w:t>
            </w:r>
            <w:r w:rsidR="00260628" w:rsidRPr="006C4D6E">
              <w:rPr>
                <w:color w:val="auto"/>
                <w:sz w:val="18"/>
                <w:szCs w:val="18"/>
                <w:lang w:eastAsia="lv-LV"/>
              </w:rPr>
              <w:t xml:space="preserve">papildinot tās ar </w:t>
            </w:r>
            <w:r w:rsidR="006102EB" w:rsidRPr="006C4D6E">
              <w:rPr>
                <w:color w:val="auto"/>
                <w:sz w:val="18"/>
                <w:szCs w:val="18"/>
                <w:lang w:eastAsia="lv-LV"/>
              </w:rPr>
              <w:t xml:space="preserve">specifiskām akadēmiskā un zinātniskā </w:t>
            </w:r>
            <w:r w:rsidR="000C46FA" w:rsidRPr="006C4D6E">
              <w:rPr>
                <w:color w:val="auto"/>
                <w:sz w:val="18"/>
                <w:szCs w:val="18"/>
                <w:lang w:eastAsia="lv-LV"/>
              </w:rPr>
              <w:t>darb</w:t>
            </w:r>
            <w:r w:rsidR="006102EB" w:rsidRPr="006C4D6E">
              <w:rPr>
                <w:color w:val="auto"/>
                <w:sz w:val="18"/>
                <w:szCs w:val="18"/>
                <w:lang w:eastAsia="lv-LV"/>
              </w:rPr>
              <w:t>a</w:t>
            </w:r>
            <w:r w:rsidR="00260628" w:rsidRPr="006C4D6E">
              <w:rPr>
                <w:color w:val="auto"/>
                <w:sz w:val="18"/>
                <w:szCs w:val="18"/>
                <w:lang w:eastAsia="lv-LV"/>
              </w:rPr>
              <w:t xml:space="preserve"> </w:t>
            </w:r>
            <w:r w:rsidR="006102EB" w:rsidRPr="006C4D6E">
              <w:rPr>
                <w:color w:val="auto"/>
                <w:sz w:val="18"/>
                <w:szCs w:val="18"/>
                <w:lang w:eastAsia="lv-LV"/>
              </w:rPr>
              <w:t>zināšanām</w:t>
            </w:r>
            <w:r w:rsidR="005879C0" w:rsidRPr="006C4D6E">
              <w:rPr>
                <w:color w:val="auto"/>
                <w:sz w:val="18"/>
                <w:szCs w:val="18"/>
                <w:lang w:eastAsia="lv-LV"/>
              </w:rPr>
              <w:t>, t.sk. akadēmiskā rakstība angļu valodā)</w:t>
            </w:r>
            <w:r w:rsidR="006A70D2">
              <w:rPr>
                <w:color w:val="auto"/>
                <w:sz w:val="18"/>
                <w:szCs w:val="18"/>
                <w:lang w:eastAsia="lv-LV"/>
              </w:rPr>
              <w:t xml:space="preserve">, vai piedalījušies specializētās mācībās, </w:t>
            </w:r>
            <w:r w:rsidR="006A70D2" w:rsidRPr="006A70D2">
              <w:rPr>
                <w:color w:val="auto"/>
                <w:sz w:val="18"/>
                <w:szCs w:val="18"/>
                <w:lang w:eastAsia="lv-LV"/>
              </w:rPr>
              <w:t>kas attīsta akadēmiskā personāla līderību, sadarbības kompetenci ar industriju</w:t>
            </w:r>
            <w:r w:rsidR="006A70D2">
              <w:t xml:space="preserve"> </w:t>
            </w:r>
            <w:r w:rsidR="006A70D2" w:rsidRPr="006A70D2">
              <w:rPr>
                <w:color w:val="auto"/>
                <w:sz w:val="18"/>
                <w:szCs w:val="18"/>
                <w:lang w:eastAsia="lv-LV"/>
              </w:rPr>
              <w:t>un mūsdienīgu izpratni par digitālā laikmeta izaicinājumiem</w:t>
            </w:r>
            <w:r w:rsidR="005879C0" w:rsidRPr="006C4D6E">
              <w:rPr>
                <w:color w:val="auto"/>
                <w:sz w:val="18"/>
                <w:szCs w:val="18"/>
                <w:lang w:eastAsia="lv-LV"/>
              </w:rPr>
              <w:t>.</w:t>
            </w:r>
          </w:p>
          <w:p w14:paraId="1060E883" w14:textId="374B7000" w:rsidR="00F038F1" w:rsidRPr="006C4D6E" w:rsidRDefault="00F038F1" w:rsidP="00F038F1">
            <w:pPr>
              <w:pStyle w:val="Default"/>
              <w:jc w:val="both"/>
              <w:rPr>
                <w:i/>
                <w:color w:val="auto"/>
                <w:sz w:val="18"/>
                <w:szCs w:val="18"/>
              </w:rPr>
            </w:pPr>
          </w:p>
          <w:p w14:paraId="48C59A42" w14:textId="77777777" w:rsidR="00B0146F" w:rsidRPr="006C4D6E" w:rsidRDefault="00B0146F" w:rsidP="00B0146F">
            <w:pPr>
              <w:rPr>
                <w:rFonts w:ascii="Times New Roman" w:hAnsi="Times New Roman"/>
                <w:sz w:val="18"/>
                <w:szCs w:val="18"/>
              </w:rPr>
            </w:pPr>
            <w:r w:rsidRPr="006C4D6E">
              <w:rPr>
                <w:rFonts w:ascii="Times New Roman" w:hAnsi="Times New Roman"/>
                <w:sz w:val="18"/>
                <w:szCs w:val="18"/>
              </w:rPr>
              <w:t>Darbības līmenis ir projekts. Kopējā mērķa vērtība veidosies no projektu datiem.</w:t>
            </w:r>
          </w:p>
          <w:p w14:paraId="70C4ABC0" w14:textId="77777777" w:rsidR="002A1118" w:rsidRPr="006C4D6E" w:rsidRDefault="00F038F1" w:rsidP="000F3A37">
            <w:pPr>
              <w:pStyle w:val="Default"/>
              <w:jc w:val="both"/>
              <w:rPr>
                <w:color w:val="auto"/>
                <w:sz w:val="18"/>
                <w:szCs w:val="18"/>
                <w:lang w:eastAsia="lv-LV"/>
              </w:rPr>
            </w:pPr>
            <w:r w:rsidRPr="006C4D6E">
              <w:rPr>
                <w:i/>
                <w:color w:val="auto"/>
                <w:sz w:val="18"/>
                <w:szCs w:val="18"/>
              </w:rPr>
              <w:t>Bāzes vērtība un tās noteikšanas gads</w:t>
            </w:r>
            <w:r w:rsidRPr="006C4D6E">
              <w:rPr>
                <w:color w:val="auto"/>
                <w:sz w:val="18"/>
                <w:szCs w:val="18"/>
              </w:rPr>
              <w:t>:</w:t>
            </w:r>
            <w:r w:rsidR="00C94E1E" w:rsidRPr="006C4D6E">
              <w:rPr>
                <w:color w:val="auto"/>
                <w:sz w:val="18"/>
                <w:szCs w:val="18"/>
              </w:rPr>
              <w:t xml:space="preserve"> </w:t>
            </w:r>
            <w:r w:rsidR="00C94E1E" w:rsidRPr="006C4D6E">
              <w:rPr>
                <w:b/>
                <w:color w:val="auto"/>
                <w:sz w:val="18"/>
                <w:szCs w:val="18"/>
                <w:lang w:eastAsia="lv-LV"/>
              </w:rPr>
              <w:t>417</w:t>
            </w:r>
            <w:r w:rsidR="00C94E1E" w:rsidRPr="006C4D6E">
              <w:rPr>
                <w:color w:val="auto"/>
                <w:sz w:val="18"/>
                <w:szCs w:val="18"/>
                <w:lang w:eastAsia="lv-LV"/>
              </w:rPr>
              <w:t xml:space="preserve"> (</w:t>
            </w:r>
            <w:r w:rsidR="000F3A37" w:rsidRPr="006C4D6E">
              <w:rPr>
                <w:color w:val="auto"/>
                <w:sz w:val="18"/>
                <w:szCs w:val="18"/>
                <w:lang w:eastAsia="lv-LV"/>
              </w:rPr>
              <w:t>2013.g.</w:t>
            </w:r>
            <w:r w:rsidR="00C94E1E" w:rsidRPr="006C4D6E">
              <w:rPr>
                <w:color w:val="auto"/>
                <w:sz w:val="18"/>
                <w:szCs w:val="18"/>
                <w:lang w:eastAsia="lv-LV"/>
              </w:rPr>
              <w:t>)</w:t>
            </w:r>
            <w:r w:rsidR="000F3A37" w:rsidRPr="006C4D6E">
              <w:rPr>
                <w:color w:val="auto"/>
                <w:sz w:val="18"/>
                <w:szCs w:val="18"/>
                <w:lang w:eastAsia="lv-LV"/>
              </w:rPr>
              <w:t xml:space="preserve"> </w:t>
            </w:r>
          </w:p>
          <w:p w14:paraId="43FDCD80" w14:textId="77777777" w:rsidR="000F3A37" w:rsidRPr="006C4D6E" w:rsidRDefault="000F3A37" w:rsidP="000F3A37">
            <w:pPr>
              <w:pStyle w:val="Default"/>
              <w:jc w:val="both"/>
              <w:rPr>
                <w:color w:val="auto"/>
                <w:sz w:val="18"/>
                <w:szCs w:val="18"/>
                <w:lang w:eastAsia="lv-LV"/>
              </w:rPr>
            </w:pPr>
            <w:r w:rsidRPr="006C4D6E">
              <w:rPr>
                <w:color w:val="auto"/>
                <w:sz w:val="18"/>
                <w:szCs w:val="18"/>
                <w:lang w:eastAsia="lv-LV"/>
              </w:rPr>
              <w:t xml:space="preserve">ES Rīcības programmas mūžizglītības jomā 2007.-2013.gadam </w:t>
            </w:r>
            <w:r w:rsidR="00855057" w:rsidRPr="006C4D6E">
              <w:rPr>
                <w:color w:val="auto"/>
                <w:sz w:val="18"/>
                <w:szCs w:val="18"/>
                <w:lang w:eastAsia="lv-LV"/>
              </w:rPr>
              <w:t xml:space="preserve">2012./2013.ak.g. docēšanas mobilitātē </w:t>
            </w:r>
            <w:r w:rsidRPr="006C4D6E">
              <w:rPr>
                <w:color w:val="auto"/>
                <w:sz w:val="18"/>
                <w:szCs w:val="18"/>
                <w:lang w:eastAsia="lv-LV"/>
              </w:rPr>
              <w:t xml:space="preserve">programmas ietvaros ir devušies </w:t>
            </w:r>
            <w:r w:rsidR="002A1118" w:rsidRPr="006C4D6E">
              <w:rPr>
                <w:color w:val="auto"/>
                <w:sz w:val="18"/>
                <w:szCs w:val="18"/>
                <w:lang w:eastAsia="lv-LV"/>
              </w:rPr>
              <w:t xml:space="preserve">417 </w:t>
            </w:r>
            <w:r w:rsidR="00260628" w:rsidRPr="006C4D6E">
              <w:rPr>
                <w:color w:val="auto"/>
                <w:sz w:val="18"/>
                <w:szCs w:val="18"/>
                <w:lang w:eastAsia="lv-LV"/>
              </w:rPr>
              <w:t>docētāji.</w:t>
            </w:r>
          </w:p>
          <w:p w14:paraId="7AC17EF0" w14:textId="77777777" w:rsidR="00F038F1" w:rsidRPr="006C4D6E" w:rsidRDefault="00F038F1" w:rsidP="00F038F1">
            <w:pPr>
              <w:spacing w:after="0" w:line="240" w:lineRule="auto"/>
              <w:jc w:val="both"/>
              <w:rPr>
                <w:rFonts w:ascii="Times New Roman" w:hAnsi="Times New Roman"/>
                <w:i/>
                <w:sz w:val="18"/>
                <w:szCs w:val="18"/>
              </w:rPr>
            </w:pPr>
          </w:p>
          <w:p w14:paraId="0E37E206" w14:textId="77777777" w:rsidR="008B7FA2" w:rsidRPr="008B7FA2" w:rsidRDefault="008B7FA2" w:rsidP="008B7FA2">
            <w:pPr>
              <w:spacing w:after="0" w:line="240" w:lineRule="auto"/>
              <w:jc w:val="both"/>
              <w:rPr>
                <w:rFonts w:ascii="Times New Roman" w:hAnsi="Times New Roman"/>
                <w:sz w:val="18"/>
                <w:szCs w:val="18"/>
              </w:rPr>
            </w:pPr>
            <w:r w:rsidRPr="008B7FA2">
              <w:rPr>
                <w:rFonts w:ascii="Times New Roman" w:hAnsi="Times New Roman"/>
                <w:i/>
                <w:sz w:val="18"/>
                <w:szCs w:val="18"/>
              </w:rPr>
              <w:t>Datu avots</w:t>
            </w:r>
            <w:r w:rsidRPr="008B7FA2">
              <w:rPr>
                <w:rFonts w:ascii="Times New Roman" w:hAnsi="Times New Roman"/>
                <w:sz w:val="18"/>
                <w:szCs w:val="18"/>
              </w:rPr>
              <w:t>:</w:t>
            </w:r>
          </w:p>
          <w:p w14:paraId="384A48E1" w14:textId="0BF75929" w:rsidR="00104F69" w:rsidRPr="006C4D6E" w:rsidRDefault="008B7FA2" w:rsidP="008B7FA2">
            <w:pPr>
              <w:spacing w:after="0" w:line="240" w:lineRule="auto"/>
              <w:jc w:val="both"/>
              <w:rPr>
                <w:rFonts w:ascii="Times New Roman" w:hAnsi="Times New Roman"/>
                <w:sz w:val="18"/>
                <w:szCs w:val="18"/>
              </w:rPr>
            </w:pPr>
            <w:r w:rsidRPr="008B7FA2">
              <w:rPr>
                <w:rFonts w:ascii="Times New Roman" w:hAnsi="Times New Roman"/>
                <w:sz w:val="18"/>
                <w:szCs w:val="18"/>
              </w:rPr>
              <w:t>VIAA dati; Projektu dati</w:t>
            </w:r>
            <w:r w:rsidR="00F038F1" w:rsidRPr="006C4D6E">
              <w:rPr>
                <w:rFonts w:ascii="Times New Roman" w:hAnsi="Times New Roman"/>
                <w:sz w:val="18"/>
                <w:szCs w:val="18"/>
              </w:rPr>
              <w:t xml:space="preserve"> </w:t>
            </w:r>
          </w:p>
          <w:p w14:paraId="2E3173A1" w14:textId="77777777" w:rsidR="00F038F1" w:rsidRPr="006C4D6E" w:rsidRDefault="00F038F1" w:rsidP="00F038F1">
            <w:pPr>
              <w:spacing w:after="0" w:line="240" w:lineRule="auto"/>
              <w:jc w:val="both"/>
              <w:rPr>
                <w:rFonts w:ascii="Times New Roman" w:hAnsi="Times New Roman"/>
                <w:sz w:val="18"/>
                <w:szCs w:val="18"/>
              </w:rPr>
            </w:pPr>
          </w:p>
          <w:p w14:paraId="3A2DAFA5" w14:textId="77777777" w:rsidR="00F038F1" w:rsidRPr="006C4D6E" w:rsidRDefault="00F038F1" w:rsidP="00F038F1">
            <w:pPr>
              <w:pStyle w:val="Default"/>
              <w:jc w:val="both"/>
              <w:rPr>
                <w:i/>
                <w:color w:val="auto"/>
                <w:sz w:val="18"/>
                <w:szCs w:val="18"/>
              </w:rPr>
            </w:pPr>
            <w:r w:rsidRPr="006C4D6E">
              <w:rPr>
                <w:i/>
                <w:color w:val="auto"/>
                <w:sz w:val="18"/>
                <w:szCs w:val="18"/>
              </w:rPr>
              <w:t>Apkopošanas biežums un ieguves metodoloģija:</w:t>
            </w:r>
          </w:p>
          <w:p w14:paraId="05B823B6" w14:textId="77777777" w:rsidR="00AD08AC" w:rsidRPr="006C4D6E" w:rsidRDefault="00AD08AC" w:rsidP="00AD08AC">
            <w:pPr>
              <w:pStyle w:val="Normal11"/>
              <w:rPr>
                <w:rFonts w:ascii="Times New Roman" w:eastAsia="Calibri" w:hAnsi="Times New Roman" w:cs="Times New Roman"/>
                <w:color w:val="auto"/>
                <w:sz w:val="18"/>
                <w:szCs w:val="18"/>
              </w:rPr>
            </w:pPr>
            <w:r w:rsidRPr="006C4D6E">
              <w:rPr>
                <w:rFonts w:ascii="Times New Roman" w:eastAsia="Calibri" w:hAnsi="Times New Roman" w:cs="Times New Roman"/>
                <w:color w:val="auto"/>
                <w:sz w:val="18"/>
                <w:szCs w:val="18"/>
              </w:rPr>
              <w:t xml:space="preserve">Projekta </w:t>
            </w:r>
          </w:p>
          <w:p w14:paraId="043EBDA2" w14:textId="2E3E6F2E" w:rsidR="000F3A37" w:rsidRPr="006C4D6E" w:rsidRDefault="00AD08AC" w:rsidP="00AD08AC">
            <w:pPr>
              <w:spacing w:after="0" w:line="240" w:lineRule="auto"/>
              <w:jc w:val="both"/>
              <w:rPr>
                <w:rFonts w:ascii="Times New Roman" w:hAnsi="Times New Roman"/>
                <w:sz w:val="18"/>
                <w:szCs w:val="18"/>
              </w:rPr>
            </w:pPr>
            <w:r w:rsidRPr="006C4D6E">
              <w:rPr>
                <w:rFonts w:ascii="Times New Roman" w:hAnsi="Times New Roman"/>
                <w:sz w:val="18"/>
                <w:szCs w:val="18"/>
                <w:lang w:eastAsia="lv-LV"/>
              </w:rPr>
              <w:t>īstenošanas noslēgumā</w:t>
            </w:r>
            <w:r w:rsidR="00DA792A" w:rsidRPr="006C4D6E">
              <w:rPr>
                <w:rFonts w:ascii="Times New Roman" w:hAnsi="Times New Roman"/>
                <w:sz w:val="18"/>
                <w:szCs w:val="18"/>
                <w:lang w:eastAsia="lv-LV"/>
              </w:rPr>
              <w:t xml:space="preserve"> (2023. gadā)</w:t>
            </w:r>
            <w:r w:rsidRPr="006C4D6E">
              <w:rPr>
                <w:rFonts w:ascii="Times New Roman" w:hAnsi="Times New Roman"/>
                <w:sz w:val="18"/>
                <w:szCs w:val="18"/>
              </w:rPr>
              <w:t>,</w:t>
            </w:r>
            <w:r w:rsidR="00330ED2" w:rsidRPr="006C4D6E">
              <w:rPr>
                <w:rFonts w:ascii="Times New Roman" w:hAnsi="Times New Roman"/>
                <w:sz w:val="18"/>
                <w:szCs w:val="18"/>
              </w:rPr>
              <w:t xml:space="preserve"> </w:t>
            </w:r>
            <w:r w:rsidR="000F3A37" w:rsidRPr="006C4D6E">
              <w:rPr>
                <w:rFonts w:ascii="Times New Roman" w:hAnsi="Times New Roman"/>
                <w:sz w:val="18"/>
                <w:szCs w:val="18"/>
              </w:rPr>
              <w:t>projektu uzraudzības dati</w:t>
            </w:r>
          </w:p>
          <w:p w14:paraId="2C3C0543" w14:textId="77777777" w:rsidR="00D02B19" w:rsidRPr="006C4D6E" w:rsidRDefault="00D02B19" w:rsidP="00AD08AC">
            <w:pPr>
              <w:spacing w:after="0" w:line="240" w:lineRule="auto"/>
              <w:jc w:val="both"/>
              <w:rPr>
                <w:rFonts w:ascii="Times New Roman" w:hAnsi="Times New Roman"/>
                <w:sz w:val="18"/>
                <w:szCs w:val="18"/>
              </w:rPr>
            </w:pPr>
          </w:p>
          <w:p w14:paraId="6D8A6750" w14:textId="77777777" w:rsidR="00D02B19" w:rsidRPr="006C4D6E" w:rsidRDefault="00D02B19" w:rsidP="00D02B19">
            <w:pPr>
              <w:spacing w:after="0" w:line="240" w:lineRule="auto"/>
              <w:jc w:val="both"/>
              <w:rPr>
                <w:rFonts w:ascii="Times New Roman" w:hAnsi="Times New Roman"/>
                <w:sz w:val="18"/>
                <w:szCs w:val="18"/>
                <w:lang w:eastAsia="lv-LV"/>
              </w:rPr>
            </w:pPr>
            <w:r w:rsidRPr="006C4D6E">
              <w:rPr>
                <w:rFonts w:ascii="Times New Roman" w:hAnsi="Times New Roman"/>
                <w:i/>
                <w:sz w:val="18"/>
                <w:szCs w:val="18"/>
                <w:lang w:eastAsia="lv-LV"/>
              </w:rPr>
              <w:t>Darbība, kas liek uzskatīt mērķa vērtību par izpildītu</w:t>
            </w:r>
            <w:r w:rsidRPr="006C4D6E">
              <w:rPr>
                <w:rFonts w:ascii="Times New Roman" w:hAnsi="Times New Roman"/>
                <w:sz w:val="18"/>
                <w:szCs w:val="18"/>
                <w:lang w:eastAsia="lv-LV"/>
              </w:rPr>
              <w:t>:</w:t>
            </w:r>
          </w:p>
          <w:p w14:paraId="75FDB263" w14:textId="00008F7D" w:rsidR="00F038F1" w:rsidRPr="006C4D6E" w:rsidRDefault="00D02B19" w:rsidP="00D02B19">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Akadēmiskā personāla saņemtais apliecinājums (sertifikāts)</w:t>
            </w:r>
            <w:r w:rsidR="00A83038">
              <w:rPr>
                <w:rFonts w:ascii="Times New Roman" w:hAnsi="Times New Roman"/>
                <w:sz w:val="18"/>
                <w:szCs w:val="18"/>
                <w:lang w:eastAsia="lv-LV"/>
              </w:rPr>
              <w:t xml:space="preserve"> par pabeigtu kompetences pilnveides pasākumu </w:t>
            </w:r>
            <w:r w:rsidR="00A96776">
              <w:rPr>
                <w:rFonts w:ascii="Times New Roman" w:hAnsi="Times New Roman"/>
                <w:sz w:val="18"/>
                <w:szCs w:val="18"/>
                <w:lang w:eastAsia="lv-LV"/>
              </w:rPr>
              <w:t>un/vai</w:t>
            </w:r>
            <w:r w:rsidR="00A83038">
              <w:rPr>
                <w:rFonts w:ascii="Times New Roman" w:hAnsi="Times New Roman"/>
                <w:sz w:val="18"/>
                <w:szCs w:val="18"/>
                <w:lang w:eastAsia="lv-LV"/>
              </w:rPr>
              <w:t xml:space="preserve"> AII izsniegts </w:t>
            </w:r>
            <w:r w:rsidR="00A96776">
              <w:rPr>
                <w:rFonts w:ascii="Times New Roman" w:hAnsi="Times New Roman"/>
                <w:sz w:val="18"/>
                <w:szCs w:val="18"/>
                <w:lang w:eastAsia="lv-LV"/>
              </w:rPr>
              <w:t xml:space="preserve">apliecinājums par </w:t>
            </w:r>
            <w:r w:rsidR="00A83038">
              <w:rPr>
                <w:rFonts w:ascii="Times New Roman" w:hAnsi="Times New Roman"/>
                <w:sz w:val="18"/>
                <w:szCs w:val="18"/>
                <w:lang w:eastAsia="lv-LV"/>
              </w:rPr>
              <w:t xml:space="preserve">akadēmiskā personāla </w:t>
            </w:r>
            <w:r w:rsidR="00A96776">
              <w:rPr>
                <w:rFonts w:ascii="Times New Roman" w:hAnsi="Times New Roman"/>
                <w:sz w:val="18"/>
                <w:szCs w:val="18"/>
                <w:lang w:eastAsia="lv-LV"/>
              </w:rPr>
              <w:t xml:space="preserve">dalību </w:t>
            </w:r>
            <w:r w:rsidR="00A83038">
              <w:rPr>
                <w:rFonts w:ascii="Times New Roman" w:hAnsi="Times New Roman"/>
                <w:sz w:val="18"/>
                <w:szCs w:val="18"/>
                <w:lang w:eastAsia="lv-LV"/>
              </w:rPr>
              <w:t>kompetences pilnveides pasākumā,</w:t>
            </w:r>
            <w:r w:rsidR="004D44B1" w:rsidRPr="006C4D6E">
              <w:rPr>
                <w:rFonts w:ascii="Times New Roman" w:hAnsi="Times New Roman"/>
                <w:sz w:val="18"/>
                <w:szCs w:val="18"/>
                <w:lang w:eastAsia="lv-LV"/>
              </w:rPr>
              <w:t xml:space="preserve"> un/vai noslēgts līgums par </w:t>
            </w:r>
            <w:r w:rsidR="00A83038">
              <w:rPr>
                <w:rFonts w:ascii="Times New Roman" w:hAnsi="Times New Roman"/>
                <w:sz w:val="18"/>
                <w:szCs w:val="18"/>
                <w:lang w:eastAsia="lv-LV"/>
              </w:rPr>
              <w:t xml:space="preserve"> akadēmiskā personāla </w:t>
            </w:r>
            <w:r w:rsidR="004D44B1" w:rsidRPr="006C4D6E">
              <w:rPr>
                <w:rFonts w:ascii="Times New Roman" w:hAnsi="Times New Roman"/>
                <w:sz w:val="18"/>
                <w:szCs w:val="18"/>
                <w:lang w:eastAsia="lv-LV"/>
              </w:rPr>
              <w:t xml:space="preserve">stažēšanos uzņēmumā atbilstoši augstākās izglītības institūcijas un </w:t>
            </w:r>
            <w:r w:rsidR="00A62C5D" w:rsidRPr="006C4D6E">
              <w:rPr>
                <w:rFonts w:ascii="Times New Roman" w:hAnsi="Times New Roman"/>
                <w:sz w:val="18"/>
                <w:szCs w:val="18"/>
                <w:lang w:eastAsia="lv-LV"/>
              </w:rPr>
              <w:lastRenderedPageBreak/>
              <w:t>uzņ</w:t>
            </w:r>
            <w:r w:rsidR="004D44B1" w:rsidRPr="006C4D6E">
              <w:rPr>
                <w:rFonts w:ascii="Times New Roman" w:hAnsi="Times New Roman"/>
                <w:sz w:val="18"/>
                <w:szCs w:val="18"/>
                <w:lang w:eastAsia="lv-LV"/>
              </w:rPr>
              <w:t>emošā komersanta apstiprinātajam individuālajam akadēmiskā personāla stažēšanās plānam</w:t>
            </w:r>
            <w:r w:rsidR="00A96776">
              <w:rPr>
                <w:rFonts w:ascii="Times New Roman" w:hAnsi="Times New Roman"/>
                <w:sz w:val="18"/>
                <w:szCs w:val="18"/>
                <w:lang w:eastAsia="lv-LV"/>
              </w:rPr>
              <w:t>.</w:t>
            </w:r>
          </w:p>
          <w:p w14:paraId="65ADB95E" w14:textId="77777777" w:rsidR="00A83038" w:rsidRPr="006C4D6E" w:rsidRDefault="00A83038" w:rsidP="00D02B19">
            <w:pPr>
              <w:spacing w:after="0" w:line="240" w:lineRule="auto"/>
              <w:jc w:val="both"/>
              <w:rPr>
                <w:rFonts w:ascii="Times New Roman" w:hAnsi="Times New Roman"/>
                <w:i/>
                <w:sz w:val="18"/>
                <w:szCs w:val="18"/>
              </w:rPr>
            </w:pPr>
          </w:p>
          <w:p w14:paraId="20B16532" w14:textId="77777777"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Mērķis 2023</w:t>
            </w:r>
            <w:r w:rsidRPr="006C4D6E">
              <w:rPr>
                <w:rFonts w:ascii="Times New Roman" w:hAnsi="Times New Roman"/>
                <w:sz w:val="18"/>
                <w:szCs w:val="18"/>
              </w:rPr>
              <w:t xml:space="preserve">: </w:t>
            </w:r>
            <w:r w:rsidR="00E049CC" w:rsidRPr="006C4D6E">
              <w:rPr>
                <w:rFonts w:ascii="Times New Roman" w:hAnsi="Times New Roman"/>
                <w:b/>
                <w:sz w:val="18"/>
                <w:szCs w:val="18"/>
              </w:rPr>
              <w:t>1116</w:t>
            </w:r>
          </w:p>
          <w:p w14:paraId="5083F1ED" w14:textId="77777777" w:rsidR="00F038F1" w:rsidRPr="006C4D6E" w:rsidRDefault="00F038F1" w:rsidP="00F038F1">
            <w:pPr>
              <w:pStyle w:val="Default"/>
              <w:jc w:val="both"/>
              <w:rPr>
                <w:i/>
                <w:color w:val="auto"/>
                <w:sz w:val="18"/>
                <w:szCs w:val="18"/>
              </w:rPr>
            </w:pPr>
          </w:p>
          <w:p w14:paraId="70E4E4DD" w14:textId="77777777" w:rsidR="00F038F1" w:rsidRPr="006C4D6E" w:rsidRDefault="00F038F1" w:rsidP="00F038F1">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 xml:space="preserve">: </w:t>
            </w:r>
          </w:p>
          <w:p w14:paraId="182CF556" w14:textId="77777777" w:rsidR="000F3A37" w:rsidRPr="006C4D6E" w:rsidRDefault="000F3A37" w:rsidP="00F038F1">
            <w:pPr>
              <w:spacing w:after="0" w:line="240" w:lineRule="auto"/>
              <w:jc w:val="both"/>
              <w:rPr>
                <w:rFonts w:ascii="Times New Roman" w:hAnsi="Times New Roman"/>
                <w:sz w:val="18"/>
                <w:szCs w:val="18"/>
              </w:rPr>
            </w:pPr>
          </w:p>
          <w:p w14:paraId="0FCCB23F" w14:textId="77777777" w:rsidR="003E13C9" w:rsidRPr="006C4D6E" w:rsidRDefault="00B13332" w:rsidP="00B13332">
            <w:pPr>
              <w:pStyle w:val="Default"/>
              <w:jc w:val="both"/>
              <w:rPr>
                <w:color w:val="auto"/>
                <w:sz w:val="18"/>
                <w:szCs w:val="18"/>
                <w:lang w:eastAsia="lv-LV"/>
              </w:rPr>
            </w:pPr>
            <w:r w:rsidRPr="006C4D6E">
              <w:rPr>
                <w:color w:val="auto"/>
                <w:sz w:val="18"/>
                <w:szCs w:val="18"/>
                <w:lang w:eastAsia="lv-LV"/>
              </w:rPr>
              <w:t>Plānots, ka stažēties uzņēmumos</w:t>
            </w:r>
            <w:r w:rsidR="001A4ACC" w:rsidRPr="006C4D6E">
              <w:rPr>
                <w:color w:val="auto"/>
                <w:sz w:val="18"/>
                <w:szCs w:val="18"/>
                <w:lang w:eastAsia="lv-LV"/>
              </w:rPr>
              <w:t xml:space="preserve"> </w:t>
            </w:r>
            <w:r w:rsidR="00EE1E4C" w:rsidRPr="006C4D6E">
              <w:rPr>
                <w:color w:val="auto"/>
                <w:sz w:val="18"/>
                <w:szCs w:val="18"/>
                <w:lang w:eastAsia="lv-LV"/>
              </w:rPr>
              <w:t>Latvijā</w:t>
            </w:r>
            <w:r w:rsidRPr="006C4D6E">
              <w:rPr>
                <w:color w:val="auto"/>
                <w:sz w:val="18"/>
                <w:szCs w:val="18"/>
                <w:lang w:eastAsia="lv-LV"/>
              </w:rPr>
              <w:t xml:space="preserve"> dosies </w:t>
            </w:r>
            <w:r w:rsidR="003E13C9" w:rsidRPr="006C4D6E">
              <w:rPr>
                <w:color w:val="auto"/>
                <w:sz w:val="18"/>
                <w:szCs w:val="18"/>
                <w:lang w:eastAsia="lv-LV"/>
              </w:rPr>
              <w:t>900</w:t>
            </w:r>
            <w:r w:rsidRPr="006C4D6E">
              <w:rPr>
                <w:color w:val="auto"/>
                <w:sz w:val="18"/>
                <w:szCs w:val="18"/>
                <w:lang w:eastAsia="lv-LV"/>
              </w:rPr>
              <w:t xml:space="preserve"> pasniedzēji (katru gadu </w:t>
            </w:r>
            <w:r w:rsidR="003E13C9" w:rsidRPr="006C4D6E">
              <w:rPr>
                <w:color w:val="auto"/>
                <w:sz w:val="18"/>
                <w:szCs w:val="18"/>
                <w:lang w:eastAsia="lv-LV"/>
              </w:rPr>
              <w:t>3</w:t>
            </w:r>
            <w:r w:rsidRPr="006C4D6E">
              <w:rPr>
                <w:color w:val="auto"/>
                <w:sz w:val="18"/>
                <w:szCs w:val="18"/>
                <w:lang w:eastAsia="lv-LV"/>
              </w:rPr>
              <w:t xml:space="preserve">00 </w:t>
            </w:r>
            <w:r w:rsidR="003E13C9" w:rsidRPr="006C4D6E">
              <w:rPr>
                <w:color w:val="auto"/>
                <w:sz w:val="18"/>
                <w:szCs w:val="18"/>
                <w:lang w:eastAsia="lv-LV"/>
              </w:rPr>
              <w:t xml:space="preserve">pasniedzēji </w:t>
            </w:r>
            <w:r w:rsidRPr="006C4D6E">
              <w:rPr>
                <w:color w:val="auto"/>
                <w:sz w:val="18"/>
                <w:szCs w:val="18"/>
                <w:lang w:eastAsia="lv-LV"/>
              </w:rPr>
              <w:t>6 gadu</w:t>
            </w:r>
            <w:r w:rsidR="003E13C9" w:rsidRPr="006C4D6E">
              <w:rPr>
                <w:color w:val="auto"/>
                <w:sz w:val="18"/>
                <w:szCs w:val="18"/>
                <w:lang w:eastAsia="lv-LV"/>
              </w:rPr>
              <w:t xml:space="preserve"> laikā</w:t>
            </w:r>
            <w:r w:rsidRPr="006C4D6E">
              <w:rPr>
                <w:color w:val="auto"/>
                <w:sz w:val="18"/>
                <w:szCs w:val="18"/>
                <w:lang w:eastAsia="lv-LV"/>
              </w:rPr>
              <w:t xml:space="preserve">, pieņemot, ka </w:t>
            </w:r>
            <w:r w:rsidR="00135EEC" w:rsidRPr="006C4D6E">
              <w:rPr>
                <w:color w:val="auto"/>
                <w:sz w:val="18"/>
                <w:szCs w:val="18"/>
                <w:lang w:eastAsia="lv-LV"/>
              </w:rPr>
              <w:t xml:space="preserve">viens pasniedzējs stažējas vidēji divas reizes </w:t>
            </w:r>
            <w:r w:rsidRPr="006C4D6E">
              <w:rPr>
                <w:color w:val="auto"/>
                <w:sz w:val="18"/>
                <w:szCs w:val="18"/>
                <w:lang w:eastAsia="lv-LV"/>
              </w:rPr>
              <w:t xml:space="preserve">- t.i., </w:t>
            </w:r>
            <w:r w:rsidR="003E13C9" w:rsidRPr="006C4D6E">
              <w:rPr>
                <w:color w:val="auto"/>
                <w:sz w:val="18"/>
                <w:szCs w:val="18"/>
                <w:lang w:eastAsia="lv-LV"/>
              </w:rPr>
              <w:t>(</w:t>
            </w:r>
            <w:r w:rsidRPr="006C4D6E">
              <w:rPr>
                <w:color w:val="auto"/>
                <w:sz w:val="18"/>
                <w:szCs w:val="18"/>
                <w:lang w:eastAsia="lv-LV"/>
              </w:rPr>
              <w:t>300</w:t>
            </w:r>
            <w:r w:rsidR="003E13C9" w:rsidRPr="006C4D6E">
              <w:rPr>
                <w:color w:val="auto"/>
                <w:sz w:val="18"/>
                <w:szCs w:val="18"/>
                <w:lang w:eastAsia="lv-LV"/>
              </w:rPr>
              <w:t>*6) /2</w:t>
            </w:r>
            <w:r w:rsidRPr="006C4D6E">
              <w:rPr>
                <w:color w:val="auto"/>
                <w:sz w:val="18"/>
                <w:szCs w:val="18"/>
                <w:lang w:eastAsia="lv-LV"/>
              </w:rPr>
              <w:t xml:space="preserve"> </w:t>
            </w:r>
            <w:r w:rsidR="003E13C9" w:rsidRPr="006C4D6E">
              <w:rPr>
                <w:color w:val="auto"/>
                <w:sz w:val="18"/>
                <w:szCs w:val="18"/>
                <w:lang w:eastAsia="lv-LV"/>
              </w:rPr>
              <w:t xml:space="preserve">ir </w:t>
            </w:r>
            <w:r w:rsidR="003E13C9" w:rsidRPr="006C4D6E">
              <w:rPr>
                <w:b/>
                <w:color w:val="auto"/>
                <w:sz w:val="18"/>
                <w:szCs w:val="18"/>
                <w:lang w:eastAsia="lv-LV"/>
              </w:rPr>
              <w:t>900</w:t>
            </w:r>
            <w:r w:rsidR="003E13C9" w:rsidRPr="006C4D6E">
              <w:rPr>
                <w:color w:val="auto"/>
                <w:sz w:val="18"/>
                <w:szCs w:val="18"/>
                <w:lang w:eastAsia="lv-LV"/>
              </w:rPr>
              <w:t xml:space="preserve"> </w:t>
            </w:r>
            <w:r w:rsidRPr="006C4D6E">
              <w:rPr>
                <w:color w:val="auto"/>
                <w:sz w:val="18"/>
                <w:szCs w:val="18"/>
                <w:lang w:eastAsia="lv-LV"/>
              </w:rPr>
              <w:t xml:space="preserve">pasniedzēji). </w:t>
            </w:r>
          </w:p>
          <w:p w14:paraId="3ADED1BC" w14:textId="05410B9B" w:rsidR="003E13C9" w:rsidRPr="006C4D6E" w:rsidRDefault="003E13C9" w:rsidP="003E13C9">
            <w:pPr>
              <w:pStyle w:val="Default"/>
              <w:jc w:val="both"/>
              <w:rPr>
                <w:color w:val="auto"/>
                <w:sz w:val="18"/>
                <w:szCs w:val="18"/>
                <w:lang w:eastAsia="lv-LV"/>
              </w:rPr>
            </w:pPr>
            <w:r w:rsidRPr="006C4D6E">
              <w:rPr>
                <w:color w:val="auto"/>
                <w:sz w:val="18"/>
                <w:szCs w:val="18"/>
                <w:lang w:eastAsia="lv-LV"/>
              </w:rPr>
              <w:t>Angļu valodu apgūs katru gadu 100 pasniedzēji 6 gadu laikā (100*6 = 600 pasniedzēji), pieņemot, ka 60 % no tiem dosies arī stažēties uzņēmumos</w:t>
            </w:r>
            <w:r w:rsidR="001A4ACC" w:rsidRPr="006C4D6E">
              <w:rPr>
                <w:color w:val="auto"/>
                <w:sz w:val="18"/>
                <w:szCs w:val="18"/>
                <w:lang w:eastAsia="lv-LV"/>
              </w:rPr>
              <w:t xml:space="preserve"> </w:t>
            </w:r>
            <w:r w:rsidR="00EE1E4C" w:rsidRPr="006C4D6E">
              <w:rPr>
                <w:color w:val="auto"/>
                <w:sz w:val="18"/>
                <w:szCs w:val="18"/>
                <w:lang w:eastAsia="lv-LV"/>
              </w:rPr>
              <w:t>Latvijā,</w:t>
            </w:r>
            <w:r w:rsidRPr="006C4D6E">
              <w:rPr>
                <w:color w:val="auto"/>
                <w:sz w:val="18"/>
                <w:szCs w:val="18"/>
                <w:lang w:eastAsia="lv-LV"/>
              </w:rPr>
              <w:t xml:space="preserve"> tādējādi 40% </w:t>
            </w:r>
            <w:r w:rsidR="00F71339" w:rsidRPr="006C4D6E">
              <w:rPr>
                <w:color w:val="auto"/>
                <w:sz w:val="18"/>
                <w:szCs w:val="18"/>
                <w:lang w:eastAsia="lv-LV"/>
              </w:rPr>
              <w:t>būs papildus kompetenci pilnveidojušie pasniedzēji</w:t>
            </w:r>
            <w:r w:rsidR="00B625CF" w:rsidRPr="006C4D6E">
              <w:rPr>
                <w:color w:val="auto"/>
                <w:sz w:val="18"/>
                <w:szCs w:val="18"/>
                <w:lang w:eastAsia="lv-LV"/>
              </w:rPr>
              <w:t xml:space="preserve"> </w:t>
            </w:r>
            <w:r w:rsidRPr="006C4D6E">
              <w:rPr>
                <w:color w:val="auto"/>
                <w:sz w:val="18"/>
                <w:szCs w:val="18"/>
                <w:lang w:eastAsia="lv-LV"/>
              </w:rPr>
              <w:t xml:space="preserve">- t.i., (40% no 600= 240 pasniedzēji). Tiek pieņemts, ka 10% no 240 atbalstu saņēmušajiem pasniedzējiem angļu valodas apguvei, nepabeigs apmācības vai neiegūs sertifikātu. Tādējādi papildu vērtību rādītājam sniegs </w:t>
            </w:r>
            <w:r w:rsidRPr="006C4D6E">
              <w:rPr>
                <w:b/>
                <w:color w:val="auto"/>
                <w:sz w:val="18"/>
                <w:szCs w:val="18"/>
                <w:lang w:eastAsia="lv-LV"/>
              </w:rPr>
              <w:t>216</w:t>
            </w:r>
            <w:r w:rsidRPr="006C4D6E">
              <w:rPr>
                <w:color w:val="auto"/>
                <w:sz w:val="18"/>
                <w:szCs w:val="18"/>
                <w:lang w:eastAsia="lv-LV"/>
              </w:rPr>
              <w:t xml:space="preserve"> pasniedzēji (90% no 240= </w:t>
            </w:r>
            <w:r w:rsidR="00F71339" w:rsidRPr="006C4D6E">
              <w:rPr>
                <w:color w:val="auto"/>
                <w:sz w:val="18"/>
                <w:szCs w:val="18"/>
                <w:lang w:eastAsia="lv-LV"/>
              </w:rPr>
              <w:t>216</w:t>
            </w:r>
            <w:r w:rsidRPr="006C4D6E">
              <w:rPr>
                <w:color w:val="auto"/>
                <w:sz w:val="18"/>
                <w:szCs w:val="18"/>
                <w:lang w:eastAsia="lv-LV"/>
              </w:rPr>
              <w:t xml:space="preserve"> pasniedzēji).</w:t>
            </w:r>
          </w:p>
          <w:p w14:paraId="5552631C" w14:textId="77777777" w:rsidR="0007742C" w:rsidRPr="006C4D6E" w:rsidRDefault="003E13C9" w:rsidP="00B625CF">
            <w:pPr>
              <w:pStyle w:val="Default"/>
              <w:jc w:val="both"/>
              <w:rPr>
                <w:color w:val="auto"/>
                <w:sz w:val="18"/>
                <w:szCs w:val="18"/>
                <w:lang w:eastAsia="lv-LV"/>
              </w:rPr>
            </w:pPr>
            <w:r w:rsidRPr="006C4D6E">
              <w:rPr>
                <w:color w:val="auto"/>
                <w:sz w:val="18"/>
                <w:szCs w:val="18"/>
                <w:lang w:eastAsia="lv-LV"/>
              </w:rPr>
              <w:t xml:space="preserve">Kopā atbalstu kompetences pilnveidei saņems </w:t>
            </w:r>
            <w:r w:rsidRPr="006C4D6E">
              <w:rPr>
                <w:b/>
                <w:color w:val="auto"/>
                <w:sz w:val="18"/>
                <w:szCs w:val="18"/>
                <w:lang w:eastAsia="lv-LV"/>
              </w:rPr>
              <w:t>11</w:t>
            </w:r>
            <w:r w:rsidR="00F71339" w:rsidRPr="006C4D6E">
              <w:rPr>
                <w:b/>
                <w:color w:val="auto"/>
                <w:sz w:val="18"/>
                <w:szCs w:val="18"/>
                <w:lang w:eastAsia="lv-LV"/>
              </w:rPr>
              <w:t>16</w:t>
            </w:r>
            <w:r w:rsidRPr="006C4D6E">
              <w:rPr>
                <w:color w:val="auto"/>
                <w:sz w:val="18"/>
                <w:szCs w:val="18"/>
                <w:lang w:eastAsia="lv-LV"/>
              </w:rPr>
              <w:t xml:space="preserve"> pasniedzēji</w:t>
            </w:r>
            <w:r w:rsidR="00F71339" w:rsidRPr="006C4D6E">
              <w:rPr>
                <w:color w:val="auto"/>
                <w:sz w:val="18"/>
                <w:szCs w:val="18"/>
                <w:lang w:eastAsia="lv-LV"/>
              </w:rPr>
              <w:t xml:space="preserve"> (900+216=1116)</w:t>
            </w:r>
            <w:r w:rsidRPr="006C4D6E">
              <w:rPr>
                <w:color w:val="auto"/>
                <w:sz w:val="18"/>
                <w:szCs w:val="18"/>
                <w:lang w:eastAsia="lv-LV"/>
              </w:rPr>
              <w:t>.</w:t>
            </w:r>
          </w:p>
          <w:p w14:paraId="54B10076" w14:textId="2EE45996" w:rsidR="000A7CF5" w:rsidRDefault="000A7CF5" w:rsidP="00B625CF">
            <w:pPr>
              <w:pStyle w:val="Default"/>
              <w:jc w:val="both"/>
              <w:rPr>
                <w:color w:val="auto"/>
                <w:sz w:val="18"/>
                <w:szCs w:val="18"/>
                <w:lang w:eastAsia="lv-LV"/>
              </w:rPr>
            </w:pPr>
          </w:p>
          <w:p w14:paraId="094D99F9" w14:textId="77777777" w:rsidR="00637FF9" w:rsidRPr="006C4D6E" w:rsidRDefault="00637FF9" w:rsidP="00B625CF">
            <w:pPr>
              <w:pStyle w:val="Default"/>
              <w:jc w:val="both"/>
              <w:rPr>
                <w:color w:val="auto"/>
                <w:sz w:val="18"/>
                <w:szCs w:val="18"/>
                <w:lang w:eastAsia="lv-LV"/>
              </w:rPr>
            </w:pPr>
          </w:p>
          <w:p w14:paraId="1120F1A4" w14:textId="360BEEEE" w:rsidR="000A7CF5" w:rsidRPr="006C4D6E" w:rsidRDefault="000A7CF5" w:rsidP="00B625CF">
            <w:pPr>
              <w:pStyle w:val="Default"/>
              <w:jc w:val="both"/>
              <w:rPr>
                <w:color w:val="auto"/>
                <w:sz w:val="18"/>
                <w:szCs w:val="18"/>
                <w:lang w:eastAsia="lv-LV"/>
              </w:rPr>
            </w:pPr>
          </w:p>
        </w:tc>
        <w:tc>
          <w:tcPr>
            <w:tcW w:w="5528" w:type="dxa"/>
          </w:tcPr>
          <w:p w14:paraId="37E2D9F9" w14:textId="77777777" w:rsidR="00CC0672" w:rsidRPr="006C4D6E" w:rsidRDefault="00F038F1" w:rsidP="00C87B40">
            <w:pPr>
              <w:pStyle w:val="Default"/>
              <w:pBdr>
                <w:left w:val="single" w:sz="4" w:space="4" w:color="auto"/>
                <w:right w:val="single" w:sz="4" w:space="4" w:color="auto"/>
              </w:pBdr>
              <w:jc w:val="both"/>
              <w:rPr>
                <w:i/>
                <w:color w:val="auto"/>
                <w:sz w:val="18"/>
                <w:szCs w:val="18"/>
              </w:rPr>
            </w:pPr>
            <w:r w:rsidRPr="006C4D6E">
              <w:rPr>
                <w:b/>
                <w:i/>
                <w:sz w:val="18"/>
                <w:szCs w:val="18"/>
              </w:rPr>
              <w:lastRenderedPageBreak/>
              <w:t xml:space="preserve">IR1  nosaukums un mērvienība: </w:t>
            </w:r>
          </w:p>
          <w:p w14:paraId="14D1048B" w14:textId="77777777" w:rsidR="008D0D4E" w:rsidRPr="00822821" w:rsidRDefault="00AC4142" w:rsidP="00C87B40">
            <w:pPr>
              <w:pStyle w:val="Default"/>
              <w:pBdr>
                <w:left w:val="single" w:sz="4" w:space="4" w:color="auto"/>
                <w:right w:val="single" w:sz="4" w:space="4" w:color="auto"/>
              </w:pBdr>
              <w:jc w:val="both"/>
              <w:rPr>
                <w:i/>
                <w:iCs/>
                <w:color w:val="auto"/>
                <w:sz w:val="18"/>
                <w:szCs w:val="18"/>
              </w:rPr>
            </w:pPr>
            <w:r w:rsidRPr="00C87B40">
              <w:rPr>
                <w:b/>
                <w:color w:val="auto"/>
                <w:sz w:val="18"/>
                <w:szCs w:val="18"/>
              </w:rPr>
              <w:t>i.8.2.2.a</w:t>
            </w:r>
            <w:r w:rsidRPr="006C4D6E">
              <w:rPr>
                <w:color w:val="auto"/>
                <w:sz w:val="18"/>
                <w:szCs w:val="18"/>
              </w:rPr>
              <w:t xml:space="preserve"> </w:t>
            </w:r>
            <w:r w:rsidR="00186A2C" w:rsidRPr="006C4D6E">
              <w:rPr>
                <w:color w:val="auto"/>
                <w:sz w:val="18"/>
                <w:szCs w:val="18"/>
              </w:rPr>
              <w:t xml:space="preserve">Doktorantu skaits, kas saņēmuši ESF atbalstu darbam augstākās </w:t>
            </w:r>
            <w:r w:rsidR="00186A2C" w:rsidRPr="00822821">
              <w:rPr>
                <w:color w:val="auto"/>
                <w:sz w:val="18"/>
                <w:szCs w:val="18"/>
              </w:rPr>
              <w:t>izglītības i</w:t>
            </w:r>
            <w:r w:rsidR="00671937" w:rsidRPr="00822821">
              <w:rPr>
                <w:color w:val="auto"/>
                <w:sz w:val="18"/>
                <w:szCs w:val="18"/>
              </w:rPr>
              <w:t>nstitūcijā</w:t>
            </w:r>
            <w:r w:rsidR="00186A2C" w:rsidRPr="00822821">
              <w:rPr>
                <w:color w:val="auto"/>
                <w:sz w:val="18"/>
                <w:szCs w:val="18"/>
              </w:rPr>
              <w:t xml:space="preserve"> (personu skaits) </w:t>
            </w:r>
          </w:p>
          <w:p w14:paraId="31A80F3B" w14:textId="77777777" w:rsidR="006F3F95" w:rsidRPr="00822821" w:rsidRDefault="006F3F95" w:rsidP="007B050B">
            <w:pPr>
              <w:spacing w:after="0" w:line="240" w:lineRule="auto"/>
              <w:jc w:val="both"/>
              <w:rPr>
                <w:rFonts w:ascii="Times New Roman" w:hAnsi="Times New Roman"/>
                <w:i/>
                <w:iCs/>
                <w:sz w:val="18"/>
                <w:szCs w:val="18"/>
              </w:rPr>
            </w:pPr>
          </w:p>
          <w:p w14:paraId="175D0FE5" w14:textId="5826F5FC" w:rsidR="00EA5E0E" w:rsidRPr="006C4D6E" w:rsidRDefault="00EA5E0E" w:rsidP="007B050B">
            <w:pPr>
              <w:spacing w:after="0" w:line="240" w:lineRule="auto"/>
              <w:jc w:val="both"/>
              <w:rPr>
                <w:rFonts w:ascii="Times New Roman" w:hAnsi="Times New Roman"/>
                <w:sz w:val="18"/>
                <w:szCs w:val="18"/>
              </w:rPr>
            </w:pPr>
            <w:r w:rsidRPr="00822821">
              <w:rPr>
                <w:rFonts w:ascii="Times New Roman" w:hAnsi="Times New Roman"/>
                <w:i/>
                <w:sz w:val="18"/>
                <w:szCs w:val="18"/>
              </w:rPr>
              <w:t>Definīcija</w:t>
            </w:r>
            <w:r w:rsidRPr="006C4D6E">
              <w:rPr>
                <w:rFonts w:ascii="Times New Roman" w:hAnsi="Times New Roman"/>
                <w:i/>
                <w:sz w:val="18"/>
                <w:szCs w:val="18"/>
              </w:rPr>
              <w:t xml:space="preserve">: </w:t>
            </w:r>
            <w:r w:rsidR="0046155B" w:rsidRPr="006C4D6E">
              <w:rPr>
                <w:rFonts w:ascii="Times New Roman" w:hAnsi="Times New Roman"/>
                <w:sz w:val="18"/>
                <w:szCs w:val="18"/>
              </w:rPr>
              <w:t>Doktorant</w:t>
            </w:r>
            <w:r w:rsidR="00AA60C0" w:rsidRPr="006C4D6E">
              <w:rPr>
                <w:rFonts w:ascii="Times New Roman" w:hAnsi="Times New Roman"/>
                <w:sz w:val="18"/>
                <w:szCs w:val="18"/>
              </w:rPr>
              <w:t>i</w:t>
            </w:r>
            <w:r w:rsidR="00235C65">
              <w:rPr>
                <w:rFonts w:ascii="Times New Roman" w:hAnsi="Times New Roman"/>
                <w:sz w:val="18"/>
                <w:szCs w:val="18"/>
              </w:rPr>
              <w:t xml:space="preserve"> (unikālās personas)</w:t>
            </w:r>
            <w:r w:rsidR="0046155B" w:rsidRPr="006C4D6E">
              <w:rPr>
                <w:rFonts w:ascii="Times New Roman" w:hAnsi="Times New Roman"/>
                <w:sz w:val="18"/>
                <w:szCs w:val="18"/>
              </w:rPr>
              <w:t>, k</w:t>
            </w:r>
            <w:r w:rsidR="00DA792A" w:rsidRPr="006C4D6E">
              <w:rPr>
                <w:rFonts w:ascii="Times New Roman" w:hAnsi="Times New Roman"/>
                <w:sz w:val="18"/>
                <w:szCs w:val="18"/>
              </w:rPr>
              <w:t xml:space="preserve">uri noslēguši </w:t>
            </w:r>
            <w:r w:rsidR="003E1FF7" w:rsidRPr="006C4D6E">
              <w:rPr>
                <w:rFonts w:ascii="Times New Roman" w:hAnsi="Times New Roman"/>
                <w:sz w:val="18"/>
                <w:szCs w:val="18"/>
              </w:rPr>
              <w:t xml:space="preserve">terminētus </w:t>
            </w:r>
            <w:r w:rsidR="00DA792A" w:rsidRPr="006C4D6E">
              <w:rPr>
                <w:rFonts w:ascii="Times New Roman" w:hAnsi="Times New Roman"/>
                <w:sz w:val="18"/>
                <w:szCs w:val="18"/>
              </w:rPr>
              <w:t xml:space="preserve">darba līgumus </w:t>
            </w:r>
            <w:r w:rsidR="003E1FF7" w:rsidRPr="006C4D6E">
              <w:rPr>
                <w:rFonts w:ascii="Times New Roman" w:hAnsi="Times New Roman"/>
                <w:sz w:val="18"/>
                <w:szCs w:val="18"/>
              </w:rPr>
              <w:t>(</w:t>
            </w:r>
            <w:r w:rsidR="008072EC" w:rsidRPr="006C4D6E">
              <w:rPr>
                <w:rFonts w:ascii="Times New Roman" w:hAnsi="Times New Roman"/>
                <w:sz w:val="18"/>
                <w:szCs w:val="18"/>
              </w:rPr>
              <w:t xml:space="preserve">vismaz </w:t>
            </w:r>
            <w:r w:rsidR="003E1FF7" w:rsidRPr="006C4D6E">
              <w:rPr>
                <w:rFonts w:ascii="Times New Roman" w:hAnsi="Times New Roman"/>
                <w:sz w:val="18"/>
                <w:szCs w:val="18"/>
              </w:rPr>
              <w:t xml:space="preserve">uz vienu gadu) </w:t>
            </w:r>
            <w:r w:rsidR="00DA792A" w:rsidRPr="006C4D6E">
              <w:rPr>
                <w:rFonts w:ascii="Times New Roman" w:hAnsi="Times New Roman"/>
                <w:sz w:val="18"/>
                <w:szCs w:val="18"/>
              </w:rPr>
              <w:t>ar augstākās izglītības institūciju, lai saņemtu</w:t>
            </w:r>
            <w:r w:rsidR="003264AF" w:rsidRPr="006C4D6E">
              <w:rPr>
                <w:rFonts w:ascii="Times New Roman" w:hAnsi="Times New Roman"/>
                <w:sz w:val="18"/>
                <w:szCs w:val="18"/>
              </w:rPr>
              <w:t xml:space="preserve">  </w:t>
            </w:r>
            <w:r w:rsidR="0046155B" w:rsidRPr="006C4D6E">
              <w:rPr>
                <w:rFonts w:ascii="Times New Roman" w:hAnsi="Times New Roman"/>
                <w:sz w:val="18"/>
                <w:szCs w:val="18"/>
              </w:rPr>
              <w:t>ESF atbalstu darbam augstākās izglītības i</w:t>
            </w:r>
            <w:r w:rsidR="00671937" w:rsidRPr="006C4D6E">
              <w:rPr>
                <w:rFonts w:ascii="Times New Roman" w:hAnsi="Times New Roman"/>
                <w:sz w:val="18"/>
                <w:szCs w:val="18"/>
              </w:rPr>
              <w:t>nstitūcijā</w:t>
            </w:r>
            <w:r w:rsidR="0046155B" w:rsidRPr="006C4D6E">
              <w:rPr>
                <w:rFonts w:ascii="Times New Roman" w:hAnsi="Times New Roman"/>
                <w:sz w:val="18"/>
                <w:szCs w:val="18"/>
              </w:rPr>
              <w:t xml:space="preserve"> </w:t>
            </w:r>
            <w:r w:rsidR="00186A2C" w:rsidRPr="006C4D6E">
              <w:rPr>
                <w:rFonts w:ascii="Times New Roman" w:hAnsi="Times New Roman"/>
                <w:sz w:val="18"/>
                <w:szCs w:val="18"/>
              </w:rPr>
              <w:t>kā akadēmiskais personāls</w:t>
            </w:r>
            <w:r w:rsidR="003E1FF7" w:rsidRPr="006C4D6E">
              <w:rPr>
                <w:rFonts w:ascii="Times New Roman" w:hAnsi="Times New Roman"/>
                <w:sz w:val="18"/>
                <w:szCs w:val="18"/>
              </w:rPr>
              <w:t xml:space="preserve"> un strādā augstākās izglītības institūcijā atbilstoši darba līgumā paredzētajam termiņam</w:t>
            </w:r>
            <w:r w:rsidR="000C2F05" w:rsidRPr="006C4D6E">
              <w:rPr>
                <w:rFonts w:ascii="Times New Roman" w:hAnsi="Times New Roman"/>
                <w:sz w:val="18"/>
                <w:szCs w:val="18"/>
              </w:rPr>
              <w:t>. Plānots</w:t>
            </w:r>
            <w:r w:rsidR="008C2187" w:rsidRPr="006C4D6E">
              <w:rPr>
                <w:rFonts w:ascii="Times New Roman" w:hAnsi="Times New Roman"/>
                <w:sz w:val="18"/>
                <w:szCs w:val="18"/>
              </w:rPr>
              <w:t>, ka dominējoši</w:t>
            </w:r>
            <w:r w:rsidR="000C2F05" w:rsidRPr="006C4D6E">
              <w:rPr>
                <w:rFonts w:ascii="Times New Roman" w:hAnsi="Times New Roman"/>
                <w:sz w:val="18"/>
                <w:szCs w:val="18"/>
              </w:rPr>
              <w:t xml:space="preserve"> darbam augstākās izglītības i</w:t>
            </w:r>
            <w:r w:rsidR="00671937" w:rsidRPr="006C4D6E">
              <w:rPr>
                <w:rFonts w:ascii="Times New Roman" w:hAnsi="Times New Roman"/>
                <w:sz w:val="18"/>
                <w:szCs w:val="18"/>
              </w:rPr>
              <w:t>nstitūcijā</w:t>
            </w:r>
            <w:r w:rsidR="000C2F05" w:rsidRPr="006C4D6E">
              <w:rPr>
                <w:rFonts w:ascii="Times New Roman" w:hAnsi="Times New Roman"/>
                <w:sz w:val="18"/>
                <w:szCs w:val="18"/>
              </w:rPr>
              <w:t xml:space="preserve"> </w:t>
            </w:r>
            <w:r w:rsidR="008C2187" w:rsidRPr="006C4D6E">
              <w:rPr>
                <w:rFonts w:ascii="Times New Roman" w:hAnsi="Times New Roman"/>
                <w:sz w:val="18"/>
                <w:szCs w:val="18"/>
              </w:rPr>
              <w:t xml:space="preserve">tiks </w:t>
            </w:r>
            <w:r w:rsidR="000C2F05" w:rsidRPr="006C4D6E">
              <w:rPr>
                <w:rFonts w:ascii="Times New Roman" w:hAnsi="Times New Roman"/>
                <w:sz w:val="18"/>
                <w:szCs w:val="18"/>
              </w:rPr>
              <w:t>piesaistīt</w:t>
            </w:r>
            <w:r w:rsidR="008C2187" w:rsidRPr="006C4D6E">
              <w:rPr>
                <w:rFonts w:ascii="Times New Roman" w:hAnsi="Times New Roman"/>
                <w:sz w:val="18"/>
                <w:szCs w:val="18"/>
              </w:rPr>
              <w:t xml:space="preserve">i pēdējo - </w:t>
            </w:r>
            <w:r w:rsidR="000C2F05" w:rsidRPr="006C4D6E">
              <w:rPr>
                <w:rFonts w:ascii="Times New Roman" w:hAnsi="Times New Roman"/>
                <w:sz w:val="18"/>
                <w:szCs w:val="18"/>
              </w:rPr>
              <w:t>3. un 4.kursa</w:t>
            </w:r>
            <w:r w:rsidR="008C2187" w:rsidRPr="006C4D6E">
              <w:rPr>
                <w:rFonts w:ascii="Times New Roman" w:hAnsi="Times New Roman"/>
                <w:sz w:val="18"/>
                <w:szCs w:val="18"/>
              </w:rPr>
              <w:t xml:space="preserve"> -  doktoranti</w:t>
            </w:r>
            <w:r w:rsidR="000C2F05" w:rsidRPr="006C4D6E">
              <w:rPr>
                <w:rFonts w:ascii="Times New Roman" w:hAnsi="Times New Roman"/>
                <w:sz w:val="18"/>
                <w:szCs w:val="18"/>
              </w:rPr>
              <w:t>.</w:t>
            </w:r>
            <w:r w:rsidR="00DA792A" w:rsidRPr="006C4D6E">
              <w:rPr>
                <w:rFonts w:ascii="Times New Roman" w:hAnsi="Times New Roman"/>
                <w:sz w:val="18"/>
                <w:szCs w:val="18"/>
              </w:rPr>
              <w:t xml:space="preserve"> </w:t>
            </w:r>
          </w:p>
          <w:p w14:paraId="68378647" w14:textId="77777777" w:rsidR="006F3F95" w:rsidRPr="006C4D6E" w:rsidRDefault="006F3F95" w:rsidP="00EA5E0E">
            <w:pPr>
              <w:spacing w:after="0" w:line="240" w:lineRule="auto"/>
              <w:jc w:val="both"/>
              <w:rPr>
                <w:rFonts w:ascii="Times New Roman" w:hAnsi="Times New Roman"/>
                <w:sz w:val="18"/>
                <w:szCs w:val="18"/>
              </w:rPr>
            </w:pPr>
          </w:p>
          <w:p w14:paraId="35273393" w14:textId="77777777" w:rsidR="00EA5E0E" w:rsidRPr="006C4D6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Datu avots</w:t>
            </w:r>
            <w:r w:rsidRPr="006C4D6E">
              <w:rPr>
                <w:rFonts w:ascii="Times New Roman" w:hAnsi="Times New Roman"/>
                <w:sz w:val="18"/>
                <w:szCs w:val="18"/>
              </w:rPr>
              <w:t>: projekt</w:t>
            </w:r>
            <w:r w:rsidR="001D235C" w:rsidRPr="006C4D6E">
              <w:rPr>
                <w:rFonts w:ascii="Times New Roman" w:hAnsi="Times New Roman"/>
                <w:sz w:val="18"/>
                <w:szCs w:val="18"/>
              </w:rPr>
              <w:t>u</w:t>
            </w:r>
            <w:r w:rsidRPr="006C4D6E">
              <w:rPr>
                <w:rFonts w:ascii="Times New Roman" w:hAnsi="Times New Roman"/>
                <w:sz w:val="18"/>
                <w:szCs w:val="18"/>
              </w:rPr>
              <w:t xml:space="preserve"> dati</w:t>
            </w:r>
          </w:p>
          <w:p w14:paraId="215DCE7A" w14:textId="77777777" w:rsidR="00BE60DF" w:rsidRPr="006C4D6E" w:rsidRDefault="00BE60DF" w:rsidP="00EA5E0E">
            <w:pPr>
              <w:spacing w:after="0" w:line="240" w:lineRule="auto"/>
              <w:jc w:val="both"/>
              <w:rPr>
                <w:rFonts w:ascii="Times New Roman" w:hAnsi="Times New Roman"/>
                <w:sz w:val="18"/>
                <w:szCs w:val="18"/>
              </w:rPr>
            </w:pPr>
          </w:p>
          <w:p w14:paraId="26C6F072" w14:textId="5E8B2E4B" w:rsidR="00BE60DF" w:rsidRPr="006C4D6E" w:rsidRDefault="00BE60DF" w:rsidP="00EA5E0E">
            <w:pPr>
              <w:spacing w:after="0" w:line="240" w:lineRule="auto"/>
              <w:jc w:val="both"/>
              <w:rPr>
                <w:rFonts w:ascii="Times New Roman" w:hAnsi="Times New Roman"/>
                <w:sz w:val="18"/>
                <w:szCs w:val="18"/>
              </w:rPr>
            </w:pPr>
            <w:r w:rsidRPr="006C4D6E">
              <w:rPr>
                <w:rFonts w:ascii="Times New Roman" w:hAnsi="Times New Roman"/>
                <w:sz w:val="18"/>
                <w:szCs w:val="18"/>
              </w:rPr>
              <w:t>Darbības līmenis ir projekts. Kopējā mērķa vērtība veidosies no projektu datiem.</w:t>
            </w:r>
          </w:p>
          <w:p w14:paraId="3BF269D1" w14:textId="1C7BE6DD" w:rsidR="00EA5E0E" w:rsidRPr="006C4D6E" w:rsidRDefault="00EA5E0E" w:rsidP="00EA5E0E">
            <w:pPr>
              <w:spacing w:after="0" w:line="240" w:lineRule="auto"/>
              <w:jc w:val="both"/>
              <w:rPr>
                <w:rFonts w:ascii="Times New Roman" w:hAnsi="Times New Roman"/>
                <w:sz w:val="18"/>
                <w:szCs w:val="18"/>
              </w:rPr>
            </w:pPr>
          </w:p>
          <w:p w14:paraId="5DD2417A" w14:textId="307264B5" w:rsidR="00EA5E0E" w:rsidRPr="006C4D6E" w:rsidRDefault="00EA5E0E" w:rsidP="00EA5E0E">
            <w:pPr>
              <w:spacing w:after="0" w:line="240" w:lineRule="auto"/>
              <w:jc w:val="both"/>
              <w:rPr>
                <w:rFonts w:ascii="Times New Roman" w:hAnsi="Times New Roman"/>
                <w:i/>
                <w:sz w:val="18"/>
                <w:szCs w:val="18"/>
              </w:rPr>
            </w:pPr>
            <w:r w:rsidRPr="006C4D6E">
              <w:rPr>
                <w:rFonts w:ascii="Times New Roman" w:hAnsi="Times New Roman"/>
                <w:i/>
                <w:sz w:val="18"/>
                <w:szCs w:val="18"/>
              </w:rPr>
              <w:t>Apkopošanas biežums un ieguves metodoloģija</w:t>
            </w:r>
            <w:r w:rsidR="00811E06">
              <w:rPr>
                <w:rStyle w:val="FootnoteReference"/>
                <w:rFonts w:ascii="Times New Roman" w:hAnsi="Times New Roman"/>
                <w:i/>
                <w:sz w:val="18"/>
                <w:szCs w:val="18"/>
              </w:rPr>
              <w:footnoteReference w:customMarkFollows="1" w:id="4"/>
              <w:t>2</w:t>
            </w:r>
            <w:r w:rsidRPr="006C4D6E">
              <w:rPr>
                <w:rFonts w:ascii="Times New Roman" w:hAnsi="Times New Roman"/>
                <w:i/>
                <w:sz w:val="18"/>
                <w:szCs w:val="18"/>
              </w:rPr>
              <w:t>:</w:t>
            </w:r>
          </w:p>
          <w:p w14:paraId="6626DB41" w14:textId="10109869" w:rsidR="00EA5E0E" w:rsidRPr="006C4D6E" w:rsidRDefault="00217E9A" w:rsidP="00EA5E0E">
            <w:pPr>
              <w:spacing w:after="0" w:line="240" w:lineRule="auto"/>
              <w:jc w:val="both"/>
              <w:rPr>
                <w:rFonts w:ascii="Times New Roman" w:hAnsi="Times New Roman"/>
                <w:sz w:val="18"/>
                <w:szCs w:val="18"/>
              </w:rPr>
            </w:pPr>
            <w:r w:rsidRPr="006C4D6E">
              <w:rPr>
                <w:rFonts w:ascii="Times New Roman" w:hAnsi="Times New Roman"/>
                <w:sz w:val="18"/>
                <w:szCs w:val="18"/>
              </w:rPr>
              <w:t>Reizi gadā</w:t>
            </w:r>
            <w:r w:rsidR="00EA5E0E" w:rsidRPr="006C4D6E">
              <w:rPr>
                <w:rFonts w:ascii="Times New Roman" w:hAnsi="Times New Roman"/>
                <w:sz w:val="18"/>
                <w:szCs w:val="18"/>
              </w:rPr>
              <w:t xml:space="preserve"> atbilstoši projektu uzraudzības datiem.</w:t>
            </w:r>
          </w:p>
          <w:p w14:paraId="67B3B435" w14:textId="77777777" w:rsidR="00095388" w:rsidRPr="006C4D6E" w:rsidRDefault="00095388" w:rsidP="00EA5E0E">
            <w:pPr>
              <w:spacing w:after="0" w:line="240" w:lineRule="auto"/>
              <w:jc w:val="both"/>
              <w:rPr>
                <w:rFonts w:ascii="Times New Roman" w:hAnsi="Times New Roman"/>
                <w:sz w:val="18"/>
                <w:szCs w:val="18"/>
              </w:rPr>
            </w:pPr>
          </w:p>
          <w:p w14:paraId="59A73489" w14:textId="77777777" w:rsidR="00095388" w:rsidRPr="006C4D6E" w:rsidRDefault="00095388" w:rsidP="00095388">
            <w:pPr>
              <w:spacing w:after="0" w:line="240" w:lineRule="auto"/>
              <w:jc w:val="both"/>
              <w:rPr>
                <w:rFonts w:ascii="Times New Roman" w:hAnsi="Times New Roman"/>
                <w:sz w:val="18"/>
                <w:szCs w:val="18"/>
                <w:lang w:eastAsia="lv-LV"/>
              </w:rPr>
            </w:pPr>
            <w:r w:rsidRPr="006C4D6E">
              <w:rPr>
                <w:rFonts w:ascii="Times New Roman" w:hAnsi="Times New Roman"/>
                <w:i/>
                <w:sz w:val="18"/>
                <w:szCs w:val="18"/>
                <w:lang w:eastAsia="lv-LV"/>
              </w:rPr>
              <w:t>Darbība, kas liek uzskatīt mērķa vērtību par izpildītu</w:t>
            </w:r>
            <w:r w:rsidRPr="006C4D6E">
              <w:rPr>
                <w:rFonts w:ascii="Times New Roman" w:hAnsi="Times New Roman"/>
                <w:sz w:val="18"/>
                <w:szCs w:val="18"/>
                <w:lang w:eastAsia="lv-LV"/>
              </w:rPr>
              <w:t>:</w:t>
            </w:r>
          </w:p>
          <w:p w14:paraId="7E975E7B" w14:textId="43195B6F" w:rsidR="00095388" w:rsidRPr="006C4D6E" w:rsidRDefault="00095388" w:rsidP="00095388">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Noslēgts darba līgums</w:t>
            </w:r>
            <w:r w:rsidR="00235C65">
              <w:rPr>
                <w:rFonts w:ascii="Times New Roman" w:hAnsi="Times New Roman"/>
                <w:sz w:val="18"/>
                <w:szCs w:val="18"/>
                <w:lang w:eastAsia="lv-LV"/>
              </w:rPr>
              <w:t xml:space="preserve"> (vismaz uz vienu gadu)</w:t>
            </w:r>
            <w:r w:rsidRPr="006C4D6E">
              <w:rPr>
                <w:rFonts w:ascii="Times New Roman" w:hAnsi="Times New Roman"/>
                <w:sz w:val="18"/>
                <w:szCs w:val="18"/>
                <w:lang w:eastAsia="lv-LV"/>
              </w:rPr>
              <w:t xml:space="preserve"> starp </w:t>
            </w:r>
            <w:r w:rsidR="00A62C5D" w:rsidRPr="006C4D6E">
              <w:rPr>
                <w:rFonts w:ascii="Times New Roman" w:hAnsi="Times New Roman"/>
                <w:sz w:val="18"/>
                <w:szCs w:val="18"/>
                <w:lang w:eastAsia="lv-LV"/>
              </w:rPr>
              <w:t xml:space="preserve">ESF atbalstu saņēmušo </w:t>
            </w:r>
            <w:r w:rsidRPr="006C4D6E">
              <w:rPr>
                <w:rFonts w:ascii="Times New Roman" w:hAnsi="Times New Roman"/>
                <w:sz w:val="18"/>
                <w:szCs w:val="18"/>
                <w:lang w:eastAsia="lv-LV"/>
              </w:rPr>
              <w:t>doktorantu un augstākās izglītības institūciju.</w:t>
            </w:r>
          </w:p>
          <w:p w14:paraId="7BB64911" w14:textId="77777777" w:rsidR="00EA5E0E" w:rsidRPr="006C4D6E" w:rsidRDefault="00EA5E0E" w:rsidP="00EA5E0E">
            <w:pPr>
              <w:spacing w:after="0" w:line="240" w:lineRule="auto"/>
              <w:jc w:val="both"/>
              <w:rPr>
                <w:rFonts w:ascii="Times New Roman" w:hAnsi="Times New Roman"/>
                <w:sz w:val="18"/>
                <w:szCs w:val="18"/>
              </w:rPr>
            </w:pPr>
          </w:p>
          <w:p w14:paraId="1B1E0611" w14:textId="77777777" w:rsidR="00EA5E0E" w:rsidRPr="006C4D6E" w:rsidRDefault="00EA5E0E" w:rsidP="00EA5E0E">
            <w:pPr>
              <w:spacing w:after="0" w:line="240" w:lineRule="auto"/>
              <w:jc w:val="both"/>
              <w:rPr>
                <w:rFonts w:ascii="Times New Roman" w:hAnsi="Times New Roman"/>
                <w:i/>
                <w:sz w:val="18"/>
                <w:szCs w:val="18"/>
              </w:rPr>
            </w:pPr>
            <w:r w:rsidRPr="006C4D6E">
              <w:rPr>
                <w:rFonts w:ascii="Times New Roman" w:hAnsi="Times New Roman"/>
                <w:i/>
                <w:sz w:val="18"/>
                <w:szCs w:val="18"/>
              </w:rPr>
              <w:t>Starpposma vērtība 2018:</w:t>
            </w:r>
          </w:p>
          <w:p w14:paraId="69DB7B70" w14:textId="0446A163" w:rsidR="006C6F1E" w:rsidRPr="006C4D6E" w:rsidRDefault="009064C6" w:rsidP="00EA5E0E">
            <w:pPr>
              <w:spacing w:after="0" w:line="240" w:lineRule="auto"/>
              <w:jc w:val="both"/>
              <w:rPr>
                <w:rFonts w:ascii="Times New Roman" w:hAnsi="Times New Roman"/>
                <w:b/>
                <w:sz w:val="18"/>
                <w:szCs w:val="18"/>
              </w:rPr>
            </w:pPr>
            <w:r w:rsidRPr="006C4D6E">
              <w:rPr>
                <w:rFonts w:ascii="Times New Roman" w:hAnsi="Times New Roman"/>
                <w:b/>
                <w:sz w:val="18"/>
                <w:szCs w:val="18"/>
              </w:rPr>
              <w:t>70</w:t>
            </w:r>
          </w:p>
          <w:p w14:paraId="241B598C" w14:textId="77777777" w:rsidR="006C6F1E" w:rsidRPr="006C4D6E" w:rsidRDefault="006C6F1E" w:rsidP="00EA5E0E">
            <w:pPr>
              <w:spacing w:after="0" w:line="240" w:lineRule="auto"/>
              <w:jc w:val="both"/>
              <w:rPr>
                <w:rFonts w:ascii="Times New Roman" w:hAnsi="Times New Roman"/>
                <w:i/>
                <w:sz w:val="18"/>
                <w:szCs w:val="18"/>
              </w:rPr>
            </w:pPr>
          </w:p>
          <w:p w14:paraId="48470BE0" w14:textId="77777777" w:rsidR="00EA5E0E" w:rsidRPr="006C4D6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Mērķis 2023</w:t>
            </w:r>
            <w:r w:rsidRPr="006C4D6E">
              <w:rPr>
                <w:rFonts w:ascii="Times New Roman" w:hAnsi="Times New Roman"/>
                <w:sz w:val="18"/>
                <w:szCs w:val="18"/>
              </w:rPr>
              <w:t>:</w:t>
            </w:r>
          </w:p>
          <w:p w14:paraId="689F7D2B" w14:textId="4DBAB909" w:rsidR="00EA5E0E" w:rsidRPr="006C4D6E" w:rsidRDefault="008C51C4" w:rsidP="00EA5E0E">
            <w:pPr>
              <w:spacing w:after="0" w:line="240" w:lineRule="auto"/>
              <w:jc w:val="both"/>
              <w:rPr>
                <w:rFonts w:ascii="Times New Roman" w:hAnsi="Times New Roman"/>
                <w:b/>
                <w:sz w:val="18"/>
                <w:szCs w:val="18"/>
              </w:rPr>
            </w:pPr>
            <w:r w:rsidRPr="006C4D6E">
              <w:rPr>
                <w:rFonts w:ascii="Times New Roman" w:hAnsi="Times New Roman"/>
                <w:b/>
                <w:sz w:val="18"/>
                <w:szCs w:val="18"/>
              </w:rPr>
              <w:t>420</w:t>
            </w:r>
            <w:r w:rsidR="00811E06">
              <w:rPr>
                <w:rStyle w:val="FootnoteReference"/>
                <w:rFonts w:ascii="Times New Roman" w:hAnsi="Times New Roman"/>
                <w:b/>
                <w:sz w:val="18"/>
                <w:szCs w:val="18"/>
              </w:rPr>
              <w:footnoteReference w:id="5"/>
            </w:r>
          </w:p>
          <w:p w14:paraId="4991D0EF" w14:textId="77777777" w:rsidR="00EA5E0E" w:rsidRPr="006C4D6E" w:rsidRDefault="00EA5E0E" w:rsidP="00EA5E0E">
            <w:pPr>
              <w:spacing w:after="0" w:line="240" w:lineRule="auto"/>
              <w:jc w:val="both"/>
              <w:rPr>
                <w:rFonts w:ascii="Times New Roman" w:hAnsi="Times New Roman"/>
                <w:sz w:val="18"/>
                <w:szCs w:val="18"/>
              </w:rPr>
            </w:pPr>
          </w:p>
          <w:p w14:paraId="7A093364" w14:textId="77777777" w:rsidR="00EA5E0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w:t>
            </w:r>
          </w:p>
          <w:p w14:paraId="6B05BD9B" w14:textId="06B3ED2F" w:rsidR="00BA7E2D" w:rsidRPr="00CF2DE5" w:rsidRDefault="00BA7E2D" w:rsidP="00EA5E0E">
            <w:pPr>
              <w:spacing w:after="0" w:line="240" w:lineRule="auto"/>
              <w:jc w:val="both"/>
              <w:rPr>
                <w:rFonts w:ascii="Times New Roman" w:hAnsi="Times New Roman"/>
                <w:b/>
                <w:i/>
                <w:sz w:val="18"/>
                <w:szCs w:val="18"/>
              </w:rPr>
            </w:pPr>
            <w:r w:rsidRPr="00CF2DE5">
              <w:rPr>
                <w:rFonts w:ascii="Times New Roman" w:hAnsi="Times New Roman"/>
                <w:b/>
                <w:i/>
                <w:sz w:val="18"/>
                <w:szCs w:val="18"/>
              </w:rPr>
              <w:t>Sākotnējie pieņēmumi:</w:t>
            </w:r>
          </w:p>
          <w:p w14:paraId="20E085FF" w14:textId="681A67F0" w:rsidR="0041132D" w:rsidRPr="006C4D6E" w:rsidRDefault="00D77329" w:rsidP="0041132D">
            <w:pPr>
              <w:spacing w:after="0" w:line="240" w:lineRule="auto"/>
              <w:jc w:val="both"/>
              <w:rPr>
                <w:rFonts w:ascii="Times New Roman" w:hAnsi="Times New Roman"/>
                <w:sz w:val="18"/>
                <w:szCs w:val="18"/>
              </w:rPr>
            </w:pPr>
            <w:r w:rsidRPr="006C4D6E">
              <w:rPr>
                <w:rFonts w:ascii="Times New Roman" w:hAnsi="Times New Roman"/>
                <w:sz w:val="18"/>
                <w:szCs w:val="18"/>
              </w:rPr>
              <w:t>Rādītāja mērķa vērtība noteikta, ņ</w:t>
            </w:r>
            <w:r w:rsidR="0041132D" w:rsidRPr="006C4D6E">
              <w:rPr>
                <w:rFonts w:ascii="Times New Roman" w:hAnsi="Times New Roman"/>
                <w:sz w:val="18"/>
                <w:szCs w:val="18"/>
              </w:rPr>
              <w:t>emot vērā nozares risinām</w:t>
            </w:r>
            <w:r w:rsidRPr="006C4D6E">
              <w:rPr>
                <w:rFonts w:ascii="Times New Roman" w:hAnsi="Times New Roman"/>
                <w:sz w:val="18"/>
                <w:szCs w:val="18"/>
              </w:rPr>
              <w:t>os</w:t>
            </w:r>
            <w:r w:rsidR="0041132D" w:rsidRPr="006C4D6E">
              <w:rPr>
                <w:rFonts w:ascii="Times New Roman" w:hAnsi="Times New Roman"/>
                <w:sz w:val="18"/>
                <w:szCs w:val="18"/>
              </w:rPr>
              <w:t xml:space="preserve"> uzdevum</w:t>
            </w:r>
            <w:r w:rsidRPr="006C4D6E">
              <w:rPr>
                <w:rFonts w:ascii="Times New Roman" w:hAnsi="Times New Roman"/>
                <w:sz w:val="18"/>
                <w:szCs w:val="18"/>
              </w:rPr>
              <w:t>us</w:t>
            </w:r>
            <w:r w:rsidR="0041132D" w:rsidRPr="006C4D6E">
              <w:rPr>
                <w:rFonts w:ascii="Times New Roman" w:hAnsi="Times New Roman"/>
                <w:sz w:val="18"/>
                <w:szCs w:val="18"/>
              </w:rPr>
              <w:t xml:space="preserve"> akadēmiskā personāla atjaunošanai</w:t>
            </w:r>
            <w:r w:rsidR="0041132D" w:rsidRPr="002907E2">
              <w:rPr>
                <w:rStyle w:val="FootnoteReference"/>
                <w:rFonts w:ascii="Times New Roman" w:hAnsi="Times New Roman"/>
                <w:sz w:val="18"/>
                <w:szCs w:val="18"/>
              </w:rPr>
              <w:footnoteReference w:id="6"/>
            </w:r>
            <w:r w:rsidRPr="006C4D6E">
              <w:rPr>
                <w:rFonts w:ascii="Times New Roman" w:hAnsi="Times New Roman"/>
                <w:sz w:val="18"/>
                <w:szCs w:val="18"/>
              </w:rPr>
              <w:t xml:space="preserve">, kā arī </w:t>
            </w:r>
            <w:r w:rsidR="0041132D" w:rsidRPr="006C4D6E">
              <w:rPr>
                <w:rFonts w:ascii="Times New Roman" w:hAnsi="Times New Roman"/>
                <w:sz w:val="18"/>
                <w:szCs w:val="18"/>
              </w:rPr>
              <w:t xml:space="preserve"> </w:t>
            </w:r>
            <w:r w:rsidRPr="006C4D6E">
              <w:rPr>
                <w:rFonts w:ascii="Times New Roman" w:hAnsi="Times New Roman"/>
                <w:sz w:val="18"/>
                <w:szCs w:val="18"/>
              </w:rPr>
              <w:t xml:space="preserve">plānotās ES fondu investīcijas. </w:t>
            </w:r>
            <w:r w:rsidR="0041132D" w:rsidRPr="006C4D6E">
              <w:rPr>
                <w:rFonts w:ascii="Times New Roman" w:hAnsi="Times New Roman"/>
                <w:sz w:val="18"/>
                <w:szCs w:val="18"/>
              </w:rPr>
              <w:t>8.2.2.SAM ieguldījums plānots indikatīvi 50 % nozares mērķa sasniegšanai</w:t>
            </w:r>
            <w:r w:rsidR="004434BF" w:rsidRPr="006C4D6E">
              <w:rPr>
                <w:rFonts w:ascii="Times New Roman" w:hAnsi="Times New Roman"/>
                <w:sz w:val="18"/>
                <w:szCs w:val="18"/>
              </w:rPr>
              <w:t xml:space="preserve"> (</w:t>
            </w:r>
            <w:r w:rsidR="00E44F0D" w:rsidRPr="006C4D6E">
              <w:rPr>
                <w:rFonts w:ascii="Times New Roman" w:hAnsi="Times New Roman"/>
                <w:sz w:val="18"/>
                <w:szCs w:val="18"/>
              </w:rPr>
              <w:t xml:space="preserve">2013./2014.ak.gadā </w:t>
            </w:r>
            <w:r w:rsidR="004434BF" w:rsidRPr="006C4D6E">
              <w:rPr>
                <w:rFonts w:ascii="Times New Roman" w:hAnsi="Times New Roman"/>
                <w:sz w:val="18"/>
                <w:szCs w:val="18"/>
              </w:rPr>
              <w:t xml:space="preserve">augstskolās un koledžās pamatdarbā ir </w:t>
            </w:r>
            <w:r w:rsidR="004434BF" w:rsidRPr="006C4D6E">
              <w:rPr>
                <w:rFonts w:ascii="Times New Roman" w:hAnsi="Times New Roman"/>
                <w:sz w:val="18"/>
                <w:szCs w:val="18"/>
              </w:rPr>
              <w:lastRenderedPageBreak/>
              <w:t>nodarbināti 4883 akadēmiskā personāla pārstāvji, no kuriem 801 jeb 16% no kopējā akadēmiskā personāla skaita ir vecumā virs 65 gadiem</w:t>
            </w:r>
            <w:r w:rsidR="00811E06">
              <w:rPr>
                <w:rStyle w:val="FootnoteReference"/>
                <w:rFonts w:ascii="Times New Roman" w:hAnsi="Times New Roman"/>
                <w:sz w:val="18"/>
                <w:szCs w:val="18"/>
              </w:rPr>
              <w:footnoteReference w:customMarkFollows="1" w:id="7"/>
              <w:t>6</w:t>
            </w:r>
            <w:r w:rsidR="004434BF" w:rsidRPr="006C4D6E">
              <w:rPr>
                <w:rFonts w:ascii="Times New Roman" w:hAnsi="Times New Roman"/>
                <w:sz w:val="18"/>
                <w:szCs w:val="18"/>
              </w:rPr>
              <w:t>),</w:t>
            </w:r>
            <w:r w:rsidR="0041132D" w:rsidRPr="006C4D6E">
              <w:rPr>
                <w:rFonts w:ascii="Times New Roman" w:hAnsi="Times New Roman"/>
                <w:sz w:val="18"/>
                <w:szCs w:val="18"/>
              </w:rPr>
              <w:t xml:space="preserve"> t.i., a</w:t>
            </w:r>
            <w:r w:rsidR="00AA60C0" w:rsidRPr="006C4D6E">
              <w:rPr>
                <w:rFonts w:ascii="Times New Roman" w:hAnsi="Times New Roman"/>
                <w:sz w:val="18"/>
                <w:szCs w:val="18"/>
              </w:rPr>
              <w:t xml:space="preserve">tbalstu plānots sniegt </w:t>
            </w:r>
            <w:r w:rsidR="008C51C4" w:rsidRPr="006C4D6E">
              <w:rPr>
                <w:rFonts w:ascii="Times New Roman" w:hAnsi="Times New Roman"/>
                <w:sz w:val="18"/>
                <w:szCs w:val="18"/>
              </w:rPr>
              <w:t>420</w:t>
            </w:r>
            <w:r w:rsidR="00AA60C0" w:rsidRPr="006C4D6E">
              <w:rPr>
                <w:rFonts w:ascii="Times New Roman" w:hAnsi="Times New Roman"/>
                <w:sz w:val="18"/>
                <w:szCs w:val="18"/>
              </w:rPr>
              <w:t xml:space="preserve"> doktorantiem </w:t>
            </w:r>
            <w:r w:rsidR="00AE6BAA" w:rsidRPr="006C4D6E">
              <w:rPr>
                <w:rFonts w:ascii="Times New Roman" w:hAnsi="Times New Roman"/>
                <w:sz w:val="18"/>
                <w:szCs w:val="18"/>
              </w:rPr>
              <w:t xml:space="preserve">(lai nodrošinātu </w:t>
            </w:r>
            <w:r w:rsidR="006148C7" w:rsidRPr="006C4D6E">
              <w:rPr>
                <w:rFonts w:ascii="Times New Roman" w:hAnsi="Times New Roman"/>
                <w:sz w:val="18"/>
                <w:szCs w:val="18"/>
              </w:rPr>
              <w:t xml:space="preserve">nozares mērķu </w:t>
            </w:r>
            <w:r w:rsidR="00F70FC7" w:rsidRPr="006C4D6E">
              <w:rPr>
                <w:rFonts w:ascii="Times New Roman" w:hAnsi="Times New Roman"/>
                <w:sz w:val="18"/>
                <w:szCs w:val="18"/>
              </w:rPr>
              <w:t xml:space="preserve">sasniegšanu </w:t>
            </w:r>
            <w:r w:rsidR="00AE6BAA" w:rsidRPr="006C4D6E">
              <w:rPr>
                <w:rFonts w:ascii="Times New Roman" w:hAnsi="Times New Roman"/>
                <w:sz w:val="18"/>
                <w:szCs w:val="18"/>
              </w:rPr>
              <w:t>akadēmiskā personāla atjauno</w:t>
            </w:r>
            <w:r w:rsidR="006148C7" w:rsidRPr="006C4D6E">
              <w:rPr>
                <w:rFonts w:ascii="Times New Roman" w:hAnsi="Times New Roman"/>
                <w:sz w:val="18"/>
                <w:szCs w:val="18"/>
              </w:rPr>
              <w:t xml:space="preserve">šanā un 8.2.2. SAM ieguldījumu apjomu 50% </w:t>
            </w:r>
            <w:r w:rsidR="00F70FC7" w:rsidRPr="006C4D6E">
              <w:rPr>
                <w:rFonts w:ascii="Times New Roman" w:hAnsi="Times New Roman"/>
                <w:sz w:val="18"/>
                <w:szCs w:val="18"/>
              </w:rPr>
              <w:t xml:space="preserve">apmērā </w:t>
            </w:r>
            <w:r w:rsidR="006148C7" w:rsidRPr="006C4D6E">
              <w:rPr>
                <w:rFonts w:ascii="Times New Roman" w:hAnsi="Times New Roman"/>
                <w:sz w:val="18"/>
                <w:szCs w:val="18"/>
              </w:rPr>
              <w:t>nozares mērķu sasniegšan</w:t>
            </w:r>
            <w:r w:rsidR="00F70FC7" w:rsidRPr="006C4D6E">
              <w:rPr>
                <w:rFonts w:ascii="Times New Roman" w:hAnsi="Times New Roman"/>
                <w:sz w:val="18"/>
                <w:szCs w:val="18"/>
              </w:rPr>
              <w:t>ai</w:t>
            </w:r>
            <w:r w:rsidR="006148C7" w:rsidRPr="006C4D6E">
              <w:rPr>
                <w:rFonts w:ascii="Times New Roman" w:hAnsi="Times New Roman"/>
                <w:sz w:val="18"/>
                <w:szCs w:val="18"/>
              </w:rPr>
              <w:t xml:space="preserve">, atbalsts paredzēts indikatīvi 70 doktorantiem ik gadu 6 gadu SAM īstenošanas periodā, paredzot </w:t>
            </w:r>
            <w:r w:rsidR="00F03375" w:rsidRPr="006C4D6E">
              <w:rPr>
                <w:rFonts w:ascii="Times New Roman" w:hAnsi="Times New Roman"/>
                <w:sz w:val="18"/>
                <w:szCs w:val="18"/>
              </w:rPr>
              <w:t xml:space="preserve">kopumā </w:t>
            </w:r>
            <w:r w:rsidR="006148C7" w:rsidRPr="006C4D6E">
              <w:rPr>
                <w:rFonts w:ascii="Times New Roman" w:hAnsi="Times New Roman"/>
                <w:sz w:val="18"/>
                <w:szCs w:val="18"/>
              </w:rPr>
              <w:t xml:space="preserve">SAM ievaros </w:t>
            </w:r>
            <w:r w:rsidR="00F03375" w:rsidRPr="006C4D6E">
              <w:rPr>
                <w:rFonts w:ascii="Times New Roman" w:hAnsi="Times New Roman"/>
                <w:sz w:val="18"/>
                <w:szCs w:val="18"/>
              </w:rPr>
              <w:t xml:space="preserve">atbalstīt </w:t>
            </w:r>
            <w:r w:rsidR="006148C7" w:rsidRPr="006C4D6E">
              <w:rPr>
                <w:rFonts w:ascii="Times New Roman" w:hAnsi="Times New Roman"/>
                <w:sz w:val="18"/>
                <w:szCs w:val="18"/>
              </w:rPr>
              <w:t>420 doktorantus)</w:t>
            </w:r>
            <w:r w:rsidR="00AE6BAA" w:rsidRPr="006C4D6E">
              <w:rPr>
                <w:rFonts w:ascii="Times New Roman" w:hAnsi="Times New Roman"/>
                <w:sz w:val="18"/>
                <w:szCs w:val="18"/>
              </w:rPr>
              <w:t xml:space="preserve">, </w:t>
            </w:r>
            <w:r w:rsidR="00E44F0D" w:rsidRPr="006C4D6E">
              <w:rPr>
                <w:rFonts w:ascii="Times New Roman" w:hAnsi="Times New Roman"/>
                <w:sz w:val="18"/>
                <w:szCs w:val="18"/>
              </w:rPr>
              <w:t xml:space="preserve"> tādējādi rodot iespēju pakāpeniskai akadēmiskā personāla </w:t>
            </w:r>
            <w:r w:rsidR="00A1661F" w:rsidRPr="006C4D6E">
              <w:rPr>
                <w:rFonts w:ascii="Times New Roman" w:hAnsi="Times New Roman"/>
                <w:sz w:val="18"/>
                <w:szCs w:val="18"/>
              </w:rPr>
              <w:t>atjaunotnei</w:t>
            </w:r>
            <w:r w:rsidR="00E44F0D" w:rsidRPr="006C4D6E">
              <w:rPr>
                <w:rFonts w:ascii="Times New Roman" w:hAnsi="Times New Roman"/>
                <w:sz w:val="18"/>
                <w:szCs w:val="18"/>
              </w:rPr>
              <w:t xml:space="preserve">, </w:t>
            </w:r>
            <w:r w:rsidR="006148C7" w:rsidRPr="006C4D6E">
              <w:rPr>
                <w:rFonts w:ascii="Times New Roman" w:hAnsi="Times New Roman"/>
                <w:sz w:val="18"/>
                <w:szCs w:val="18"/>
              </w:rPr>
              <w:t xml:space="preserve">indikatīvi </w:t>
            </w:r>
            <w:r w:rsidR="00E44F0D" w:rsidRPr="006C4D6E">
              <w:rPr>
                <w:rFonts w:ascii="Times New Roman" w:hAnsi="Times New Roman"/>
                <w:sz w:val="18"/>
                <w:szCs w:val="18"/>
              </w:rPr>
              <w:t>50% apmērā</w:t>
            </w:r>
            <w:r w:rsidR="006148C7" w:rsidRPr="006C4D6E">
              <w:rPr>
                <w:rFonts w:ascii="Times New Roman" w:hAnsi="Times New Roman"/>
                <w:sz w:val="18"/>
                <w:szCs w:val="18"/>
              </w:rPr>
              <w:t xml:space="preserve"> no nozares mērķa akadēmiskā personāla atjaunošanai</w:t>
            </w:r>
            <w:r w:rsidR="008C51C4" w:rsidRPr="006C4D6E">
              <w:rPr>
                <w:rFonts w:ascii="Times New Roman" w:hAnsi="Times New Roman"/>
                <w:sz w:val="18"/>
                <w:szCs w:val="18"/>
              </w:rPr>
              <w:t>.</w:t>
            </w:r>
          </w:p>
          <w:p w14:paraId="3D1512AB" w14:textId="77777777" w:rsidR="00AA60C0" w:rsidRPr="006C4D6E" w:rsidRDefault="00AA60C0" w:rsidP="00AA60C0">
            <w:pPr>
              <w:spacing w:after="0" w:line="240" w:lineRule="auto"/>
              <w:jc w:val="both"/>
              <w:rPr>
                <w:rFonts w:ascii="Times New Roman" w:hAnsi="Times New Roman"/>
                <w:sz w:val="18"/>
                <w:szCs w:val="18"/>
              </w:rPr>
            </w:pPr>
            <w:r w:rsidRPr="006C4D6E">
              <w:rPr>
                <w:rFonts w:ascii="Times New Roman" w:hAnsi="Times New Roman"/>
                <w:sz w:val="18"/>
                <w:szCs w:val="18"/>
              </w:rPr>
              <w:t>Atlīdzības apmērs doktorantam noteikts</w:t>
            </w:r>
            <w:r w:rsidR="00B625CF" w:rsidRPr="006C4D6E">
              <w:rPr>
                <w:rFonts w:ascii="Times New Roman" w:hAnsi="Times New Roman"/>
                <w:sz w:val="18"/>
                <w:szCs w:val="18"/>
              </w:rPr>
              <w:t>,</w:t>
            </w:r>
            <w:r w:rsidRPr="006C4D6E">
              <w:rPr>
                <w:rFonts w:ascii="Times New Roman" w:hAnsi="Times New Roman"/>
                <w:sz w:val="18"/>
                <w:szCs w:val="18"/>
              </w:rPr>
              <w:t xml:space="preserve"> ņemot vērā ES struktūrfondu 2007.-2013.gada plānošanas perioda pieredzi, Ministra kabineta 28.07.2009. noteikumos Nr.836 „Pedagogu darba samaksas noteikumi” noteiktās zemākās akadēmiskā personāla darba samaksas likmes, kā arī atbilstoši izglītības klasifikācijas līmenim. </w:t>
            </w:r>
          </w:p>
          <w:p w14:paraId="6C79F99E" w14:textId="77777777" w:rsidR="00AA60C0" w:rsidRPr="006C4D6E" w:rsidRDefault="00AA60C0" w:rsidP="00EA5E0E">
            <w:pPr>
              <w:spacing w:after="0" w:line="240" w:lineRule="auto"/>
              <w:jc w:val="both"/>
              <w:rPr>
                <w:rFonts w:ascii="Times New Roman" w:hAnsi="Times New Roman"/>
                <w:sz w:val="18"/>
                <w:szCs w:val="18"/>
              </w:rPr>
            </w:pPr>
          </w:p>
          <w:p w14:paraId="1E6A17E3" w14:textId="6FEA4EF6" w:rsidR="00AA60C0" w:rsidRPr="006C4D6E" w:rsidRDefault="00AA60C0" w:rsidP="00AA60C0">
            <w:pPr>
              <w:spacing w:after="0" w:line="240" w:lineRule="auto"/>
              <w:jc w:val="both"/>
              <w:rPr>
                <w:rFonts w:ascii="Times New Roman" w:hAnsi="Times New Roman"/>
                <w:sz w:val="18"/>
                <w:szCs w:val="18"/>
              </w:rPr>
            </w:pPr>
            <w:r w:rsidRPr="006C4D6E">
              <w:rPr>
                <w:rFonts w:ascii="Times New Roman" w:hAnsi="Times New Roman"/>
                <w:sz w:val="18"/>
                <w:szCs w:val="18"/>
              </w:rPr>
              <w:t xml:space="preserve">Atbalstu plānots sniegt </w:t>
            </w:r>
            <w:r w:rsidR="006A70D2">
              <w:rPr>
                <w:rFonts w:ascii="Times New Roman" w:hAnsi="Times New Roman"/>
                <w:sz w:val="18"/>
                <w:szCs w:val="18"/>
              </w:rPr>
              <w:t xml:space="preserve">vismaz </w:t>
            </w:r>
            <w:r w:rsidRPr="006C4D6E">
              <w:rPr>
                <w:rFonts w:ascii="Times New Roman" w:hAnsi="Times New Roman"/>
                <w:sz w:val="18"/>
                <w:szCs w:val="18"/>
              </w:rPr>
              <w:t>1 gadu (</w:t>
            </w:r>
            <w:r w:rsidR="006A70D2">
              <w:rPr>
                <w:rFonts w:ascii="Times New Roman" w:hAnsi="Times New Roman"/>
                <w:sz w:val="18"/>
                <w:szCs w:val="18"/>
              </w:rPr>
              <w:t xml:space="preserve">vismaz </w:t>
            </w:r>
            <w:r w:rsidRPr="006C4D6E">
              <w:rPr>
                <w:rFonts w:ascii="Times New Roman" w:hAnsi="Times New Roman"/>
                <w:sz w:val="18"/>
                <w:szCs w:val="18"/>
              </w:rPr>
              <w:t>12 mēnešus), paredzot atbalstu par akadēmisko darbu augstākās izglītības i</w:t>
            </w:r>
            <w:r w:rsidR="00671937" w:rsidRPr="006C4D6E">
              <w:rPr>
                <w:rFonts w:ascii="Times New Roman" w:hAnsi="Times New Roman"/>
                <w:sz w:val="18"/>
                <w:szCs w:val="18"/>
              </w:rPr>
              <w:t>nstitūcijā</w:t>
            </w:r>
            <w:r w:rsidRPr="006C4D6E">
              <w:rPr>
                <w:rFonts w:ascii="Times New Roman" w:hAnsi="Times New Roman"/>
                <w:sz w:val="18"/>
                <w:szCs w:val="18"/>
              </w:rPr>
              <w:t xml:space="preserve"> doktorantam 1</w:t>
            </w:r>
            <w:r w:rsidR="00B771AC" w:rsidRPr="006C4D6E">
              <w:rPr>
                <w:rFonts w:ascii="Times New Roman" w:hAnsi="Times New Roman"/>
                <w:sz w:val="18"/>
                <w:szCs w:val="18"/>
              </w:rPr>
              <w:t> </w:t>
            </w:r>
            <w:r w:rsidRPr="006C4D6E">
              <w:rPr>
                <w:rFonts w:ascii="Times New Roman" w:hAnsi="Times New Roman"/>
                <w:sz w:val="18"/>
                <w:szCs w:val="18"/>
              </w:rPr>
              <w:t>000</w:t>
            </w:r>
            <w:r w:rsidR="00B771AC" w:rsidRPr="006C4D6E">
              <w:rPr>
                <w:rFonts w:ascii="Times New Roman" w:hAnsi="Times New Roman"/>
                <w:sz w:val="18"/>
                <w:szCs w:val="18"/>
              </w:rPr>
              <w:t xml:space="preserve"> </w:t>
            </w:r>
            <w:r w:rsidRPr="006C4D6E">
              <w:rPr>
                <w:rFonts w:ascii="Times New Roman" w:hAnsi="Times New Roman"/>
                <w:sz w:val="18"/>
                <w:szCs w:val="18"/>
              </w:rPr>
              <w:t>EUR mēnesī</w:t>
            </w:r>
            <w:r w:rsidR="00B771AC" w:rsidRPr="006C4D6E">
              <w:rPr>
                <w:rFonts w:ascii="Times New Roman" w:hAnsi="Times New Roman"/>
                <w:sz w:val="18"/>
                <w:szCs w:val="18"/>
              </w:rPr>
              <w:t xml:space="preserve"> (šīs atlīdzības izmaksas neietver darba devēja valsts sociālās apdrošināšanas obligātās iemaksas (DD VSOAI)</w:t>
            </w:r>
            <w:r w:rsidR="006A70D2">
              <w:rPr>
                <w:rFonts w:ascii="Times New Roman" w:hAnsi="Times New Roman"/>
                <w:sz w:val="18"/>
                <w:szCs w:val="18"/>
              </w:rPr>
              <w:t>)</w:t>
            </w:r>
            <w:r w:rsidRPr="006C4D6E">
              <w:rPr>
                <w:rFonts w:ascii="Times New Roman" w:hAnsi="Times New Roman"/>
                <w:sz w:val="18"/>
                <w:szCs w:val="18"/>
              </w:rPr>
              <w:t>.</w:t>
            </w:r>
          </w:p>
          <w:p w14:paraId="6723321C" w14:textId="5B0039ED" w:rsidR="00AA60C0" w:rsidRPr="006C4D6E" w:rsidRDefault="00AA60C0" w:rsidP="00AA60C0">
            <w:pPr>
              <w:spacing w:after="0" w:line="240" w:lineRule="auto"/>
              <w:jc w:val="both"/>
              <w:rPr>
                <w:rFonts w:ascii="Times New Roman" w:hAnsi="Times New Roman"/>
                <w:sz w:val="18"/>
                <w:szCs w:val="18"/>
              </w:rPr>
            </w:pPr>
            <w:r w:rsidRPr="006C4D6E">
              <w:rPr>
                <w:rFonts w:ascii="Times New Roman" w:hAnsi="Times New Roman"/>
                <w:sz w:val="18"/>
                <w:szCs w:val="18"/>
              </w:rPr>
              <w:t xml:space="preserve">Izmaksas kopā uz vienu doktorantu: </w:t>
            </w:r>
            <w:r w:rsidR="00830982" w:rsidRPr="006C4D6E">
              <w:rPr>
                <w:rFonts w:ascii="Times New Roman" w:hAnsi="Times New Roman"/>
                <w:sz w:val="18"/>
                <w:szCs w:val="18"/>
              </w:rPr>
              <w:t xml:space="preserve">1 241,26 </w:t>
            </w:r>
            <w:r w:rsidRPr="006C4D6E">
              <w:rPr>
                <w:rFonts w:ascii="Times New Roman" w:hAnsi="Times New Roman"/>
                <w:sz w:val="18"/>
                <w:szCs w:val="18"/>
              </w:rPr>
              <w:t xml:space="preserve">EUR * 12 </w:t>
            </w:r>
            <w:proofErr w:type="spellStart"/>
            <w:r w:rsidRPr="006C4D6E">
              <w:rPr>
                <w:rFonts w:ascii="Times New Roman" w:hAnsi="Times New Roman"/>
                <w:sz w:val="18"/>
                <w:szCs w:val="18"/>
              </w:rPr>
              <w:t>mēn</w:t>
            </w:r>
            <w:proofErr w:type="spellEnd"/>
            <w:r w:rsidRPr="006C4D6E">
              <w:rPr>
                <w:rFonts w:ascii="Times New Roman" w:hAnsi="Times New Roman"/>
                <w:sz w:val="18"/>
                <w:szCs w:val="18"/>
              </w:rPr>
              <w:t xml:space="preserve">. = </w:t>
            </w:r>
            <w:r w:rsidR="00830982" w:rsidRPr="006C4D6E">
              <w:rPr>
                <w:rFonts w:ascii="Times New Roman" w:hAnsi="Times New Roman"/>
                <w:sz w:val="18"/>
                <w:szCs w:val="18"/>
              </w:rPr>
              <w:t>14 895,12</w:t>
            </w:r>
            <w:r w:rsidRPr="006C4D6E">
              <w:rPr>
                <w:rFonts w:ascii="Times New Roman" w:hAnsi="Times New Roman"/>
                <w:sz w:val="18"/>
                <w:szCs w:val="18"/>
              </w:rPr>
              <w:t xml:space="preserve"> EUR.</w:t>
            </w:r>
          </w:p>
          <w:p w14:paraId="4C46436C" w14:textId="77777777" w:rsidR="00AA60C0" w:rsidRPr="006C4D6E" w:rsidRDefault="00AA60C0" w:rsidP="00AA60C0">
            <w:pPr>
              <w:spacing w:after="0" w:line="240" w:lineRule="auto"/>
              <w:jc w:val="both"/>
              <w:rPr>
                <w:rFonts w:ascii="Times New Roman" w:hAnsi="Times New Roman"/>
                <w:sz w:val="18"/>
                <w:szCs w:val="18"/>
              </w:rPr>
            </w:pPr>
          </w:p>
          <w:p w14:paraId="3E956B9D" w14:textId="1D732563" w:rsidR="00221AFC" w:rsidRPr="00822821" w:rsidRDefault="00AA60C0" w:rsidP="00221AFC">
            <w:pPr>
              <w:pStyle w:val="Default"/>
              <w:jc w:val="both"/>
              <w:rPr>
                <w:i/>
                <w:iCs/>
                <w:color w:val="auto"/>
                <w:sz w:val="18"/>
                <w:szCs w:val="18"/>
              </w:rPr>
            </w:pPr>
            <w:r w:rsidRPr="006C4D6E">
              <w:rPr>
                <w:sz w:val="18"/>
                <w:szCs w:val="18"/>
              </w:rPr>
              <w:t xml:space="preserve">Izmaksas kopā: </w:t>
            </w:r>
            <w:r w:rsidR="00830982" w:rsidRPr="006C4D6E">
              <w:rPr>
                <w:sz w:val="18"/>
                <w:szCs w:val="18"/>
              </w:rPr>
              <w:t>14</w:t>
            </w:r>
            <w:r w:rsidR="000E5F56" w:rsidRPr="006C4D6E">
              <w:rPr>
                <w:sz w:val="18"/>
                <w:szCs w:val="18"/>
              </w:rPr>
              <w:t> </w:t>
            </w:r>
            <w:r w:rsidR="00830982" w:rsidRPr="006C4D6E">
              <w:rPr>
                <w:sz w:val="18"/>
                <w:szCs w:val="18"/>
              </w:rPr>
              <w:t xml:space="preserve">895,12 </w:t>
            </w:r>
            <w:r w:rsidRPr="006C4D6E">
              <w:rPr>
                <w:sz w:val="18"/>
                <w:szCs w:val="18"/>
              </w:rPr>
              <w:t>EUR</w:t>
            </w:r>
            <w:r w:rsidR="00503F14" w:rsidRPr="006C4D6E">
              <w:rPr>
                <w:sz w:val="18"/>
                <w:szCs w:val="18"/>
              </w:rPr>
              <w:t xml:space="preserve"> </w:t>
            </w:r>
            <w:r w:rsidRPr="006C4D6E">
              <w:rPr>
                <w:sz w:val="18"/>
                <w:szCs w:val="18"/>
              </w:rPr>
              <w:t xml:space="preserve">* </w:t>
            </w:r>
            <w:r w:rsidR="008C51C4" w:rsidRPr="006C4D6E">
              <w:rPr>
                <w:sz w:val="18"/>
                <w:szCs w:val="18"/>
              </w:rPr>
              <w:t>420 doktoranti=</w:t>
            </w:r>
            <w:r w:rsidR="001073F4" w:rsidRPr="006C4D6E">
              <w:rPr>
                <w:sz w:val="18"/>
                <w:szCs w:val="18"/>
              </w:rPr>
              <w:t xml:space="preserve">6  255  950,40  </w:t>
            </w:r>
            <w:r w:rsidRPr="006C4D6E">
              <w:rPr>
                <w:sz w:val="18"/>
                <w:szCs w:val="18"/>
              </w:rPr>
              <w:t>EUR</w:t>
            </w:r>
            <w:r w:rsidR="00E6165C" w:rsidRPr="006C4D6E">
              <w:rPr>
                <w:sz w:val="18"/>
                <w:szCs w:val="18"/>
              </w:rPr>
              <w:t xml:space="preserve"> </w:t>
            </w:r>
            <w:r w:rsidR="00F463AC" w:rsidRPr="006C4D6E">
              <w:rPr>
                <w:sz w:val="18"/>
                <w:szCs w:val="18"/>
              </w:rPr>
              <w:t>+</w:t>
            </w:r>
            <w:r w:rsidR="00221AFC" w:rsidRPr="006C4D6E">
              <w:rPr>
                <w:sz w:val="18"/>
                <w:szCs w:val="18"/>
              </w:rPr>
              <w:t>≈</w:t>
            </w:r>
            <w:r w:rsidR="00E6165C" w:rsidRPr="006C4D6E">
              <w:rPr>
                <w:sz w:val="18"/>
                <w:szCs w:val="18"/>
              </w:rPr>
              <w:t xml:space="preserve">4% </w:t>
            </w:r>
            <w:proofErr w:type="spellStart"/>
            <w:r w:rsidR="00E6165C" w:rsidRPr="006C4D6E">
              <w:rPr>
                <w:sz w:val="18"/>
                <w:szCs w:val="18"/>
              </w:rPr>
              <w:t>admin.izmaksas</w:t>
            </w:r>
            <w:proofErr w:type="spellEnd"/>
            <w:r w:rsidR="00E6165C" w:rsidRPr="006C4D6E">
              <w:rPr>
                <w:sz w:val="18"/>
                <w:szCs w:val="18"/>
              </w:rPr>
              <w:t xml:space="preserve"> =</w:t>
            </w:r>
            <w:r w:rsidR="00221AFC" w:rsidRPr="006C4D6E">
              <w:rPr>
                <w:sz w:val="18"/>
                <w:szCs w:val="18"/>
              </w:rPr>
              <w:t>5 251 021EUR</w:t>
            </w:r>
            <w:r w:rsidR="00221AFC" w:rsidRPr="006C4D6E">
              <w:rPr>
                <w:i/>
                <w:iCs/>
                <w:color w:val="FF33CC"/>
                <w:sz w:val="18"/>
                <w:szCs w:val="18"/>
              </w:rPr>
              <w:t xml:space="preserve"> </w:t>
            </w:r>
          </w:p>
          <w:p w14:paraId="054E36A9" w14:textId="77777777" w:rsidR="00AA60C0" w:rsidRPr="006C4D6E" w:rsidRDefault="00AA60C0" w:rsidP="00AA60C0">
            <w:pPr>
              <w:spacing w:after="0" w:line="240" w:lineRule="auto"/>
              <w:jc w:val="both"/>
              <w:rPr>
                <w:rFonts w:ascii="Times New Roman" w:hAnsi="Times New Roman"/>
                <w:sz w:val="18"/>
                <w:szCs w:val="18"/>
              </w:rPr>
            </w:pPr>
          </w:p>
          <w:p w14:paraId="2493B5F5" w14:textId="77777777" w:rsidR="001C5EDF" w:rsidRPr="006C4D6E" w:rsidRDefault="001C5EDF" w:rsidP="00AA60C0">
            <w:pPr>
              <w:spacing w:after="0" w:line="240" w:lineRule="auto"/>
              <w:jc w:val="both"/>
              <w:rPr>
                <w:rFonts w:ascii="Times New Roman" w:hAnsi="Times New Roman"/>
                <w:sz w:val="18"/>
                <w:szCs w:val="18"/>
              </w:rPr>
            </w:pPr>
            <w:r w:rsidRPr="006C4D6E">
              <w:rPr>
                <w:rFonts w:ascii="Times New Roman" w:hAnsi="Times New Roman"/>
                <w:sz w:val="18"/>
                <w:szCs w:val="18"/>
              </w:rPr>
              <w:t>Plānots, ka līdz 2018.gada beigām būs uzsākti 1.kārtas projekti</w:t>
            </w:r>
            <w:r w:rsidR="0084287D" w:rsidRPr="006C4D6E">
              <w:rPr>
                <w:rFonts w:ascii="Times New Roman" w:hAnsi="Times New Roman"/>
                <w:sz w:val="18"/>
                <w:szCs w:val="18"/>
              </w:rPr>
              <w:t xml:space="preserve"> un piešķirts ESF atbalsts vismaz 70 doktorantiem par akadēmisko darbu AII.</w:t>
            </w:r>
          </w:p>
          <w:p w14:paraId="2290F209" w14:textId="77777777" w:rsidR="001C5EDF" w:rsidRPr="006C4D6E" w:rsidRDefault="001C5EDF" w:rsidP="00AA60C0">
            <w:pPr>
              <w:spacing w:after="0" w:line="240" w:lineRule="auto"/>
              <w:jc w:val="both"/>
              <w:rPr>
                <w:rFonts w:ascii="Times New Roman" w:hAnsi="Times New Roman"/>
                <w:sz w:val="18"/>
                <w:szCs w:val="18"/>
              </w:rPr>
            </w:pPr>
          </w:p>
          <w:p w14:paraId="2DA21A30" w14:textId="159D0986" w:rsidR="00AA60C0" w:rsidRPr="006C4D6E" w:rsidRDefault="00AA60C0" w:rsidP="00AA60C0">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Iznākuma rādītājam sasniegšanai paredzētais finansējums</w:t>
            </w:r>
            <w:r w:rsidR="00811E06">
              <w:rPr>
                <w:rStyle w:val="FootnoteReference"/>
                <w:rFonts w:ascii="Times New Roman" w:hAnsi="Times New Roman"/>
                <w:sz w:val="18"/>
                <w:szCs w:val="18"/>
                <w:lang w:eastAsia="lv-LV"/>
              </w:rPr>
              <w:footnoteReference w:customMarkFollows="1" w:id="8"/>
              <w:t>7</w:t>
            </w:r>
            <w:r w:rsidRPr="006C4D6E">
              <w:rPr>
                <w:rFonts w:ascii="Times New Roman" w:hAnsi="Times New Roman"/>
                <w:sz w:val="18"/>
                <w:szCs w:val="18"/>
                <w:lang w:eastAsia="lv-LV"/>
              </w:rPr>
              <w:t>:</w:t>
            </w:r>
          </w:p>
          <w:p w14:paraId="3ED371E3" w14:textId="77777777" w:rsidR="00EA5E0E" w:rsidRPr="00822821" w:rsidRDefault="00E6165C">
            <w:pPr>
              <w:pStyle w:val="Default"/>
              <w:jc w:val="both"/>
              <w:rPr>
                <w:b/>
                <w:i/>
                <w:iCs/>
                <w:color w:val="auto"/>
                <w:sz w:val="18"/>
                <w:szCs w:val="18"/>
              </w:rPr>
            </w:pPr>
            <w:r w:rsidRPr="00C87B40">
              <w:rPr>
                <w:b/>
                <w:sz w:val="18"/>
                <w:szCs w:val="18"/>
              </w:rPr>
              <w:t>5 251 021EUR</w:t>
            </w:r>
            <w:r w:rsidRPr="00822821">
              <w:rPr>
                <w:b/>
                <w:i/>
                <w:iCs/>
                <w:color w:val="auto"/>
                <w:sz w:val="18"/>
                <w:szCs w:val="18"/>
              </w:rPr>
              <w:t xml:space="preserve"> </w:t>
            </w:r>
          </w:p>
          <w:p w14:paraId="70947A5B" w14:textId="77777777" w:rsidR="00CF2DE5" w:rsidRDefault="00CF2DE5" w:rsidP="00F038F1">
            <w:pPr>
              <w:spacing w:after="0" w:line="240" w:lineRule="auto"/>
              <w:jc w:val="both"/>
              <w:rPr>
                <w:rFonts w:ascii="Times New Roman" w:hAnsi="Times New Roman"/>
                <w:b/>
                <w:i/>
                <w:sz w:val="18"/>
                <w:szCs w:val="18"/>
              </w:rPr>
            </w:pPr>
          </w:p>
          <w:p w14:paraId="0516E895" w14:textId="77777777" w:rsidR="00BA7E2D" w:rsidRDefault="00BA7E2D" w:rsidP="00F038F1">
            <w:pPr>
              <w:spacing w:after="0" w:line="240" w:lineRule="auto"/>
              <w:jc w:val="both"/>
              <w:rPr>
                <w:rFonts w:ascii="Times New Roman" w:hAnsi="Times New Roman"/>
                <w:b/>
                <w:i/>
                <w:sz w:val="18"/>
                <w:szCs w:val="18"/>
              </w:rPr>
            </w:pPr>
            <w:r>
              <w:rPr>
                <w:rFonts w:ascii="Times New Roman" w:hAnsi="Times New Roman"/>
                <w:b/>
                <w:i/>
                <w:sz w:val="18"/>
                <w:szCs w:val="18"/>
              </w:rPr>
              <w:t>Pieņēmumi pēc 14.07.2020 MK noteikumu grozījumiem:</w:t>
            </w:r>
          </w:p>
          <w:p w14:paraId="1D4D3ABA" w14:textId="2DA2AA4E" w:rsidR="00BA7E2D" w:rsidRPr="006C4D6E" w:rsidRDefault="00BA7E2D" w:rsidP="00BA7E2D">
            <w:pPr>
              <w:spacing w:after="0" w:line="240" w:lineRule="auto"/>
              <w:jc w:val="both"/>
              <w:rPr>
                <w:rFonts w:ascii="Times New Roman" w:hAnsi="Times New Roman"/>
                <w:sz w:val="18"/>
                <w:szCs w:val="18"/>
              </w:rPr>
            </w:pPr>
            <w:r w:rsidRPr="006C4D6E">
              <w:rPr>
                <w:rFonts w:ascii="Times New Roman" w:hAnsi="Times New Roman"/>
                <w:sz w:val="18"/>
                <w:szCs w:val="18"/>
              </w:rPr>
              <w:t>Rādītāja mērķa vērtība noteikta, ņemot vērā nozares risināmos uzdevumus akadēmiskā personāla atjaunošanai</w:t>
            </w:r>
            <w:r w:rsidR="00811E06">
              <w:rPr>
                <w:rStyle w:val="FootnoteReference"/>
                <w:rFonts w:ascii="Times New Roman" w:hAnsi="Times New Roman"/>
                <w:sz w:val="18"/>
                <w:szCs w:val="18"/>
              </w:rPr>
              <w:footnoteReference w:customMarkFollows="1" w:id="9"/>
              <w:t>8</w:t>
            </w:r>
            <w:r w:rsidRPr="006C4D6E">
              <w:rPr>
                <w:rFonts w:ascii="Times New Roman" w:hAnsi="Times New Roman"/>
                <w:sz w:val="18"/>
                <w:szCs w:val="18"/>
              </w:rPr>
              <w:t xml:space="preserve">, kā arī  plānotās ES fondu investīcijas. 8.2.2.SAM ieguldījums plānots indikatīvi </w:t>
            </w:r>
            <w:r>
              <w:rPr>
                <w:rFonts w:ascii="Times New Roman" w:hAnsi="Times New Roman"/>
                <w:sz w:val="18"/>
                <w:szCs w:val="18"/>
              </w:rPr>
              <w:t>77</w:t>
            </w:r>
            <w:r w:rsidRPr="006C4D6E">
              <w:rPr>
                <w:rFonts w:ascii="Times New Roman" w:hAnsi="Times New Roman"/>
                <w:sz w:val="18"/>
                <w:szCs w:val="18"/>
              </w:rPr>
              <w:t xml:space="preserve"> % nozares mērķa sasniegšanai (2013./2014.ak.gadā augstskolās un koledžās pamatdarbā ir nodarbināti 4883 akadēmiskā personāla pārstāvji, no kuriem 801 jeb 16% no kopējā akadēmiskā personāla skaita ir vecumā virs 65 gadiem</w:t>
            </w:r>
            <w:r w:rsidR="00811E06">
              <w:rPr>
                <w:rStyle w:val="FootnoteReference"/>
                <w:rFonts w:ascii="Times New Roman" w:hAnsi="Times New Roman"/>
                <w:sz w:val="18"/>
                <w:szCs w:val="18"/>
              </w:rPr>
              <w:footnoteReference w:customMarkFollows="1" w:id="10"/>
              <w:t>9</w:t>
            </w:r>
            <w:r w:rsidRPr="006C4D6E">
              <w:rPr>
                <w:rFonts w:ascii="Times New Roman" w:hAnsi="Times New Roman"/>
                <w:sz w:val="18"/>
                <w:szCs w:val="18"/>
              </w:rPr>
              <w:t xml:space="preserve">), t.i., atbalstu plānots sniegt </w:t>
            </w:r>
            <w:r>
              <w:rPr>
                <w:rFonts w:ascii="Times New Roman" w:hAnsi="Times New Roman"/>
                <w:sz w:val="18"/>
                <w:szCs w:val="18"/>
              </w:rPr>
              <w:t>613</w:t>
            </w:r>
            <w:r w:rsidRPr="006C4D6E">
              <w:rPr>
                <w:rFonts w:ascii="Times New Roman" w:hAnsi="Times New Roman"/>
                <w:sz w:val="18"/>
                <w:szCs w:val="18"/>
              </w:rPr>
              <w:t xml:space="preserve"> doktorantiem (lai nodrošinātu nozares mērķu sasniegšanu akadēmiskā personāla atjaunošanā un 8.2.2. SAM </w:t>
            </w:r>
            <w:r w:rsidRPr="006C4D6E">
              <w:rPr>
                <w:rFonts w:ascii="Times New Roman" w:hAnsi="Times New Roman"/>
                <w:sz w:val="18"/>
                <w:szCs w:val="18"/>
              </w:rPr>
              <w:lastRenderedPageBreak/>
              <w:t xml:space="preserve">ieguldījumu apjomu </w:t>
            </w:r>
            <w:r>
              <w:rPr>
                <w:rFonts w:ascii="Times New Roman" w:hAnsi="Times New Roman"/>
                <w:sz w:val="18"/>
                <w:szCs w:val="18"/>
              </w:rPr>
              <w:t xml:space="preserve">77 </w:t>
            </w:r>
            <w:r w:rsidRPr="006C4D6E">
              <w:rPr>
                <w:rFonts w:ascii="Times New Roman" w:hAnsi="Times New Roman"/>
                <w:sz w:val="18"/>
                <w:szCs w:val="18"/>
              </w:rPr>
              <w:t xml:space="preserve">% apmērā nozares mērķu sasniegšanai, atbalsts paredzēts indikatīvi </w:t>
            </w:r>
            <w:r>
              <w:rPr>
                <w:rFonts w:ascii="Times New Roman" w:hAnsi="Times New Roman"/>
                <w:sz w:val="18"/>
                <w:szCs w:val="18"/>
              </w:rPr>
              <w:t>100</w:t>
            </w:r>
            <w:r w:rsidRPr="006C4D6E">
              <w:rPr>
                <w:rFonts w:ascii="Times New Roman" w:hAnsi="Times New Roman"/>
                <w:sz w:val="18"/>
                <w:szCs w:val="18"/>
              </w:rPr>
              <w:t xml:space="preserve"> doktorantiem ik gadu 6 gadu SAM īstenošanas periodā, paredzot kopumā SAM ievaros atbalstīt </w:t>
            </w:r>
            <w:r>
              <w:rPr>
                <w:rFonts w:ascii="Times New Roman" w:hAnsi="Times New Roman"/>
                <w:sz w:val="18"/>
                <w:szCs w:val="18"/>
              </w:rPr>
              <w:t>613</w:t>
            </w:r>
            <w:r w:rsidRPr="006C4D6E">
              <w:rPr>
                <w:rFonts w:ascii="Times New Roman" w:hAnsi="Times New Roman"/>
                <w:sz w:val="18"/>
                <w:szCs w:val="18"/>
              </w:rPr>
              <w:t xml:space="preserve"> doktorantus),  tādējādi rodot iespēju pakāpeniskai akadēmiskā personāla atjaunotnei, indikatīvi </w:t>
            </w:r>
            <w:r>
              <w:rPr>
                <w:rFonts w:ascii="Times New Roman" w:hAnsi="Times New Roman"/>
                <w:sz w:val="18"/>
                <w:szCs w:val="18"/>
              </w:rPr>
              <w:t xml:space="preserve">77 </w:t>
            </w:r>
            <w:r w:rsidRPr="006C4D6E">
              <w:rPr>
                <w:rFonts w:ascii="Times New Roman" w:hAnsi="Times New Roman"/>
                <w:sz w:val="18"/>
                <w:szCs w:val="18"/>
              </w:rPr>
              <w:t>% apmērā no nozares mērķa akadēmiskā personāla atjaunošanai.</w:t>
            </w:r>
          </w:p>
          <w:p w14:paraId="2A317EB9" w14:textId="77777777" w:rsidR="00BA7E2D" w:rsidRDefault="00BA7E2D" w:rsidP="00F038F1">
            <w:pPr>
              <w:spacing w:after="0" w:line="240" w:lineRule="auto"/>
              <w:jc w:val="both"/>
              <w:rPr>
                <w:rFonts w:ascii="Times New Roman" w:hAnsi="Times New Roman"/>
                <w:b/>
                <w:i/>
                <w:sz w:val="18"/>
                <w:szCs w:val="18"/>
              </w:rPr>
            </w:pPr>
          </w:p>
          <w:p w14:paraId="6674ABE3" w14:textId="77777777" w:rsidR="00BA7E2D" w:rsidRDefault="00BA7E2D" w:rsidP="00F038F1">
            <w:pPr>
              <w:spacing w:after="0" w:line="240" w:lineRule="auto"/>
              <w:jc w:val="both"/>
              <w:rPr>
                <w:rFonts w:ascii="Times New Roman" w:hAnsi="Times New Roman"/>
                <w:b/>
                <w:i/>
                <w:sz w:val="18"/>
                <w:szCs w:val="18"/>
              </w:rPr>
            </w:pPr>
            <w:r>
              <w:rPr>
                <w:rFonts w:ascii="Times New Roman" w:hAnsi="Times New Roman"/>
                <w:b/>
                <w:i/>
                <w:sz w:val="18"/>
                <w:szCs w:val="18"/>
              </w:rPr>
              <w:t>Pieņēmumi attiecībā uz projekta īstenošanas 1. un 2.kārtu.</w:t>
            </w:r>
          </w:p>
          <w:p w14:paraId="16527721" w14:textId="77777777" w:rsidR="00BA7E2D" w:rsidRPr="006C4D6E" w:rsidRDefault="00BA7E2D" w:rsidP="00BA7E2D">
            <w:pPr>
              <w:spacing w:after="0" w:line="240" w:lineRule="auto"/>
              <w:jc w:val="both"/>
              <w:rPr>
                <w:rFonts w:ascii="Times New Roman" w:hAnsi="Times New Roman"/>
                <w:sz w:val="18"/>
                <w:szCs w:val="18"/>
              </w:rPr>
            </w:pPr>
            <w:r w:rsidRPr="006C4D6E">
              <w:rPr>
                <w:rFonts w:ascii="Times New Roman" w:hAnsi="Times New Roman"/>
                <w:sz w:val="18"/>
                <w:szCs w:val="18"/>
              </w:rPr>
              <w:t xml:space="preserve">Atbalstu plānots sniegt </w:t>
            </w:r>
            <w:r>
              <w:rPr>
                <w:rFonts w:ascii="Times New Roman" w:hAnsi="Times New Roman"/>
                <w:sz w:val="18"/>
                <w:szCs w:val="18"/>
              </w:rPr>
              <w:t xml:space="preserve">vismaz </w:t>
            </w:r>
            <w:r w:rsidRPr="006C4D6E">
              <w:rPr>
                <w:rFonts w:ascii="Times New Roman" w:hAnsi="Times New Roman"/>
                <w:sz w:val="18"/>
                <w:szCs w:val="18"/>
              </w:rPr>
              <w:t>1 gadu (</w:t>
            </w:r>
            <w:r>
              <w:rPr>
                <w:rFonts w:ascii="Times New Roman" w:hAnsi="Times New Roman"/>
                <w:sz w:val="18"/>
                <w:szCs w:val="18"/>
              </w:rPr>
              <w:t xml:space="preserve">vismaz </w:t>
            </w:r>
            <w:r w:rsidRPr="006C4D6E">
              <w:rPr>
                <w:rFonts w:ascii="Times New Roman" w:hAnsi="Times New Roman"/>
                <w:sz w:val="18"/>
                <w:szCs w:val="18"/>
              </w:rPr>
              <w:t>12 mēnešus), paredzot atbalstu par akadēmisko darbu augstākās izglītības institūcijā doktorantam 1 000 EUR mēnesī (šīs atlīdzības izmaksas neietver darba devēja valsts sociālās apdrošināšanas obligātās iemaksas (DD VSOAI)</w:t>
            </w:r>
            <w:r>
              <w:rPr>
                <w:rFonts w:ascii="Times New Roman" w:hAnsi="Times New Roman"/>
                <w:sz w:val="18"/>
                <w:szCs w:val="18"/>
              </w:rPr>
              <w:t>)</w:t>
            </w:r>
            <w:r w:rsidRPr="006C4D6E">
              <w:rPr>
                <w:rFonts w:ascii="Times New Roman" w:hAnsi="Times New Roman"/>
                <w:sz w:val="18"/>
                <w:szCs w:val="18"/>
              </w:rPr>
              <w:t>.</w:t>
            </w:r>
          </w:p>
          <w:p w14:paraId="74B0EE8C" w14:textId="77777777" w:rsidR="00BA7E2D" w:rsidRPr="006C4D6E" w:rsidRDefault="00BA7E2D" w:rsidP="00BA7E2D">
            <w:pPr>
              <w:spacing w:after="0" w:line="240" w:lineRule="auto"/>
              <w:jc w:val="both"/>
              <w:rPr>
                <w:rFonts w:ascii="Times New Roman" w:hAnsi="Times New Roman"/>
                <w:sz w:val="18"/>
                <w:szCs w:val="18"/>
              </w:rPr>
            </w:pPr>
            <w:r w:rsidRPr="006C4D6E">
              <w:rPr>
                <w:rFonts w:ascii="Times New Roman" w:hAnsi="Times New Roman"/>
                <w:sz w:val="18"/>
                <w:szCs w:val="18"/>
              </w:rPr>
              <w:t xml:space="preserve">Izmaksas kopā uz vienu doktorantu: 1 241,26  EUR * 12 </w:t>
            </w:r>
            <w:proofErr w:type="spellStart"/>
            <w:r w:rsidRPr="006C4D6E">
              <w:rPr>
                <w:rFonts w:ascii="Times New Roman" w:hAnsi="Times New Roman"/>
                <w:sz w:val="18"/>
                <w:szCs w:val="18"/>
              </w:rPr>
              <w:t>mēn</w:t>
            </w:r>
            <w:proofErr w:type="spellEnd"/>
            <w:r w:rsidRPr="006C4D6E">
              <w:rPr>
                <w:rFonts w:ascii="Times New Roman" w:hAnsi="Times New Roman"/>
                <w:sz w:val="18"/>
                <w:szCs w:val="18"/>
              </w:rPr>
              <w:t>. = 14 895,12 EUR.</w:t>
            </w:r>
          </w:p>
          <w:p w14:paraId="50C4F21F" w14:textId="7FE52F3F" w:rsidR="00A70A9E" w:rsidRDefault="00A70A9E" w:rsidP="00F038F1">
            <w:pPr>
              <w:spacing w:after="0" w:line="240" w:lineRule="auto"/>
              <w:jc w:val="both"/>
              <w:rPr>
                <w:rFonts w:ascii="Times New Roman" w:hAnsi="Times New Roman"/>
                <w:b/>
                <w:i/>
                <w:sz w:val="18"/>
                <w:szCs w:val="18"/>
              </w:rPr>
            </w:pPr>
          </w:p>
          <w:p w14:paraId="2137A697" w14:textId="77777777" w:rsidR="00BA7E2D" w:rsidRDefault="00BA7E2D" w:rsidP="00F038F1">
            <w:pPr>
              <w:spacing w:after="0" w:line="240" w:lineRule="auto"/>
              <w:jc w:val="both"/>
              <w:rPr>
                <w:rFonts w:ascii="Times New Roman" w:hAnsi="Times New Roman"/>
                <w:sz w:val="18"/>
                <w:szCs w:val="18"/>
              </w:rPr>
            </w:pPr>
            <w:r w:rsidRPr="00CF2DE5">
              <w:rPr>
                <w:rFonts w:ascii="Times New Roman" w:hAnsi="Times New Roman"/>
                <w:sz w:val="18"/>
                <w:szCs w:val="18"/>
              </w:rPr>
              <w:t>1.</w:t>
            </w:r>
            <w:r>
              <w:rPr>
                <w:rFonts w:ascii="Times New Roman" w:hAnsi="Times New Roman"/>
                <w:sz w:val="18"/>
                <w:szCs w:val="18"/>
              </w:rPr>
              <w:t xml:space="preserve"> un 2. kārtas ietvaros atbalsts paredzēts 272 doktorantiem</w:t>
            </w:r>
          </w:p>
          <w:p w14:paraId="3AA35D2C" w14:textId="77777777" w:rsidR="00BA7E2D" w:rsidRDefault="00BA7E2D" w:rsidP="00F038F1">
            <w:pPr>
              <w:spacing w:after="0" w:line="240" w:lineRule="auto"/>
              <w:jc w:val="both"/>
              <w:rPr>
                <w:rFonts w:ascii="Times New Roman" w:hAnsi="Times New Roman"/>
                <w:sz w:val="18"/>
                <w:szCs w:val="18"/>
              </w:rPr>
            </w:pPr>
          </w:p>
          <w:p w14:paraId="5522AEE0" w14:textId="77777777" w:rsidR="00BA7E2D" w:rsidRDefault="00BA7E2D" w:rsidP="00F038F1">
            <w:pPr>
              <w:spacing w:after="0" w:line="240" w:lineRule="auto"/>
              <w:jc w:val="both"/>
              <w:rPr>
                <w:rFonts w:ascii="Times New Roman" w:hAnsi="Times New Roman"/>
                <w:sz w:val="18"/>
                <w:szCs w:val="18"/>
              </w:rPr>
            </w:pPr>
            <w:r>
              <w:rPr>
                <w:rFonts w:ascii="Times New Roman" w:hAnsi="Times New Roman"/>
                <w:sz w:val="18"/>
                <w:szCs w:val="18"/>
              </w:rPr>
              <w:t>Izmaksas 1. un 2. kārtas ietvaros:</w:t>
            </w:r>
          </w:p>
          <w:p w14:paraId="42BC6E97" w14:textId="18B77078" w:rsidR="00BA7E2D" w:rsidRDefault="00BA7E2D" w:rsidP="00F038F1">
            <w:pPr>
              <w:spacing w:after="0" w:line="240" w:lineRule="auto"/>
              <w:jc w:val="both"/>
              <w:rPr>
                <w:rFonts w:ascii="Times New Roman" w:hAnsi="Times New Roman"/>
                <w:sz w:val="18"/>
                <w:szCs w:val="18"/>
              </w:rPr>
            </w:pPr>
            <w:r w:rsidRPr="00CF2DE5">
              <w:rPr>
                <w:rFonts w:ascii="Times New Roman" w:hAnsi="Times New Roman"/>
                <w:sz w:val="18"/>
                <w:szCs w:val="18"/>
              </w:rPr>
              <w:t xml:space="preserve"> </w:t>
            </w:r>
            <w:r w:rsidRPr="00BA7E2D">
              <w:rPr>
                <w:rFonts w:ascii="Times New Roman" w:hAnsi="Times New Roman"/>
                <w:sz w:val="18"/>
                <w:szCs w:val="18"/>
              </w:rPr>
              <w:t>14</w:t>
            </w:r>
            <w:r>
              <w:rPr>
                <w:rFonts w:ascii="Times New Roman" w:hAnsi="Times New Roman"/>
                <w:sz w:val="18"/>
                <w:szCs w:val="18"/>
              </w:rPr>
              <w:t> </w:t>
            </w:r>
            <w:r w:rsidRPr="00BA7E2D">
              <w:rPr>
                <w:rFonts w:ascii="Times New Roman" w:hAnsi="Times New Roman"/>
                <w:sz w:val="18"/>
                <w:szCs w:val="18"/>
              </w:rPr>
              <w:t xml:space="preserve">895,12 EUR * </w:t>
            </w:r>
            <w:r>
              <w:rPr>
                <w:rFonts w:ascii="Times New Roman" w:hAnsi="Times New Roman"/>
                <w:sz w:val="18"/>
                <w:szCs w:val="18"/>
              </w:rPr>
              <w:t>272</w:t>
            </w:r>
            <w:r w:rsidRPr="00BA7E2D">
              <w:rPr>
                <w:rFonts w:ascii="Times New Roman" w:hAnsi="Times New Roman"/>
                <w:sz w:val="18"/>
                <w:szCs w:val="18"/>
              </w:rPr>
              <w:t xml:space="preserve"> doktoranti</w:t>
            </w:r>
            <w:r>
              <w:rPr>
                <w:rFonts w:ascii="Times New Roman" w:hAnsi="Times New Roman"/>
                <w:sz w:val="18"/>
                <w:szCs w:val="18"/>
              </w:rPr>
              <w:t xml:space="preserve"> </w:t>
            </w:r>
            <w:r w:rsidRPr="00BA7E2D">
              <w:rPr>
                <w:rFonts w:ascii="Times New Roman" w:hAnsi="Times New Roman"/>
                <w:sz w:val="18"/>
                <w:szCs w:val="18"/>
              </w:rPr>
              <w:t>=</w:t>
            </w:r>
            <w:r>
              <w:rPr>
                <w:rFonts w:ascii="Times New Roman" w:hAnsi="Times New Roman"/>
                <w:sz w:val="18"/>
                <w:szCs w:val="18"/>
              </w:rPr>
              <w:t xml:space="preserve"> 4 051 473 </w:t>
            </w:r>
            <w:r w:rsidRPr="00BA7E2D">
              <w:rPr>
                <w:rFonts w:ascii="Times New Roman" w:hAnsi="Times New Roman"/>
                <w:sz w:val="18"/>
                <w:szCs w:val="18"/>
              </w:rPr>
              <w:t>EUR</w:t>
            </w:r>
          </w:p>
          <w:p w14:paraId="50627805" w14:textId="77777777" w:rsidR="00BA7E2D" w:rsidRDefault="00BA7E2D" w:rsidP="00F038F1">
            <w:pPr>
              <w:spacing w:after="0" w:line="240" w:lineRule="auto"/>
              <w:jc w:val="both"/>
              <w:rPr>
                <w:rFonts w:ascii="Times New Roman" w:hAnsi="Times New Roman"/>
                <w:sz w:val="18"/>
                <w:szCs w:val="18"/>
              </w:rPr>
            </w:pPr>
          </w:p>
          <w:p w14:paraId="00C75C16" w14:textId="5A228AB7" w:rsidR="00BA7E2D" w:rsidRDefault="00BA7E2D" w:rsidP="00BA7E2D">
            <w:pPr>
              <w:spacing w:after="0" w:line="240" w:lineRule="auto"/>
              <w:jc w:val="both"/>
              <w:rPr>
                <w:rFonts w:ascii="Times New Roman" w:hAnsi="Times New Roman"/>
                <w:b/>
                <w:sz w:val="18"/>
                <w:szCs w:val="18"/>
              </w:rPr>
            </w:pPr>
            <w:r>
              <w:rPr>
                <w:rFonts w:ascii="Times New Roman" w:hAnsi="Times New Roman"/>
                <w:b/>
                <w:i/>
                <w:sz w:val="18"/>
                <w:szCs w:val="18"/>
              </w:rPr>
              <w:t>Pieņēmumi attiecībā uz projekta īstenošanas 3.kārtu.</w:t>
            </w:r>
          </w:p>
          <w:p w14:paraId="60E0C0B7" w14:textId="5D3B0F37" w:rsidR="003478DB" w:rsidRPr="00CF2DE5" w:rsidRDefault="003478DB" w:rsidP="003478DB">
            <w:pPr>
              <w:spacing w:after="0" w:line="240" w:lineRule="auto"/>
              <w:jc w:val="both"/>
              <w:rPr>
                <w:rFonts w:ascii="Times New Roman" w:hAnsi="Times New Roman"/>
                <w:sz w:val="18"/>
                <w:szCs w:val="18"/>
              </w:rPr>
            </w:pPr>
            <w:r>
              <w:rPr>
                <w:rFonts w:ascii="Times New Roman" w:hAnsi="Times New Roman"/>
                <w:sz w:val="18"/>
                <w:szCs w:val="18"/>
              </w:rPr>
              <w:t>K</w:t>
            </w:r>
            <w:r w:rsidRPr="00CF2DE5">
              <w:rPr>
                <w:rFonts w:ascii="Times New Roman" w:hAnsi="Times New Roman"/>
                <w:sz w:val="18"/>
                <w:szCs w:val="18"/>
              </w:rPr>
              <w:t>onceptuālajā ziņojumā</w:t>
            </w:r>
            <w:r w:rsidR="00811E06">
              <w:rPr>
                <w:rStyle w:val="FootnoteReference"/>
                <w:rFonts w:ascii="Times New Roman" w:hAnsi="Times New Roman"/>
                <w:sz w:val="18"/>
                <w:szCs w:val="18"/>
              </w:rPr>
              <w:footnoteReference w:customMarkFollows="1" w:id="11"/>
              <w:t>10</w:t>
            </w:r>
            <w:r w:rsidRPr="00CF2DE5">
              <w:rPr>
                <w:rFonts w:ascii="Times New Roman" w:hAnsi="Times New Roman"/>
                <w:sz w:val="18"/>
                <w:szCs w:val="18"/>
              </w:rPr>
              <w:t xml:space="preserve"> paredzētais atbalsts doktorantiem, nodrošinot tiem darbu augstskolā, atbilst 8.2.2. SAM mērķim - stiprināt augstākās izglītības institūciju akadēmisko personālu stratēģiskās specializācijas jomās, un iznākuma rādītājam, kas paredz </w:t>
            </w:r>
            <w:r w:rsidR="00304D83">
              <w:rPr>
                <w:rFonts w:ascii="Times New Roman" w:hAnsi="Times New Roman"/>
                <w:sz w:val="18"/>
                <w:szCs w:val="18"/>
              </w:rPr>
              <w:t>ESF</w:t>
            </w:r>
            <w:r w:rsidRPr="00CF2DE5">
              <w:rPr>
                <w:rFonts w:ascii="Times New Roman" w:hAnsi="Times New Roman"/>
                <w:sz w:val="18"/>
                <w:szCs w:val="18"/>
              </w:rPr>
              <w:t xml:space="preserve"> atbalstu doktorantu iesaistei darbā augstskolā, doktorantūras </w:t>
            </w:r>
            <w:proofErr w:type="spellStart"/>
            <w:r w:rsidRPr="00CF2DE5">
              <w:rPr>
                <w:rFonts w:ascii="Times New Roman" w:hAnsi="Times New Roman"/>
                <w:sz w:val="18"/>
                <w:szCs w:val="18"/>
              </w:rPr>
              <w:t>grantu</w:t>
            </w:r>
            <w:proofErr w:type="spellEnd"/>
            <w:r w:rsidRPr="00CF2DE5">
              <w:rPr>
                <w:rFonts w:ascii="Times New Roman" w:hAnsi="Times New Roman"/>
                <w:sz w:val="18"/>
                <w:szCs w:val="18"/>
              </w:rPr>
              <w:t xml:space="preserve"> (atalgojuma un nepieciešamā finansējuma pētniecībai)</w:t>
            </w:r>
            <w:r>
              <w:rPr>
                <w:rFonts w:ascii="Times New Roman" w:hAnsi="Times New Roman"/>
                <w:sz w:val="18"/>
                <w:szCs w:val="18"/>
              </w:rPr>
              <w:t xml:space="preserve"> </w:t>
            </w:r>
            <w:r w:rsidRPr="00CF2DE5">
              <w:rPr>
                <w:rFonts w:ascii="Times New Roman" w:hAnsi="Times New Roman"/>
                <w:sz w:val="18"/>
                <w:szCs w:val="18"/>
              </w:rPr>
              <w:t>pieejas aprobācija paredzēta 8.2.2.SAM 3. kārtas ietvaros.</w:t>
            </w:r>
          </w:p>
          <w:p w14:paraId="7A306B17" w14:textId="47750E21" w:rsidR="00BA7E2D" w:rsidRPr="003478DB" w:rsidRDefault="003478DB" w:rsidP="003478DB">
            <w:pPr>
              <w:spacing w:after="0" w:line="240" w:lineRule="auto"/>
              <w:jc w:val="both"/>
              <w:rPr>
                <w:rFonts w:ascii="Times New Roman" w:hAnsi="Times New Roman"/>
                <w:sz w:val="18"/>
                <w:szCs w:val="18"/>
              </w:rPr>
            </w:pPr>
            <w:r w:rsidRPr="00CF2DE5">
              <w:rPr>
                <w:rFonts w:ascii="Times New Roman" w:hAnsi="Times New Roman"/>
                <w:sz w:val="18"/>
                <w:szCs w:val="18"/>
              </w:rPr>
              <w:t xml:space="preserve">Ar ES struktūrfondu investīciju atbalstu tiek paredzēta  iespēja doktorantiem un doktora grāda pretendentiem konkursa kārtībā iegūt doktorantūras </w:t>
            </w:r>
            <w:proofErr w:type="spellStart"/>
            <w:r w:rsidRPr="00CF2DE5">
              <w:rPr>
                <w:rFonts w:ascii="Times New Roman" w:hAnsi="Times New Roman"/>
                <w:sz w:val="18"/>
                <w:szCs w:val="18"/>
              </w:rPr>
              <w:t>grantus</w:t>
            </w:r>
            <w:proofErr w:type="spellEnd"/>
            <w:r w:rsidRPr="00CF2DE5">
              <w:rPr>
                <w:rFonts w:ascii="Times New Roman" w:hAnsi="Times New Roman"/>
                <w:sz w:val="18"/>
                <w:szCs w:val="18"/>
              </w:rPr>
              <w:t xml:space="preserve"> – finansējumu atalgojumam par studiju vai zinātnisko darbu augstskolā un pētniecības veikšanai, kas saistīta ar promocijas darba izstrādi (turpmāk – doktorantūras grants). Daļu doktorantūras </w:t>
            </w:r>
            <w:proofErr w:type="spellStart"/>
            <w:r w:rsidRPr="00CF2DE5">
              <w:rPr>
                <w:rFonts w:ascii="Times New Roman" w:hAnsi="Times New Roman"/>
                <w:sz w:val="18"/>
                <w:szCs w:val="18"/>
              </w:rPr>
              <w:t>granta</w:t>
            </w:r>
            <w:proofErr w:type="spellEnd"/>
            <w:r w:rsidRPr="00CF2DE5">
              <w:rPr>
                <w:rFonts w:ascii="Times New Roman" w:hAnsi="Times New Roman"/>
                <w:sz w:val="18"/>
                <w:szCs w:val="18"/>
              </w:rPr>
              <w:t xml:space="preserve"> veido doktoranta atalgojums, kura apmērs plānots 1000 </w:t>
            </w:r>
            <w:r w:rsidR="00CF2DE5">
              <w:rPr>
                <w:rFonts w:ascii="Times New Roman" w:hAnsi="Times New Roman"/>
                <w:sz w:val="18"/>
                <w:szCs w:val="18"/>
              </w:rPr>
              <w:t>EUR</w:t>
            </w:r>
            <w:r w:rsidRPr="00CF2DE5">
              <w:rPr>
                <w:rFonts w:ascii="Times New Roman" w:hAnsi="Times New Roman"/>
                <w:sz w:val="18"/>
                <w:szCs w:val="18"/>
              </w:rPr>
              <w:t xml:space="preserve"> mēnesī par 50 procentiem no pilnas darba slodzes un doktorantūras grants paredzēts doktoranta vai zinātniskā grāda pretendenta iesaistei studiju vai zinātniski pētnieciskajā darbā augstākās izglītības institūcijā vai tās </w:t>
            </w:r>
            <w:proofErr w:type="spellStart"/>
            <w:r w:rsidRPr="00CF2DE5">
              <w:rPr>
                <w:rFonts w:ascii="Times New Roman" w:hAnsi="Times New Roman"/>
                <w:sz w:val="18"/>
                <w:szCs w:val="18"/>
              </w:rPr>
              <w:t>partnerorganizācijā</w:t>
            </w:r>
            <w:proofErr w:type="spellEnd"/>
            <w:r w:rsidRPr="00CF2DE5">
              <w:rPr>
                <w:rFonts w:ascii="Times New Roman" w:hAnsi="Times New Roman"/>
                <w:sz w:val="18"/>
                <w:szCs w:val="18"/>
              </w:rPr>
              <w:t xml:space="preserve"> (zinātniskā institūcija, komersants), kur tiek izstrādāts promocijas darbs vai tā daļa. Doktorantam paredzētais atalgojums iekļauj visus nodokļus un sociālās garantijas. Tāpat paredzēts finansējums pētniecības veikšanai, kas ietver pētniecībai nepieciešamo materiālu iegādes, tehnoloģiju tiesību aizsardzības un ārpakalpojumu izmaksas, mācību izmaksas un tīklošanas pasākumu izmaksas, tai skaitā komandējumus, konferenču dalības maksas un iesaistes izmaksas informatīvajos pasākumos. Minētām izmaksām tiks izstrādāta vienas vienības izmaksu metodika. Plānots, ka  kopējais finansējums pētniecības </w:t>
            </w:r>
            <w:r w:rsidRPr="00CF2DE5">
              <w:rPr>
                <w:rFonts w:ascii="Times New Roman" w:hAnsi="Times New Roman"/>
                <w:sz w:val="18"/>
                <w:szCs w:val="18"/>
              </w:rPr>
              <w:lastRenderedPageBreak/>
              <w:t>izmaksu segšanai veidos 4</w:t>
            </w:r>
            <w:r>
              <w:rPr>
                <w:rFonts w:ascii="Times New Roman" w:hAnsi="Times New Roman"/>
                <w:sz w:val="18"/>
                <w:szCs w:val="18"/>
              </w:rPr>
              <w:t> </w:t>
            </w:r>
            <w:r w:rsidRPr="00CF2DE5">
              <w:rPr>
                <w:rFonts w:ascii="Times New Roman" w:hAnsi="Times New Roman"/>
                <w:sz w:val="18"/>
                <w:szCs w:val="18"/>
              </w:rPr>
              <w:t>800</w:t>
            </w:r>
            <w:r>
              <w:rPr>
                <w:rFonts w:ascii="Times New Roman" w:hAnsi="Times New Roman"/>
                <w:sz w:val="18"/>
                <w:szCs w:val="18"/>
              </w:rPr>
              <w:t xml:space="preserve"> </w:t>
            </w:r>
            <w:r w:rsidR="00CF2DE5" w:rsidRPr="00CF2DE5">
              <w:rPr>
                <w:rFonts w:ascii="Times New Roman" w:hAnsi="Times New Roman"/>
                <w:sz w:val="18"/>
                <w:szCs w:val="18"/>
              </w:rPr>
              <w:t>EUR</w:t>
            </w:r>
            <w:r w:rsidRPr="00CF2DE5">
              <w:rPr>
                <w:rFonts w:ascii="Times New Roman" w:hAnsi="Times New Roman"/>
                <w:sz w:val="18"/>
                <w:szCs w:val="18"/>
              </w:rPr>
              <w:t xml:space="preserve"> gadā uz vienu projektā iesaistīto doktora</w:t>
            </w:r>
            <w:r w:rsidRPr="003478DB">
              <w:rPr>
                <w:rFonts w:ascii="Times New Roman" w:hAnsi="Times New Roman"/>
                <w:sz w:val="18"/>
                <w:szCs w:val="18"/>
              </w:rPr>
              <w:t>ntu.</w:t>
            </w:r>
          </w:p>
          <w:p w14:paraId="43BB22D2" w14:textId="77777777" w:rsidR="003478DB" w:rsidRDefault="003478DB" w:rsidP="003478DB">
            <w:pPr>
              <w:spacing w:after="0" w:line="240" w:lineRule="auto"/>
              <w:jc w:val="both"/>
              <w:rPr>
                <w:rFonts w:ascii="Times New Roman" w:hAnsi="Times New Roman"/>
                <w:sz w:val="18"/>
                <w:szCs w:val="18"/>
              </w:rPr>
            </w:pPr>
          </w:p>
          <w:p w14:paraId="55440C85" w14:textId="2BFB038C" w:rsidR="003478DB" w:rsidRDefault="003478DB" w:rsidP="003478DB">
            <w:pPr>
              <w:spacing w:after="0" w:line="240" w:lineRule="auto"/>
              <w:jc w:val="both"/>
              <w:rPr>
                <w:rFonts w:ascii="Times New Roman" w:hAnsi="Times New Roman"/>
                <w:sz w:val="18"/>
                <w:szCs w:val="18"/>
              </w:rPr>
            </w:pPr>
            <w:r>
              <w:rPr>
                <w:rFonts w:ascii="Times New Roman" w:hAnsi="Times New Roman"/>
                <w:sz w:val="18"/>
                <w:szCs w:val="18"/>
              </w:rPr>
              <w:t>3. kārtas ietvaros atbalsts paredzēts 341 doktorantam.</w:t>
            </w:r>
          </w:p>
          <w:p w14:paraId="57C3DF2F" w14:textId="77777777" w:rsidR="003478DB" w:rsidRDefault="003478DB" w:rsidP="003478DB">
            <w:pPr>
              <w:spacing w:after="0" w:line="240" w:lineRule="auto"/>
              <w:jc w:val="both"/>
              <w:rPr>
                <w:rFonts w:ascii="Times New Roman" w:hAnsi="Times New Roman"/>
                <w:sz w:val="18"/>
                <w:szCs w:val="18"/>
              </w:rPr>
            </w:pPr>
          </w:p>
          <w:p w14:paraId="6AC8F857" w14:textId="16D62378" w:rsidR="003478DB" w:rsidRDefault="003478DB" w:rsidP="003478DB">
            <w:pPr>
              <w:spacing w:after="0" w:line="240" w:lineRule="auto"/>
              <w:jc w:val="both"/>
              <w:rPr>
                <w:rFonts w:ascii="Times New Roman" w:hAnsi="Times New Roman"/>
                <w:sz w:val="18"/>
                <w:szCs w:val="18"/>
              </w:rPr>
            </w:pPr>
            <w:r>
              <w:rPr>
                <w:rFonts w:ascii="Times New Roman" w:hAnsi="Times New Roman"/>
                <w:sz w:val="18"/>
                <w:szCs w:val="18"/>
              </w:rPr>
              <w:t>Izmaksas 3. kārtas ietvaros:</w:t>
            </w:r>
          </w:p>
          <w:p w14:paraId="6E155C2B" w14:textId="04F62590" w:rsidR="00CF2DE5" w:rsidRPr="00CF2DE5" w:rsidRDefault="00CF2DE5" w:rsidP="00CF2DE5">
            <w:pPr>
              <w:pStyle w:val="ListParagraph"/>
              <w:numPr>
                <w:ilvl w:val="0"/>
                <w:numId w:val="7"/>
              </w:numPr>
              <w:jc w:val="both"/>
              <w:rPr>
                <w:sz w:val="18"/>
                <w:szCs w:val="18"/>
              </w:rPr>
            </w:pPr>
            <w:r w:rsidRPr="00CF2DE5">
              <w:rPr>
                <w:sz w:val="18"/>
                <w:szCs w:val="18"/>
              </w:rPr>
              <w:t>Atalgojums</w:t>
            </w:r>
          </w:p>
          <w:p w14:paraId="3AEC22EF" w14:textId="71151CF1" w:rsidR="003478DB" w:rsidRDefault="00CF2DE5" w:rsidP="003478DB">
            <w:pPr>
              <w:spacing w:after="0" w:line="240" w:lineRule="auto"/>
              <w:jc w:val="both"/>
              <w:rPr>
                <w:rFonts w:ascii="Times New Roman" w:hAnsi="Times New Roman"/>
                <w:sz w:val="18"/>
                <w:szCs w:val="18"/>
              </w:rPr>
            </w:pPr>
            <w:r>
              <w:rPr>
                <w:rFonts w:ascii="Times New Roman" w:hAnsi="Times New Roman"/>
                <w:sz w:val="18"/>
                <w:szCs w:val="18"/>
              </w:rPr>
              <w:t>12 000</w:t>
            </w:r>
            <w:r w:rsidR="003478DB" w:rsidRPr="00BA7E2D">
              <w:rPr>
                <w:rFonts w:ascii="Times New Roman" w:hAnsi="Times New Roman"/>
                <w:sz w:val="18"/>
                <w:szCs w:val="18"/>
              </w:rPr>
              <w:t xml:space="preserve"> EUR * </w:t>
            </w:r>
            <w:r>
              <w:rPr>
                <w:rFonts w:ascii="Times New Roman" w:hAnsi="Times New Roman"/>
                <w:sz w:val="18"/>
                <w:szCs w:val="18"/>
              </w:rPr>
              <w:t xml:space="preserve">341 </w:t>
            </w:r>
            <w:r w:rsidR="003478DB" w:rsidRPr="00BA7E2D">
              <w:rPr>
                <w:rFonts w:ascii="Times New Roman" w:hAnsi="Times New Roman"/>
                <w:sz w:val="18"/>
                <w:szCs w:val="18"/>
              </w:rPr>
              <w:t>doktoranti</w:t>
            </w:r>
            <w:r w:rsidR="003478DB">
              <w:rPr>
                <w:rFonts w:ascii="Times New Roman" w:hAnsi="Times New Roman"/>
                <w:sz w:val="18"/>
                <w:szCs w:val="18"/>
              </w:rPr>
              <w:t xml:space="preserve"> </w:t>
            </w:r>
            <w:r w:rsidR="003478DB" w:rsidRPr="00BA7E2D">
              <w:rPr>
                <w:rFonts w:ascii="Times New Roman" w:hAnsi="Times New Roman"/>
                <w:sz w:val="18"/>
                <w:szCs w:val="18"/>
              </w:rPr>
              <w:t>=</w:t>
            </w:r>
            <w:r w:rsidR="003478DB">
              <w:rPr>
                <w:rFonts w:ascii="Times New Roman" w:hAnsi="Times New Roman"/>
                <w:sz w:val="18"/>
                <w:szCs w:val="18"/>
              </w:rPr>
              <w:t xml:space="preserve"> </w:t>
            </w:r>
            <w:r>
              <w:rPr>
                <w:rFonts w:ascii="Times New Roman" w:hAnsi="Times New Roman"/>
                <w:sz w:val="18"/>
                <w:szCs w:val="18"/>
              </w:rPr>
              <w:t>4 092 000</w:t>
            </w:r>
            <w:r w:rsidR="003478DB">
              <w:rPr>
                <w:rFonts w:ascii="Times New Roman" w:hAnsi="Times New Roman"/>
                <w:sz w:val="18"/>
                <w:szCs w:val="18"/>
              </w:rPr>
              <w:t xml:space="preserve"> </w:t>
            </w:r>
            <w:r w:rsidR="003478DB" w:rsidRPr="00BA7E2D">
              <w:rPr>
                <w:rFonts w:ascii="Times New Roman" w:hAnsi="Times New Roman"/>
                <w:sz w:val="18"/>
                <w:szCs w:val="18"/>
              </w:rPr>
              <w:t>EUR</w:t>
            </w:r>
          </w:p>
          <w:p w14:paraId="3AD2E358" w14:textId="010828AD" w:rsidR="00CF2DE5" w:rsidRDefault="00CF2DE5" w:rsidP="00CF2DE5">
            <w:pPr>
              <w:pStyle w:val="ListParagraph"/>
              <w:numPr>
                <w:ilvl w:val="0"/>
                <w:numId w:val="7"/>
              </w:numPr>
              <w:jc w:val="both"/>
              <w:rPr>
                <w:sz w:val="18"/>
                <w:szCs w:val="18"/>
              </w:rPr>
            </w:pPr>
            <w:r>
              <w:rPr>
                <w:sz w:val="18"/>
                <w:szCs w:val="18"/>
              </w:rPr>
              <w:t>Pētniecības izmaksas</w:t>
            </w:r>
          </w:p>
          <w:p w14:paraId="310D2913" w14:textId="493B96FF" w:rsidR="00CF2DE5" w:rsidRPr="00CF2DE5" w:rsidRDefault="00CF2DE5" w:rsidP="00CF2DE5">
            <w:pPr>
              <w:spacing w:after="0" w:line="240" w:lineRule="auto"/>
              <w:jc w:val="both"/>
              <w:rPr>
                <w:rFonts w:ascii="Times New Roman" w:hAnsi="Times New Roman"/>
                <w:sz w:val="18"/>
                <w:szCs w:val="18"/>
              </w:rPr>
            </w:pPr>
            <w:r w:rsidRPr="00CF2DE5">
              <w:rPr>
                <w:rFonts w:ascii="Times New Roman" w:hAnsi="Times New Roman"/>
                <w:sz w:val="18"/>
                <w:szCs w:val="18"/>
              </w:rPr>
              <w:t>4800 EUR * 341 doktoranti= 1 636 800 EUR</w:t>
            </w:r>
          </w:p>
          <w:p w14:paraId="4D49AFAD" w14:textId="77777777" w:rsidR="003478DB" w:rsidRDefault="003478DB" w:rsidP="003478DB">
            <w:pPr>
              <w:spacing w:after="0" w:line="240" w:lineRule="auto"/>
              <w:jc w:val="both"/>
              <w:rPr>
                <w:rFonts w:ascii="Times New Roman" w:hAnsi="Times New Roman"/>
                <w:sz w:val="18"/>
                <w:szCs w:val="18"/>
              </w:rPr>
            </w:pPr>
          </w:p>
          <w:p w14:paraId="3488802D" w14:textId="04EAD8C3" w:rsidR="00CF2DE5" w:rsidRDefault="00CF2DE5" w:rsidP="003478DB">
            <w:pPr>
              <w:spacing w:after="0" w:line="240" w:lineRule="auto"/>
              <w:jc w:val="both"/>
              <w:rPr>
                <w:rFonts w:ascii="Times New Roman" w:hAnsi="Times New Roman"/>
                <w:sz w:val="18"/>
                <w:szCs w:val="18"/>
              </w:rPr>
            </w:pPr>
            <w:r>
              <w:rPr>
                <w:rFonts w:ascii="Times New Roman" w:hAnsi="Times New Roman"/>
                <w:sz w:val="18"/>
                <w:szCs w:val="18"/>
              </w:rPr>
              <w:t>3.kārtas kopējā izmaksas: 4 092 000 EUR + 1 636 800 EUR = 5 728 800 EUR</w:t>
            </w:r>
          </w:p>
          <w:p w14:paraId="6707D909" w14:textId="77777777" w:rsidR="00CF2DE5" w:rsidRDefault="00CF2DE5" w:rsidP="003478DB">
            <w:pPr>
              <w:spacing w:after="0" w:line="240" w:lineRule="auto"/>
              <w:jc w:val="both"/>
              <w:rPr>
                <w:rFonts w:ascii="Times New Roman" w:hAnsi="Times New Roman"/>
                <w:sz w:val="18"/>
                <w:szCs w:val="18"/>
              </w:rPr>
            </w:pPr>
          </w:p>
          <w:p w14:paraId="23826B83" w14:textId="2DEC8276" w:rsidR="00CF2DE5" w:rsidRDefault="00CF2DE5" w:rsidP="00CF2DE5">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Iznākuma rādītājam sasniegšanai paredzētais finansējums:</w:t>
            </w:r>
          </w:p>
          <w:p w14:paraId="6555C387" w14:textId="6345ECC9" w:rsidR="00CF2DE5" w:rsidRPr="006C4D6E" w:rsidRDefault="00CF2DE5" w:rsidP="00CF2DE5">
            <w:pPr>
              <w:spacing w:after="0" w:line="240" w:lineRule="auto"/>
              <w:jc w:val="both"/>
              <w:rPr>
                <w:rFonts w:ascii="Times New Roman" w:hAnsi="Times New Roman"/>
                <w:sz w:val="18"/>
                <w:szCs w:val="18"/>
                <w:lang w:eastAsia="lv-LV"/>
              </w:rPr>
            </w:pPr>
            <w:r>
              <w:rPr>
                <w:rFonts w:ascii="Times New Roman" w:hAnsi="Times New Roman"/>
                <w:sz w:val="18"/>
                <w:szCs w:val="18"/>
              </w:rPr>
              <w:t xml:space="preserve">4 051 473 </w:t>
            </w:r>
            <w:r w:rsidRPr="00BA7E2D">
              <w:rPr>
                <w:rFonts w:ascii="Times New Roman" w:hAnsi="Times New Roman"/>
                <w:sz w:val="18"/>
                <w:szCs w:val="18"/>
              </w:rPr>
              <w:t>EUR</w:t>
            </w:r>
            <w:r>
              <w:rPr>
                <w:rFonts w:ascii="Times New Roman" w:hAnsi="Times New Roman"/>
                <w:sz w:val="18"/>
                <w:szCs w:val="18"/>
              </w:rPr>
              <w:t xml:space="preserve"> (1. un 2.kārtas finansējums) + </w:t>
            </w:r>
            <w:r w:rsidRPr="00CF2DE5">
              <w:rPr>
                <w:rFonts w:ascii="Times New Roman" w:hAnsi="Times New Roman"/>
                <w:sz w:val="18"/>
                <w:szCs w:val="18"/>
              </w:rPr>
              <w:t>5</w:t>
            </w:r>
            <w:r>
              <w:rPr>
                <w:rFonts w:ascii="Times New Roman" w:hAnsi="Times New Roman"/>
                <w:sz w:val="18"/>
                <w:szCs w:val="18"/>
              </w:rPr>
              <w:t> </w:t>
            </w:r>
            <w:r w:rsidRPr="00CF2DE5">
              <w:rPr>
                <w:rFonts w:ascii="Times New Roman" w:hAnsi="Times New Roman"/>
                <w:sz w:val="18"/>
                <w:szCs w:val="18"/>
              </w:rPr>
              <w:t>728</w:t>
            </w:r>
            <w:r>
              <w:rPr>
                <w:rFonts w:ascii="Times New Roman" w:hAnsi="Times New Roman"/>
                <w:sz w:val="18"/>
                <w:szCs w:val="18"/>
              </w:rPr>
              <w:t> </w:t>
            </w:r>
            <w:r w:rsidRPr="00CF2DE5">
              <w:rPr>
                <w:rFonts w:ascii="Times New Roman" w:hAnsi="Times New Roman"/>
                <w:sz w:val="18"/>
                <w:szCs w:val="18"/>
              </w:rPr>
              <w:t>800</w:t>
            </w:r>
            <w:r>
              <w:rPr>
                <w:rFonts w:ascii="Times New Roman" w:hAnsi="Times New Roman"/>
                <w:sz w:val="18"/>
                <w:szCs w:val="18"/>
              </w:rPr>
              <w:t xml:space="preserve"> </w:t>
            </w:r>
            <w:r w:rsidRPr="00CF2DE5">
              <w:rPr>
                <w:rFonts w:ascii="Times New Roman" w:hAnsi="Times New Roman"/>
                <w:sz w:val="18"/>
                <w:szCs w:val="18"/>
              </w:rPr>
              <w:t>EUR</w:t>
            </w:r>
            <w:r>
              <w:rPr>
                <w:rFonts w:ascii="Times New Roman" w:hAnsi="Times New Roman"/>
                <w:sz w:val="18"/>
                <w:szCs w:val="18"/>
              </w:rPr>
              <w:t xml:space="preserve"> (3.kārtas kopējais finansējums) =  </w:t>
            </w:r>
            <w:r w:rsidRPr="0038150B">
              <w:rPr>
                <w:rFonts w:ascii="Times New Roman" w:hAnsi="Times New Roman"/>
                <w:b/>
                <w:sz w:val="18"/>
                <w:szCs w:val="18"/>
              </w:rPr>
              <w:t>9 780 273 EUR</w:t>
            </w:r>
          </w:p>
          <w:p w14:paraId="6CA347A5" w14:textId="77777777" w:rsidR="00BA7E2D" w:rsidRPr="00CF2DE5" w:rsidRDefault="00BA7E2D" w:rsidP="00F038F1">
            <w:pPr>
              <w:spacing w:after="0" w:line="240" w:lineRule="auto"/>
              <w:jc w:val="both"/>
              <w:rPr>
                <w:rFonts w:ascii="Times New Roman" w:hAnsi="Times New Roman"/>
                <w:sz w:val="18"/>
                <w:szCs w:val="18"/>
              </w:rPr>
            </w:pPr>
          </w:p>
          <w:p w14:paraId="3F9EE0B1" w14:textId="77777777" w:rsidR="00BA7E2D" w:rsidRPr="006C4D6E" w:rsidRDefault="00BA7E2D" w:rsidP="00F038F1">
            <w:pPr>
              <w:spacing w:after="0" w:line="240" w:lineRule="auto"/>
              <w:jc w:val="both"/>
              <w:rPr>
                <w:rFonts w:ascii="Times New Roman" w:hAnsi="Times New Roman"/>
                <w:b/>
                <w:i/>
                <w:sz w:val="18"/>
                <w:szCs w:val="18"/>
              </w:rPr>
            </w:pPr>
          </w:p>
          <w:p w14:paraId="2E89753E" w14:textId="77777777" w:rsidR="00F038F1" w:rsidRPr="006C4D6E" w:rsidRDefault="00F038F1" w:rsidP="00F038F1">
            <w:pPr>
              <w:spacing w:after="0" w:line="240" w:lineRule="auto"/>
              <w:jc w:val="both"/>
              <w:rPr>
                <w:rFonts w:ascii="Times New Roman" w:hAnsi="Times New Roman"/>
                <w:b/>
                <w:i/>
                <w:sz w:val="18"/>
                <w:szCs w:val="18"/>
              </w:rPr>
            </w:pPr>
            <w:r w:rsidRPr="006C4D6E">
              <w:rPr>
                <w:rFonts w:ascii="Times New Roman" w:hAnsi="Times New Roman"/>
                <w:b/>
                <w:i/>
                <w:sz w:val="18"/>
                <w:szCs w:val="18"/>
              </w:rPr>
              <w:t xml:space="preserve">IR2  nosaukums un mērvienība: </w:t>
            </w:r>
          </w:p>
          <w:p w14:paraId="07454694" w14:textId="77777777" w:rsidR="00D50962" w:rsidRPr="006C4D6E" w:rsidRDefault="00AC4142" w:rsidP="00C87B40">
            <w:pPr>
              <w:pStyle w:val="Default"/>
              <w:pBdr>
                <w:left w:val="single" w:sz="4" w:space="4" w:color="auto"/>
                <w:right w:val="single" w:sz="4" w:space="4" w:color="auto"/>
              </w:pBdr>
              <w:jc w:val="both"/>
              <w:rPr>
                <w:color w:val="auto"/>
                <w:sz w:val="18"/>
                <w:szCs w:val="18"/>
              </w:rPr>
            </w:pPr>
            <w:r w:rsidRPr="00C87B40">
              <w:rPr>
                <w:b/>
                <w:color w:val="auto"/>
                <w:sz w:val="18"/>
                <w:szCs w:val="18"/>
              </w:rPr>
              <w:t>i.8.2.2.b</w:t>
            </w:r>
            <w:r w:rsidRPr="006C4D6E">
              <w:rPr>
                <w:color w:val="auto"/>
                <w:sz w:val="18"/>
                <w:szCs w:val="18"/>
              </w:rPr>
              <w:t xml:space="preserve"> </w:t>
            </w:r>
            <w:r w:rsidR="0034654E" w:rsidRPr="006C4D6E">
              <w:rPr>
                <w:color w:val="auto"/>
                <w:sz w:val="18"/>
                <w:szCs w:val="18"/>
              </w:rPr>
              <w:t>Ā</w:t>
            </w:r>
            <w:r w:rsidR="00212D85" w:rsidRPr="006C4D6E">
              <w:rPr>
                <w:color w:val="auto"/>
                <w:sz w:val="18"/>
                <w:szCs w:val="18"/>
              </w:rPr>
              <w:t>rvalsts pasniedzēju skaits, kas saņēmuši ESF atbalstu darbam augstākās izglītības i</w:t>
            </w:r>
            <w:r w:rsidR="00671937" w:rsidRPr="006C4D6E">
              <w:rPr>
                <w:color w:val="auto"/>
                <w:sz w:val="18"/>
                <w:szCs w:val="18"/>
              </w:rPr>
              <w:t>nstitūcijā</w:t>
            </w:r>
            <w:r w:rsidR="00212D85" w:rsidRPr="006C4D6E">
              <w:rPr>
                <w:color w:val="auto"/>
                <w:sz w:val="18"/>
                <w:szCs w:val="18"/>
              </w:rPr>
              <w:t xml:space="preserve"> Latvijā</w:t>
            </w:r>
            <w:r w:rsidR="00EA5E0E" w:rsidRPr="006C4D6E">
              <w:rPr>
                <w:color w:val="auto"/>
                <w:sz w:val="18"/>
                <w:szCs w:val="18"/>
              </w:rPr>
              <w:t xml:space="preserve"> </w:t>
            </w:r>
            <w:r w:rsidR="00186A2C" w:rsidRPr="006C4D6E">
              <w:rPr>
                <w:color w:val="auto"/>
                <w:sz w:val="18"/>
                <w:szCs w:val="18"/>
              </w:rPr>
              <w:t>(personu skaits)</w:t>
            </w:r>
          </w:p>
          <w:p w14:paraId="07B159F6" w14:textId="77777777" w:rsidR="00EA5E0E" w:rsidRPr="006C4D6E" w:rsidRDefault="00EA5E0E">
            <w:pPr>
              <w:pStyle w:val="Default"/>
              <w:jc w:val="both"/>
              <w:rPr>
                <w:color w:val="auto"/>
                <w:sz w:val="18"/>
                <w:szCs w:val="18"/>
              </w:rPr>
            </w:pPr>
          </w:p>
          <w:p w14:paraId="39D4DCB4" w14:textId="56F9D9DF" w:rsidR="003E1FF7" w:rsidRPr="006C4D6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 xml:space="preserve">Definīcija: </w:t>
            </w:r>
            <w:r w:rsidR="00BF5B5A" w:rsidRPr="006C4D6E">
              <w:rPr>
                <w:rFonts w:ascii="Times New Roman" w:hAnsi="Times New Roman"/>
                <w:sz w:val="18"/>
                <w:szCs w:val="18"/>
              </w:rPr>
              <w:t>Ārvalsts pasniedzēj</w:t>
            </w:r>
            <w:r w:rsidR="003E2578" w:rsidRPr="006C4D6E">
              <w:rPr>
                <w:rFonts w:ascii="Times New Roman" w:hAnsi="Times New Roman"/>
                <w:sz w:val="18"/>
                <w:szCs w:val="18"/>
              </w:rPr>
              <w:t>i</w:t>
            </w:r>
            <w:r w:rsidR="00235C65">
              <w:rPr>
                <w:rFonts w:ascii="Times New Roman" w:hAnsi="Times New Roman"/>
                <w:sz w:val="18"/>
                <w:szCs w:val="18"/>
              </w:rPr>
              <w:t xml:space="preserve"> (unikālās personas)</w:t>
            </w:r>
            <w:r w:rsidR="00BF5B5A" w:rsidRPr="006C4D6E">
              <w:rPr>
                <w:rFonts w:ascii="Times New Roman" w:hAnsi="Times New Roman"/>
                <w:sz w:val="18"/>
                <w:szCs w:val="18"/>
              </w:rPr>
              <w:t xml:space="preserve">, </w:t>
            </w:r>
            <w:r w:rsidR="003E1FF7" w:rsidRPr="006C4D6E">
              <w:rPr>
                <w:rFonts w:ascii="Times New Roman" w:hAnsi="Times New Roman"/>
                <w:sz w:val="18"/>
                <w:szCs w:val="18"/>
              </w:rPr>
              <w:t>kuri noslēguši terminētus darba</w:t>
            </w:r>
            <w:r w:rsidR="00235C65">
              <w:rPr>
                <w:rFonts w:ascii="Times New Roman" w:hAnsi="Times New Roman"/>
                <w:sz w:val="18"/>
                <w:szCs w:val="18"/>
              </w:rPr>
              <w:t xml:space="preserve"> (vismaz uz 6 mēnešiem)</w:t>
            </w:r>
            <w:r w:rsidR="003E1FF7" w:rsidRPr="006C4D6E">
              <w:rPr>
                <w:rFonts w:ascii="Times New Roman" w:hAnsi="Times New Roman"/>
                <w:sz w:val="18"/>
                <w:szCs w:val="18"/>
              </w:rPr>
              <w:t xml:space="preserve"> līgumus ar augstākās izglītības institūciju, lai saņemtu ESF atbalstu darbam augstākās izglītības institūcijā kā </w:t>
            </w:r>
            <w:r w:rsidR="006B035A" w:rsidRPr="006C4D6E">
              <w:rPr>
                <w:rFonts w:ascii="Times New Roman" w:hAnsi="Times New Roman"/>
                <w:sz w:val="18"/>
                <w:szCs w:val="18"/>
              </w:rPr>
              <w:t>ārvalstu</w:t>
            </w:r>
            <w:r w:rsidR="003E1FF7" w:rsidRPr="006C4D6E">
              <w:rPr>
                <w:rFonts w:ascii="Times New Roman" w:hAnsi="Times New Roman"/>
                <w:sz w:val="18"/>
                <w:szCs w:val="18"/>
              </w:rPr>
              <w:t xml:space="preserve"> </w:t>
            </w:r>
            <w:r w:rsidR="006B035A" w:rsidRPr="006C4D6E">
              <w:rPr>
                <w:rFonts w:ascii="Times New Roman" w:hAnsi="Times New Roman"/>
                <w:sz w:val="18"/>
                <w:szCs w:val="18"/>
              </w:rPr>
              <w:t>pasniedzēji</w:t>
            </w:r>
            <w:r w:rsidR="003E1FF7" w:rsidRPr="006C4D6E">
              <w:rPr>
                <w:rFonts w:ascii="Times New Roman" w:hAnsi="Times New Roman"/>
                <w:sz w:val="18"/>
                <w:szCs w:val="18"/>
              </w:rPr>
              <w:t xml:space="preserve"> un strādā augstākās izglītības institūcijā atbilstoši darba līgumā paredzētajam termiņam.</w:t>
            </w:r>
          </w:p>
          <w:p w14:paraId="3623B0EB" w14:textId="77777777" w:rsidR="00B625CF" w:rsidRPr="006C4D6E" w:rsidRDefault="00B625CF" w:rsidP="00EA5E0E">
            <w:pPr>
              <w:spacing w:after="0" w:line="240" w:lineRule="auto"/>
              <w:jc w:val="both"/>
              <w:rPr>
                <w:rFonts w:ascii="Times New Roman" w:hAnsi="Times New Roman"/>
                <w:sz w:val="18"/>
                <w:szCs w:val="18"/>
              </w:rPr>
            </w:pPr>
            <w:r w:rsidRPr="006C4D6E">
              <w:rPr>
                <w:rFonts w:ascii="Times New Roman" w:hAnsi="Times New Roman"/>
                <w:sz w:val="18"/>
                <w:szCs w:val="18"/>
              </w:rPr>
              <w:t>Ārvalsts pasniedzējs – ārvalsts mācībspēks saskaņā ar Augstskolu likuma 40.pantu</w:t>
            </w:r>
            <w:r w:rsidR="001A1F37" w:rsidRPr="006C4D6E">
              <w:rPr>
                <w:rFonts w:ascii="Times New Roman" w:hAnsi="Times New Roman"/>
                <w:sz w:val="18"/>
                <w:szCs w:val="18"/>
              </w:rPr>
              <w:t xml:space="preserve"> </w:t>
            </w:r>
            <w:r w:rsidR="00EE1E4C" w:rsidRPr="006C4D6E">
              <w:rPr>
                <w:rFonts w:ascii="Times New Roman" w:hAnsi="Times New Roman"/>
                <w:sz w:val="18"/>
                <w:szCs w:val="18"/>
              </w:rPr>
              <w:t xml:space="preserve">(viesprofesors, asociētais viesprofesors, </w:t>
            </w:r>
            <w:proofErr w:type="spellStart"/>
            <w:r w:rsidR="00EE1E4C" w:rsidRPr="006C4D6E">
              <w:rPr>
                <w:rFonts w:ascii="Times New Roman" w:hAnsi="Times New Roman"/>
                <w:sz w:val="18"/>
                <w:szCs w:val="18"/>
              </w:rPr>
              <w:t>viesdocents</w:t>
            </w:r>
            <w:proofErr w:type="spellEnd"/>
            <w:r w:rsidR="00EE1E4C" w:rsidRPr="006C4D6E">
              <w:rPr>
                <w:rFonts w:ascii="Times New Roman" w:hAnsi="Times New Roman"/>
                <w:sz w:val="18"/>
                <w:szCs w:val="18"/>
              </w:rPr>
              <w:t xml:space="preserve">, vieslektors vai </w:t>
            </w:r>
            <w:proofErr w:type="spellStart"/>
            <w:r w:rsidR="00EE1E4C" w:rsidRPr="006C4D6E">
              <w:rPr>
                <w:rFonts w:ascii="Times New Roman" w:hAnsi="Times New Roman"/>
                <w:sz w:val="18"/>
                <w:szCs w:val="18"/>
              </w:rPr>
              <w:t>viesasistents</w:t>
            </w:r>
            <w:proofErr w:type="spellEnd"/>
            <w:r w:rsidR="00EE1E4C" w:rsidRPr="006C4D6E">
              <w:rPr>
                <w:rFonts w:ascii="Times New Roman" w:hAnsi="Times New Roman"/>
                <w:sz w:val="18"/>
                <w:szCs w:val="18"/>
              </w:rPr>
              <w:t>).</w:t>
            </w:r>
          </w:p>
          <w:p w14:paraId="124704CF" w14:textId="77777777" w:rsidR="00EA5E0E" w:rsidRPr="006C4D6E" w:rsidRDefault="00EA5E0E" w:rsidP="00EA5E0E">
            <w:pPr>
              <w:spacing w:after="0" w:line="240" w:lineRule="auto"/>
              <w:jc w:val="both"/>
              <w:rPr>
                <w:rFonts w:ascii="Times New Roman" w:hAnsi="Times New Roman"/>
                <w:sz w:val="18"/>
                <w:szCs w:val="18"/>
              </w:rPr>
            </w:pPr>
          </w:p>
          <w:p w14:paraId="49904015" w14:textId="77777777" w:rsidR="00EA5E0E" w:rsidRPr="006C4D6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Datu avots</w:t>
            </w:r>
            <w:r w:rsidRPr="006C4D6E">
              <w:rPr>
                <w:rFonts w:ascii="Times New Roman" w:hAnsi="Times New Roman"/>
                <w:sz w:val="18"/>
                <w:szCs w:val="18"/>
              </w:rPr>
              <w:t>: projekt</w:t>
            </w:r>
            <w:r w:rsidR="001D235C" w:rsidRPr="006C4D6E">
              <w:rPr>
                <w:rFonts w:ascii="Times New Roman" w:hAnsi="Times New Roman"/>
                <w:sz w:val="18"/>
                <w:szCs w:val="18"/>
              </w:rPr>
              <w:t>u</w:t>
            </w:r>
            <w:r w:rsidRPr="006C4D6E">
              <w:rPr>
                <w:rFonts w:ascii="Times New Roman" w:hAnsi="Times New Roman"/>
                <w:sz w:val="18"/>
                <w:szCs w:val="18"/>
              </w:rPr>
              <w:t xml:space="preserve"> dati</w:t>
            </w:r>
          </w:p>
          <w:p w14:paraId="48430BCF" w14:textId="2B4DFC53" w:rsidR="00A1661F" w:rsidRPr="006C4D6E" w:rsidRDefault="00A1661F" w:rsidP="00EA5E0E">
            <w:pPr>
              <w:spacing w:after="0" w:line="240" w:lineRule="auto"/>
              <w:jc w:val="both"/>
              <w:rPr>
                <w:rFonts w:ascii="Times New Roman" w:hAnsi="Times New Roman"/>
                <w:sz w:val="18"/>
                <w:szCs w:val="18"/>
              </w:rPr>
            </w:pPr>
            <w:r w:rsidRPr="006C4D6E">
              <w:rPr>
                <w:rFonts w:ascii="Times New Roman" w:hAnsi="Times New Roman"/>
                <w:sz w:val="18"/>
                <w:szCs w:val="18"/>
              </w:rPr>
              <w:t>Darbības līmenis ir projekts. Kopējā mērķa vērtība veidosies no projektu datiem.</w:t>
            </w:r>
          </w:p>
          <w:p w14:paraId="3DF73906" w14:textId="77777777" w:rsidR="00EA5E0E" w:rsidRPr="006C4D6E" w:rsidRDefault="00EA5E0E" w:rsidP="00EA5E0E">
            <w:pPr>
              <w:spacing w:after="0" w:line="240" w:lineRule="auto"/>
              <w:jc w:val="both"/>
              <w:rPr>
                <w:rFonts w:ascii="Times New Roman" w:hAnsi="Times New Roman"/>
                <w:sz w:val="18"/>
                <w:szCs w:val="18"/>
              </w:rPr>
            </w:pPr>
          </w:p>
          <w:p w14:paraId="50537B63" w14:textId="27966BA2" w:rsidR="00EA5E0E" w:rsidRPr="006C4D6E" w:rsidRDefault="00EA5E0E" w:rsidP="00EA5E0E">
            <w:pPr>
              <w:spacing w:after="0" w:line="240" w:lineRule="auto"/>
              <w:jc w:val="both"/>
              <w:rPr>
                <w:rFonts w:ascii="Times New Roman" w:hAnsi="Times New Roman"/>
                <w:i/>
                <w:sz w:val="18"/>
                <w:szCs w:val="18"/>
              </w:rPr>
            </w:pPr>
            <w:r w:rsidRPr="006C4D6E">
              <w:rPr>
                <w:rFonts w:ascii="Times New Roman" w:hAnsi="Times New Roman"/>
                <w:i/>
                <w:sz w:val="18"/>
                <w:szCs w:val="18"/>
              </w:rPr>
              <w:t>Apkopošanas biežums un ieguves metodoloģija</w:t>
            </w:r>
            <w:r w:rsidR="00811E06">
              <w:rPr>
                <w:rStyle w:val="FootnoteReference"/>
                <w:rFonts w:ascii="Times New Roman" w:hAnsi="Times New Roman"/>
                <w:i/>
                <w:sz w:val="18"/>
                <w:szCs w:val="18"/>
              </w:rPr>
              <w:footnoteReference w:customMarkFollows="1" w:id="12"/>
              <w:t>11</w:t>
            </w:r>
            <w:r w:rsidRPr="006C4D6E">
              <w:rPr>
                <w:rFonts w:ascii="Times New Roman" w:hAnsi="Times New Roman"/>
                <w:i/>
                <w:sz w:val="18"/>
                <w:szCs w:val="18"/>
              </w:rPr>
              <w:t>:</w:t>
            </w:r>
          </w:p>
          <w:p w14:paraId="2DB1677F" w14:textId="194BEC8D" w:rsidR="00EA5E0E" w:rsidRPr="006C4D6E" w:rsidRDefault="00217E9A" w:rsidP="00EA5E0E">
            <w:pPr>
              <w:spacing w:after="0" w:line="240" w:lineRule="auto"/>
              <w:jc w:val="both"/>
              <w:rPr>
                <w:rFonts w:ascii="Times New Roman" w:hAnsi="Times New Roman"/>
                <w:sz w:val="18"/>
                <w:szCs w:val="18"/>
              </w:rPr>
            </w:pPr>
            <w:r w:rsidRPr="006C4D6E">
              <w:rPr>
                <w:rFonts w:ascii="Times New Roman" w:hAnsi="Times New Roman"/>
                <w:sz w:val="18"/>
                <w:szCs w:val="18"/>
              </w:rPr>
              <w:t>Reizi gadā</w:t>
            </w:r>
            <w:r w:rsidR="00EA5E0E" w:rsidRPr="006C4D6E">
              <w:rPr>
                <w:rFonts w:ascii="Times New Roman" w:hAnsi="Times New Roman"/>
                <w:sz w:val="18"/>
                <w:szCs w:val="18"/>
              </w:rPr>
              <w:t xml:space="preserve"> atbilstoši projektu uzraudzības datiem.</w:t>
            </w:r>
          </w:p>
          <w:p w14:paraId="10BE8B28" w14:textId="77777777" w:rsidR="00095388" w:rsidRPr="006C4D6E" w:rsidRDefault="00095388" w:rsidP="00EA5E0E">
            <w:pPr>
              <w:spacing w:after="0" w:line="240" w:lineRule="auto"/>
              <w:jc w:val="both"/>
              <w:rPr>
                <w:rFonts w:ascii="Times New Roman" w:hAnsi="Times New Roman"/>
                <w:sz w:val="18"/>
                <w:szCs w:val="18"/>
              </w:rPr>
            </w:pPr>
          </w:p>
          <w:p w14:paraId="12968AB6" w14:textId="77777777" w:rsidR="00095388" w:rsidRPr="006C4D6E" w:rsidRDefault="00095388" w:rsidP="00095388">
            <w:pPr>
              <w:pStyle w:val="Default"/>
              <w:jc w:val="both"/>
              <w:rPr>
                <w:sz w:val="18"/>
                <w:szCs w:val="18"/>
                <w:u w:val="single"/>
              </w:rPr>
            </w:pPr>
            <w:r w:rsidRPr="006C4D6E">
              <w:rPr>
                <w:i/>
                <w:sz w:val="18"/>
                <w:szCs w:val="18"/>
                <w:lang w:eastAsia="lv-LV"/>
              </w:rPr>
              <w:t>Darbība, kas liek uzskatīt mērķa vērtību par izpildītu</w:t>
            </w:r>
            <w:r w:rsidRPr="006C4D6E">
              <w:rPr>
                <w:sz w:val="18"/>
                <w:szCs w:val="18"/>
                <w:lang w:eastAsia="lv-LV"/>
              </w:rPr>
              <w:t>:</w:t>
            </w:r>
          </w:p>
          <w:p w14:paraId="09DC4782" w14:textId="2E84DB61" w:rsidR="00EA5E0E" w:rsidRPr="006C4D6E" w:rsidRDefault="00095388" w:rsidP="00EA5E0E">
            <w:pPr>
              <w:spacing w:after="0" w:line="240" w:lineRule="auto"/>
              <w:jc w:val="both"/>
              <w:rPr>
                <w:rFonts w:ascii="Times New Roman" w:hAnsi="Times New Roman"/>
                <w:sz w:val="18"/>
                <w:szCs w:val="18"/>
              </w:rPr>
            </w:pPr>
            <w:r w:rsidRPr="006C4D6E">
              <w:rPr>
                <w:rFonts w:ascii="Times New Roman" w:hAnsi="Times New Roman"/>
                <w:sz w:val="18"/>
                <w:szCs w:val="18"/>
              </w:rPr>
              <w:t xml:space="preserve">Noslēgts </w:t>
            </w:r>
            <w:r w:rsidR="00235C65">
              <w:rPr>
                <w:rFonts w:ascii="Times New Roman" w:hAnsi="Times New Roman"/>
                <w:sz w:val="18"/>
                <w:szCs w:val="18"/>
              </w:rPr>
              <w:t xml:space="preserve">terminēts (vismaz uz 6 mēnešiem) </w:t>
            </w:r>
            <w:r w:rsidRPr="006C4D6E">
              <w:rPr>
                <w:rFonts w:ascii="Times New Roman" w:hAnsi="Times New Roman"/>
                <w:sz w:val="18"/>
                <w:szCs w:val="18"/>
              </w:rPr>
              <w:t>darba līgums</w:t>
            </w:r>
            <w:r w:rsidR="00235C65">
              <w:rPr>
                <w:rFonts w:ascii="Times New Roman" w:hAnsi="Times New Roman"/>
                <w:sz w:val="18"/>
                <w:szCs w:val="18"/>
              </w:rPr>
              <w:t xml:space="preserve"> </w:t>
            </w:r>
            <w:r w:rsidR="00235C65" w:rsidRPr="00235C65">
              <w:rPr>
                <w:rFonts w:ascii="Times New Roman" w:hAnsi="Times New Roman"/>
                <w:sz w:val="18"/>
                <w:szCs w:val="18"/>
              </w:rPr>
              <w:t>(vai cita līguma forma, piemēram, uzņēmuma līgums, autoratlīdzības līgums</w:t>
            </w:r>
            <w:r w:rsidR="00235C65">
              <w:rPr>
                <w:rFonts w:ascii="Times New Roman" w:hAnsi="Times New Roman"/>
                <w:sz w:val="18"/>
                <w:szCs w:val="18"/>
              </w:rPr>
              <w:t xml:space="preserve"> </w:t>
            </w:r>
            <w:r w:rsidR="00235C65" w:rsidRPr="00235C65">
              <w:rPr>
                <w:rFonts w:ascii="Times New Roman" w:hAnsi="Times New Roman"/>
                <w:sz w:val="18"/>
                <w:szCs w:val="18"/>
                <w:lang w:eastAsia="lv-LV"/>
              </w:rPr>
              <w:t>vai līgums par sadarbību ar ārvalsts augstākās izglītības institūciju, ar ko akadēmiskais personāls ir darba attiecībās</w:t>
            </w:r>
            <w:r w:rsidR="00235C65" w:rsidRPr="00235C65">
              <w:rPr>
                <w:rFonts w:ascii="Times New Roman" w:hAnsi="Times New Roman"/>
                <w:sz w:val="18"/>
                <w:szCs w:val="18"/>
              </w:rPr>
              <w:t>)</w:t>
            </w:r>
            <w:r w:rsidRPr="006C4D6E">
              <w:rPr>
                <w:rFonts w:ascii="Times New Roman" w:hAnsi="Times New Roman"/>
                <w:sz w:val="18"/>
                <w:szCs w:val="18"/>
              </w:rPr>
              <w:t xml:space="preserve"> starp ārvalsts pasniedzēju un augstākās izglītības institūciju.</w:t>
            </w:r>
          </w:p>
          <w:p w14:paraId="07B5E0FA" w14:textId="77777777" w:rsidR="00095388" w:rsidRPr="006C4D6E" w:rsidRDefault="00095388" w:rsidP="00EA5E0E">
            <w:pPr>
              <w:spacing w:after="0" w:line="240" w:lineRule="auto"/>
              <w:jc w:val="both"/>
              <w:rPr>
                <w:rFonts w:ascii="Times New Roman" w:hAnsi="Times New Roman"/>
                <w:sz w:val="18"/>
                <w:szCs w:val="18"/>
              </w:rPr>
            </w:pPr>
          </w:p>
          <w:p w14:paraId="62B00DEE" w14:textId="77777777" w:rsidR="00EA5E0E" w:rsidRPr="006C4D6E" w:rsidRDefault="00EA5E0E" w:rsidP="00EA5E0E">
            <w:pPr>
              <w:spacing w:after="0" w:line="240" w:lineRule="auto"/>
              <w:jc w:val="both"/>
              <w:rPr>
                <w:rFonts w:ascii="Times New Roman" w:hAnsi="Times New Roman"/>
                <w:i/>
                <w:sz w:val="18"/>
                <w:szCs w:val="18"/>
              </w:rPr>
            </w:pPr>
            <w:r w:rsidRPr="006C4D6E">
              <w:rPr>
                <w:rFonts w:ascii="Times New Roman" w:hAnsi="Times New Roman"/>
                <w:i/>
                <w:sz w:val="18"/>
                <w:szCs w:val="18"/>
              </w:rPr>
              <w:t>Starpposma vērtība 2018:</w:t>
            </w:r>
          </w:p>
          <w:p w14:paraId="17135D26" w14:textId="77777777" w:rsidR="00EA5E0E" w:rsidRPr="006C4D6E" w:rsidRDefault="009064C6" w:rsidP="00EA5E0E">
            <w:pPr>
              <w:spacing w:after="0" w:line="240" w:lineRule="auto"/>
              <w:jc w:val="both"/>
              <w:rPr>
                <w:rFonts w:ascii="Times New Roman" w:hAnsi="Times New Roman"/>
                <w:b/>
                <w:sz w:val="18"/>
                <w:szCs w:val="18"/>
              </w:rPr>
            </w:pPr>
            <w:r w:rsidRPr="006C4D6E">
              <w:rPr>
                <w:rFonts w:ascii="Times New Roman" w:hAnsi="Times New Roman"/>
                <w:b/>
                <w:sz w:val="18"/>
                <w:szCs w:val="18"/>
              </w:rPr>
              <w:lastRenderedPageBreak/>
              <w:t>50</w:t>
            </w:r>
          </w:p>
          <w:p w14:paraId="5CE92DAE" w14:textId="77777777" w:rsidR="00EA5E0E" w:rsidRPr="006C4D6E" w:rsidRDefault="00EA5E0E" w:rsidP="00EA5E0E">
            <w:pPr>
              <w:spacing w:after="0" w:line="240" w:lineRule="auto"/>
              <w:jc w:val="both"/>
              <w:rPr>
                <w:rFonts w:ascii="Times New Roman" w:hAnsi="Times New Roman"/>
                <w:i/>
                <w:sz w:val="18"/>
                <w:szCs w:val="18"/>
              </w:rPr>
            </w:pPr>
          </w:p>
          <w:p w14:paraId="788A52DC" w14:textId="77777777" w:rsidR="00EA5E0E" w:rsidRPr="006C4D6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Mērķis 2023</w:t>
            </w:r>
            <w:r w:rsidRPr="006C4D6E">
              <w:rPr>
                <w:rFonts w:ascii="Times New Roman" w:hAnsi="Times New Roman"/>
                <w:sz w:val="18"/>
                <w:szCs w:val="18"/>
              </w:rPr>
              <w:t>:</w:t>
            </w:r>
          </w:p>
          <w:p w14:paraId="6D99BC47" w14:textId="2ADD8405" w:rsidR="00EA5E0E" w:rsidRPr="006C4D6E" w:rsidRDefault="00424493" w:rsidP="00EA5E0E">
            <w:pPr>
              <w:spacing w:after="0" w:line="240" w:lineRule="auto"/>
              <w:jc w:val="both"/>
              <w:rPr>
                <w:rFonts w:ascii="Times New Roman" w:hAnsi="Times New Roman"/>
                <w:b/>
                <w:sz w:val="18"/>
                <w:szCs w:val="18"/>
              </w:rPr>
            </w:pPr>
            <w:r w:rsidRPr="006C4D6E">
              <w:rPr>
                <w:rFonts w:ascii="Times New Roman" w:hAnsi="Times New Roman"/>
                <w:b/>
                <w:sz w:val="18"/>
                <w:szCs w:val="18"/>
              </w:rPr>
              <w:t>300</w:t>
            </w:r>
            <w:r w:rsidR="00811E06">
              <w:rPr>
                <w:rStyle w:val="FootnoteReference"/>
                <w:rFonts w:ascii="Times New Roman" w:hAnsi="Times New Roman"/>
                <w:b/>
                <w:sz w:val="18"/>
                <w:szCs w:val="18"/>
              </w:rPr>
              <w:footnoteReference w:customMarkFollows="1" w:id="13"/>
              <w:t>12</w:t>
            </w:r>
          </w:p>
          <w:p w14:paraId="3DD8E176" w14:textId="77777777" w:rsidR="00EA5E0E" w:rsidRPr="006C4D6E" w:rsidRDefault="00EA5E0E" w:rsidP="00EA5E0E">
            <w:pPr>
              <w:spacing w:after="0" w:line="240" w:lineRule="auto"/>
              <w:jc w:val="both"/>
              <w:rPr>
                <w:rFonts w:ascii="Times New Roman" w:hAnsi="Times New Roman"/>
                <w:sz w:val="18"/>
                <w:szCs w:val="18"/>
              </w:rPr>
            </w:pPr>
          </w:p>
          <w:p w14:paraId="444E3479" w14:textId="77777777" w:rsidR="00EA5E0E" w:rsidRDefault="00EA5E0E" w:rsidP="00EA5E0E">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w:t>
            </w:r>
          </w:p>
          <w:p w14:paraId="34E897A1" w14:textId="77777777" w:rsidR="00CF2DE5" w:rsidRDefault="00CF2DE5" w:rsidP="00CF2DE5">
            <w:pPr>
              <w:spacing w:after="0" w:line="240" w:lineRule="auto"/>
              <w:jc w:val="both"/>
              <w:rPr>
                <w:rFonts w:ascii="Times New Roman" w:hAnsi="Times New Roman"/>
                <w:b/>
                <w:i/>
                <w:sz w:val="18"/>
                <w:szCs w:val="18"/>
              </w:rPr>
            </w:pPr>
          </w:p>
          <w:p w14:paraId="5F777D49" w14:textId="6CDEA83A" w:rsidR="00CF2DE5" w:rsidRPr="00CF2DE5" w:rsidRDefault="00CF2DE5" w:rsidP="00CF2DE5">
            <w:pPr>
              <w:spacing w:after="0" w:line="240" w:lineRule="auto"/>
              <w:jc w:val="both"/>
              <w:rPr>
                <w:rFonts w:ascii="Times New Roman" w:hAnsi="Times New Roman"/>
                <w:b/>
                <w:i/>
                <w:sz w:val="18"/>
                <w:szCs w:val="18"/>
              </w:rPr>
            </w:pPr>
            <w:r>
              <w:rPr>
                <w:rFonts w:ascii="Times New Roman" w:hAnsi="Times New Roman"/>
                <w:b/>
                <w:i/>
                <w:sz w:val="18"/>
                <w:szCs w:val="18"/>
              </w:rPr>
              <w:t>S</w:t>
            </w:r>
            <w:r w:rsidRPr="00CF2DE5">
              <w:rPr>
                <w:rFonts w:ascii="Times New Roman" w:hAnsi="Times New Roman"/>
                <w:b/>
                <w:i/>
                <w:sz w:val="18"/>
                <w:szCs w:val="18"/>
              </w:rPr>
              <w:t>ākotnējie pieņēmumi:</w:t>
            </w:r>
          </w:p>
          <w:p w14:paraId="5DAC649C" w14:textId="115E7340" w:rsidR="007A1909" w:rsidRPr="006C4D6E" w:rsidRDefault="00D77329" w:rsidP="0029464D">
            <w:pPr>
              <w:spacing w:after="0" w:line="240" w:lineRule="auto"/>
              <w:jc w:val="both"/>
              <w:rPr>
                <w:rFonts w:ascii="Times New Roman" w:hAnsi="Times New Roman"/>
                <w:sz w:val="18"/>
                <w:szCs w:val="18"/>
              </w:rPr>
            </w:pPr>
            <w:r w:rsidRPr="006C4D6E">
              <w:rPr>
                <w:rFonts w:ascii="Times New Roman" w:hAnsi="Times New Roman"/>
                <w:sz w:val="18"/>
                <w:szCs w:val="18"/>
              </w:rPr>
              <w:t xml:space="preserve">Rādītāja mērķa vērtība noteikta, </w:t>
            </w:r>
            <w:r w:rsidR="0029464D" w:rsidRPr="006C4D6E">
              <w:rPr>
                <w:rFonts w:ascii="Times New Roman" w:hAnsi="Times New Roman"/>
                <w:sz w:val="18"/>
                <w:szCs w:val="18"/>
              </w:rPr>
              <w:t>l</w:t>
            </w:r>
            <w:r w:rsidR="004434BF" w:rsidRPr="006C4D6E">
              <w:rPr>
                <w:rFonts w:ascii="Times New Roman" w:hAnsi="Times New Roman"/>
                <w:sz w:val="18"/>
                <w:szCs w:val="18"/>
              </w:rPr>
              <w:t>ai sasniegtu I</w:t>
            </w:r>
            <w:r w:rsidR="008C2D0A" w:rsidRPr="006C4D6E">
              <w:rPr>
                <w:rFonts w:ascii="Times New Roman" w:hAnsi="Times New Roman"/>
                <w:sz w:val="18"/>
                <w:szCs w:val="18"/>
              </w:rPr>
              <w:t>zglītības attīstības pamatnostādnēs 2014.-2020.gadam</w:t>
            </w:r>
            <w:r w:rsidR="004434BF" w:rsidRPr="006C4D6E">
              <w:rPr>
                <w:rFonts w:ascii="Times New Roman" w:hAnsi="Times New Roman"/>
                <w:sz w:val="18"/>
                <w:szCs w:val="18"/>
              </w:rPr>
              <w:t xml:space="preserve"> noteikto rādītāju </w:t>
            </w:r>
            <w:r w:rsidR="0029464D" w:rsidRPr="006C4D6E">
              <w:rPr>
                <w:rFonts w:ascii="Times New Roman" w:hAnsi="Times New Roman"/>
                <w:sz w:val="18"/>
                <w:szCs w:val="18"/>
              </w:rPr>
              <w:t xml:space="preserve">(turpmāk – IAP rādītājs) </w:t>
            </w:r>
            <w:r w:rsidR="004434BF" w:rsidRPr="006C4D6E">
              <w:rPr>
                <w:rFonts w:ascii="Times New Roman" w:hAnsi="Times New Roman"/>
                <w:sz w:val="18"/>
                <w:szCs w:val="18"/>
              </w:rPr>
              <w:t>-  2020. gadā ārvalstu mācībspēku ISCED 5. un 6.līmenī īpatsvars ir 7 % no kopējā akadēmiskā personāla skaita</w:t>
            </w:r>
            <w:r w:rsidRPr="006C4D6E">
              <w:rPr>
                <w:rFonts w:ascii="Times New Roman" w:hAnsi="Times New Roman"/>
                <w:sz w:val="18"/>
                <w:szCs w:val="18"/>
              </w:rPr>
              <w:t xml:space="preserve"> - 100 % apmērā</w:t>
            </w:r>
            <w:r w:rsidR="00862A83" w:rsidRPr="006C4D6E">
              <w:rPr>
                <w:rFonts w:ascii="Times New Roman" w:hAnsi="Times New Roman"/>
                <w:sz w:val="18"/>
                <w:szCs w:val="18"/>
              </w:rPr>
              <w:t>, - t.i.</w:t>
            </w:r>
            <w:r w:rsidR="004434BF" w:rsidRPr="006C4D6E">
              <w:rPr>
                <w:rFonts w:ascii="Times New Roman" w:hAnsi="Times New Roman"/>
                <w:sz w:val="18"/>
                <w:szCs w:val="18"/>
              </w:rPr>
              <w:t xml:space="preserve"> ņemot vērā ka 2013./2014.ak.gadā augstākās izglītības institūcijās pamatdarbā tika nodarbināti 4252 akadēmiskā personāla pārstāvji, no kuriem ārvalstu māc</w:t>
            </w:r>
            <w:r w:rsidR="00BD27E1" w:rsidRPr="006C4D6E">
              <w:rPr>
                <w:rFonts w:ascii="Times New Roman" w:hAnsi="Times New Roman"/>
                <w:sz w:val="18"/>
                <w:szCs w:val="18"/>
              </w:rPr>
              <w:t>ī</w:t>
            </w:r>
            <w:r w:rsidR="004434BF" w:rsidRPr="006C4D6E">
              <w:rPr>
                <w:rFonts w:ascii="Times New Roman" w:hAnsi="Times New Roman"/>
                <w:sz w:val="18"/>
                <w:szCs w:val="18"/>
              </w:rPr>
              <w:t>bspēk</w:t>
            </w:r>
            <w:r w:rsidR="0029464D" w:rsidRPr="006C4D6E">
              <w:rPr>
                <w:rFonts w:ascii="Times New Roman" w:hAnsi="Times New Roman"/>
                <w:sz w:val="18"/>
                <w:szCs w:val="18"/>
              </w:rPr>
              <w:t xml:space="preserve">u </w:t>
            </w:r>
            <w:r w:rsidR="004434BF" w:rsidRPr="006C4D6E">
              <w:rPr>
                <w:rFonts w:ascii="Times New Roman" w:hAnsi="Times New Roman"/>
                <w:sz w:val="18"/>
                <w:szCs w:val="18"/>
              </w:rPr>
              <w:t>skaits bija 205 (</w:t>
            </w:r>
            <w:r w:rsidR="00862A83" w:rsidRPr="006C4D6E">
              <w:rPr>
                <w:rFonts w:ascii="Times New Roman" w:hAnsi="Times New Roman"/>
                <w:sz w:val="18"/>
                <w:szCs w:val="18"/>
              </w:rPr>
              <w:t xml:space="preserve">t.i. </w:t>
            </w:r>
            <w:r w:rsidR="004434BF" w:rsidRPr="006C4D6E">
              <w:rPr>
                <w:rFonts w:ascii="Times New Roman" w:hAnsi="Times New Roman"/>
                <w:sz w:val="18"/>
                <w:szCs w:val="18"/>
              </w:rPr>
              <w:t>4,8% no kopējā skaita)</w:t>
            </w:r>
            <w:r w:rsidR="0029464D" w:rsidRPr="006C4D6E">
              <w:rPr>
                <w:rFonts w:ascii="Times New Roman" w:hAnsi="Times New Roman"/>
                <w:sz w:val="18"/>
                <w:szCs w:val="18"/>
              </w:rPr>
              <w:t>,</w:t>
            </w:r>
            <w:r w:rsidR="004434BF" w:rsidRPr="006C4D6E">
              <w:rPr>
                <w:rFonts w:ascii="Times New Roman" w:hAnsi="Times New Roman"/>
                <w:sz w:val="18"/>
                <w:szCs w:val="18"/>
              </w:rPr>
              <w:t xml:space="preserve">  </w:t>
            </w:r>
            <w:r w:rsidR="0029464D" w:rsidRPr="006C4D6E">
              <w:rPr>
                <w:rFonts w:ascii="Times New Roman" w:hAnsi="Times New Roman"/>
                <w:sz w:val="18"/>
                <w:szCs w:val="18"/>
              </w:rPr>
              <w:t xml:space="preserve">pieņemot, ka kopējais akadēmiskā personāla skaits pamatdarbā būtiski nemainās, </w:t>
            </w:r>
            <w:r w:rsidR="00862A83" w:rsidRPr="006C4D6E">
              <w:rPr>
                <w:rFonts w:ascii="Times New Roman" w:hAnsi="Times New Roman"/>
                <w:sz w:val="18"/>
                <w:szCs w:val="18"/>
              </w:rPr>
              <w:t>tad</w:t>
            </w:r>
            <w:r w:rsidRPr="006C4D6E">
              <w:rPr>
                <w:rFonts w:ascii="Times New Roman" w:hAnsi="Times New Roman"/>
                <w:sz w:val="18"/>
                <w:szCs w:val="18"/>
              </w:rPr>
              <w:t>,</w:t>
            </w:r>
            <w:r w:rsidR="00862A83" w:rsidRPr="006C4D6E">
              <w:rPr>
                <w:rFonts w:ascii="Times New Roman" w:hAnsi="Times New Roman"/>
                <w:sz w:val="18"/>
                <w:szCs w:val="18"/>
              </w:rPr>
              <w:t xml:space="preserve"> </w:t>
            </w:r>
            <w:r w:rsidR="0029464D" w:rsidRPr="006C4D6E">
              <w:rPr>
                <w:rFonts w:ascii="Times New Roman" w:hAnsi="Times New Roman"/>
                <w:sz w:val="18"/>
                <w:szCs w:val="18"/>
              </w:rPr>
              <w:t>lai sasniegtu IAP rādītāju, ārvalsts mācībspēku skaitam jābūt aptuveni 300</w:t>
            </w:r>
            <w:r w:rsidR="00862A83" w:rsidRPr="006C4D6E">
              <w:rPr>
                <w:rFonts w:ascii="Times New Roman" w:hAnsi="Times New Roman"/>
                <w:sz w:val="18"/>
                <w:szCs w:val="18"/>
              </w:rPr>
              <w:t xml:space="preserve"> (t.i. 7% no 4252)</w:t>
            </w:r>
            <w:r w:rsidR="0029464D" w:rsidRPr="006C4D6E">
              <w:rPr>
                <w:rFonts w:ascii="Times New Roman" w:hAnsi="Times New Roman"/>
                <w:sz w:val="18"/>
                <w:szCs w:val="18"/>
              </w:rPr>
              <w:t xml:space="preserve">. </w:t>
            </w:r>
            <w:r w:rsidR="00424493" w:rsidRPr="006C4D6E">
              <w:rPr>
                <w:rFonts w:ascii="Times New Roman" w:hAnsi="Times New Roman"/>
                <w:sz w:val="18"/>
                <w:szCs w:val="18"/>
              </w:rPr>
              <w:t xml:space="preserve">ES fondu 2014.-2020.gada plānošanas perioda ietvaros plānots, ka katru gadu </w:t>
            </w:r>
            <w:r w:rsidR="0034654E" w:rsidRPr="006C4D6E">
              <w:rPr>
                <w:rFonts w:ascii="Times New Roman" w:hAnsi="Times New Roman"/>
                <w:sz w:val="18"/>
                <w:szCs w:val="18"/>
              </w:rPr>
              <w:t xml:space="preserve">tiks atbalstīti </w:t>
            </w:r>
            <w:r w:rsidR="00424493" w:rsidRPr="006C4D6E">
              <w:rPr>
                <w:rFonts w:ascii="Times New Roman" w:hAnsi="Times New Roman"/>
                <w:sz w:val="18"/>
                <w:szCs w:val="18"/>
              </w:rPr>
              <w:t>100 ārvalsts pasniedzēji 6 gadus</w:t>
            </w:r>
            <w:r w:rsidR="008C6138" w:rsidRPr="006C4D6E">
              <w:rPr>
                <w:rFonts w:ascii="Times New Roman" w:hAnsi="Times New Roman"/>
                <w:sz w:val="18"/>
                <w:szCs w:val="18"/>
              </w:rPr>
              <w:t xml:space="preserve"> (</w:t>
            </w:r>
            <w:r w:rsidR="00424493" w:rsidRPr="006C4D6E">
              <w:rPr>
                <w:rFonts w:ascii="Times New Roman" w:hAnsi="Times New Roman"/>
                <w:sz w:val="18"/>
                <w:szCs w:val="18"/>
              </w:rPr>
              <w:t xml:space="preserve">t.i., </w:t>
            </w:r>
            <w:r w:rsidR="0034654E" w:rsidRPr="006C4D6E">
              <w:rPr>
                <w:rFonts w:ascii="Times New Roman" w:hAnsi="Times New Roman"/>
                <w:sz w:val="18"/>
                <w:szCs w:val="18"/>
              </w:rPr>
              <w:t xml:space="preserve">600 </w:t>
            </w:r>
            <w:r w:rsidR="00424493" w:rsidRPr="006C4D6E">
              <w:rPr>
                <w:rFonts w:ascii="Times New Roman" w:hAnsi="Times New Roman"/>
                <w:sz w:val="18"/>
                <w:szCs w:val="18"/>
              </w:rPr>
              <w:t>pasniedzēji)</w:t>
            </w:r>
            <w:r w:rsidR="0034654E" w:rsidRPr="006C4D6E">
              <w:rPr>
                <w:rFonts w:ascii="Times New Roman" w:hAnsi="Times New Roman"/>
                <w:sz w:val="18"/>
                <w:szCs w:val="18"/>
              </w:rPr>
              <w:t xml:space="preserve">, pieņemot, ka </w:t>
            </w:r>
            <w:r w:rsidR="00BC0E78" w:rsidRPr="006C4D6E">
              <w:rPr>
                <w:rFonts w:ascii="Times New Roman" w:hAnsi="Times New Roman"/>
                <w:sz w:val="18"/>
                <w:szCs w:val="18"/>
              </w:rPr>
              <w:t>viens ārvalsts pasniedzējs uz atbalstu var pretendēt vidēji divas reizes</w:t>
            </w:r>
            <w:r w:rsidR="008C6138" w:rsidRPr="006C4D6E">
              <w:rPr>
                <w:rFonts w:ascii="Times New Roman" w:hAnsi="Times New Roman"/>
                <w:sz w:val="18"/>
                <w:szCs w:val="18"/>
              </w:rPr>
              <w:t xml:space="preserve">, tad </w:t>
            </w:r>
            <w:r w:rsidR="0034654E" w:rsidRPr="006C4D6E">
              <w:rPr>
                <w:rFonts w:ascii="Times New Roman" w:hAnsi="Times New Roman"/>
                <w:sz w:val="18"/>
                <w:szCs w:val="18"/>
              </w:rPr>
              <w:t xml:space="preserve">300 </w:t>
            </w:r>
            <w:r w:rsidR="008C6138" w:rsidRPr="006C4D6E">
              <w:rPr>
                <w:rFonts w:ascii="Times New Roman" w:hAnsi="Times New Roman"/>
                <w:sz w:val="18"/>
                <w:szCs w:val="18"/>
              </w:rPr>
              <w:t xml:space="preserve">ir </w:t>
            </w:r>
            <w:r w:rsidR="00BC0E78" w:rsidRPr="006C4D6E">
              <w:rPr>
                <w:rFonts w:ascii="Times New Roman" w:hAnsi="Times New Roman"/>
                <w:sz w:val="18"/>
                <w:szCs w:val="18"/>
              </w:rPr>
              <w:t xml:space="preserve">unikālie </w:t>
            </w:r>
            <w:r w:rsidR="0034654E" w:rsidRPr="006C4D6E">
              <w:rPr>
                <w:rFonts w:ascii="Times New Roman" w:hAnsi="Times New Roman"/>
                <w:sz w:val="18"/>
                <w:szCs w:val="18"/>
              </w:rPr>
              <w:t>pasniedzēji.</w:t>
            </w:r>
            <w:r w:rsidR="003E70A0" w:rsidRPr="006C4D6E">
              <w:rPr>
                <w:rFonts w:ascii="Times New Roman" w:hAnsi="Times New Roman"/>
                <w:sz w:val="18"/>
                <w:szCs w:val="18"/>
              </w:rPr>
              <w:t xml:space="preserve"> Plānots, ka no atbalstu saņēmušajiem ārvalsts pasniedzējiem 6 mēnešu laikā pēc atbalsta saņemšanas 30% turpinās darbu kā akadēmiskais personāls vai ārvalsts pasniedzēji Latvijas augstākās izglītības institūcijās (30% no 300 ir 90 pasniedzēji)</w:t>
            </w:r>
            <w:r w:rsidR="00811E06">
              <w:rPr>
                <w:rStyle w:val="FootnoteReference"/>
                <w:rFonts w:ascii="Times New Roman" w:hAnsi="Times New Roman"/>
                <w:sz w:val="18"/>
                <w:szCs w:val="18"/>
              </w:rPr>
              <w:footnoteReference w:customMarkFollows="1" w:id="14"/>
              <w:t>13</w:t>
            </w:r>
            <w:r w:rsidR="003E70A0" w:rsidRPr="006C4D6E">
              <w:rPr>
                <w:rFonts w:ascii="Times New Roman" w:hAnsi="Times New Roman"/>
                <w:sz w:val="18"/>
                <w:szCs w:val="18"/>
              </w:rPr>
              <w:t>, līdz ar to ārvalsts akadēmiskā personāla skaits būs 295</w:t>
            </w:r>
            <w:r w:rsidR="00BD27E1" w:rsidRPr="006C4D6E">
              <w:rPr>
                <w:rFonts w:ascii="Times New Roman" w:hAnsi="Times New Roman"/>
                <w:sz w:val="18"/>
                <w:szCs w:val="18"/>
              </w:rPr>
              <w:t xml:space="preserve"> (205 plus 90</w:t>
            </w:r>
            <w:r w:rsidR="003E70A0" w:rsidRPr="006C4D6E">
              <w:rPr>
                <w:rFonts w:ascii="Times New Roman" w:hAnsi="Times New Roman"/>
                <w:sz w:val="18"/>
                <w:szCs w:val="18"/>
              </w:rPr>
              <w:t>, kas veidos 7% no kopējā akadēmiskā personāla skaita (295/4252 x 100).</w:t>
            </w:r>
            <w:r w:rsidR="00463A8C" w:rsidRPr="006C4D6E">
              <w:rPr>
                <w:rFonts w:ascii="Times New Roman" w:hAnsi="Times New Roman"/>
                <w:sz w:val="18"/>
                <w:szCs w:val="18"/>
              </w:rPr>
              <w:t xml:space="preserve"> </w:t>
            </w:r>
          </w:p>
          <w:p w14:paraId="76E58B98" w14:textId="77777777" w:rsidR="00221E7A" w:rsidRPr="006C4D6E" w:rsidRDefault="00221E7A" w:rsidP="00BF5B5A">
            <w:pPr>
              <w:spacing w:after="0" w:line="240" w:lineRule="auto"/>
              <w:jc w:val="both"/>
              <w:rPr>
                <w:rFonts w:ascii="Times New Roman" w:hAnsi="Times New Roman"/>
                <w:sz w:val="18"/>
                <w:szCs w:val="18"/>
              </w:rPr>
            </w:pPr>
          </w:p>
          <w:p w14:paraId="5F294D17" w14:textId="55312063" w:rsidR="00221E7A" w:rsidRPr="006C4D6E" w:rsidRDefault="00221E7A" w:rsidP="0034654E">
            <w:pPr>
              <w:jc w:val="both"/>
              <w:rPr>
                <w:rFonts w:ascii="Times New Roman" w:hAnsi="Times New Roman"/>
                <w:sz w:val="18"/>
                <w:szCs w:val="18"/>
              </w:rPr>
            </w:pPr>
            <w:r w:rsidRPr="006C4D6E">
              <w:rPr>
                <w:rFonts w:ascii="Times New Roman" w:hAnsi="Times New Roman"/>
                <w:sz w:val="18"/>
                <w:szCs w:val="18"/>
              </w:rPr>
              <w:t>Līdzvērtīgi ERASMUS+  programmas vienas vienības izmaksu likmēm docēšanas mobilitātei, vidējais grants vienam pasniedzējam noteikts vidēji 4000</w:t>
            </w:r>
            <w:r w:rsidR="00B771AC" w:rsidRPr="006C4D6E">
              <w:rPr>
                <w:rFonts w:ascii="Times New Roman" w:hAnsi="Times New Roman"/>
                <w:sz w:val="18"/>
                <w:szCs w:val="18"/>
              </w:rPr>
              <w:t xml:space="preserve"> </w:t>
            </w:r>
            <w:r w:rsidRPr="006C4D6E">
              <w:rPr>
                <w:rFonts w:ascii="Times New Roman" w:hAnsi="Times New Roman"/>
                <w:sz w:val="18"/>
                <w:szCs w:val="18"/>
              </w:rPr>
              <w:t>EUR apmērā</w:t>
            </w:r>
            <w:r w:rsidR="00424493" w:rsidRPr="006C4D6E">
              <w:rPr>
                <w:rFonts w:ascii="Times New Roman" w:hAnsi="Times New Roman"/>
                <w:sz w:val="18"/>
                <w:szCs w:val="18"/>
              </w:rPr>
              <w:t xml:space="preserve">. </w:t>
            </w:r>
          </w:p>
          <w:p w14:paraId="4E7F4365" w14:textId="77777777" w:rsidR="00424493" w:rsidRPr="006C4D6E" w:rsidRDefault="00D7181B" w:rsidP="0034654E">
            <w:pPr>
              <w:jc w:val="both"/>
              <w:rPr>
                <w:rFonts w:ascii="Times New Roman" w:eastAsia="Times New Roman" w:hAnsi="Times New Roman"/>
                <w:color w:val="000000"/>
                <w:sz w:val="18"/>
                <w:szCs w:val="18"/>
                <w:lang w:eastAsia="lv-LV"/>
              </w:rPr>
            </w:pPr>
            <w:r w:rsidRPr="006C4D6E">
              <w:rPr>
                <w:rFonts w:ascii="Times New Roman" w:hAnsi="Times New Roman"/>
                <w:sz w:val="18"/>
                <w:szCs w:val="18"/>
              </w:rPr>
              <w:t>Tiek pieņemts, ka ārvalstu pasniedzējs Latvijā strādās 6 mēnešus</w:t>
            </w:r>
            <w:r w:rsidR="00424493" w:rsidRPr="006C4D6E">
              <w:rPr>
                <w:rFonts w:ascii="Times New Roman" w:hAnsi="Times New Roman"/>
                <w:sz w:val="18"/>
                <w:szCs w:val="18"/>
              </w:rPr>
              <w:t xml:space="preserve"> līdz 2 gadus, vidēji 9 mēnešus</w:t>
            </w:r>
            <w:r w:rsidR="0034654E" w:rsidRPr="006C4D6E">
              <w:rPr>
                <w:rFonts w:ascii="Times New Roman" w:hAnsi="Times New Roman"/>
                <w:sz w:val="18"/>
                <w:szCs w:val="18"/>
              </w:rPr>
              <w:t xml:space="preserve"> un </w:t>
            </w:r>
            <w:r w:rsidR="00E91475" w:rsidRPr="006C4D6E">
              <w:rPr>
                <w:rFonts w:ascii="Times New Roman" w:hAnsi="Times New Roman"/>
                <w:sz w:val="18"/>
                <w:szCs w:val="18"/>
              </w:rPr>
              <w:t>uz atbalstu  pretendēs vidēji divas reizes</w:t>
            </w:r>
            <w:r w:rsidR="00424493" w:rsidRPr="006C4D6E">
              <w:rPr>
                <w:rFonts w:ascii="Times New Roman" w:hAnsi="Times New Roman"/>
                <w:sz w:val="18"/>
                <w:szCs w:val="18"/>
              </w:rPr>
              <w:t>.</w:t>
            </w:r>
          </w:p>
          <w:p w14:paraId="034963F2" w14:textId="77777777" w:rsidR="00424493" w:rsidRPr="006C4D6E" w:rsidRDefault="00D7181B" w:rsidP="00424493">
            <w:pPr>
              <w:spacing w:after="0" w:line="240" w:lineRule="auto"/>
              <w:jc w:val="both"/>
              <w:rPr>
                <w:rFonts w:ascii="Times New Roman" w:hAnsi="Times New Roman"/>
                <w:sz w:val="18"/>
                <w:szCs w:val="18"/>
              </w:rPr>
            </w:pPr>
            <w:r w:rsidRPr="006C4D6E">
              <w:rPr>
                <w:rFonts w:ascii="Times New Roman" w:hAnsi="Times New Roman"/>
                <w:sz w:val="18"/>
                <w:szCs w:val="18"/>
              </w:rPr>
              <w:t>Atbalsts 1 ārvalsts pasniedzējam darbam augstākās izglītības i</w:t>
            </w:r>
            <w:r w:rsidR="00671937" w:rsidRPr="006C4D6E">
              <w:rPr>
                <w:rFonts w:ascii="Times New Roman" w:hAnsi="Times New Roman"/>
                <w:sz w:val="18"/>
                <w:szCs w:val="18"/>
              </w:rPr>
              <w:t>nstitūcijā</w:t>
            </w:r>
            <w:r w:rsidRPr="006C4D6E">
              <w:rPr>
                <w:rFonts w:ascii="Times New Roman" w:hAnsi="Times New Roman"/>
                <w:sz w:val="18"/>
                <w:szCs w:val="18"/>
              </w:rPr>
              <w:t xml:space="preserve"> Latvijā: </w:t>
            </w:r>
            <w:r w:rsidR="00424493" w:rsidRPr="006C4D6E">
              <w:rPr>
                <w:rFonts w:ascii="Times New Roman" w:hAnsi="Times New Roman"/>
                <w:sz w:val="18"/>
                <w:szCs w:val="18"/>
              </w:rPr>
              <w:t>4</w:t>
            </w:r>
            <w:r w:rsidR="00151F68" w:rsidRPr="006C4D6E">
              <w:rPr>
                <w:rFonts w:ascii="Times New Roman" w:hAnsi="Times New Roman"/>
                <w:sz w:val="18"/>
                <w:szCs w:val="18"/>
              </w:rPr>
              <w:t>0</w:t>
            </w:r>
            <w:r w:rsidRPr="006C4D6E">
              <w:rPr>
                <w:rFonts w:ascii="Times New Roman" w:hAnsi="Times New Roman"/>
                <w:sz w:val="18"/>
                <w:szCs w:val="18"/>
              </w:rPr>
              <w:t xml:space="preserve">00 EUR * </w:t>
            </w:r>
            <w:r w:rsidR="00424493" w:rsidRPr="006C4D6E">
              <w:rPr>
                <w:rFonts w:ascii="Times New Roman" w:hAnsi="Times New Roman"/>
                <w:sz w:val="18"/>
                <w:szCs w:val="18"/>
              </w:rPr>
              <w:t xml:space="preserve">9 </w:t>
            </w:r>
            <w:r w:rsidRPr="006C4D6E">
              <w:rPr>
                <w:rFonts w:ascii="Times New Roman" w:hAnsi="Times New Roman"/>
                <w:sz w:val="18"/>
                <w:szCs w:val="18"/>
              </w:rPr>
              <w:t xml:space="preserve">mēneši =  </w:t>
            </w:r>
            <w:r w:rsidR="00151F68" w:rsidRPr="006C4D6E">
              <w:rPr>
                <w:rFonts w:ascii="Times New Roman" w:hAnsi="Times New Roman"/>
                <w:sz w:val="18"/>
                <w:szCs w:val="18"/>
              </w:rPr>
              <w:t>36</w:t>
            </w:r>
            <w:r w:rsidRPr="006C4D6E">
              <w:rPr>
                <w:rFonts w:ascii="Times New Roman" w:hAnsi="Times New Roman"/>
                <w:sz w:val="18"/>
                <w:szCs w:val="18"/>
              </w:rPr>
              <w:t> 0</w:t>
            </w:r>
            <w:r w:rsidR="00151F68" w:rsidRPr="006C4D6E">
              <w:rPr>
                <w:rFonts w:ascii="Times New Roman" w:hAnsi="Times New Roman"/>
                <w:sz w:val="18"/>
                <w:szCs w:val="18"/>
              </w:rPr>
              <w:t>0</w:t>
            </w:r>
            <w:r w:rsidRPr="006C4D6E">
              <w:rPr>
                <w:rFonts w:ascii="Times New Roman" w:hAnsi="Times New Roman"/>
                <w:sz w:val="18"/>
                <w:szCs w:val="18"/>
              </w:rPr>
              <w:t xml:space="preserve">0 EUR. </w:t>
            </w:r>
            <w:r w:rsidR="004D119B" w:rsidRPr="006C4D6E">
              <w:rPr>
                <w:rFonts w:ascii="Times New Roman" w:hAnsi="Times New Roman"/>
                <w:sz w:val="18"/>
                <w:szCs w:val="18"/>
              </w:rPr>
              <w:t>Papildus tiek plānots atbalsts latviešu valodas apguvei</w:t>
            </w:r>
            <w:r w:rsidR="00577625" w:rsidRPr="006C4D6E">
              <w:rPr>
                <w:rFonts w:ascii="Times New Roman" w:hAnsi="Times New Roman"/>
                <w:sz w:val="18"/>
                <w:szCs w:val="18"/>
              </w:rPr>
              <w:t xml:space="preserve"> 1350 EUR apmērā</w:t>
            </w:r>
            <w:r w:rsidR="004F424F" w:rsidRPr="006C4D6E">
              <w:rPr>
                <w:rFonts w:ascii="Times New Roman" w:hAnsi="Times New Roman"/>
                <w:sz w:val="18"/>
                <w:szCs w:val="18"/>
              </w:rPr>
              <w:t xml:space="preserve"> uz 1 pasniedzēju</w:t>
            </w:r>
            <w:r w:rsidR="00B24C84" w:rsidRPr="006C4D6E">
              <w:rPr>
                <w:rFonts w:ascii="Times New Roman" w:hAnsi="Times New Roman"/>
                <w:sz w:val="18"/>
                <w:szCs w:val="18"/>
              </w:rPr>
              <w:t xml:space="preserve">. </w:t>
            </w:r>
            <w:r w:rsidR="005B1478" w:rsidRPr="006C4D6E">
              <w:rPr>
                <w:rFonts w:ascii="Times New Roman" w:hAnsi="Times New Roman"/>
                <w:sz w:val="18"/>
                <w:szCs w:val="18"/>
              </w:rPr>
              <w:t xml:space="preserve"> </w:t>
            </w:r>
            <w:r w:rsidR="009776DC" w:rsidRPr="006C4D6E">
              <w:rPr>
                <w:rFonts w:ascii="Times New Roman" w:hAnsi="Times New Roman"/>
                <w:sz w:val="18"/>
                <w:szCs w:val="18"/>
              </w:rPr>
              <w:t xml:space="preserve">Vienlaikus skaidrojam, ka iespēja ārvalstu pasniedzējam apgūt valsts valodu nav obligāta. </w:t>
            </w:r>
            <w:r w:rsidR="004F424F" w:rsidRPr="006C4D6E">
              <w:rPr>
                <w:rFonts w:ascii="Times New Roman" w:hAnsi="Times New Roman"/>
                <w:sz w:val="18"/>
                <w:szCs w:val="18"/>
              </w:rPr>
              <w:t>Tiek pieņemts, ka latviešu valodu vidēji 1 pasniedzējs apgūs 12 mēnešus. Vidējās izmaksas latviešu valodas apguvei plānotas 112,50 EUR mēnesī * 12 mēneši= 1350 EUR.</w:t>
            </w:r>
          </w:p>
          <w:p w14:paraId="318BDDC2" w14:textId="77777777" w:rsidR="00151F68" w:rsidRPr="006C4D6E" w:rsidRDefault="00424493" w:rsidP="00424493">
            <w:pPr>
              <w:spacing w:after="0" w:line="240" w:lineRule="auto"/>
              <w:jc w:val="both"/>
              <w:rPr>
                <w:rFonts w:ascii="Times New Roman" w:hAnsi="Times New Roman"/>
                <w:sz w:val="18"/>
                <w:szCs w:val="18"/>
              </w:rPr>
            </w:pPr>
            <w:r w:rsidRPr="006C4D6E">
              <w:rPr>
                <w:rFonts w:ascii="Times New Roman" w:hAnsi="Times New Roman"/>
                <w:sz w:val="18"/>
                <w:szCs w:val="18"/>
              </w:rPr>
              <w:t xml:space="preserve">Izmaksas kopā: </w:t>
            </w:r>
          </w:p>
          <w:p w14:paraId="5DC720B6" w14:textId="77777777" w:rsidR="00424493" w:rsidRPr="006C4D6E" w:rsidRDefault="004D119B" w:rsidP="00151F68">
            <w:pPr>
              <w:pStyle w:val="ListParagraph"/>
              <w:numPr>
                <w:ilvl w:val="0"/>
                <w:numId w:val="6"/>
              </w:numPr>
              <w:jc w:val="both"/>
              <w:rPr>
                <w:rFonts w:cs="Times New Roman"/>
                <w:sz w:val="18"/>
                <w:szCs w:val="18"/>
              </w:rPr>
            </w:pPr>
            <w:r w:rsidRPr="006C4D6E">
              <w:rPr>
                <w:rFonts w:cs="Times New Roman"/>
                <w:sz w:val="18"/>
                <w:szCs w:val="18"/>
              </w:rPr>
              <w:t>36 000 EUR * 600 ārvalsts pasniedzēji=21 600 000 EUR</w:t>
            </w:r>
            <w:r w:rsidR="00424493" w:rsidRPr="006C4D6E">
              <w:rPr>
                <w:rFonts w:cs="Times New Roman"/>
                <w:sz w:val="18"/>
                <w:szCs w:val="18"/>
              </w:rPr>
              <w:t>.</w:t>
            </w:r>
          </w:p>
          <w:p w14:paraId="3B3ED0AA" w14:textId="0AE42F27" w:rsidR="00151F68" w:rsidRPr="006C4D6E" w:rsidRDefault="00151F68" w:rsidP="00151F68">
            <w:pPr>
              <w:pStyle w:val="ListParagraph"/>
              <w:numPr>
                <w:ilvl w:val="0"/>
                <w:numId w:val="6"/>
              </w:numPr>
              <w:jc w:val="both"/>
              <w:rPr>
                <w:rFonts w:cs="Times New Roman"/>
                <w:sz w:val="18"/>
                <w:szCs w:val="18"/>
              </w:rPr>
            </w:pPr>
            <w:r w:rsidRPr="006C4D6E">
              <w:rPr>
                <w:rFonts w:cs="Times New Roman"/>
                <w:sz w:val="18"/>
                <w:szCs w:val="18"/>
              </w:rPr>
              <w:lastRenderedPageBreak/>
              <w:t>1350</w:t>
            </w:r>
            <w:r w:rsidR="00F8480F" w:rsidRPr="006C4D6E">
              <w:rPr>
                <w:rFonts w:cs="Times New Roman"/>
                <w:sz w:val="18"/>
                <w:szCs w:val="18"/>
              </w:rPr>
              <w:t xml:space="preserve"> </w:t>
            </w:r>
            <w:r w:rsidRPr="006C4D6E">
              <w:rPr>
                <w:rFonts w:cs="Times New Roman"/>
                <w:sz w:val="18"/>
                <w:szCs w:val="18"/>
              </w:rPr>
              <w:t>EUR</w:t>
            </w:r>
            <w:r w:rsidR="00F8480F" w:rsidRPr="006C4D6E">
              <w:rPr>
                <w:rFonts w:cs="Times New Roman"/>
                <w:sz w:val="18"/>
                <w:szCs w:val="18"/>
              </w:rPr>
              <w:t xml:space="preserve"> </w:t>
            </w:r>
            <w:r w:rsidRPr="006C4D6E">
              <w:rPr>
                <w:rFonts w:cs="Times New Roman"/>
                <w:sz w:val="18"/>
                <w:szCs w:val="18"/>
              </w:rPr>
              <w:t>*</w:t>
            </w:r>
            <w:r w:rsidR="00F8480F" w:rsidRPr="006C4D6E">
              <w:rPr>
                <w:rFonts w:cs="Times New Roman"/>
                <w:sz w:val="18"/>
                <w:szCs w:val="18"/>
              </w:rPr>
              <w:t xml:space="preserve"> </w:t>
            </w:r>
            <w:r w:rsidRPr="006C4D6E">
              <w:rPr>
                <w:rFonts w:cs="Times New Roman"/>
                <w:sz w:val="18"/>
                <w:szCs w:val="18"/>
              </w:rPr>
              <w:t>300 unikālie pasniedzēji=</w:t>
            </w:r>
            <w:r w:rsidR="0033650C" w:rsidRPr="006C4D6E">
              <w:rPr>
                <w:rFonts w:cs="Times New Roman"/>
                <w:sz w:val="18"/>
                <w:szCs w:val="18"/>
              </w:rPr>
              <w:t xml:space="preserve"> 405</w:t>
            </w:r>
            <w:r w:rsidRPr="006C4D6E">
              <w:rPr>
                <w:rFonts w:cs="Times New Roman"/>
                <w:sz w:val="18"/>
                <w:szCs w:val="18"/>
              </w:rPr>
              <w:t>000</w:t>
            </w:r>
            <w:r w:rsidR="00F8480F" w:rsidRPr="006C4D6E">
              <w:rPr>
                <w:rFonts w:cs="Times New Roman"/>
                <w:sz w:val="18"/>
                <w:szCs w:val="18"/>
              </w:rPr>
              <w:t xml:space="preserve"> </w:t>
            </w:r>
            <w:r w:rsidRPr="006C4D6E">
              <w:rPr>
                <w:rFonts w:cs="Times New Roman"/>
                <w:sz w:val="18"/>
                <w:szCs w:val="18"/>
              </w:rPr>
              <w:t>EUR</w:t>
            </w:r>
          </w:p>
          <w:p w14:paraId="73D7EED5" w14:textId="6A6275DD" w:rsidR="00151F68" w:rsidRPr="006C4D6E" w:rsidRDefault="00151F68" w:rsidP="00151F68">
            <w:pPr>
              <w:pStyle w:val="ListParagraph"/>
              <w:jc w:val="both"/>
              <w:rPr>
                <w:rFonts w:cs="Times New Roman"/>
                <w:sz w:val="18"/>
                <w:szCs w:val="18"/>
                <w:u w:val="single"/>
              </w:rPr>
            </w:pPr>
            <w:r w:rsidRPr="006C4D6E">
              <w:rPr>
                <w:rFonts w:cs="Times New Roman"/>
                <w:sz w:val="18"/>
                <w:szCs w:val="18"/>
                <w:u w:val="single"/>
              </w:rPr>
              <w:t>Kopā: 2</w:t>
            </w:r>
            <w:r w:rsidR="0033650C" w:rsidRPr="006C4D6E">
              <w:rPr>
                <w:rFonts w:cs="Times New Roman"/>
                <w:sz w:val="18"/>
                <w:szCs w:val="18"/>
                <w:u w:val="single"/>
              </w:rPr>
              <w:t>2</w:t>
            </w:r>
            <w:r w:rsidRPr="006C4D6E">
              <w:rPr>
                <w:rFonts w:cs="Times New Roman"/>
                <w:sz w:val="18"/>
                <w:szCs w:val="18"/>
                <w:u w:val="single"/>
              </w:rPr>
              <w:t> </w:t>
            </w:r>
            <w:r w:rsidR="0033650C" w:rsidRPr="006C4D6E">
              <w:rPr>
                <w:rFonts w:cs="Times New Roman"/>
                <w:sz w:val="18"/>
                <w:szCs w:val="18"/>
                <w:u w:val="single"/>
              </w:rPr>
              <w:t>005</w:t>
            </w:r>
            <w:r w:rsidR="00822821">
              <w:rPr>
                <w:rFonts w:cs="Times New Roman"/>
                <w:sz w:val="18"/>
                <w:szCs w:val="18"/>
                <w:u w:val="single"/>
              </w:rPr>
              <w:t> </w:t>
            </w:r>
            <w:r w:rsidR="0033650C" w:rsidRPr="006C4D6E">
              <w:rPr>
                <w:rFonts w:cs="Times New Roman"/>
                <w:sz w:val="18"/>
                <w:szCs w:val="18"/>
                <w:u w:val="single"/>
              </w:rPr>
              <w:t>00</w:t>
            </w:r>
            <w:r w:rsidRPr="006C4D6E">
              <w:rPr>
                <w:rFonts w:cs="Times New Roman"/>
                <w:sz w:val="18"/>
                <w:szCs w:val="18"/>
                <w:u w:val="single"/>
              </w:rPr>
              <w:t>0</w:t>
            </w:r>
            <w:r w:rsidR="00822821">
              <w:rPr>
                <w:rFonts w:cs="Times New Roman"/>
                <w:sz w:val="18"/>
                <w:szCs w:val="18"/>
                <w:u w:val="single"/>
              </w:rPr>
              <w:t xml:space="preserve"> </w:t>
            </w:r>
            <w:r w:rsidRPr="006C4D6E">
              <w:rPr>
                <w:rFonts w:cs="Times New Roman"/>
                <w:sz w:val="18"/>
                <w:szCs w:val="18"/>
                <w:u w:val="single"/>
              </w:rPr>
              <w:t>EUR</w:t>
            </w:r>
            <w:r w:rsidR="00E6165C" w:rsidRPr="006C4D6E">
              <w:rPr>
                <w:rFonts w:cs="Times New Roman"/>
                <w:sz w:val="18"/>
                <w:szCs w:val="18"/>
                <w:u w:val="single"/>
              </w:rPr>
              <w:t>*3.1</w:t>
            </w:r>
            <w:r w:rsidR="00935D3E" w:rsidRPr="006C4D6E">
              <w:rPr>
                <w:rFonts w:cs="Times New Roman"/>
                <w:sz w:val="18"/>
                <w:szCs w:val="18"/>
                <w:u w:val="single"/>
              </w:rPr>
              <w:t xml:space="preserve">% </w:t>
            </w:r>
            <w:proofErr w:type="spellStart"/>
            <w:r w:rsidR="00935D3E" w:rsidRPr="006C4D6E">
              <w:rPr>
                <w:rFonts w:cs="Times New Roman"/>
                <w:sz w:val="18"/>
                <w:szCs w:val="18"/>
                <w:u w:val="single"/>
              </w:rPr>
              <w:t>admin</w:t>
            </w:r>
            <w:proofErr w:type="spellEnd"/>
            <w:r w:rsidR="00935D3E" w:rsidRPr="006C4D6E">
              <w:rPr>
                <w:rFonts w:cs="Times New Roman"/>
                <w:sz w:val="18"/>
                <w:szCs w:val="18"/>
                <w:u w:val="single"/>
              </w:rPr>
              <w:t>.</w:t>
            </w:r>
            <w:r w:rsidR="00E6165C" w:rsidRPr="006C4D6E">
              <w:rPr>
                <w:rFonts w:cs="Times New Roman"/>
                <w:sz w:val="18"/>
                <w:szCs w:val="18"/>
                <w:u w:val="single"/>
              </w:rPr>
              <w:t xml:space="preserve"> </w:t>
            </w:r>
            <w:r w:rsidR="00935D3E" w:rsidRPr="006C4D6E">
              <w:rPr>
                <w:rFonts w:cs="Times New Roman"/>
                <w:sz w:val="18"/>
                <w:szCs w:val="18"/>
                <w:u w:val="single"/>
              </w:rPr>
              <w:t>izmaksas</w:t>
            </w:r>
            <w:r w:rsidR="00E6165C" w:rsidRPr="006C4D6E">
              <w:rPr>
                <w:rFonts w:cs="Times New Roman"/>
                <w:sz w:val="18"/>
                <w:szCs w:val="18"/>
                <w:u w:val="single"/>
              </w:rPr>
              <w:t xml:space="preserve"> (682</w:t>
            </w:r>
            <w:r w:rsidR="00822821">
              <w:rPr>
                <w:rFonts w:cs="Times New Roman"/>
                <w:sz w:val="18"/>
                <w:szCs w:val="18"/>
                <w:u w:val="single"/>
              </w:rPr>
              <w:t> </w:t>
            </w:r>
            <w:r w:rsidR="00E6165C" w:rsidRPr="006C4D6E">
              <w:rPr>
                <w:rFonts w:cs="Times New Roman"/>
                <w:sz w:val="18"/>
                <w:szCs w:val="18"/>
                <w:u w:val="single"/>
              </w:rPr>
              <w:t>155</w:t>
            </w:r>
            <w:r w:rsidR="00822821">
              <w:rPr>
                <w:rFonts w:cs="Times New Roman"/>
                <w:sz w:val="18"/>
                <w:szCs w:val="18"/>
                <w:u w:val="single"/>
              </w:rPr>
              <w:t xml:space="preserve"> </w:t>
            </w:r>
            <w:r w:rsidR="00E6165C" w:rsidRPr="006C4D6E">
              <w:rPr>
                <w:rFonts w:cs="Times New Roman"/>
                <w:sz w:val="18"/>
                <w:szCs w:val="18"/>
                <w:u w:val="single"/>
              </w:rPr>
              <w:t>EUR)</w:t>
            </w:r>
            <w:r w:rsidR="005D2E78">
              <w:rPr>
                <w:rFonts w:cs="Times New Roman"/>
                <w:sz w:val="18"/>
                <w:szCs w:val="18"/>
                <w:u w:val="single"/>
              </w:rPr>
              <w:t xml:space="preserve"> </w:t>
            </w:r>
            <w:r w:rsidR="00935D3E" w:rsidRPr="006C4D6E">
              <w:rPr>
                <w:rFonts w:cs="Times New Roman"/>
                <w:sz w:val="18"/>
                <w:szCs w:val="18"/>
                <w:u w:val="single"/>
              </w:rPr>
              <w:t>=</w:t>
            </w:r>
            <w:r w:rsidR="00E6165C" w:rsidRPr="006C4D6E">
              <w:rPr>
                <w:rFonts w:cs="Times New Roman"/>
                <w:sz w:val="18"/>
                <w:szCs w:val="18"/>
                <w:u w:val="single"/>
              </w:rPr>
              <w:t>22 687</w:t>
            </w:r>
            <w:r w:rsidR="001C5EDF" w:rsidRPr="006C4D6E">
              <w:rPr>
                <w:rFonts w:cs="Times New Roman"/>
                <w:sz w:val="18"/>
                <w:szCs w:val="18"/>
                <w:u w:val="single"/>
              </w:rPr>
              <w:t> </w:t>
            </w:r>
            <w:r w:rsidR="00E6165C" w:rsidRPr="006C4D6E">
              <w:rPr>
                <w:rFonts w:cs="Times New Roman"/>
                <w:sz w:val="18"/>
                <w:szCs w:val="18"/>
                <w:u w:val="single"/>
              </w:rPr>
              <w:t>155</w:t>
            </w:r>
          </w:p>
          <w:p w14:paraId="3DF262DB" w14:textId="77777777" w:rsidR="001C5EDF" w:rsidRPr="006C4D6E" w:rsidRDefault="001C5EDF" w:rsidP="001C5EDF">
            <w:pPr>
              <w:spacing w:after="0" w:line="240" w:lineRule="auto"/>
              <w:jc w:val="both"/>
              <w:rPr>
                <w:rFonts w:ascii="Times New Roman" w:hAnsi="Times New Roman"/>
                <w:sz w:val="18"/>
                <w:szCs w:val="18"/>
              </w:rPr>
            </w:pPr>
          </w:p>
          <w:p w14:paraId="16C7409B" w14:textId="0B1683DE" w:rsidR="001C5EDF" w:rsidRPr="006C4D6E" w:rsidRDefault="001C5EDF" w:rsidP="001C5EDF">
            <w:pPr>
              <w:spacing w:after="0" w:line="240" w:lineRule="auto"/>
              <w:jc w:val="both"/>
              <w:rPr>
                <w:rFonts w:ascii="Times New Roman" w:hAnsi="Times New Roman"/>
                <w:sz w:val="18"/>
                <w:szCs w:val="18"/>
              </w:rPr>
            </w:pPr>
            <w:r w:rsidRPr="006C4D6E">
              <w:rPr>
                <w:rFonts w:ascii="Times New Roman" w:hAnsi="Times New Roman"/>
                <w:sz w:val="18"/>
                <w:szCs w:val="18"/>
              </w:rPr>
              <w:t>Plānots, ka līdz 2018.gada beigām būs uzsākti 1.kārtas projekti</w:t>
            </w:r>
            <w:r w:rsidR="00AA644D" w:rsidRPr="006C4D6E">
              <w:rPr>
                <w:rFonts w:ascii="Times New Roman" w:hAnsi="Times New Roman"/>
                <w:sz w:val="18"/>
                <w:szCs w:val="18"/>
              </w:rPr>
              <w:t xml:space="preserve"> un piešķirts atbalsts vismaz 50% no gadā plānotā ārvalsts pasniedzēju skaita (100</w:t>
            </w:r>
            <w:r w:rsidR="00F8480F" w:rsidRPr="006C4D6E">
              <w:rPr>
                <w:rFonts w:ascii="Times New Roman" w:hAnsi="Times New Roman"/>
                <w:sz w:val="18"/>
                <w:szCs w:val="18"/>
              </w:rPr>
              <w:t xml:space="preserve"> </w:t>
            </w:r>
            <w:r w:rsidR="00AA644D" w:rsidRPr="006C4D6E">
              <w:rPr>
                <w:rFonts w:ascii="Times New Roman" w:hAnsi="Times New Roman"/>
                <w:sz w:val="18"/>
                <w:szCs w:val="18"/>
              </w:rPr>
              <w:t>x</w:t>
            </w:r>
            <w:r w:rsidR="00F8480F" w:rsidRPr="006C4D6E">
              <w:rPr>
                <w:rFonts w:ascii="Times New Roman" w:hAnsi="Times New Roman"/>
                <w:sz w:val="18"/>
                <w:szCs w:val="18"/>
              </w:rPr>
              <w:t xml:space="preserve"> </w:t>
            </w:r>
            <w:r w:rsidR="00AA644D" w:rsidRPr="006C4D6E">
              <w:rPr>
                <w:rFonts w:ascii="Times New Roman" w:hAnsi="Times New Roman"/>
                <w:sz w:val="18"/>
                <w:szCs w:val="18"/>
              </w:rPr>
              <w:t>50%</w:t>
            </w:r>
            <w:r w:rsidR="00F8480F" w:rsidRPr="006C4D6E">
              <w:rPr>
                <w:rFonts w:ascii="Times New Roman" w:hAnsi="Times New Roman"/>
                <w:sz w:val="18"/>
                <w:szCs w:val="18"/>
              </w:rPr>
              <w:t xml:space="preserve"> </w:t>
            </w:r>
            <w:r w:rsidR="00AA644D" w:rsidRPr="006C4D6E">
              <w:rPr>
                <w:rFonts w:ascii="Times New Roman" w:hAnsi="Times New Roman"/>
                <w:sz w:val="18"/>
                <w:szCs w:val="18"/>
              </w:rPr>
              <w:t>=</w:t>
            </w:r>
            <w:r w:rsidR="00F8480F" w:rsidRPr="006C4D6E">
              <w:rPr>
                <w:rFonts w:ascii="Times New Roman" w:hAnsi="Times New Roman"/>
                <w:sz w:val="18"/>
                <w:szCs w:val="18"/>
              </w:rPr>
              <w:t xml:space="preserve"> </w:t>
            </w:r>
            <w:r w:rsidR="00AA644D" w:rsidRPr="006C4D6E">
              <w:rPr>
                <w:rFonts w:ascii="Times New Roman" w:hAnsi="Times New Roman"/>
                <w:sz w:val="18"/>
                <w:szCs w:val="18"/>
              </w:rPr>
              <w:t>50).</w:t>
            </w:r>
          </w:p>
          <w:p w14:paraId="75063400" w14:textId="77777777" w:rsidR="006E4300" w:rsidRPr="006C4D6E" w:rsidRDefault="006E4300" w:rsidP="001C5EDF">
            <w:pPr>
              <w:spacing w:after="0" w:line="240" w:lineRule="auto"/>
              <w:jc w:val="both"/>
              <w:rPr>
                <w:rFonts w:ascii="Times New Roman" w:hAnsi="Times New Roman"/>
                <w:sz w:val="18"/>
                <w:szCs w:val="18"/>
              </w:rPr>
            </w:pPr>
          </w:p>
          <w:p w14:paraId="1E4739B1" w14:textId="18DB193C" w:rsidR="00424493" w:rsidRPr="006C4D6E" w:rsidRDefault="00424493" w:rsidP="00424493">
            <w:pPr>
              <w:spacing w:after="0" w:line="240" w:lineRule="auto"/>
              <w:jc w:val="both"/>
              <w:rPr>
                <w:rFonts w:ascii="Times New Roman" w:hAnsi="Times New Roman"/>
                <w:sz w:val="18"/>
                <w:szCs w:val="18"/>
              </w:rPr>
            </w:pPr>
            <w:r w:rsidRPr="006C4D6E">
              <w:rPr>
                <w:rFonts w:ascii="Times New Roman" w:hAnsi="Times New Roman"/>
                <w:sz w:val="18"/>
                <w:szCs w:val="18"/>
              </w:rPr>
              <w:t>Iznākuma rādītājam sasniegšanai paredzētais finansējums</w:t>
            </w:r>
            <w:r w:rsidR="00811E06">
              <w:rPr>
                <w:rStyle w:val="FootnoteReference"/>
                <w:rFonts w:ascii="Times New Roman" w:hAnsi="Times New Roman"/>
                <w:sz w:val="18"/>
                <w:szCs w:val="18"/>
              </w:rPr>
              <w:footnoteReference w:customMarkFollows="1" w:id="15"/>
              <w:t>14</w:t>
            </w:r>
            <w:r w:rsidRPr="006C4D6E">
              <w:rPr>
                <w:rFonts w:ascii="Times New Roman" w:hAnsi="Times New Roman"/>
                <w:sz w:val="18"/>
                <w:szCs w:val="18"/>
              </w:rPr>
              <w:t>:</w:t>
            </w:r>
          </w:p>
          <w:p w14:paraId="2D7D093A" w14:textId="77777777" w:rsidR="00D7181B" w:rsidRPr="00C87B40" w:rsidRDefault="00E6165C">
            <w:pPr>
              <w:pStyle w:val="Default"/>
              <w:jc w:val="both"/>
              <w:rPr>
                <w:b/>
                <w:sz w:val="18"/>
                <w:szCs w:val="18"/>
              </w:rPr>
            </w:pPr>
            <w:r w:rsidRPr="00C87B40">
              <w:rPr>
                <w:b/>
                <w:sz w:val="18"/>
                <w:szCs w:val="18"/>
              </w:rPr>
              <w:t>22 687 155 EUR</w:t>
            </w:r>
          </w:p>
          <w:p w14:paraId="4377E898" w14:textId="77777777" w:rsidR="00E927D9" w:rsidRDefault="00E927D9">
            <w:pPr>
              <w:pStyle w:val="Default"/>
              <w:jc w:val="both"/>
              <w:rPr>
                <w:sz w:val="18"/>
                <w:szCs w:val="18"/>
                <w:u w:val="single"/>
              </w:rPr>
            </w:pPr>
          </w:p>
          <w:p w14:paraId="371D9E93" w14:textId="77777777" w:rsidR="00CF2DE5" w:rsidRDefault="00CF2DE5" w:rsidP="00CF2DE5">
            <w:pPr>
              <w:spacing w:after="0" w:line="240" w:lineRule="auto"/>
              <w:jc w:val="both"/>
              <w:rPr>
                <w:rFonts w:ascii="Times New Roman" w:hAnsi="Times New Roman"/>
                <w:b/>
                <w:i/>
                <w:sz w:val="18"/>
                <w:szCs w:val="18"/>
              </w:rPr>
            </w:pPr>
            <w:r>
              <w:rPr>
                <w:rFonts w:ascii="Times New Roman" w:hAnsi="Times New Roman"/>
                <w:b/>
                <w:i/>
                <w:sz w:val="18"/>
                <w:szCs w:val="18"/>
              </w:rPr>
              <w:t>Pieņēmumi pēc 14.07.2020 MK noteikumu grozījumiem:</w:t>
            </w:r>
          </w:p>
          <w:p w14:paraId="39711BCE" w14:textId="4DA28FA8" w:rsidR="00F52864" w:rsidRPr="00F52864" w:rsidRDefault="00F52864" w:rsidP="00F52864">
            <w:pPr>
              <w:pStyle w:val="Default"/>
              <w:jc w:val="both"/>
              <w:rPr>
                <w:sz w:val="18"/>
                <w:szCs w:val="18"/>
                <w:u w:val="single"/>
              </w:rPr>
            </w:pPr>
            <w:r w:rsidRPr="00F52864">
              <w:rPr>
                <w:sz w:val="18"/>
                <w:szCs w:val="18"/>
                <w:u w:val="single"/>
              </w:rPr>
              <w:t xml:space="preserve">Rādītāja mērķa vērtība noteikta, lai sasniegtu– IAP rādītājs -  2020. gadā ārvalstu mācībspēku ISCED 5. un 6.līmenī īpatsvars ir 7 % no kopējā akadēmiskā personāla skaita - 100 % apmērā, - t.i. ņemot vērā ka 2013./2014.ak.gadā augstākās izglītības institūcijās pamatdarbā tika nodarbināti 4252 akadēmiskā personāla pārstāvji, no kuriem ārvalstu mācībspēku skaits bija 205 (t.i. 4,8% no kopējā skaita),  pieņemot, ka kopējais akadēmiskā personāla skaits pamatdarbā būtiski nemainās, tad, lai sasniegtu IAP rādītāju, ārvalsts mācībspēku skaitam jābūt aptuveni 300 (t.i. 7% no 4252). ES fondu 2014.-2020.gada plānošanas perioda ietvaros plānots atbalstīti </w:t>
            </w:r>
            <w:r>
              <w:rPr>
                <w:sz w:val="18"/>
                <w:szCs w:val="18"/>
                <w:u w:val="single"/>
              </w:rPr>
              <w:t>apmēram 300 unikālos pasniedzējus, paredzot, ka 30% no unikālajiem ārvalstu pasniedzējiem projektā iesaistīsies atkārtoti.</w:t>
            </w:r>
            <w:r w:rsidRPr="00F52864">
              <w:rPr>
                <w:sz w:val="18"/>
                <w:szCs w:val="18"/>
                <w:u w:val="single"/>
              </w:rPr>
              <w:t xml:space="preserve"> Plānots, ka no atbalstu saņēmušajiem ārvalsts pasniedzējiem 6 mēnešu laikā pēc atbalsta saņemšanas 30% turpinās darbu kā akadēmiskais personāls vai ārvalsts pasniedzēji Latvijas augstākās izglītības institūcijās (30% no </w:t>
            </w:r>
            <w:r>
              <w:rPr>
                <w:sz w:val="18"/>
                <w:szCs w:val="18"/>
                <w:u w:val="single"/>
              </w:rPr>
              <w:t xml:space="preserve">apmēram </w:t>
            </w:r>
            <w:r w:rsidRPr="00F52864">
              <w:rPr>
                <w:sz w:val="18"/>
                <w:szCs w:val="18"/>
                <w:u w:val="single"/>
              </w:rPr>
              <w:t xml:space="preserve">300 ir 90 pasniedzēji) , līdz ar to ārvalsts akadēmiskā personāla skaits būs 295 (205 plus 90, kas veidos 7% no kopējā akadēmiskā personāla skaita (295/4252 x 100). </w:t>
            </w:r>
          </w:p>
          <w:p w14:paraId="43447671" w14:textId="77777777" w:rsidR="00F52864" w:rsidRPr="00F52864" w:rsidRDefault="00F52864" w:rsidP="00F52864">
            <w:pPr>
              <w:pStyle w:val="Default"/>
              <w:jc w:val="both"/>
              <w:rPr>
                <w:sz w:val="18"/>
                <w:szCs w:val="18"/>
                <w:u w:val="single"/>
              </w:rPr>
            </w:pPr>
          </w:p>
          <w:p w14:paraId="3480A744" w14:textId="3F46B5BB" w:rsidR="00F52864" w:rsidRDefault="00F52864" w:rsidP="00F52864">
            <w:pPr>
              <w:pStyle w:val="Default"/>
              <w:jc w:val="both"/>
              <w:rPr>
                <w:sz w:val="18"/>
                <w:szCs w:val="18"/>
                <w:u w:val="single"/>
              </w:rPr>
            </w:pPr>
            <w:r w:rsidRPr="00F52864">
              <w:rPr>
                <w:sz w:val="18"/>
                <w:szCs w:val="18"/>
                <w:u w:val="single"/>
              </w:rPr>
              <w:t>Līdzvērtīgi ERASMUS+  programmas vienas vienības izmaksu likmēm docēšanas mobilitātei, vidējais grants vienam pasniedzējam noteikts vidēji 4000 EUR apmērā</w:t>
            </w:r>
            <w:r>
              <w:rPr>
                <w:sz w:val="18"/>
                <w:szCs w:val="18"/>
                <w:u w:val="single"/>
              </w:rPr>
              <w:t xml:space="preserve"> mēnesī</w:t>
            </w:r>
            <w:r w:rsidRPr="00F52864">
              <w:rPr>
                <w:sz w:val="18"/>
                <w:szCs w:val="18"/>
                <w:u w:val="single"/>
              </w:rPr>
              <w:t xml:space="preserve">. </w:t>
            </w:r>
          </w:p>
          <w:p w14:paraId="469DA9DA" w14:textId="305300C6" w:rsidR="00F52864" w:rsidRDefault="00F52864" w:rsidP="00F52864">
            <w:pPr>
              <w:pStyle w:val="Default"/>
              <w:jc w:val="both"/>
              <w:rPr>
                <w:sz w:val="18"/>
                <w:szCs w:val="18"/>
                <w:u w:val="single"/>
              </w:rPr>
            </w:pPr>
            <w:r>
              <w:rPr>
                <w:sz w:val="18"/>
                <w:szCs w:val="18"/>
                <w:u w:val="single"/>
              </w:rPr>
              <w:t xml:space="preserve">1.un 2. atlases kārtā pieņemts, ka </w:t>
            </w:r>
            <w:r w:rsidRPr="00F52864">
              <w:rPr>
                <w:sz w:val="18"/>
                <w:szCs w:val="18"/>
                <w:u w:val="single"/>
              </w:rPr>
              <w:t xml:space="preserve">ārvalstu pasniedzējs Latvijā strādās 6 mēnešus līdz 2 gadus, vidēji 9 mēnešus un uz </w:t>
            </w:r>
            <w:r w:rsidR="00BC5E51">
              <w:rPr>
                <w:sz w:val="18"/>
                <w:szCs w:val="18"/>
                <w:u w:val="single"/>
              </w:rPr>
              <w:t xml:space="preserve">atkārtotu </w:t>
            </w:r>
            <w:r w:rsidRPr="00F52864">
              <w:rPr>
                <w:sz w:val="18"/>
                <w:szCs w:val="18"/>
                <w:u w:val="single"/>
              </w:rPr>
              <w:t xml:space="preserve">atbalstu  pretendēs </w:t>
            </w:r>
            <w:r w:rsidR="00BC5E51">
              <w:rPr>
                <w:sz w:val="18"/>
                <w:szCs w:val="18"/>
                <w:u w:val="single"/>
              </w:rPr>
              <w:t>30% no iesaistītā 1. un 2. kārtā iesaistītiem ārvalstu pasniedzēj</w:t>
            </w:r>
            <w:r w:rsidR="009473B1">
              <w:rPr>
                <w:sz w:val="18"/>
                <w:szCs w:val="18"/>
                <w:u w:val="single"/>
              </w:rPr>
              <w:t>i</w:t>
            </w:r>
            <w:r w:rsidR="00BC5E51">
              <w:rPr>
                <w:sz w:val="18"/>
                <w:szCs w:val="18"/>
                <w:u w:val="single"/>
              </w:rPr>
              <w:t>em</w:t>
            </w:r>
            <w:r w:rsidRPr="00F52864">
              <w:rPr>
                <w:sz w:val="18"/>
                <w:szCs w:val="18"/>
                <w:u w:val="single"/>
              </w:rPr>
              <w:t xml:space="preserve">. Atbalsts </w:t>
            </w:r>
            <w:r>
              <w:rPr>
                <w:sz w:val="18"/>
                <w:szCs w:val="18"/>
                <w:u w:val="single"/>
              </w:rPr>
              <w:t xml:space="preserve">viena </w:t>
            </w:r>
            <w:r w:rsidRPr="00F52864">
              <w:rPr>
                <w:sz w:val="18"/>
                <w:szCs w:val="18"/>
                <w:u w:val="single"/>
              </w:rPr>
              <w:t>ārvalsts pasniedzējam darbam augstākās izglītības institūcijā Latvijā</w:t>
            </w:r>
            <w:r>
              <w:rPr>
                <w:sz w:val="18"/>
                <w:szCs w:val="18"/>
                <w:u w:val="single"/>
              </w:rPr>
              <w:t xml:space="preserve"> 1. un 2.kārtas ietvaros</w:t>
            </w:r>
            <w:r w:rsidRPr="00F52864">
              <w:rPr>
                <w:sz w:val="18"/>
                <w:szCs w:val="18"/>
                <w:u w:val="single"/>
              </w:rPr>
              <w:t>: 4</w:t>
            </w:r>
            <w:r>
              <w:rPr>
                <w:sz w:val="18"/>
                <w:szCs w:val="18"/>
                <w:u w:val="single"/>
              </w:rPr>
              <w:t> </w:t>
            </w:r>
            <w:r w:rsidRPr="00F52864">
              <w:rPr>
                <w:sz w:val="18"/>
                <w:szCs w:val="18"/>
                <w:u w:val="single"/>
              </w:rPr>
              <w:t>000</w:t>
            </w:r>
            <w:r>
              <w:rPr>
                <w:sz w:val="18"/>
                <w:szCs w:val="18"/>
                <w:u w:val="single"/>
              </w:rPr>
              <w:t xml:space="preserve"> </w:t>
            </w:r>
            <w:r w:rsidRPr="00F52864">
              <w:rPr>
                <w:sz w:val="18"/>
                <w:szCs w:val="18"/>
                <w:u w:val="single"/>
              </w:rPr>
              <w:t>EUR * 9 mēneši =  36 000 EUR.</w:t>
            </w:r>
          </w:p>
          <w:p w14:paraId="4B53D065" w14:textId="3CBFD9EA" w:rsidR="00F52864" w:rsidRPr="00F52864" w:rsidRDefault="00F52864" w:rsidP="00F52864">
            <w:pPr>
              <w:pStyle w:val="Default"/>
              <w:jc w:val="both"/>
              <w:rPr>
                <w:sz w:val="18"/>
                <w:szCs w:val="18"/>
                <w:u w:val="single"/>
              </w:rPr>
            </w:pPr>
            <w:r>
              <w:rPr>
                <w:sz w:val="18"/>
                <w:szCs w:val="18"/>
                <w:u w:val="single"/>
              </w:rPr>
              <w:t xml:space="preserve">3.kārtas ietvaros pieņemts, ka ārvalstu pasniedzējs Latvijā strādās 4 mēnešus un uz atbalstu pretendēs 1 reizi. </w:t>
            </w:r>
            <w:r w:rsidRPr="00F52864">
              <w:rPr>
                <w:sz w:val="18"/>
                <w:szCs w:val="18"/>
                <w:u w:val="single"/>
              </w:rPr>
              <w:t xml:space="preserve">Atbalsts </w:t>
            </w:r>
            <w:r>
              <w:rPr>
                <w:sz w:val="18"/>
                <w:szCs w:val="18"/>
                <w:u w:val="single"/>
              </w:rPr>
              <w:t xml:space="preserve">viena </w:t>
            </w:r>
            <w:r w:rsidRPr="00F52864">
              <w:rPr>
                <w:sz w:val="18"/>
                <w:szCs w:val="18"/>
                <w:u w:val="single"/>
              </w:rPr>
              <w:t>ārvalsts pasniedzējam darbam augstākās izglītības institūcijā Latvijā</w:t>
            </w:r>
            <w:r>
              <w:rPr>
                <w:sz w:val="18"/>
                <w:szCs w:val="18"/>
                <w:u w:val="single"/>
              </w:rPr>
              <w:t xml:space="preserve"> 3.kārtas ietvaros</w:t>
            </w:r>
            <w:r w:rsidRPr="00F52864">
              <w:rPr>
                <w:sz w:val="18"/>
                <w:szCs w:val="18"/>
                <w:u w:val="single"/>
              </w:rPr>
              <w:t>: 4</w:t>
            </w:r>
            <w:r>
              <w:rPr>
                <w:sz w:val="18"/>
                <w:szCs w:val="18"/>
                <w:u w:val="single"/>
              </w:rPr>
              <w:t> </w:t>
            </w:r>
            <w:r w:rsidRPr="00F52864">
              <w:rPr>
                <w:sz w:val="18"/>
                <w:szCs w:val="18"/>
                <w:u w:val="single"/>
              </w:rPr>
              <w:t>000</w:t>
            </w:r>
            <w:r>
              <w:rPr>
                <w:sz w:val="18"/>
                <w:szCs w:val="18"/>
                <w:u w:val="single"/>
              </w:rPr>
              <w:t xml:space="preserve"> </w:t>
            </w:r>
            <w:r w:rsidRPr="00F52864">
              <w:rPr>
                <w:sz w:val="18"/>
                <w:szCs w:val="18"/>
                <w:u w:val="single"/>
              </w:rPr>
              <w:t xml:space="preserve">EUR * </w:t>
            </w:r>
            <w:r>
              <w:rPr>
                <w:sz w:val="18"/>
                <w:szCs w:val="18"/>
                <w:u w:val="single"/>
              </w:rPr>
              <w:t>4</w:t>
            </w:r>
            <w:r w:rsidRPr="00F52864">
              <w:rPr>
                <w:sz w:val="18"/>
                <w:szCs w:val="18"/>
                <w:u w:val="single"/>
              </w:rPr>
              <w:t xml:space="preserve"> mēneši =  </w:t>
            </w:r>
            <w:r>
              <w:rPr>
                <w:sz w:val="18"/>
                <w:szCs w:val="18"/>
                <w:u w:val="single"/>
              </w:rPr>
              <w:t>1</w:t>
            </w:r>
            <w:r w:rsidRPr="00F52864">
              <w:rPr>
                <w:sz w:val="18"/>
                <w:szCs w:val="18"/>
                <w:u w:val="single"/>
              </w:rPr>
              <w:t>6 000 EUR.</w:t>
            </w:r>
          </w:p>
          <w:p w14:paraId="2989FB58" w14:textId="6681265C" w:rsidR="00F52864" w:rsidRPr="00F52864" w:rsidRDefault="00F52864" w:rsidP="00F52864">
            <w:pPr>
              <w:pStyle w:val="Default"/>
              <w:jc w:val="both"/>
              <w:rPr>
                <w:sz w:val="18"/>
                <w:szCs w:val="18"/>
                <w:u w:val="single"/>
              </w:rPr>
            </w:pPr>
            <w:r w:rsidRPr="00F52864">
              <w:rPr>
                <w:sz w:val="18"/>
                <w:szCs w:val="18"/>
                <w:u w:val="single"/>
              </w:rPr>
              <w:t>Papildus tiek plānots atbalsts latviešu valodas apguvei 1</w:t>
            </w:r>
            <w:r w:rsidR="00BC5E51">
              <w:rPr>
                <w:sz w:val="18"/>
                <w:szCs w:val="18"/>
                <w:u w:val="single"/>
              </w:rPr>
              <w:t> </w:t>
            </w:r>
            <w:r w:rsidRPr="00F52864">
              <w:rPr>
                <w:sz w:val="18"/>
                <w:szCs w:val="18"/>
                <w:u w:val="single"/>
              </w:rPr>
              <w:t>350</w:t>
            </w:r>
            <w:r w:rsidR="00BC5E51">
              <w:rPr>
                <w:sz w:val="18"/>
                <w:szCs w:val="18"/>
                <w:u w:val="single"/>
              </w:rPr>
              <w:t xml:space="preserve"> </w:t>
            </w:r>
            <w:r w:rsidRPr="00F52864">
              <w:rPr>
                <w:sz w:val="18"/>
                <w:szCs w:val="18"/>
                <w:u w:val="single"/>
              </w:rPr>
              <w:t xml:space="preserve">EUR apmērā uz 1 pasniedzēju. </w:t>
            </w:r>
          </w:p>
          <w:p w14:paraId="2D7C2F12" w14:textId="77777777" w:rsidR="00F52864" w:rsidRPr="00F52864" w:rsidRDefault="00F52864" w:rsidP="00F52864">
            <w:pPr>
              <w:pStyle w:val="Default"/>
              <w:jc w:val="both"/>
              <w:rPr>
                <w:sz w:val="18"/>
                <w:szCs w:val="18"/>
                <w:u w:val="single"/>
              </w:rPr>
            </w:pPr>
            <w:r w:rsidRPr="00F52864">
              <w:rPr>
                <w:sz w:val="18"/>
                <w:szCs w:val="18"/>
                <w:u w:val="single"/>
              </w:rPr>
              <w:t xml:space="preserve">Izmaksas kopā: </w:t>
            </w:r>
          </w:p>
          <w:p w14:paraId="10267FB0" w14:textId="0A0E9775" w:rsidR="00F52864" w:rsidRDefault="00BC5E51" w:rsidP="00F52864">
            <w:pPr>
              <w:pStyle w:val="Default"/>
              <w:jc w:val="both"/>
              <w:rPr>
                <w:sz w:val="18"/>
                <w:szCs w:val="18"/>
                <w:u w:val="single"/>
              </w:rPr>
            </w:pPr>
            <w:r>
              <w:rPr>
                <w:sz w:val="18"/>
                <w:szCs w:val="18"/>
                <w:u w:val="single"/>
              </w:rPr>
              <w:lastRenderedPageBreak/>
              <w:t xml:space="preserve">1) </w:t>
            </w:r>
            <w:r w:rsidR="00F52864" w:rsidRPr="00F52864">
              <w:rPr>
                <w:sz w:val="18"/>
                <w:szCs w:val="18"/>
                <w:u w:val="single"/>
              </w:rPr>
              <w:t>36</w:t>
            </w:r>
            <w:r>
              <w:rPr>
                <w:sz w:val="18"/>
                <w:szCs w:val="18"/>
                <w:u w:val="single"/>
              </w:rPr>
              <w:t> </w:t>
            </w:r>
            <w:r w:rsidR="00F52864" w:rsidRPr="00F52864">
              <w:rPr>
                <w:sz w:val="18"/>
                <w:szCs w:val="18"/>
                <w:u w:val="single"/>
              </w:rPr>
              <w:t>000</w:t>
            </w:r>
            <w:r>
              <w:rPr>
                <w:sz w:val="18"/>
                <w:szCs w:val="18"/>
                <w:u w:val="single"/>
              </w:rPr>
              <w:t xml:space="preserve"> </w:t>
            </w:r>
            <w:r w:rsidR="00F52864" w:rsidRPr="00F52864">
              <w:rPr>
                <w:sz w:val="18"/>
                <w:szCs w:val="18"/>
                <w:u w:val="single"/>
              </w:rPr>
              <w:t xml:space="preserve">EUR * </w:t>
            </w:r>
            <w:r>
              <w:rPr>
                <w:sz w:val="18"/>
                <w:szCs w:val="18"/>
                <w:u w:val="single"/>
              </w:rPr>
              <w:t xml:space="preserve">(265 </w:t>
            </w:r>
            <w:r w:rsidR="00F52864" w:rsidRPr="00F52864">
              <w:rPr>
                <w:sz w:val="18"/>
                <w:szCs w:val="18"/>
                <w:u w:val="single"/>
              </w:rPr>
              <w:t>ārvalsts pasniedzēji</w:t>
            </w:r>
            <w:r>
              <w:rPr>
                <w:sz w:val="18"/>
                <w:szCs w:val="18"/>
                <w:u w:val="single"/>
              </w:rPr>
              <w:t xml:space="preserve"> + 265*30% (atkārtota iesaiste ~ 80 ārvalstu pasniedzēji)  </w:t>
            </w:r>
            <w:r w:rsidR="00F52864" w:rsidRPr="00F52864">
              <w:rPr>
                <w:sz w:val="18"/>
                <w:szCs w:val="18"/>
                <w:u w:val="single"/>
              </w:rPr>
              <w:t>=</w:t>
            </w:r>
            <w:r>
              <w:rPr>
                <w:sz w:val="18"/>
                <w:szCs w:val="18"/>
                <w:u w:val="single"/>
              </w:rPr>
              <w:t xml:space="preserve"> 12 420 000</w:t>
            </w:r>
            <w:r w:rsidR="00F52864" w:rsidRPr="00F52864">
              <w:rPr>
                <w:sz w:val="18"/>
                <w:szCs w:val="18"/>
                <w:u w:val="single"/>
              </w:rPr>
              <w:t xml:space="preserve"> EUR.</w:t>
            </w:r>
            <w:r>
              <w:rPr>
                <w:sz w:val="18"/>
                <w:szCs w:val="18"/>
                <w:u w:val="single"/>
              </w:rPr>
              <w:t xml:space="preserve"> (Izmaksas 1. un 2 kārtā)</w:t>
            </w:r>
          </w:p>
          <w:p w14:paraId="33C266F9" w14:textId="72D9BF6E" w:rsidR="00BC5E51" w:rsidRPr="00F52864" w:rsidRDefault="00BC5E51" w:rsidP="00F52864">
            <w:pPr>
              <w:pStyle w:val="Default"/>
              <w:jc w:val="both"/>
              <w:rPr>
                <w:sz w:val="18"/>
                <w:szCs w:val="18"/>
                <w:u w:val="single"/>
              </w:rPr>
            </w:pPr>
            <w:r>
              <w:rPr>
                <w:sz w:val="18"/>
                <w:szCs w:val="18"/>
                <w:u w:val="single"/>
              </w:rPr>
              <w:t>2) 16 000 EUR * 30 ārvalstu pasniedzēji = 480 000 EUR (Izmaksas 3.kārta)</w:t>
            </w:r>
          </w:p>
          <w:p w14:paraId="2FFD349E" w14:textId="621002C7" w:rsidR="00F52864" w:rsidRPr="00F52864" w:rsidRDefault="00BC5E51" w:rsidP="00F52864">
            <w:pPr>
              <w:pStyle w:val="Default"/>
              <w:jc w:val="both"/>
              <w:rPr>
                <w:sz w:val="18"/>
                <w:szCs w:val="18"/>
                <w:u w:val="single"/>
              </w:rPr>
            </w:pPr>
            <w:r>
              <w:rPr>
                <w:sz w:val="18"/>
                <w:szCs w:val="18"/>
                <w:u w:val="single"/>
              </w:rPr>
              <w:t xml:space="preserve">3) </w:t>
            </w:r>
            <w:r w:rsidR="00F52864" w:rsidRPr="00F52864">
              <w:rPr>
                <w:sz w:val="18"/>
                <w:szCs w:val="18"/>
                <w:u w:val="single"/>
              </w:rPr>
              <w:t>1</w:t>
            </w:r>
            <w:r>
              <w:rPr>
                <w:sz w:val="18"/>
                <w:szCs w:val="18"/>
                <w:u w:val="single"/>
              </w:rPr>
              <w:t> </w:t>
            </w:r>
            <w:r w:rsidR="00F52864" w:rsidRPr="00F52864">
              <w:rPr>
                <w:sz w:val="18"/>
                <w:szCs w:val="18"/>
                <w:u w:val="single"/>
              </w:rPr>
              <w:t>350</w:t>
            </w:r>
            <w:r>
              <w:rPr>
                <w:sz w:val="18"/>
                <w:szCs w:val="18"/>
                <w:u w:val="single"/>
              </w:rPr>
              <w:t xml:space="preserve"> </w:t>
            </w:r>
            <w:r w:rsidR="00F52864" w:rsidRPr="00F52864">
              <w:rPr>
                <w:sz w:val="18"/>
                <w:szCs w:val="18"/>
                <w:u w:val="single"/>
              </w:rPr>
              <w:t xml:space="preserve">EUR * </w:t>
            </w:r>
            <w:r>
              <w:rPr>
                <w:sz w:val="18"/>
                <w:szCs w:val="18"/>
                <w:u w:val="single"/>
              </w:rPr>
              <w:t>295</w:t>
            </w:r>
            <w:r w:rsidR="00F52864" w:rsidRPr="00F52864">
              <w:rPr>
                <w:sz w:val="18"/>
                <w:szCs w:val="18"/>
                <w:u w:val="single"/>
              </w:rPr>
              <w:t xml:space="preserve"> unikālie pasniedzēji= </w:t>
            </w:r>
            <w:r>
              <w:rPr>
                <w:sz w:val="18"/>
                <w:szCs w:val="18"/>
                <w:u w:val="single"/>
              </w:rPr>
              <w:t xml:space="preserve">398 250 </w:t>
            </w:r>
            <w:r w:rsidR="00F52864" w:rsidRPr="00F52864">
              <w:rPr>
                <w:sz w:val="18"/>
                <w:szCs w:val="18"/>
                <w:u w:val="single"/>
              </w:rPr>
              <w:t>EUR</w:t>
            </w:r>
            <w:r>
              <w:rPr>
                <w:sz w:val="18"/>
                <w:szCs w:val="18"/>
                <w:u w:val="single"/>
              </w:rPr>
              <w:t xml:space="preserve"> (visas kārtas)</w:t>
            </w:r>
          </w:p>
          <w:p w14:paraId="4265EC95" w14:textId="77777777" w:rsidR="0038150B" w:rsidRDefault="0038150B" w:rsidP="0038150B">
            <w:pPr>
              <w:spacing w:after="0" w:line="240" w:lineRule="auto"/>
              <w:jc w:val="both"/>
              <w:rPr>
                <w:rFonts w:ascii="Times New Roman" w:hAnsi="Times New Roman"/>
                <w:sz w:val="18"/>
                <w:szCs w:val="18"/>
                <w:lang w:eastAsia="lv-LV"/>
              </w:rPr>
            </w:pPr>
          </w:p>
          <w:p w14:paraId="0847B7E1" w14:textId="77777777" w:rsidR="0038150B" w:rsidRDefault="0038150B" w:rsidP="0038150B">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Iznākuma rādītājam sasniegšanai paredzētais finansējums:</w:t>
            </w:r>
          </w:p>
          <w:p w14:paraId="6116B9AB" w14:textId="11B5D8B8" w:rsidR="00CF2DE5" w:rsidRDefault="00BC5E51" w:rsidP="00F52864">
            <w:pPr>
              <w:pStyle w:val="Default"/>
              <w:jc w:val="both"/>
              <w:rPr>
                <w:sz w:val="18"/>
                <w:szCs w:val="18"/>
                <w:u w:val="single"/>
              </w:rPr>
            </w:pPr>
            <w:r>
              <w:rPr>
                <w:sz w:val="18"/>
                <w:szCs w:val="18"/>
                <w:u w:val="single"/>
              </w:rPr>
              <w:t xml:space="preserve">12 420 000 EUR + 480 000 EUR +398 250 EUR = </w:t>
            </w:r>
            <w:r w:rsidRPr="0038150B">
              <w:rPr>
                <w:b/>
                <w:sz w:val="18"/>
                <w:szCs w:val="18"/>
                <w:u w:val="single"/>
              </w:rPr>
              <w:t>13 298 250 EUR</w:t>
            </w:r>
          </w:p>
          <w:p w14:paraId="3FDDB2B5" w14:textId="77777777" w:rsidR="00CF2DE5" w:rsidRPr="006C4D6E" w:rsidRDefault="00CF2DE5">
            <w:pPr>
              <w:pStyle w:val="Default"/>
              <w:jc w:val="both"/>
              <w:rPr>
                <w:sz w:val="18"/>
                <w:szCs w:val="18"/>
                <w:u w:val="single"/>
              </w:rPr>
            </w:pPr>
          </w:p>
          <w:p w14:paraId="61C5F586" w14:textId="77777777" w:rsidR="00F038F1" w:rsidRPr="006C4D6E" w:rsidRDefault="00F038F1" w:rsidP="00F038F1">
            <w:pPr>
              <w:spacing w:after="0" w:line="240" w:lineRule="auto"/>
              <w:jc w:val="both"/>
              <w:rPr>
                <w:rFonts w:ascii="Times New Roman" w:hAnsi="Times New Roman"/>
                <w:b/>
                <w:i/>
                <w:sz w:val="18"/>
                <w:szCs w:val="18"/>
              </w:rPr>
            </w:pPr>
            <w:r w:rsidRPr="006C4D6E">
              <w:rPr>
                <w:rFonts w:ascii="Times New Roman" w:hAnsi="Times New Roman"/>
                <w:b/>
                <w:i/>
                <w:sz w:val="18"/>
                <w:szCs w:val="18"/>
              </w:rPr>
              <w:t xml:space="preserve">IR3  nosaukums un mērvienība: </w:t>
            </w:r>
          </w:p>
          <w:p w14:paraId="0268F511" w14:textId="77777777" w:rsidR="00F038F1" w:rsidRPr="00822821" w:rsidRDefault="00F038F1" w:rsidP="00F038F1">
            <w:pPr>
              <w:pStyle w:val="Default"/>
              <w:ind w:left="317"/>
              <w:rPr>
                <w:i/>
                <w:iCs/>
                <w:color w:val="auto"/>
                <w:sz w:val="18"/>
                <w:szCs w:val="18"/>
              </w:rPr>
            </w:pPr>
          </w:p>
          <w:p w14:paraId="0F8E496C" w14:textId="77777777" w:rsidR="00D50962" w:rsidRPr="006C4D6E" w:rsidRDefault="00AC4142" w:rsidP="00C87B40">
            <w:pPr>
              <w:pStyle w:val="Default"/>
              <w:pBdr>
                <w:left w:val="single" w:sz="4" w:space="4" w:color="auto"/>
                <w:right w:val="single" w:sz="4" w:space="4" w:color="auto"/>
              </w:pBdr>
              <w:jc w:val="both"/>
              <w:rPr>
                <w:color w:val="auto"/>
                <w:sz w:val="18"/>
                <w:szCs w:val="18"/>
              </w:rPr>
            </w:pPr>
            <w:r w:rsidRPr="00C87B40">
              <w:rPr>
                <w:b/>
                <w:color w:val="auto"/>
                <w:sz w:val="18"/>
                <w:szCs w:val="18"/>
              </w:rPr>
              <w:t>i.8.2.2.c</w:t>
            </w:r>
            <w:r w:rsidRPr="006C4D6E">
              <w:rPr>
                <w:color w:val="auto"/>
                <w:sz w:val="18"/>
                <w:szCs w:val="18"/>
              </w:rPr>
              <w:t xml:space="preserve"> </w:t>
            </w:r>
            <w:r w:rsidR="00212D85" w:rsidRPr="006C4D6E">
              <w:rPr>
                <w:color w:val="auto"/>
                <w:sz w:val="18"/>
                <w:szCs w:val="18"/>
              </w:rPr>
              <w:t>Akadēmiskā personāla</w:t>
            </w:r>
            <w:r w:rsidR="0034654E" w:rsidRPr="006C4D6E">
              <w:rPr>
                <w:color w:val="auto"/>
                <w:sz w:val="18"/>
                <w:szCs w:val="18"/>
              </w:rPr>
              <w:t xml:space="preserve"> </w:t>
            </w:r>
            <w:r w:rsidR="00212D85" w:rsidRPr="006C4D6E">
              <w:rPr>
                <w:color w:val="auto"/>
                <w:sz w:val="18"/>
                <w:szCs w:val="18"/>
              </w:rPr>
              <w:t xml:space="preserve">skaits, kas saņēmuši ESF atbalstu profesionālās kompetences pilnveidei </w:t>
            </w:r>
            <w:r w:rsidR="009222BD" w:rsidRPr="006C4D6E">
              <w:rPr>
                <w:color w:val="auto"/>
                <w:sz w:val="18"/>
                <w:szCs w:val="18"/>
              </w:rPr>
              <w:t>(personu skaits)</w:t>
            </w:r>
          </w:p>
          <w:p w14:paraId="60A36936" w14:textId="77777777" w:rsidR="008D0D4E" w:rsidRPr="00822821" w:rsidRDefault="008D0D4E" w:rsidP="009222BD">
            <w:pPr>
              <w:pStyle w:val="Default"/>
              <w:jc w:val="both"/>
              <w:rPr>
                <w:i/>
                <w:iCs/>
                <w:color w:val="auto"/>
                <w:sz w:val="18"/>
                <w:szCs w:val="18"/>
              </w:rPr>
            </w:pPr>
          </w:p>
          <w:p w14:paraId="78081734" w14:textId="2D5806AC" w:rsidR="003264AF" w:rsidRPr="006C4D6E" w:rsidRDefault="009222BD" w:rsidP="009222BD">
            <w:pPr>
              <w:spacing w:after="0" w:line="240" w:lineRule="auto"/>
              <w:jc w:val="both"/>
              <w:rPr>
                <w:rFonts w:ascii="Times New Roman" w:hAnsi="Times New Roman"/>
                <w:sz w:val="18"/>
                <w:szCs w:val="18"/>
              </w:rPr>
            </w:pPr>
            <w:r w:rsidRPr="006C4D6E">
              <w:rPr>
                <w:rFonts w:ascii="Times New Roman" w:hAnsi="Times New Roman"/>
                <w:i/>
                <w:sz w:val="18"/>
                <w:szCs w:val="18"/>
              </w:rPr>
              <w:t xml:space="preserve">Definīcija: </w:t>
            </w:r>
            <w:r w:rsidR="00EE1E4C" w:rsidRPr="006C4D6E">
              <w:rPr>
                <w:rFonts w:ascii="Times New Roman" w:hAnsi="Times New Roman"/>
                <w:sz w:val="18"/>
                <w:szCs w:val="18"/>
              </w:rPr>
              <w:t>Latvijas</w:t>
            </w:r>
            <w:r w:rsidR="001A4ACC" w:rsidRPr="006C4D6E">
              <w:rPr>
                <w:rFonts w:ascii="Times New Roman" w:hAnsi="Times New Roman"/>
                <w:sz w:val="18"/>
                <w:szCs w:val="18"/>
              </w:rPr>
              <w:t xml:space="preserve"> a</w:t>
            </w:r>
            <w:r w:rsidRPr="006C4D6E">
              <w:rPr>
                <w:rFonts w:ascii="Times New Roman" w:hAnsi="Times New Roman"/>
                <w:sz w:val="18"/>
                <w:szCs w:val="18"/>
              </w:rPr>
              <w:t>kadēmisk</w:t>
            </w:r>
            <w:r w:rsidR="00EE1E4C" w:rsidRPr="006C4D6E">
              <w:rPr>
                <w:rFonts w:ascii="Times New Roman" w:hAnsi="Times New Roman"/>
                <w:sz w:val="18"/>
                <w:szCs w:val="18"/>
              </w:rPr>
              <w:t>ais</w:t>
            </w:r>
            <w:r w:rsidR="001A4ACC" w:rsidRPr="006C4D6E">
              <w:rPr>
                <w:rFonts w:ascii="Times New Roman" w:hAnsi="Times New Roman"/>
                <w:sz w:val="18"/>
                <w:szCs w:val="18"/>
              </w:rPr>
              <w:t xml:space="preserve"> </w:t>
            </w:r>
            <w:r w:rsidRPr="006C4D6E">
              <w:rPr>
                <w:rFonts w:ascii="Times New Roman" w:hAnsi="Times New Roman"/>
                <w:sz w:val="18"/>
                <w:szCs w:val="18"/>
              </w:rPr>
              <w:t>personāls, kas saņēm</w:t>
            </w:r>
            <w:r w:rsidR="000A34FE" w:rsidRPr="006C4D6E">
              <w:rPr>
                <w:rFonts w:ascii="Times New Roman" w:hAnsi="Times New Roman"/>
                <w:sz w:val="18"/>
                <w:szCs w:val="18"/>
              </w:rPr>
              <w:t>is</w:t>
            </w:r>
            <w:r w:rsidRPr="006C4D6E">
              <w:rPr>
                <w:rFonts w:ascii="Times New Roman" w:hAnsi="Times New Roman"/>
                <w:sz w:val="18"/>
                <w:szCs w:val="18"/>
              </w:rPr>
              <w:t xml:space="preserve"> ESF atbalstu profesionālās kompetences pilnveidei</w:t>
            </w:r>
            <w:r w:rsidR="001D235C" w:rsidRPr="006C4D6E">
              <w:rPr>
                <w:rFonts w:ascii="Times New Roman" w:hAnsi="Times New Roman"/>
                <w:sz w:val="18"/>
                <w:szCs w:val="18"/>
              </w:rPr>
              <w:t xml:space="preserve">, </w:t>
            </w:r>
            <w:r w:rsidRPr="006C4D6E">
              <w:rPr>
                <w:rFonts w:ascii="Times New Roman" w:hAnsi="Times New Roman"/>
                <w:sz w:val="18"/>
                <w:szCs w:val="18"/>
              </w:rPr>
              <w:t>stažējoties uzņēmumos</w:t>
            </w:r>
            <w:r w:rsidR="000A34FE" w:rsidRPr="006C4D6E">
              <w:rPr>
                <w:rFonts w:ascii="Times New Roman" w:hAnsi="Times New Roman"/>
                <w:sz w:val="18"/>
                <w:szCs w:val="18"/>
              </w:rPr>
              <w:t xml:space="preserve"> </w:t>
            </w:r>
            <w:r w:rsidR="00EE1E4C" w:rsidRPr="006C4D6E">
              <w:rPr>
                <w:rFonts w:ascii="Times New Roman" w:hAnsi="Times New Roman"/>
                <w:sz w:val="18"/>
                <w:szCs w:val="18"/>
              </w:rPr>
              <w:t xml:space="preserve">Latvijā </w:t>
            </w:r>
            <w:r w:rsidR="00F97B68" w:rsidRPr="006C4D6E">
              <w:rPr>
                <w:rFonts w:ascii="Times New Roman" w:hAnsi="Times New Roman"/>
                <w:sz w:val="18"/>
                <w:szCs w:val="18"/>
              </w:rPr>
              <w:t>(izņēmumu gadījumā arī ārvalstīs, īpaši pamatojot)</w:t>
            </w:r>
            <w:r w:rsidR="00C15D0E" w:rsidRPr="006C4D6E">
              <w:rPr>
                <w:rFonts w:ascii="Times New Roman" w:hAnsi="Times New Roman"/>
                <w:sz w:val="18"/>
                <w:szCs w:val="18"/>
              </w:rPr>
              <w:t xml:space="preserve"> </w:t>
            </w:r>
            <w:r w:rsidR="003264AF" w:rsidRPr="006C4D6E">
              <w:rPr>
                <w:rFonts w:ascii="Times New Roman" w:hAnsi="Times New Roman"/>
                <w:sz w:val="18"/>
                <w:szCs w:val="18"/>
              </w:rPr>
              <w:t xml:space="preserve">vai </w:t>
            </w:r>
            <w:r w:rsidR="00EE1E4C" w:rsidRPr="006C4D6E">
              <w:rPr>
                <w:rFonts w:ascii="Times New Roman" w:hAnsi="Times New Roman"/>
                <w:sz w:val="18"/>
                <w:szCs w:val="18"/>
              </w:rPr>
              <w:t>pilnveidojot angļu valodas zināšanas (papildinot tās ar specifiskām akadēmiskā un zinātniskā darba zināšanām, t.sk. akadēmiskā rakstība angļu valodā)</w:t>
            </w:r>
            <w:r w:rsidR="00C43FB6" w:rsidRPr="006C4D6E">
              <w:rPr>
                <w:rFonts w:ascii="Times New Roman" w:hAnsi="Times New Roman"/>
                <w:sz w:val="18"/>
                <w:szCs w:val="18"/>
              </w:rPr>
              <w:t>,</w:t>
            </w:r>
            <w:r w:rsidR="00F8480F" w:rsidRPr="006C4D6E">
              <w:rPr>
                <w:rFonts w:ascii="Times New Roman" w:hAnsi="Times New Roman"/>
                <w:sz w:val="18"/>
                <w:szCs w:val="18"/>
              </w:rPr>
              <w:t xml:space="preserve"> vai piedaloties specializētās mācības (kas attīsta akadēmiskā personāla līderību, sadarbības kompetenci ar industriju un mūsdienīgu izpratni par digitālā laikmeta izaicinājumiem)</w:t>
            </w:r>
            <w:r w:rsidR="00F97B68" w:rsidRPr="006C4D6E">
              <w:rPr>
                <w:rFonts w:ascii="Times New Roman" w:hAnsi="Times New Roman"/>
                <w:sz w:val="18"/>
                <w:szCs w:val="18"/>
              </w:rPr>
              <w:t>.</w:t>
            </w:r>
            <w:r w:rsidR="003264AF" w:rsidRPr="006C4D6E">
              <w:rPr>
                <w:rFonts w:ascii="Times New Roman" w:hAnsi="Times New Roman"/>
                <w:sz w:val="18"/>
                <w:szCs w:val="18"/>
              </w:rPr>
              <w:t xml:space="preserve"> </w:t>
            </w:r>
          </w:p>
          <w:p w14:paraId="696F16E1" w14:textId="77777777" w:rsidR="009222BD" w:rsidRPr="006C4D6E" w:rsidRDefault="003264AF" w:rsidP="009222BD">
            <w:pPr>
              <w:spacing w:after="0" w:line="240" w:lineRule="auto"/>
              <w:jc w:val="both"/>
              <w:rPr>
                <w:rFonts w:ascii="Times New Roman" w:hAnsi="Times New Roman"/>
                <w:sz w:val="18"/>
                <w:szCs w:val="18"/>
              </w:rPr>
            </w:pPr>
            <w:r w:rsidRPr="006C4D6E">
              <w:rPr>
                <w:rFonts w:ascii="Times New Roman" w:hAnsi="Times New Roman"/>
                <w:sz w:val="18"/>
                <w:szCs w:val="18"/>
              </w:rPr>
              <w:t>Iznākuma rādītāja vērtības noteikšanai tiek uzskaitīts dalību uzsākušo personu skaits (unikālie dalībnieki)</w:t>
            </w:r>
            <w:r w:rsidR="00EE1E4C" w:rsidRPr="006C4D6E">
              <w:rPr>
                <w:rFonts w:ascii="Times New Roman" w:hAnsi="Times New Roman"/>
                <w:sz w:val="18"/>
                <w:szCs w:val="18"/>
              </w:rPr>
              <w:t>.</w:t>
            </w:r>
          </w:p>
          <w:p w14:paraId="65CDB2A4" w14:textId="77777777" w:rsidR="00F65B73" w:rsidRPr="006C4D6E" w:rsidRDefault="00F65B73" w:rsidP="009222BD">
            <w:pPr>
              <w:spacing w:after="0" w:line="240" w:lineRule="auto"/>
              <w:jc w:val="both"/>
              <w:rPr>
                <w:rFonts w:ascii="Times New Roman" w:hAnsi="Times New Roman"/>
                <w:i/>
                <w:sz w:val="18"/>
                <w:szCs w:val="18"/>
              </w:rPr>
            </w:pPr>
          </w:p>
          <w:p w14:paraId="1F4B35EA" w14:textId="629DCDDE" w:rsidR="009222BD" w:rsidRPr="006C4D6E" w:rsidRDefault="009222BD" w:rsidP="009222BD">
            <w:pPr>
              <w:spacing w:after="0" w:line="240" w:lineRule="auto"/>
              <w:jc w:val="both"/>
              <w:rPr>
                <w:rFonts w:ascii="Times New Roman" w:hAnsi="Times New Roman"/>
                <w:sz w:val="18"/>
                <w:szCs w:val="18"/>
              </w:rPr>
            </w:pPr>
            <w:r w:rsidRPr="006C4D6E">
              <w:rPr>
                <w:rFonts w:ascii="Times New Roman" w:hAnsi="Times New Roman"/>
                <w:i/>
                <w:sz w:val="18"/>
                <w:szCs w:val="18"/>
              </w:rPr>
              <w:t>Datu avots</w:t>
            </w:r>
            <w:r w:rsidRPr="006C4D6E">
              <w:rPr>
                <w:rFonts w:ascii="Times New Roman" w:hAnsi="Times New Roman"/>
                <w:sz w:val="18"/>
                <w:szCs w:val="18"/>
              </w:rPr>
              <w:t>: projekt</w:t>
            </w:r>
            <w:r w:rsidR="001D235C" w:rsidRPr="006C4D6E">
              <w:rPr>
                <w:rFonts w:ascii="Times New Roman" w:hAnsi="Times New Roman"/>
                <w:sz w:val="18"/>
                <w:szCs w:val="18"/>
              </w:rPr>
              <w:t>u</w:t>
            </w:r>
            <w:r w:rsidRPr="006C4D6E">
              <w:rPr>
                <w:rFonts w:ascii="Times New Roman" w:hAnsi="Times New Roman"/>
                <w:sz w:val="18"/>
                <w:szCs w:val="18"/>
              </w:rPr>
              <w:t xml:space="preserve"> dati</w:t>
            </w:r>
          </w:p>
          <w:p w14:paraId="5AEF9E4E" w14:textId="77777777" w:rsidR="00B0146F" w:rsidRPr="006C4D6E" w:rsidRDefault="00B0146F" w:rsidP="009222BD">
            <w:pPr>
              <w:spacing w:after="0" w:line="240" w:lineRule="auto"/>
              <w:jc w:val="both"/>
              <w:rPr>
                <w:rFonts w:ascii="Times New Roman" w:hAnsi="Times New Roman"/>
                <w:sz w:val="18"/>
                <w:szCs w:val="18"/>
              </w:rPr>
            </w:pPr>
          </w:p>
          <w:p w14:paraId="07F122EB" w14:textId="09089F2B" w:rsidR="003E70A0" w:rsidRPr="006C4D6E" w:rsidRDefault="003E70A0" w:rsidP="009222BD">
            <w:pPr>
              <w:spacing w:after="0" w:line="240" w:lineRule="auto"/>
              <w:jc w:val="both"/>
              <w:rPr>
                <w:rFonts w:ascii="Times New Roman" w:hAnsi="Times New Roman"/>
                <w:sz w:val="18"/>
                <w:szCs w:val="18"/>
              </w:rPr>
            </w:pPr>
            <w:r w:rsidRPr="006C4D6E">
              <w:rPr>
                <w:rFonts w:ascii="Times New Roman" w:hAnsi="Times New Roman"/>
                <w:sz w:val="18"/>
                <w:szCs w:val="18"/>
              </w:rPr>
              <w:t>Darbības līmenis ir projekts. Kopējā mērķa vērtība veidosies no projektu datiem.</w:t>
            </w:r>
          </w:p>
          <w:p w14:paraId="236020E9" w14:textId="77777777" w:rsidR="009222BD" w:rsidRPr="006C4D6E" w:rsidRDefault="009222BD" w:rsidP="009222BD">
            <w:pPr>
              <w:spacing w:after="0" w:line="240" w:lineRule="auto"/>
              <w:jc w:val="both"/>
              <w:rPr>
                <w:rFonts w:ascii="Times New Roman" w:hAnsi="Times New Roman"/>
                <w:sz w:val="18"/>
                <w:szCs w:val="18"/>
              </w:rPr>
            </w:pPr>
          </w:p>
          <w:p w14:paraId="39DB4863" w14:textId="64D700CD" w:rsidR="009222BD" w:rsidRPr="006C4D6E" w:rsidRDefault="009222BD" w:rsidP="009222BD">
            <w:pPr>
              <w:spacing w:after="0" w:line="240" w:lineRule="auto"/>
              <w:jc w:val="both"/>
              <w:rPr>
                <w:rFonts w:ascii="Times New Roman" w:hAnsi="Times New Roman"/>
                <w:i/>
                <w:sz w:val="18"/>
                <w:szCs w:val="18"/>
              </w:rPr>
            </w:pPr>
            <w:r w:rsidRPr="006C4D6E">
              <w:rPr>
                <w:rFonts w:ascii="Times New Roman" w:hAnsi="Times New Roman"/>
                <w:i/>
                <w:sz w:val="18"/>
                <w:szCs w:val="18"/>
              </w:rPr>
              <w:t>Apkopošanas biežums un ieguves metodoloģija</w:t>
            </w:r>
            <w:r w:rsidR="00811E06">
              <w:rPr>
                <w:rStyle w:val="FootnoteReference"/>
                <w:rFonts w:ascii="Times New Roman" w:hAnsi="Times New Roman"/>
                <w:i/>
                <w:sz w:val="18"/>
                <w:szCs w:val="18"/>
              </w:rPr>
              <w:footnoteReference w:customMarkFollows="1" w:id="16"/>
              <w:t>15</w:t>
            </w:r>
            <w:r w:rsidRPr="006C4D6E">
              <w:rPr>
                <w:rFonts w:ascii="Times New Roman" w:hAnsi="Times New Roman"/>
                <w:i/>
                <w:sz w:val="18"/>
                <w:szCs w:val="18"/>
              </w:rPr>
              <w:t>:</w:t>
            </w:r>
          </w:p>
          <w:p w14:paraId="2C74CB38" w14:textId="09C3544C" w:rsidR="009222BD" w:rsidRPr="006C4D6E" w:rsidRDefault="00217E9A" w:rsidP="009222BD">
            <w:pPr>
              <w:spacing w:after="0" w:line="240" w:lineRule="auto"/>
              <w:jc w:val="both"/>
              <w:rPr>
                <w:rFonts w:ascii="Times New Roman" w:hAnsi="Times New Roman"/>
                <w:sz w:val="18"/>
                <w:szCs w:val="18"/>
              </w:rPr>
            </w:pPr>
            <w:r w:rsidRPr="006C4D6E">
              <w:rPr>
                <w:rFonts w:ascii="Times New Roman" w:hAnsi="Times New Roman"/>
                <w:sz w:val="18"/>
                <w:szCs w:val="18"/>
              </w:rPr>
              <w:t>Reizi gadā</w:t>
            </w:r>
            <w:r w:rsidR="009222BD" w:rsidRPr="006C4D6E">
              <w:rPr>
                <w:rFonts w:ascii="Times New Roman" w:hAnsi="Times New Roman"/>
                <w:sz w:val="18"/>
                <w:szCs w:val="18"/>
              </w:rPr>
              <w:t xml:space="preserve"> atbilstoši projektu uzraudzības datiem.</w:t>
            </w:r>
          </w:p>
          <w:p w14:paraId="2585910C" w14:textId="77777777" w:rsidR="00095388" w:rsidRPr="006C4D6E" w:rsidRDefault="00095388" w:rsidP="009222BD">
            <w:pPr>
              <w:spacing w:after="0" w:line="240" w:lineRule="auto"/>
              <w:jc w:val="both"/>
              <w:rPr>
                <w:rFonts w:ascii="Times New Roman" w:hAnsi="Times New Roman"/>
                <w:sz w:val="18"/>
                <w:szCs w:val="18"/>
              </w:rPr>
            </w:pPr>
          </w:p>
          <w:p w14:paraId="19BB8046" w14:textId="77777777" w:rsidR="00095388" w:rsidRPr="006C4D6E" w:rsidRDefault="00095388" w:rsidP="00095388">
            <w:pPr>
              <w:spacing w:after="0" w:line="240" w:lineRule="auto"/>
              <w:jc w:val="both"/>
              <w:rPr>
                <w:rFonts w:ascii="Times New Roman" w:hAnsi="Times New Roman"/>
                <w:sz w:val="18"/>
                <w:szCs w:val="18"/>
                <w:lang w:eastAsia="lv-LV"/>
              </w:rPr>
            </w:pPr>
            <w:r w:rsidRPr="006C4D6E">
              <w:rPr>
                <w:rFonts w:ascii="Times New Roman" w:hAnsi="Times New Roman"/>
                <w:i/>
                <w:sz w:val="18"/>
                <w:szCs w:val="18"/>
                <w:lang w:eastAsia="lv-LV"/>
              </w:rPr>
              <w:t>Darbība, kas liek uzskatīt mērķa vērtību par izpildītu</w:t>
            </w:r>
            <w:r w:rsidRPr="006C4D6E">
              <w:rPr>
                <w:rFonts w:ascii="Times New Roman" w:hAnsi="Times New Roman"/>
                <w:sz w:val="18"/>
                <w:szCs w:val="18"/>
                <w:lang w:eastAsia="lv-LV"/>
              </w:rPr>
              <w:t>:</w:t>
            </w:r>
          </w:p>
          <w:p w14:paraId="4934CDAD" w14:textId="3DBF2536" w:rsidR="00095388" w:rsidRPr="006C4D6E" w:rsidRDefault="00095388" w:rsidP="00095388">
            <w:pPr>
              <w:spacing w:after="0" w:line="240" w:lineRule="auto"/>
              <w:jc w:val="both"/>
              <w:rPr>
                <w:rFonts w:ascii="Times New Roman" w:hAnsi="Times New Roman"/>
                <w:iCs/>
                <w:sz w:val="18"/>
                <w:szCs w:val="18"/>
              </w:rPr>
            </w:pPr>
            <w:r w:rsidRPr="006C4D6E">
              <w:rPr>
                <w:rFonts w:ascii="Times New Roman" w:hAnsi="Times New Roman"/>
                <w:iCs/>
                <w:sz w:val="18"/>
                <w:szCs w:val="18"/>
              </w:rPr>
              <w:t>Finansējuma saņēmēja izdots rīkojums par akadēmiskā personāla norīkošanu dalībai kompetences pilnveides pasākumā</w:t>
            </w:r>
            <w:r w:rsidR="00A83038">
              <w:rPr>
                <w:rFonts w:ascii="Times New Roman" w:hAnsi="Times New Roman"/>
                <w:iCs/>
                <w:sz w:val="18"/>
                <w:szCs w:val="18"/>
              </w:rPr>
              <w:t xml:space="preserve"> </w:t>
            </w:r>
            <w:r w:rsidR="00A83038" w:rsidRPr="00A83038">
              <w:rPr>
                <w:rFonts w:ascii="Times New Roman" w:hAnsi="Times New Roman"/>
                <w:iCs/>
                <w:sz w:val="18"/>
                <w:szCs w:val="18"/>
              </w:rPr>
              <w:t>(vai ekvivalents dokuments, kas apliecina akadēmiskā personāla dalības uzsākšanu kompetences pilnveides pasākumā)</w:t>
            </w:r>
            <w:r w:rsidRPr="006C4D6E">
              <w:rPr>
                <w:rFonts w:ascii="Times New Roman" w:hAnsi="Times New Roman"/>
                <w:iCs/>
                <w:sz w:val="18"/>
                <w:szCs w:val="18"/>
              </w:rPr>
              <w:t>.</w:t>
            </w:r>
          </w:p>
          <w:p w14:paraId="17A4E13D" w14:textId="77777777" w:rsidR="009222BD" w:rsidRPr="006C4D6E" w:rsidRDefault="009222BD" w:rsidP="009222BD">
            <w:pPr>
              <w:spacing w:after="0" w:line="240" w:lineRule="auto"/>
              <w:jc w:val="both"/>
              <w:rPr>
                <w:rFonts w:ascii="Times New Roman" w:hAnsi="Times New Roman"/>
                <w:sz w:val="18"/>
                <w:szCs w:val="18"/>
              </w:rPr>
            </w:pPr>
          </w:p>
          <w:p w14:paraId="2B6195FC" w14:textId="77777777" w:rsidR="009222BD" w:rsidRPr="006C4D6E" w:rsidRDefault="009222BD" w:rsidP="009222BD">
            <w:pPr>
              <w:spacing w:after="0" w:line="240" w:lineRule="auto"/>
              <w:jc w:val="both"/>
              <w:rPr>
                <w:rFonts w:ascii="Times New Roman" w:hAnsi="Times New Roman"/>
                <w:i/>
                <w:sz w:val="18"/>
                <w:szCs w:val="18"/>
              </w:rPr>
            </w:pPr>
            <w:r w:rsidRPr="006C4D6E">
              <w:rPr>
                <w:rFonts w:ascii="Times New Roman" w:hAnsi="Times New Roman"/>
                <w:i/>
                <w:sz w:val="18"/>
                <w:szCs w:val="18"/>
              </w:rPr>
              <w:t>Starpposma vērtība 2018:</w:t>
            </w:r>
          </w:p>
          <w:p w14:paraId="59C3C08F" w14:textId="77777777" w:rsidR="009222BD" w:rsidRPr="006C4D6E" w:rsidRDefault="001C5EDF" w:rsidP="009222BD">
            <w:pPr>
              <w:spacing w:after="0" w:line="240" w:lineRule="auto"/>
              <w:jc w:val="both"/>
              <w:rPr>
                <w:rFonts w:ascii="Times New Roman" w:hAnsi="Times New Roman"/>
                <w:i/>
                <w:sz w:val="18"/>
                <w:szCs w:val="18"/>
              </w:rPr>
            </w:pPr>
            <w:r w:rsidRPr="006C4D6E">
              <w:rPr>
                <w:rFonts w:ascii="Times New Roman" w:hAnsi="Times New Roman"/>
                <w:i/>
                <w:sz w:val="18"/>
                <w:szCs w:val="18"/>
              </w:rPr>
              <w:t>0</w:t>
            </w:r>
          </w:p>
          <w:p w14:paraId="45BF09E3" w14:textId="77777777" w:rsidR="009222BD" w:rsidRPr="006C4D6E" w:rsidRDefault="009222BD" w:rsidP="009222BD">
            <w:pPr>
              <w:spacing w:after="0" w:line="240" w:lineRule="auto"/>
              <w:jc w:val="both"/>
              <w:rPr>
                <w:rFonts w:ascii="Times New Roman" w:hAnsi="Times New Roman"/>
                <w:i/>
                <w:sz w:val="18"/>
                <w:szCs w:val="18"/>
              </w:rPr>
            </w:pPr>
          </w:p>
          <w:p w14:paraId="4CEB1E6F" w14:textId="77777777" w:rsidR="009222BD" w:rsidRPr="006C4D6E" w:rsidRDefault="009222BD" w:rsidP="009222BD">
            <w:pPr>
              <w:spacing w:after="0" w:line="240" w:lineRule="auto"/>
              <w:jc w:val="both"/>
              <w:rPr>
                <w:rFonts w:ascii="Times New Roman" w:hAnsi="Times New Roman"/>
                <w:sz w:val="18"/>
                <w:szCs w:val="18"/>
              </w:rPr>
            </w:pPr>
            <w:r w:rsidRPr="006C4D6E">
              <w:rPr>
                <w:rFonts w:ascii="Times New Roman" w:hAnsi="Times New Roman"/>
                <w:i/>
                <w:sz w:val="18"/>
                <w:szCs w:val="18"/>
              </w:rPr>
              <w:t>Mērķis 2023</w:t>
            </w:r>
            <w:r w:rsidRPr="006C4D6E">
              <w:rPr>
                <w:rFonts w:ascii="Times New Roman" w:hAnsi="Times New Roman"/>
                <w:sz w:val="18"/>
                <w:szCs w:val="18"/>
              </w:rPr>
              <w:t>:</w:t>
            </w:r>
          </w:p>
          <w:p w14:paraId="72FB6169" w14:textId="77777777" w:rsidR="009222BD" w:rsidRPr="006C4D6E" w:rsidRDefault="000A34FE" w:rsidP="009222BD">
            <w:pPr>
              <w:spacing w:after="0" w:line="240" w:lineRule="auto"/>
              <w:jc w:val="both"/>
              <w:rPr>
                <w:rFonts w:ascii="Times New Roman" w:hAnsi="Times New Roman"/>
                <w:b/>
                <w:sz w:val="18"/>
                <w:szCs w:val="18"/>
              </w:rPr>
            </w:pPr>
            <w:r w:rsidRPr="006C4D6E">
              <w:rPr>
                <w:rFonts w:ascii="Times New Roman" w:hAnsi="Times New Roman"/>
                <w:b/>
                <w:sz w:val="18"/>
                <w:szCs w:val="18"/>
              </w:rPr>
              <w:t>1140</w:t>
            </w:r>
          </w:p>
          <w:p w14:paraId="30D4F839" w14:textId="77777777" w:rsidR="009222BD" w:rsidRPr="006C4D6E" w:rsidRDefault="009222BD" w:rsidP="009222BD">
            <w:pPr>
              <w:spacing w:after="0" w:line="240" w:lineRule="auto"/>
              <w:jc w:val="both"/>
              <w:rPr>
                <w:rFonts w:ascii="Times New Roman" w:hAnsi="Times New Roman"/>
                <w:sz w:val="18"/>
                <w:szCs w:val="18"/>
              </w:rPr>
            </w:pPr>
          </w:p>
          <w:p w14:paraId="75437EF1" w14:textId="77777777" w:rsidR="009222BD" w:rsidRPr="006C4D6E" w:rsidRDefault="009222BD" w:rsidP="009222BD">
            <w:pPr>
              <w:spacing w:after="0" w:line="240" w:lineRule="auto"/>
              <w:jc w:val="both"/>
              <w:rPr>
                <w:rFonts w:ascii="Times New Roman" w:hAnsi="Times New Roman"/>
                <w:sz w:val="18"/>
                <w:szCs w:val="18"/>
              </w:rPr>
            </w:pPr>
            <w:r w:rsidRPr="006C4D6E">
              <w:rPr>
                <w:rFonts w:ascii="Times New Roman" w:hAnsi="Times New Roman"/>
                <w:i/>
                <w:sz w:val="18"/>
                <w:szCs w:val="18"/>
              </w:rPr>
              <w:t>Mērķa vērtības noteikšanas principi/metodoloģija</w:t>
            </w:r>
            <w:r w:rsidRPr="006C4D6E">
              <w:rPr>
                <w:rFonts w:ascii="Times New Roman" w:hAnsi="Times New Roman"/>
                <w:sz w:val="18"/>
                <w:szCs w:val="18"/>
              </w:rPr>
              <w:t>:</w:t>
            </w:r>
          </w:p>
          <w:p w14:paraId="2C05EF73" w14:textId="77777777" w:rsidR="00F65B73" w:rsidRDefault="00F65B73" w:rsidP="009222BD">
            <w:pPr>
              <w:spacing w:after="0" w:line="240" w:lineRule="auto"/>
              <w:jc w:val="both"/>
              <w:rPr>
                <w:rFonts w:ascii="Times New Roman" w:hAnsi="Times New Roman"/>
                <w:sz w:val="18"/>
                <w:szCs w:val="18"/>
              </w:rPr>
            </w:pPr>
          </w:p>
          <w:p w14:paraId="2593663A" w14:textId="77777777" w:rsidR="00F026C2" w:rsidRPr="00CF2DE5" w:rsidRDefault="00F026C2" w:rsidP="00F026C2">
            <w:pPr>
              <w:spacing w:after="0" w:line="240" w:lineRule="auto"/>
              <w:jc w:val="both"/>
              <w:rPr>
                <w:rFonts w:ascii="Times New Roman" w:hAnsi="Times New Roman"/>
                <w:b/>
                <w:i/>
                <w:sz w:val="18"/>
                <w:szCs w:val="18"/>
              </w:rPr>
            </w:pPr>
            <w:r>
              <w:rPr>
                <w:rFonts w:ascii="Times New Roman" w:hAnsi="Times New Roman"/>
                <w:b/>
                <w:i/>
                <w:sz w:val="18"/>
                <w:szCs w:val="18"/>
              </w:rPr>
              <w:lastRenderedPageBreak/>
              <w:t>S</w:t>
            </w:r>
            <w:r w:rsidRPr="00CF2DE5">
              <w:rPr>
                <w:rFonts w:ascii="Times New Roman" w:hAnsi="Times New Roman"/>
                <w:b/>
                <w:i/>
                <w:sz w:val="18"/>
                <w:szCs w:val="18"/>
              </w:rPr>
              <w:t>ākotnējie pieņēmumi:</w:t>
            </w:r>
          </w:p>
          <w:p w14:paraId="4E1C0FB5" w14:textId="77777777" w:rsidR="00F026C2" w:rsidRPr="006C4D6E" w:rsidRDefault="00F026C2" w:rsidP="009222BD">
            <w:pPr>
              <w:spacing w:after="0" w:line="240" w:lineRule="auto"/>
              <w:jc w:val="both"/>
              <w:rPr>
                <w:rFonts w:ascii="Times New Roman" w:hAnsi="Times New Roman"/>
                <w:sz w:val="18"/>
                <w:szCs w:val="18"/>
              </w:rPr>
            </w:pPr>
          </w:p>
          <w:p w14:paraId="7ABFD090" w14:textId="5576AD36" w:rsidR="00463A8C" w:rsidRPr="006C4D6E" w:rsidRDefault="008C2D0A" w:rsidP="000A34FE">
            <w:pPr>
              <w:pStyle w:val="Default"/>
              <w:jc w:val="both"/>
              <w:rPr>
                <w:sz w:val="18"/>
                <w:szCs w:val="18"/>
              </w:rPr>
            </w:pPr>
            <w:r w:rsidRPr="006C4D6E">
              <w:rPr>
                <w:sz w:val="18"/>
                <w:szCs w:val="18"/>
              </w:rPr>
              <w:t>R</w:t>
            </w:r>
            <w:r w:rsidR="00463A8C" w:rsidRPr="006C4D6E">
              <w:rPr>
                <w:sz w:val="18"/>
                <w:szCs w:val="18"/>
              </w:rPr>
              <w:t xml:space="preserve">ādītāja </w:t>
            </w:r>
            <w:r w:rsidRPr="006C4D6E">
              <w:rPr>
                <w:sz w:val="18"/>
                <w:szCs w:val="18"/>
              </w:rPr>
              <w:t xml:space="preserve">mērķa </w:t>
            </w:r>
            <w:r w:rsidR="00463A8C" w:rsidRPr="006C4D6E">
              <w:rPr>
                <w:sz w:val="18"/>
                <w:szCs w:val="18"/>
              </w:rPr>
              <w:t xml:space="preserve">vērtība noteikta, lai sasniegtu Izglītības attīstības pamatnostādnēs 2014.–2020.gadam noteiktos mērķus augstākajā izglītībā un ņemot vērā prioritātes akadēmiskā personāla augstākās izglītības institūcijās stiprināšanā, kā arī ņemot vērā pieejamo 8.2.2.SAM finansējuma apmēru. Atbilstoši nozares </w:t>
            </w:r>
            <w:r w:rsidR="00E25701" w:rsidRPr="006C4D6E">
              <w:rPr>
                <w:sz w:val="18"/>
                <w:szCs w:val="18"/>
              </w:rPr>
              <w:t xml:space="preserve">prioritāri </w:t>
            </w:r>
            <w:r w:rsidR="00463A8C" w:rsidRPr="006C4D6E">
              <w:rPr>
                <w:sz w:val="18"/>
                <w:szCs w:val="18"/>
              </w:rPr>
              <w:t>risināmajiem uzdevumiem esošā akadēmiskā personāla kapacitātes paaugstināšanai</w:t>
            </w:r>
            <w:r w:rsidR="00463A8C" w:rsidRPr="006C4D6E">
              <w:rPr>
                <w:i/>
                <w:iCs/>
                <w:sz w:val="18"/>
                <w:szCs w:val="18"/>
              </w:rPr>
              <w:t xml:space="preserve"> </w:t>
            </w:r>
            <w:r w:rsidR="00463A8C" w:rsidRPr="006C4D6E">
              <w:rPr>
                <w:sz w:val="18"/>
                <w:szCs w:val="18"/>
              </w:rPr>
              <w:t xml:space="preserve">8.2.2.SAM ieguldījums plānots indikatīvi 25 % mērķa sasniegšanai. </w:t>
            </w:r>
          </w:p>
          <w:p w14:paraId="40AD6785" w14:textId="2EADD688" w:rsidR="00F1259D" w:rsidRPr="006C4D6E" w:rsidRDefault="00F1259D" w:rsidP="00CA3572">
            <w:pPr>
              <w:pStyle w:val="Default"/>
              <w:jc w:val="both"/>
              <w:rPr>
                <w:sz w:val="18"/>
                <w:szCs w:val="18"/>
              </w:rPr>
            </w:pPr>
            <w:r w:rsidRPr="006C4D6E">
              <w:rPr>
                <w:sz w:val="18"/>
                <w:szCs w:val="18"/>
              </w:rPr>
              <w:t xml:space="preserve">Augstākās izglītības institūciju plānošanas dokumenti nosaka nepieciešamību </w:t>
            </w:r>
            <w:r w:rsidR="00023784" w:rsidRPr="006C4D6E">
              <w:rPr>
                <w:sz w:val="18"/>
                <w:szCs w:val="18"/>
              </w:rPr>
              <w:t xml:space="preserve">veicināt </w:t>
            </w:r>
            <w:r w:rsidRPr="006C4D6E">
              <w:rPr>
                <w:sz w:val="18"/>
                <w:szCs w:val="18"/>
              </w:rPr>
              <w:t>pedagoģiskā un pētnieciskā darba vienotības princip</w:t>
            </w:r>
            <w:r w:rsidR="00023784" w:rsidRPr="006C4D6E">
              <w:rPr>
                <w:sz w:val="18"/>
                <w:szCs w:val="18"/>
              </w:rPr>
              <w:t>a ieviešanu</w:t>
            </w:r>
            <w:r w:rsidRPr="006C4D6E">
              <w:rPr>
                <w:sz w:val="18"/>
                <w:szCs w:val="18"/>
              </w:rPr>
              <w:t xml:space="preserve">, attīstot akadēmiskā personāla zinātniski pētniecisko kapacitāti, nodrošinot tehnoloģisko izcilību un pārnesi </w:t>
            </w:r>
            <w:r w:rsidRPr="00C87B40">
              <w:rPr>
                <w:sz w:val="18"/>
                <w:szCs w:val="18"/>
              </w:rPr>
              <w:t xml:space="preserve">uzņēmējdarbības vides un tautsaimniecības attīstībai. Lai minēto uzdevumus </w:t>
            </w:r>
            <w:r w:rsidRPr="006C4D6E">
              <w:rPr>
                <w:sz w:val="18"/>
                <w:szCs w:val="18"/>
              </w:rPr>
              <w:t xml:space="preserve">izpildītu ir nepieciešama sadarbība starp AII un uzņēmējdarbības vidi. </w:t>
            </w:r>
            <w:r w:rsidR="00C57654" w:rsidRPr="006C4D6E">
              <w:rPr>
                <w:sz w:val="18"/>
                <w:szCs w:val="18"/>
              </w:rPr>
              <w:t>Sadarbība starp iesaistītām pusēm veicina akadēmiskā personāla profesionālo kompetenču attīstību, kas veicina inovatīvu mācību metožu un tehnoloģiju attīstību.</w:t>
            </w:r>
          </w:p>
          <w:p w14:paraId="7DCFC12F" w14:textId="5E0BF9D8" w:rsidR="00C57654" w:rsidRPr="006C4D6E" w:rsidRDefault="00C57654" w:rsidP="00CA3572">
            <w:pPr>
              <w:pStyle w:val="Default"/>
              <w:jc w:val="both"/>
              <w:rPr>
                <w:sz w:val="18"/>
                <w:szCs w:val="18"/>
              </w:rPr>
            </w:pPr>
            <w:r w:rsidRPr="006C4D6E">
              <w:rPr>
                <w:sz w:val="18"/>
                <w:szCs w:val="18"/>
              </w:rPr>
              <w:t>Ja 2013./2014.ak.gadā augstākās izglītības institūcijās pamatdarbā tika nodarbināti 4252 akadēmiskā personāla pārstāvji, pieņemot, ka profesionālās kompetences pilnveides pasākumi (sadarbība ar nozares uzņēmumiem vai angļu valodas pilnveide) ir nepieciešama visiem akadēmiskā personāla pārstāvjiem un</w:t>
            </w:r>
            <w:r w:rsidR="008C2D0A" w:rsidRPr="006C4D6E">
              <w:rPr>
                <w:sz w:val="18"/>
                <w:szCs w:val="18"/>
              </w:rPr>
              <w:t>,</w:t>
            </w:r>
            <w:r w:rsidRPr="006C4D6E">
              <w:rPr>
                <w:sz w:val="18"/>
                <w:szCs w:val="18"/>
              </w:rPr>
              <w:t xml:space="preserve"> ka kopējais akadēmiskā personāla skaits pamatdarbā būtiski nemainās, tad atbalsts ir nepieciešams </w:t>
            </w:r>
            <w:r w:rsidR="001546CF" w:rsidRPr="006C4D6E">
              <w:rPr>
                <w:sz w:val="18"/>
                <w:szCs w:val="18"/>
              </w:rPr>
              <w:t xml:space="preserve">apmēram </w:t>
            </w:r>
            <w:r w:rsidRPr="006C4D6E">
              <w:rPr>
                <w:sz w:val="18"/>
                <w:szCs w:val="18"/>
              </w:rPr>
              <w:t xml:space="preserve">4252 akadēmiskā personāla pārstāvjiem. </w:t>
            </w:r>
          </w:p>
          <w:p w14:paraId="159F8678" w14:textId="2EECFBCD" w:rsidR="00C57654" w:rsidRPr="006C4D6E" w:rsidRDefault="00C57654" w:rsidP="00C57654">
            <w:pPr>
              <w:spacing w:after="0" w:line="240" w:lineRule="auto"/>
              <w:jc w:val="both"/>
              <w:rPr>
                <w:rFonts w:ascii="Times New Roman" w:hAnsi="Times New Roman"/>
                <w:sz w:val="18"/>
                <w:szCs w:val="18"/>
              </w:rPr>
            </w:pPr>
            <w:r w:rsidRPr="006C4D6E">
              <w:rPr>
                <w:rFonts w:ascii="Times New Roman" w:hAnsi="Times New Roman"/>
                <w:sz w:val="18"/>
                <w:szCs w:val="18"/>
              </w:rPr>
              <w:t>Ņemot vērā, ka akadēmiskā personāla kompetenču pilnveides pasākumi primāri ir AII kompetence, bet lai stimulētu uzņēmējdarbības vides sadarbību ar akadēmisko vidi, paredzēts atbalsts apmēram 25% no kopējā akadēmis</w:t>
            </w:r>
            <w:r w:rsidR="0013773B" w:rsidRPr="006C4D6E">
              <w:rPr>
                <w:rFonts w:ascii="Times New Roman" w:hAnsi="Times New Roman"/>
                <w:sz w:val="18"/>
                <w:szCs w:val="18"/>
              </w:rPr>
              <w:t xml:space="preserve">kā personāla kopskaita, kas stimulētu tālāku sadarbību ar augstāku pievienoto vērtību. </w:t>
            </w:r>
            <w:r w:rsidR="009E64B7" w:rsidRPr="006C4D6E">
              <w:rPr>
                <w:rFonts w:ascii="Times New Roman" w:hAnsi="Times New Roman"/>
                <w:sz w:val="18"/>
                <w:szCs w:val="18"/>
              </w:rPr>
              <w:t>Pieņemot, ka 6 gadu periodā - katru gadu stažēties uzņēmumos dosies 300 pasniedzēji un 100 pasniedzēji apgūs angļu valodu, vienlaikus uzskaitot unikālos pasniedzējus abu atbalsta veidu saņemšanā, kopumā plānots atbalstu profesionālās kompetences pilnveidei sniegt 1140 pasniedzējiem</w:t>
            </w:r>
            <w:r w:rsidR="00C46AD0" w:rsidRPr="006C4D6E">
              <w:rPr>
                <w:rFonts w:ascii="Times New Roman" w:hAnsi="Times New Roman"/>
                <w:sz w:val="18"/>
                <w:szCs w:val="18"/>
              </w:rPr>
              <w:t xml:space="preserve"> (300 pasniedzēji katru gadu 6 gadu laikā ir 1800 pasniedzēji, pieņemot, ka viena personā stažējas vidēji divas reizes ir 900 unikālie pasniedzēji, valodas mācībās piedalās katru gadu 100 pasniedzēji 6 gadu laikā ir 600 pasniedzēji, pieņemot, ka 60% no šiem pasniedzējiem piedalīsies arī stažēšanās pasākumos, tad 40 % būs unikālie pasniedzēji, kas ir papildus 240 unikālie pasniedzēji. Tādējādi kopā veidojot 900 unikālos pasniedzējus stažēšanās pasākumos  + 240 unikālos pasniedzējus angļu valodas apmācībās, kas kopā veido </w:t>
            </w:r>
            <w:r w:rsidR="00C46AD0" w:rsidRPr="006C4D6E">
              <w:rPr>
                <w:rFonts w:ascii="Times New Roman" w:hAnsi="Times New Roman"/>
                <w:b/>
                <w:sz w:val="18"/>
                <w:szCs w:val="18"/>
              </w:rPr>
              <w:t>1140 unikālos pasniedzējus)</w:t>
            </w:r>
            <w:r w:rsidR="009E64B7" w:rsidRPr="006C4D6E">
              <w:rPr>
                <w:rFonts w:ascii="Times New Roman" w:hAnsi="Times New Roman"/>
                <w:sz w:val="18"/>
                <w:szCs w:val="18"/>
              </w:rPr>
              <w:t>.</w:t>
            </w:r>
          </w:p>
          <w:p w14:paraId="1ACC690E" w14:textId="77777777" w:rsidR="00CA3572" w:rsidRPr="006C4D6E" w:rsidRDefault="00CA3572" w:rsidP="000A34FE">
            <w:pPr>
              <w:pStyle w:val="Default"/>
              <w:jc w:val="both"/>
              <w:rPr>
                <w:sz w:val="18"/>
                <w:szCs w:val="18"/>
              </w:rPr>
            </w:pPr>
          </w:p>
          <w:p w14:paraId="2BB11096" w14:textId="6EF1A157" w:rsidR="000A34FE" w:rsidRPr="006C4D6E" w:rsidRDefault="000A34FE" w:rsidP="000A34FE">
            <w:pPr>
              <w:pStyle w:val="Default"/>
              <w:jc w:val="both"/>
              <w:rPr>
                <w:color w:val="auto"/>
                <w:sz w:val="18"/>
                <w:szCs w:val="18"/>
                <w:lang w:eastAsia="lv-LV"/>
              </w:rPr>
            </w:pPr>
            <w:r w:rsidRPr="006C4D6E">
              <w:rPr>
                <w:color w:val="auto"/>
                <w:sz w:val="18"/>
                <w:szCs w:val="18"/>
                <w:lang w:eastAsia="lv-LV"/>
              </w:rPr>
              <w:t xml:space="preserve">Plānots, ka stažēties uzņēmumos </w:t>
            </w:r>
            <w:r w:rsidR="00137028" w:rsidRPr="006C4D6E">
              <w:rPr>
                <w:color w:val="auto"/>
                <w:sz w:val="18"/>
                <w:szCs w:val="18"/>
                <w:lang w:eastAsia="lv-LV"/>
              </w:rPr>
              <w:t xml:space="preserve">Latvijā </w:t>
            </w:r>
            <w:r w:rsidRPr="006C4D6E">
              <w:rPr>
                <w:color w:val="auto"/>
                <w:sz w:val="18"/>
                <w:szCs w:val="18"/>
                <w:lang w:eastAsia="lv-LV"/>
              </w:rPr>
              <w:t xml:space="preserve">dosies katru gadu 300 pasniedzēji 6 gadu laikā- t.i., ir </w:t>
            </w:r>
            <w:r w:rsidR="00137028" w:rsidRPr="006C4D6E">
              <w:rPr>
                <w:b/>
                <w:color w:val="auto"/>
                <w:sz w:val="18"/>
                <w:szCs w:val="18"/>
                <w:lang w:eastAsia="lv-LV"/>
              </w:rPr>
              <w:t>18</w:t>
            </w:r>
            <w:r w:rsidRPr="006C4D6E">
              <w:rPr>
                <w:b/>
                <w:color w:val="auto"/>
                <w:sz w:val="18"/>
                <w:szCs w:val="18"/>
                <w:lang w:eastAsia="lv-LV"/>
              </w:rPr>
              <w:t>00</w:t>
            </w:r>
            <w:r w:rsidRPr="006C4D6E">
              <w:rPr>
                <w:color w:val="auto"/>
                <w:sz w:val="18"/>
                <w:szCs w:val="18"/>
                <w:lang w:eastAsia="lv-LV"/>
              </w:rPr>
              <w:t xml:space="preserve"> </w:t>
            </w:r>
            <w:r w:rsidR="00137028" w:rsidRPr="006C4D6E">
              <w:rPr>
                <w:color w:val="auto"/>
                <w:sz w:val="18"/>
                <w:szCs w:val="18"/>
                <w:lang w:eastAsia="lv-LV"/>
              </w:rPr>
              <w:t xml:space="preserve">pasniedzēji, pieņemot, ka </w:t>
            </w:r>
            <w:r w:rsidR="006E01D2" w:rsidRPr="006C4D6E">
              <w:rPr>
                <w:color w:val="auto"/>
                <w:sz w:val="18"/>
                <w:szCs w:val="18"/>
                <w:lang w:eastAsia="lv-LV"/>
              </w:rPr>
              <w:t>viena persona stažēsies vidēji 2 reizes</w:t>
            </w:r>
            <w:r w:rsidRPr="006C4D6E">
              <w:rPr>
                <w:color w:val="auto"/>
                <w:sz w:val="18"/>
                <w:szCs w:val="18"/>
                <w:lang w:eastAsia="lv-LV"/>
              </w:rPr>
              <w:t xml:space="preserve">. </w:t>
            </w:r>
            <w:r w:rsidR="00137028" w:rsidRPr="006C4D6E">
              <w:rPr>
                <w:color w:val="auto"/>
                <w:sz w:val="18"/>
                <w:szCs w:val="18"/>
                <w:lang w:eastAsia="lv-LV"/>
              </w:rPr>
              <w:t xml:space="preserve">Plānots, ka atbalsts tiks sniegts uzņēmumā strādājošam attiecīgās nozares profesionālim </w:t>
            </w:r>
            <w:r w:rsidR="00FB69C8" w:rsidRPr="006C4D6E">
              <w:rPr>
                <w:color w:val="auto"/>
                <w:sz w:val="18"/>
                <w:szCs w:val="18"/>
                <w:lang w:eastAsia="lv-LV"/>
              </w:rPr>
              <w:t>2 </w:t>
            </w:r>
            <w:r w:rsidR="00137028" w:rsidRPr="006C4D6E">
              <w:rPr>
                <w:color w:val="auto"/>
                <w:sz w:val="18"/>
                <w:szCs w:val="18"/>
                <w:lang w:eastAsia="lv-LV"/>
              </w:rPr>
              <w:t>400</w:t>
            </w:r>
            <w:r w:rsidR="00FB69C8" w:rsidRPr="006C4D6E">
              <w:rPr>
                <w:color w:val="auto"/>
                <w:sz w:val="18"/>
                <w:szCs w:val="18"/>
                <w:lang w:eastAsia="lv-LV"/>
              </w:rPr>
              <w:t xml:space="preserve"> </w:t>
            </w:r>
            <w:r w:rsidR="00137028" w:rsidRPr="006C4D6E">
              <w:rPr>
                <w:color w:val="auto"/>
                <w:sz w:val="18"/>
                <w:szCs w:val="18"/>
                <w:lang w:eastAsia="lv-LV"/>
              </w:rPr>
              <w:t xml:space="preserve">EUR apmērā </w:t>
            </w:r>
            <w:r w:rsidR="00FB69C8" w:rsidRPr="006C4D6E">
              <w:rPr>
                <w:color w:val="auto"/>
                <w:sz w:val="18"/>
                <w:szCs w:val="18"/>
                <w:lang w:eastAsia="lv-LV"/>
              </w:rPr>
              <w:t>par vienas personas stažēšanās plāna izpildi</w:t>
            </w:r>
            <w:r w:rsidR="00137028" w:rsidRPr="006C4D6E">
              <w:rPr>
                <w:color w:val="auto"/>
                <w:sz w:val="18"/>
                <w:szCs w:val="18"/>
                <w:lang w:eastAsia="lv-LV"/>
              </w:rPr>
              <w:t xml:space="preserve">, kā arī pasniedzējam </w:t>
            </w:r>
            <w:r w:rsidR="000C2F05" w:rsidRPr="006C4D6E">
              <w:rPr>
                <w:color w:val="auto"/>
                <w:sz w:val="18"/>
                <w:szCs w:val="18"/>
                <w:lang w:eastAsia="lv-LV"/>
              </w:rPr>
              <w:t xml:space="preserve">vidēji </w:t>
            </w:r>
            <w:r w:rsidR="00137028" w:rsidRPr="006C4D6E">
              <w:rPr>
                <w:color w:val="auto"/>
                <w:sz w:val="18"/>
                <w:szCs w:val="18"/>
                <w:lang w:eastAsia="lv-LV"/>
              </w:rPr>
              <w:t>100 EUR mēnesī ceļa izdevumiem un civiltiesiskajai apdrošināšanai, ja nepieciešams. Plānotais stažēšanās ilgums ir 6 mēneši.</w:t>
            </w:r>
            <w:r w:rsidR="00F97B68" w:rsidRPr="006C4D6E">
              <w:rPr>
                <w:color w:val="auto"/>
                <w:sz w:val="18"/>
                <w:szCs w:val="18"/>
                <w:lang w:eastAsia="lv-LV"/>
              </w:rPr>
              <w:t xml:space="preserve"> </w:t>
            </w:r>
          </w:p>
          <w:p w14:paraId="42D6101A" w14:textId="65975CB2" w:rsidR="00137028" w:rsidRPr="006C4D6E" w:rsidRDefault="00137028" w:rsidP="000A34FE">
            <w:pPr>
              <w:pStyle w:val="Default"/>
              <w:jc w:val="both"/>
              <w:rPr>
                <w:b/>
                <w:color w:val="auto"/>
                <w:sz w:val="18"/>
                <w:szCs w:val="18"/>
                <w:u w:val="single"/>
                <w:lang w:eastAsia="lv-LV"/>
              </w:rPr>
            </w:pPr>
            <w:r w:rsidRPr="006C4D6E">
              <w:rPr>
                <w:color w:val="auto"/>
                <w:sz w:val="18"/>
                <w:szCs w:val="18"/>
                <w:lang w:eastAsia="lv-LV"/>
              </w:rPr>
              <w:lastRenderedPageBreak/>
              <w:t xml:space="preserve">Izmaksas kopā: </w:t>
            </w:r>
            <w:r w:rsidR="00FB69C8" w:rsidRPr="006C4D6E">
              <w:rPr>
                <w:color w:val="auto"/>
                <w:sz w:val="18"/>
                <w:szCs w:val="18"/>
                <w:lang w:eastAsia="lv-LV"/>
              </w:rPr>
              <w:t xml:space="preserve">2 400 EUR * </w:t>
            </w:r>
            <w:r w:rsidR="001570CC" w:rsidRPr="006C4D6E">
              <w:rPr>
                <w:color w:val="auto"/>
                <w:sz w:val="18"/>
                <w:szCs w:val="18"/>
                <w:lang w:eastAsia="lv-LV"/>
              </w:rPr>
              <w:t>1800</w:t>
            </w:r>
            <w:r w:rsidR="00FB69C8" w:rsidRPr="006C4D6E">
              <w:rPr>
                <w:color w:val="auto"/>
                <w:sz w:val="18"/>
                <w:szCs w:val="18"/>
                <w:lang w:eastAsia="lv-LV"/>
              </w:rPr>
              <w:t xml:space="preserve"> </w:t>
            </w:r>
            <w:r w:rsidR="001570CC" w:rsidRPr="006C4D6E">
              <w:rPr>
                <w:color w:val="auto"/>
                <w:sz w:val="18"/>
                <w:szCs w:val="18"/>
                <w:lang w:eastAsia="lv-LV"/>
              </w:rPr>
              <w:t>pasniedzēji</w:t>
            </w:r>
            <w:r w:rsidR="00FB69C8" w:rsidRPr="006C4D6E">
              <w:rPr>
                <w:color w:val="auto"/>
                <w:sz w:val="18"/>
                <w:szCs w:val="18"/>
                <w:lang w:eastAsia="lv-LV"/>
              </w:rPr>
              <w:t xml:space="preserve"> + 100 EUR * 6 </w:t>
            </w:r>
            <w:proofErr w:type="spellStart"/>
            <w:r w:rsidR="00FB69C8" w:rsidRPr="006C4D6E">
              <w:rPr>
                <w:color w:val="auto"/>
                <w:sz w:val="18"/>
                <w:szCs w:val="18"/>
                <w:lang w:eastAsia="lv-LV"/>
              </w:rPr>
              <w:t>mēn</w:t>
            </w:r>
            <w:proofErr w:type="spellEnd"/>
            <w:r w:rsidR="00FB69C8" w:rsidRPr="006C4D6E">
              <w:rPr>
                <w:color w:val="auto"/>
                <w:sz w:val="18"/>
                <w:szCs w:val="18"/>
                <w:lang w:eastAsia="lv-LV"/>
              </w:rPr>
              <w:t xml:space="preserve">. *1800 pasniedzēji </w:t>
            </w:r>
            <w:r w:rsidR="001570CC" w:rsidRPr="006C4D6E">
              <w:rPr>
                <w:color w:val="auto"/>
                <w:sz w:val="18"/>
                <w:szCs w:val="18"/>
                <w:lang w:eastAsia="lv-LV"/>
              </w:rPr>
              <w:t xml:space="preserve">= </w:t>
            </w:r>
            <w:r w:rsidR="001570CC" w:rsidRPr="006C4D6E">
              <w:rPr>
                <w:b/>
                <w:color w:val="auto"/>
                <w:sz w:val="18"/>
                <w:szCs w:val="18"/>
                <w:u w:val="single"/>
                <w:lang w:eastAsia="lv-LV"/>
              </w:rPr>
              <w:t>5 400 000 EUR</w:t>
            </w:r>
            <w:r w:rsidR="001570CC" w:rsidRPr="006C4D6E">
              <w:rPr>
                <w:b/>
                <w:color w:val="auto"/>
                <w:sz w:val="18"/>
                <w:szCs w:val="18"/>
                <w:lang w:eastAsia="lv-LV"/>
              </w:rPr>
              <w:t>.</w:t>
            </w:r>
          </w:p>
          <w:p w14:paraId="5EF12622" w14:textId="517B79AC" w:rsidR="000A34FE" w:rsidRPr="006C4D6E" w:rsidRDefault="000A34FE" w:rsidP="000A34FE">
            <w:pPr>
              <w:pStyle w:val="Default"/>
              <w:jc w:val="both"/>
              <w:rPr>
                <w:color w:val="auto"/>
                <w:sz w:val="18"/>
                <w:szCs w:val="18"/>
                <w:lang w:eastAsia="lv-LV"/>
              </w:rPr>
            </w:pPr>
            <w:r w:rsidRPr="006C4D6E">
              <w:rPr>
                <w:color w:val="auto"/>
                <w:sz w:val="18"/>
                <w:szCs w:val="18"/>
                <w:lang w:eastAsia="lv-LV"/>
              </w:rPr>
              <w:t>Angļu valodu apgūs katru gadu 100 pasniedzēji</w:t>
            </w:r>
            <w:r w:rsidR="001570CC" w:rsidRPr="006C4D6E">
              <w:rPr>
                <w:color w:val="auto"/>
                <w:sz w:val="18"/>
                <w:szCs w:val="18"/>
                <w:lang w:eastAsia="lv-LV"/>
              </w:rPr>
              <w:t xml:space="preserve"> </w:t>
            </w:r>
            <w:r w:rsidRPr="006C4D6E">
              <w:rPr>
                <w:color w:val="auto"/>
                <w:sz w:val="18"/>
                <w:szCs w:val="18"/>
                <w:lang w:eastAsia="lv-LV"/>
              </w:rPr>
              <w:t>6 gadu laikā (100*6 = 600 pasniedzēji), pieņemot, ka 60 % no tiem dosies arī stažēties uzņēmumos</w:t>
            </w:r>
            <w:r w:rsidR="001570CC" w:rsidRPr="006C4D6E">
              <w:rPr>
                <w:color w:val="auto"/>
                <w:sz w:val="18"/>
                <w:szCs w:val="18"/>
                <w:lang w:eastAsia="lv-LV"/>
              </w:rPr>
              <w:t xml:space="preserve"> Latvijā</w:t>
            </w:r>
            <w:r w:rsidRPr="006C4D6E">
              <w:rPr>
                <w:color w:val="auto"/>
                <w:sz w:val="18"/>
                <w:szCs w:val="18"/>
                <w:lang w:eastAsia="lv-LV"/>
              </w:rPr>
              <w:t>, tādējādi 40%</w:t>
            </w:r>
            <w:r w:rsidR="00811E06">
              <w:rPr>
                <w:rStyle w:val="FootnoteReference"/>
                <w:color w:val="auto"/>
                <w:sz w:val="18"/>
                <w:szCs w:val="18"/>
                <w:lang w:eastAsia="lv-LV"/>
              </w:rPr>
              <w:footnoteReference w:customMarkFollows="1" w:id="17"/>
              <w:t>16</w:t>
            </w:r>
            <w:r w:rsidRPr="006C4D6E">
              <w:rPr>
                <w:color w:val="auto"/>
                <w:sz w:val="18"/>
                <w:szCs w:val="18"/>
                <w:lang w:eastAsia="lv-LV"/>
              </w:rPr>
              <w:t xml:space="preserve"> būs papildus kompetenci pilnveidojušie pasniedzēji </w:t>
            </w:r>
            <w:r w:rsidR="00005881" w:rsidRPr="006C4D6E">
              <w:rPr>
                <w:color w:val="auto"/>
                <w:sz w:val="18"/>
                <w:szCs w:val="18"/>
                <w:lang w:eastAsia="lv-LV"/>
              </w:rPr>
              <w:t>(40% no 600= 240 pasniedzēji) ,</w:t>
            </w:r>
            <w:r w:rsidRPr="006C4D6E">
              <w:rPr>
                <w:color w:val="auto"/>
                <w:sz w:val="18"/>
                <w:szCs w:val="18"/>
                <w:lang w:eastAsia="lv-LV"/>
              </w:rPr>
              <w:t>t.i.</w:t>
            </w:r>
            <w:r w:rsidR="00005881" w:rsidRPr="006C4D6E">
              <w:rPr>
                <w:color w:val="auto"/>
                <w:sz w:val="18"/>
                <w:szCs w:val="18"/>
                <w:lang w:eastAsia="lv-LV"/>
              </w:rPr>
              <w:t xml:space="preserve"> akadēmiskais personāls, kuriem nav atbilstoša uzņēmuma, kur būtu iespējams stažēties vai arī tie jau savā ikdienā ir saistīti ar aktīvu darbību nozarē, tādējādi papildus stažēšanās pasākumi tiem nav nepieciešami.</w:t>
            </w:r>
            <w:r w:rsidRPr="006C4D6E">
              <w:rPr>
                <w:color w:val="auto"/>
                <w:sz w:val="18"/>
                <w:szCs w:val="18"/>
                <w:lang w:eastAsia="lv-LV"/>
              </w:rPr>
              <w:t xml:space="preserve">. </w:t>
            </w:r>
          </w:p>
          <w:p w14:paraId="6450C283" w14:textId="77777777" w:rsidR="000A34FE" w:rsidRPr="006C4D6E" w:rsidRDefault="000A34FE" w:rsidP="000A34FE">
            <w:pPr>
              <w:spacing w:after="0" w:line="240" w:lineRule="auto"/>
              <w:jc w:val="both"/>
              <w:rPr>
                <w:rFonts w:ascii="Times New Roman" w:hAnsi="Times New Roman"/>
                <w:sz w:val="18"/>
                <w:szCs w:val="18"/>
                <w:lang w:eastAsia="lv-LV"/>
              </w:rPr>
            </w:pPr>
          </w:p>
          <w:p w14:paraId="09430578" w14:textId="77777777" w:rsidR="00910030" w:rsidRPr="006C4D6E" w:rsidRDefault="000A34FE" w:rsidP="000A34FE">
            <w:pPr>
              <w:spacing w:after="0" w:line="240" w:lineRule="auto"/>
              <w:jc w:val="both"/>
              <w:rPr>
                <w:rFonts w:ascii="Times New Roman" w:hAnsi="Times New Roman"/>
                <w:sz w:val="18"/>
                <w:szCs w:val="18"/>
              </w:rPr>
            </w:pPr>
            <w:r w:rsidRPr="006C4D6E">
              <w:rPr>
                <w:rFonts w:ascii="Times New Roman" w:hAnsi="Times New Roman"/>
                <w:sz w:val="18"/>
                <w:szCs w:val="18"/>
              </w:rPr>
              <w:t>Atbalst</w:t>
            </w:r>
            <w:r w:rsidR="001570CC" w:rsidRPr="006C4D6E">
              <w:rPr>
                <w:rFonts w:ascii="Times New Roman" w:hAnsi="Times New Roman"/>
                <w:sz w:val="18"/>
                <w:szCs w:val="18"/>
              </w:rPr>
              <w:t xml:space="preserve">s angļu valodas apguvei plānots </w:t>
            </w:r>
            <w:r w:rsidR="00910030" w:rsidRPr="006C4D6E">
              <w:rPr>
                <w:rFonts w:ascii="Times New Roman" w:hAnsi="Times New Roman"/>
                <w:sz w:val="18"/>
                <w:szCs w:val="18"/>
              </w:rPr>
              <w:t xml:space="preserve">vidēji </w:t>
            </w:r>
            <w:r w:rsidR="001570CC" w:rsidRPr="006C4D6E">
              <w:rPr>
                <w:rFonts w:ascii="Times New Roman" w:hAnsi="Times New Roman"/>
                <w:sz w:val="18"/>
                <w:szCs w:val="18"/>
              </w:rPr>
              <w:t>1350 EUR apmērā</w:t>
            </w:r>
            <w:r w:rsidR="00910030" w:rsidRPr="006C4D6E">
              <w:rPr>
                <w:rFonts w:ascii="Times New Roman" w:hAnsi="Times New Roman"/>
                <w:sz w:val="18"/>
                <w:szCs w:val="18"/>
              </w:rPr>
              <w:t xml:space="preserve"> uz 1 pasniedzēju</w:t>
            </w:r>
            <w:r w:rsidR="001570CC" w:rsidRPr="006C4D6E">
              <w:rPr>
                <w:rFonts w:ascii="Times New Roman" w:hAnsi="Times New Roman"/>
                <w:sz w:val="18"/>
                <w:szCs w:val="18"/>
              </w:rPr>
              <w:t xml:space="preserve"> </w:t>
            </w:r>
            <w:r w:rsidR="00910030" w:rsidRPr="006C4D6E">
              <w:rPr>
                <w:rFonts w:ascii="Times New Roman" w:hAnsi="Times New Roman"/>
                <w:sz w:val="18"/>
                <w:szCs w:val="18"/>
              </w:rPr>
              <w:t xml:space="preserve"> Tiek pieņemts, ka angļu valodu apgūs vidēji 12 mēnešus 1 pasniedzējs. Vidējās izmaksas angļu valodas apguvei plānotas 112,50 EUR mēnesī * 12 mēneši= 1350 EUR.</w:t>
            </w:r>
          </w:p>
          <w:p w14:paraId="6B3572F4" w14:textId="453CCAAF" w:rsidR="001570CC" w:rsidRPr="006C4D6E" w:rsidRDefault="001570CC" w:rsidP="000A34FE">
            <w:pPr>
              <w:spacing w:after="0" w:line="240" w:lineRule="auto"/>
              <w:jc w:val="both"/>
              <w:rPr>
                <w:rFonts w:ascii="Times New Roman" w:hAnsi="Times New Roman"/>
                <w:b/>
                <w:sz w:val="18"/>
                <w:szCs w:val="18"/>
                <w:lang w:eastAsia="lv-LV"/>
              </w:rPr>
            </w:pPr>
            <w:r w:rsidRPr="006C4D6E">
              <w:rPr>
                <w:rFonts w:ascii="Times New Roman" w:hAnsi="Times New Roman"/>
                <w:sz w:val="18"/>
                <w:szCs w:val="18"/>
                <w:lang w:eastAsia="lv-LV"/>
              </w:rPr>
              <w:t>Izmaksas kopā: 1</w:t>
            </w:r>
            <w:r w:rsidR="00FB69C8" w:rsidRPr="006C4D6E">
              <w:rPr>
                <w:rFonts w:ascii="Times New Roman" w:hAnsi="Times New Roman"/>
                <w:sz w:val="18"/>
                <w:szCs w:val="18"/>
                <w:lang w:eastAsia="lv-LV"/>
              </w:rPr>
              <w:t> </w:t>
            </w:r>
            <w:r w:rsidRPr="006C4D6E">
              <w:rPr>
                <w:rFonts w:ascii="Times New Roman" w:hAnsi="Times New Roman"/>
                <w:sz w:val="18"/>
                <w:szCs w:val="18"/>
                <w:lang w:eastAsia="lv-LV"/>
              </w:rPr>
              <w:t>350 EUR</w:t>
            </w:r>
            <w:r w:rsidR="00FB69C8" w:rsidRPr="006C4D6E">
              <w:rPr>
                <w:rFonts w:ascii="Times New Roman" w:hAnsi="Times New Roman"/>
                <w:sz w:val="18"/>
                <w:szCs w:val="18"/>
                <w:lang w:eastAsia="lv-LV"/>
              </w:rPr>
              <w:t xml:space="preserve"> </w:t>
            </w:r>
            <w:r w:rsidRPr="006C4D6E">
              <w:rPr>
                <w:rFonts w:ascii="Times New Roman" w:hAnsi="Times New Roman"/>
                <w:sz w:val="18"/>
                <w:szCs w:val="18"/>
                <w:lang w:eastAsia="lv-LV"/>
              </w:rPr>
              <w:t>*</w:t>
            </w:r>
            <w:r w:rsidR="00FB69C8" w:rsidRPr="006C4D6E">
              <w:rPr>
                <w:rFonts w:ascii="Times New Roman" w:hAnsi="Times New Roman"/>
                <w:sz w:val="18"/>
                <w:szCs w:val="18"/>
                <w:lang w:eastAsia="lv-LV"/>
              </w:rPr>
              <w:t xml:space="preserve"> </w:t>
            </w:r>
            <w:r w:rsidRPr="006C4D6E">
              <w:rPr>
                <w:rFonts w:ascii="Times New Roman" w:hAnsi="Times New Roman"/>
                <w:sz w:val="18"/>
                <w:szCs w:val="18"/>
                <w:lang w:eastAsia="lv-LV"/>
              </w:rPr>
              <w:t>600</w:t>
            </w:r>
            <w:r w:rsidR="00FB69C8" w:rsidRPr="006C4D6E">
              <w:rPr>
                <w:rFonts w:ascii="Times New Roman" w:hAnsi="Times New Roman"/>
                <w:sz w:val="18"/>
                <w:szCs w:val="18"/>
                <w:lang w:eastAsia="lv-LV"/>
              </w:rPr>
              <w:t xml:space="preserve"> </w:t>
            </w:r>
            <w:r w:rsidRPr="006C4D6E">
              <w:rPr>
                <w:rFonts w:ascii="Times New Roman" w:hAnsi="Times New Roman"/>
                <w:sz w:val="18"/>
                <w:szCs w:val="18"/>
                <w:lang w:eastAsia="lv-LV"/>
              </w:rPr>
              <w:t>pasniedzēj</w:t>
            </w:r>
            <w:r w:rsidR="00FB69C8" w:rsidRPr="006C4D6E">
              <w:rPr>
                <w:rFonts w:ascii="Times New Roman" w:hAnsi="Times New Roman"/>
                <w:sz w:val="18"/>
                <w:szCs w:val="18"/>
                <w:lang w:eastAsia="lv-LV"/>
              </w:rPr>
              <w:t xml:space="preserve"> </w:t>
            </w:r>
            <w:r w:rsidRPr="006C4D6E">
              <w:rPr>
                <w:rFonts w:ascii="Times New Roman" w:hAnsi="Times New Roman"/>
                <w:sz w:val="18"/>
                <w:szCs w:val="18"/>
                <w:lang w:eastAsia="lv-LV"/>
              </w:rPr>
              <w:t xml:space="preserve">i= </w:t>
            </w:r>
            <w:r w:rsidRPr="006C4D6E">
              <w:rPr>
                <w:rFonts w:ascii="Times New Roman" w:hAnsi="Times New Roman"/>
                <w:b/>
                <w:sz w:val="18"/>
                <w:szCs w:val="18"/>
                <w:lang w:eastAsia="lv-LV"/>
              </w:rPr>
              <w:t>810 000 EUR.</w:t>
            </w:r>
          </w:p>
          <w:p w14:paraId="4446B981" w14:textId="77777777" w:rsidR="00C43FB6" w:rsidRPr="006C4D6E" w:rsidRDefault="00C43FB6" w:rsidP="00E6165C">
            <w:pPr>
              <w:spacing w:after="0" w:line="240" w:lineRule="auto"/>
              <w:jc w:val="both"/>
              <w:rPr>
                <w:rFonts w:ascii="Times New Roman" w:hAnsi="Times New Roman"/>
                <w:b/>
                <w:sz w:val="18"/>
                <w:szCs w:val="18"/>
                <w:lang w:eastAsia="lv-LV"/>
              </w:rPr>
            </w:pPr>
          </w:p>
          <w:p w14:paraId="07AF0238" w14:textId="21D02E92" w:rsidR="00E6165C" w:rsidRPr="006C4D6E" w:rsidRDefault="00E6165C" w:rsidP="00E6165C">
            <w:pPr>
              <w:spacing w:after="0" w:line="240" w:lineRule="auto"/>
              <w:jc w:val="both"/>
              <w:rPr>
                <w:rFonts w:ascii="Times New Roman" w:hAnsi="Times New Roman"/>
                <w:bCs/>
                <w:sz w:val="18"/>
                <w:szCs w:val="18"/>
                <w:lang w:eastAsia="lv-LV"/>
              </w:rPr>
            </w:pPr>
            <w:r w:rsidRPr="006C4D6E">
              <w:rPr>
                <w:rFonts w:ascii="Times New Roman" w:hAnsi="Times New Roman"/>
                <w:bCs/>
                <w:sz w:val="18"/>
                <w:szCs w:val="18"/>
                <w:lang w:eastAsia="lv-LV"/>
              </w:rPr>
              <w:t>Kopā: 6</w:t>
            </w:r>
            <w:r w:rsidR="00245E71" w:rsidRPr="006C4D6E">
              <w:rPr>
                <w:rFonts w:ascii="Times New Roman" w:hAnsi="Times New Roman"/>
                <w:bCs/>
                <w:sz w:val="18"/>
                <w:szCs w:val="18"/>
                <w:lang w:eastAsia="lv-LV"/>
              </w:rPr>
              <w:t> </w:t>
            </w:r>
            <w:r w:rsidRPr="006C4D6E">
              <w:rPr>
                <w:rFonts w:ascii="Times New Roman" w:hAnsi="Times New Roman"/>
                <w:bCs/>
                <w:sz w:val="18"/>
                <w:szCs w:val="18"/>
                <w:lang w:eastAsia="lv-LV"/>
              </w:rPr>
              <w:t xml:space="preserve">210 000 EUR </w:t>
            </w:r>
            <w:r w:rsidR="00AB0EA4" w:rsidRPr="006C4D6E">
              <w:rPr>
                <w:rFonts w:ascii="Times New Roman" w:hAnsi="Times New Roman"/>
                <w:bCs/>
                <w:sz w:val="18"/>
                <w:szCs w:val="18"/>
                <w:lang w:eastAsia="lv-LV"/>
              </w:rPr>
              <w:t>(5 400 000 EUR +</w:t>
            </w:r>
            <w:r w:rsidR="00822821">
              <w:rPr>
                <w:rFonts w:ascii="Times New Roman" w:hAnsi="Times New Roman"/>
                <w:bCs/>
                <w:sz w:val="18"/>
                <w:szCs w:val="18"/>
                <w:lang w:eastAsia="lv-LV"/>
              </w:rPr>
              <w:t xml:space="preserve"> </w:t>
            </w:r>
            <w:r w:rsidR="00AB0EA4" w:rsidRPr="006C4D6E">
              <w:rPr>
                <w:rFonts w:ascii="Times New Roman" w:hAnsi="Times New Roman"/>
                <w:bCs/>
                <w:sz w:val="18"/>
                <w:szCs w:val="18"/>
                <w:lang w:eastAsia="lv-LV"/>
              </w:rPr>
              <w:t>810</w:t>
            </w:r>
            <w:r w:rsidR="00245E71" w:rsidRPr="006C4D6E">
              <w:rPr>
                <w:rFonts w:ascii="Times New Roman" w:hAnsi="Times New Roman"/>
                <w:bCs/>
                <w:sz w:val="18"/>
                <w:szCs w:val="18"/>
                <w:lang w:eastAsia="lv-LV"/>
              </w:rPr>
              <w:t> </w:t>
            </w:r>
            <w:r w:rsidR="00AB0EA4" w:rsidRPr="006C4D6E">
              <w:rPr>
                <w:rFonts w:ascii="Times New Roman" w:hAnsi="Times New Roman"/>
                <w:bCs/>
                <w:sz w:val="18"/>
                <w:szCs w:val="18"/>
                <w:lang w:eastAsia="lv-LV"/>
              </w:rPr>
              <w:t>000</w:t>
            </w:r>
            <w:r w:rsidR="00245E71" w:rsidRPr="006C4D6E">
              <w:rPr>
                <w:rFonts w:ascii="Times New Roman" w:hAnsi="Times New Roman"/>
                <w:bCs/>
                <w:sz w:val="18"/>
                <w:szCs w:val="18"/>
                <w:lang w:eastAsia="lv-LV"/>
              </w:rPr>
              <w:t xml:space="preserve"> </w:t>
            </w:r>
            <w:r w:rsidR="00AB0EA4" w:rsidRPr="006C4D6E">
              <w:rPr>
                <w:rFonts w:ascii="Times New Roman" w:hAnsi="Times New Roman"/>
                <w:bCs/>
                <w:sz w:val="18"/>
                <w:szCs w:val="18"/>
                <w:lang w:eastAsia="lv-LV"/>
              </w:rPr>
              <w:t xml:space="preserve">EUR) </w:t>
            </w:r>
            <w:r w:rsidRPr="006C4D6E">
              <w:rPr>
                <w:rFonts w:ascii="Times New Roman" w:hAnsi="Times New Roman"/>
                <w:bCs/>
                <w:sz w:val="18"/>
                <w:szCs w:val="18"/>
                <w:lang w:eastAsia="lv-LV"/>
              </w:rPr>
              <w:t>*3</w:t>
            </w:r>
            <w:r w:rsidR="002E665E" w:rsidRPr="006C4D6E">
              <w:rPr>
                <w:rFonts w:ascii="Times New Roman" w:hAnsi="Times New Roman"/>
                <w:bCs/>
                <w:sz w:val="18"/>
                <w:szCs w:val="18"/>
                <w:lang w:eastAsia="lv-LV"/>
              </w:rPr>
              <w:t>,</w:t>
            </w:r>
            <w:r w:rsidRPr="006C4D6E">
              <w:rPr>
                <w:rFonts w:ascii="Times New Roman" w:hAnsi="Times New Roman"/>
                <w:bCs/>
                <w:sz w:val="18"/>
                <w:szCs w:val="18"/>
                <w:lang w:eastAsia="lv-LV"/>
              </w:rPr>
              <w:t>1%admin.izmaksas (192 510EUR)= 6 402</w:t>
            </w:r>
            <w:r w:rsidR="00FB69C8" w:rsidRPr="006C4D6E">
              <w:rPr>
                <w:rFonts w:ascii="Times New Roman" w:hAnsi="Times New Roman"/>
                <w:bCs/>
                <w:sz w:val="18"/>
                <w:szCs w:val="18"/>
                <w:lang w:eastAsia="lv-LV"/>
              </w:rPr>
              <w:t> </w:t>
            </w:r>
            <w:r w:rsidRPr="006C4D6E">
              <w:rPr>
                <w:rFonts w:ascii="Times New Roman" w:hAnsi="Times New Roman"/>
                <w:bCs/>
                <w:sz w:val="18"/>
                <w:szCs w:val="18"/>
                <w:lang w:eastAsia="lv-LV"/>
              </w:rPr>
              <w:t>510</w:t>
            </w:r>
            <w:r w:rsidR="00FB69C8" w:rsidRPr="006C4D6E">
              <w:rPr>
                <w:rFonts w:ascii="Times New Roman" w:hAnsi="Times New Roman"/>
                <w:bCs/>
                <w:sz w:val="18"/>
                <w:szCs w:val="18"/>
                <w:lang w:eastAsia="lv-LV"/>
              </w:rPr>
              <w:t xml:space="preserve"> </w:t>
            </w:r>
            <w:r w:rsidRPr="006C4D6E">
              <w:rPr>
                <w:rFonts w:ascii="Times New Roman" w:hAnsi="Times New Roman"/>
                <w:bCs/>
                <w:sz w:val="18"/>
                <w:szCs w:val="18"/>
                <w:lang w:eastAsia="lv-LV"/>
              </w:rPr>
              <w:t>EUR</w:t>
            </w:r>
          </w:p>
          <w:p w14:paraId="5FF4D869" w14:textId="77777777" w:rsidR="000A34FE" w:rsidRPr="006C4D6E" w:rsidRDefault="000A34FE" w:rsidP="000A34FE">
            <w:pPr>
              <w:spacing w:after="0" w:line="240" w:lineRule="auto"/>
              <w:jc w:val="both"/>
              <w:rPr>
                <w:rFonts w:ascii="Times New Roman" w:hAnsi="Times New Roman"/>
                <w:sz w:val="18"/>
                <w:szCs w:val="18"/>
              </w:rPr>
            </w:pPr>
          </w:p>
          <w:p w14:paraId="4F1F2B94" w14:textId="77777777" w:rsidR="001C5EDF" w:rsidRPr="006C4D6E" w:rsidRDefault="001C5EDF" w:rsidP="001C5EDF">
            <w:pPr>
              <w:spacing w:after="0" w:line="240" w:lineRule="auto"/>
              <w:jc w:val="both"/>
              <w:rPr>
                <w:rFonts w:ascii="Times New Roman" w:hAnsi="Times New Roman"/>
                <w:sz w:val="18"/>
                <w:szCs w:val="18"/>
              </w:rPr>
            </w:pPr>
            <w:r w:rsidRPr="006C4D6E">
              <w:rPr>
                <w:rFonts w:ascii="Times New Roman" w:hAnsi="Times New Roman"/>
                <w:sz w:val="18"/>
                <w:szCs w:val="18"/>
              </w:rPr>
              <w:t>Plānots, ka līdz 2018.gada beigām būs uzsākti 1.kārtas projekti.</w:t>
            </w:r>
          </w:p>
          <w:p w14:paraId="79D7BB22" w14:textId="77777777" w:rsidR="001C5EDF" w:rsidRPr="006C4D6E" w:rsidRDefault="001C5EDF" w:rsidP="000A34FE">
            <w:pPr>
              <w:spacing w:after="0" w:line="240" w:lineRule="auto"/>
              <w:jc w:val="both"/>
              <w:rPr>
                <w:rFonts w:ascii="Times New Roman" w:hAnsi="Times New Roman"/>
                <w:sz w:val="18"/>
                <w:szCs w:val="18"/>
              </w:rPr>
            </w:pPr>
          </w:p>
          <w:p w14:paraId="6432F68B" w14:textId="3E4DFC98" w:rsidR="000A34FE" w:rsidRPr="006C4D6E" w:rsidRDefault="000A34FE" w:rsidP="000A34FE">
            <w:pPr>
              <w:spacing w:after="0" w:line="240" w:lineRule="auto"/>
              <w:jc w:val="both"/>
              <w:rPr>
                <w:rFonts w:ascii="Times New Roman" w:hAnsi="Times New Roman"/>
                <w:sz w:val="18"/>
                <w:szCs w:val="18"/>
                <w:lang w:eastAsia="lv-LV"/>
              </w:rPr>
            </w:pPr>
            <w:r w:rsidRPr="006C4D6E">
              <w:rPr>
                <w:rFonts w:ascii="Times New Roman" w:hAnsi="Times New Roman"/>
                <w:i/>
                <w:sz w:val="18"/>
                <w:szCs w:val="18"/>
                <w:lang w:eastAsia="lv-LV"/>
              </w:rPr>
              <w:t>Iznākuma rādītājam sasn</w:t>
            </w:r>
            <w:r w:rsidR="00811E06">
              <w:rPr>
                <w:rFonts w:ascii="Times New Roman" w:hAnsi="Times New Roman"/>
                <w:i/>
                <w:sz w:val="18"/>
                <w:szCs w:val="18"/>
                <w:lang w:eastAsia="lv-LV"/>
              </w:rPr>
              <w:t>iegšanai paredzētais finansējums</w:t>
            </w:r>
            <w:r w:rsidRPr="006C4D6E">
              <w:rPr>
                <w:rFonts w:ascii="Times New Roman" w:hAnsi="Times New Roman"/>
                <w:sz w:val="18"/>
                <w:szCs w:val="18"/>
                <w:lang w:eastAsia="lv-LV"/>
              </w:rPr>
              <w:t>:</w:t>
            </w:r>
          </w:p>
          <w:p w14:paraId="4EFB6C2F" w14:textId="0E220F8C" w:rsidR="00E86B35" w:rsidRPr="00C87B40" w:rsidRDefault="00E6165C" w:rsidP="004E6D51">
            <w:pPr>
              <w:spacing w:after="0" w:line="240" w:lineRule="auto"/>
              <w:jc w:val="both"/>
              <w:rPr>
                <w:rFonts w:ascii="Times New Roman" w:hAnsi="Times New Roman"/>
                <w:b/>
                <w:iCs/>
                <w:sz w:val="18"/>
                <w:szCs w:val="18"/>
              </w:rPr>
            </w:pPr>
            <w:r w:rsidRPr="00C87B40">
              <w:rPr>
                <w:rFonts w:ascii="Times New Roman" w:hAnsi="Times New Roman"/>
                <w:b/>
                <w:bCs/>
                <w:sz w:val="18"/>
                <w:szCs w:val="18"/>
                <w:lang w:eastAsia="lv-LV"/>
              </w:rPr>
              <w:t>6 402 510EUR</w:t>
            </w:r>
          </w:p>
          <w:p w14:paraId="237460DD" w14:textId="77777777" w:rsidR="00E927D9" w:rsidRPr="006C4D6E" w:rsidRDefault="00E927D9" w:rsidP="004E6D51">
            <w:pPr>
              <w:spacing w:after="0" w:line="240" w:lineRule="auto"/>
              <w:jc w:val="both"/>
              <w:rPr>
                <w:rFonts w:ascii="Times New Roman" w:hAnsi="Times New Roman"/>
                <w:iCs/>
                <w:sz w:val="18"/>
                <w:szCs w:val="18"/>
              </w:rPr>
            </w:pPr>
          </w:p>
          <w:p w14:paraId="1E723359" w14:textId="7C1881BB" w:rsidR="00E86B35" w:rsidRPr="006C4D6E" w:rsidRDefault="00E86B35" w:rsidP="00E86B35">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Plānots, ka 2015.-201</w:t>
            </w:r>
            <w:r w:rsidR="00CC754A" w:rsidRPr="006C4D6E">
              <w:rPr>
                <w:rFonts w:ascii="Times New Roman" w:hAnsi="Times New Roman"/>
                <w:sz w:val="18"/>
                <w:szCs w:val="18"/>
                <w:lang w:eastAsia="lv-LV"/>
              </w:rPr>
              <w:t>7</w:t>
            </w:r>
            <w:r w:rsidRPr="006C4D6E">
              <w:rPr>
                <w:rFonts w:ascii="Times New Roman" w:hAnsi="Times New Roman"/>
                <w:sz w:val="18"/>
                <w:szCs w:val="18"/>
                <w:lang w:eastAsia="lv-LV"/>
              </w:rPr>
              <w:t>.gada laikā AII izstrādās/aktualizēs to individuālās attīstības stratēģijas un nodrošinās to saskaņošanu ar Izglītības un zinātnes ministriju un nozares ministriju, ja attiecināms. Projektu atlasi akadēmiskā personāla attīstībai plānots organizēt vairākās kārtās, sākot no 201</w:t>
            </w:r>
            <w:r w:rsidR="00CC754A" w:rsidRPr="006C4D6E">
              <w:rPr>
                <w:rFonts w:ascii="Times New Roman" w:hAnsi="Times New Roman"/>
                <w:sz w:val="18"/>
                <w:szCs w:val="18"/>
                <w:lang w:eastAsia="lv-LV"/>
              </w:rPr>
              <w:t>8</w:t>
            </w:r>
            <w:r w:rsidRPr="006C4D6E">
              <w:rPr>
                <w:rFonts w:ascii="Times New Roman" w:hAnsi="Times New Roman"/>
                <w:sz w:val="18"/>
                <w:szCs w:val="18"/>
                <w:lang w:eastAsia="lv-LV"/>
              </w:rPr>
              <w:t>.gada pēc minēto AII attīstības stratēģiju izstrādes. Projektu īstenošanas termiņš: vidēji 3 gadi.</w:t>
            </w:r>
          </w:p>
          <w:p w14:paraId="09F99C6E" w14:textId="77777777" w:rsidR="00F026C2" w:rsidRDefault="00F026C2" w:rsidP="00F026C2">
            <w:pPr>
              <w:spacing w:after="0" w:line="240" w:lineRule="auto"/>
              <w:jc w:val="both"/>
              <w:rPr>
                <w:rFonts w:ascii="Times New Roman" w:hAnsi="Times New Roman"/>
                <w:b/>
                <w:i/>
                <w:sz w:val="18"/>
                <w:szCs w:val="18"/>
              </w:rPr>
            </w:pPr>
          </w:p>
          <w:p w14:paraId="47D67955" w14:textId="77777777" w:rsidR="00F026C2" w:rsidRDefault="00F026C2" w:rsidP="00F026C2">
            <w:pPr>
              <w:spacing w:after="0" w:line="240" w:lineRule="auto"/>
              <w:jc w:val="both"/>
              <w:rPr>
                <w:rFonts w:ascii="Times New Roman" w:hAnsi="Times New Roman"/>
                <w:b/>
                <w:i/>
                <w:sz w:val="18"/>
                <w:szCs w:val="18"/>
              </w:rPr>
            </w:pPr>
            <w:r>
              <w:rPr>
                <w:rFonts w:ascii="Times New Roman" w:hAnsi="Times New Roman"/>
                <w:b/>
                <w:i/>
                <w:sz w:val="18"/>
                <w:szCs w:val="18"/>
              </w:rPr>
              <w:t>Pieņēmumi pēc 14.07.2020 MK noteikumu grozījumiem:</w:t>
            </w:r>
          </w:p>
          <w:p w14:paraId="1E28A2DE" w14:textId="77777777" w:rsidR="00E86B35" w:rsidRDefault="00E86B35" w:rsidP="00E86B35">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 xml:space="preserve"> </w:t>
            </w:r>
          </w:p>
          <w:p w14:paraId="642E0D5A" w14:textId="44DFC8F5" w:rsidR="00F026C2" w:rsidRPr="006C4D6E" w:rsidRDefault="00F026C2" w:rsidP="00F026C2">
            <w:pPr>
              <w:pStyle w:val="Default"/>
              <w:jc w:val="both"/>
              <w:rPr>
                <w:sz w:val="18"/>
                <w:szCs w:val="18"/>
              </w:rPr>
            </w:pPr>
            <w:r w:rsidRPr="006C4D6E">
              <w:rPr>
                <w:sz w:val="18"/>
                <w:szCs w:val="18"/>
              </w:rPr>
              <w:t>Rādītāja mērķa vērtība noteikta, lai sasniegtu Izglītības attīstības pamatnostādnēs 2014.–2020.gadam noteiktos mērķus augstākajā izglītībā un ņemot vērā prioritātes akadēmiskā personāla augstākās izglītības institūcijās stiprināšanā, kā arī ņemot vērā pieejamo 8.2.2.SAM finansējuma apmēru. Atbilstoši nozares prioritāri risināmajiem uzdevumiem esošā akadēmiskā personāla kapacitātes paaugstināšanai</w:t>
            </w:r>
            <w:r w:rsidRPr="006C4D6E">
              <w:rPr>
                <w:i/>
                <w:iCs/>
                <w:sz w:val="18"/>
                <w:szCs w:val="18"/>
              </w:rPr>
              <w:t xml:space="preserve"> </w:t>
            </w:r>
            <w:r w:rsidRPr="006C4D6E">
              <w:rPr>
                <w:sz w:val="18"/>
                <w:szCs w:val="18"/>
              </w:rPr>
              <w:t xml:space="preserve">8.2.2.SAM ieguldījums plānots indikatīvi 25 % mērķa sasniegšanai. </w:t>
            </w:r>
          </w:p>
          <w:p w14:paraId="55C3100F" w14:textId="77777777" w:rsidR="00F026C2" w:rsidRPr="006C4D6E" w:rsidRDefault="00F026C2" w:rsidP="00F026C2">
            <w:pPr>
              <w:pStyle w:val="Default"/>
              <w:jc w:val="both"/>
              <w:rPr>
                <w:sz w:val="18"/>
                <w:szCs w:val="18"/>
              </w:rPr>
            </w:pPr>
            <w:r w:rsidRPr="006C4D6E">
              <w:rPr>
                <w:sz w:val="18"/>
                <w:szCs w:val="18"/>
              </w:rPr>
              <w:t xml:space="preserve">Augstākās izglītības institūciju plānošanas dokumenti nosaka nepieciešamību veicināt pedagoģiskā un pētnieciskā darba vienotības principa ieviešanu, attīstot akadēmiskā personāla zinātniski pētniecisko kapacitāti, nodrošinot tehnoloģisko izcilību un pārnesi </w:t>
            </w:r>
            <w:r w:rsidRPr="00C87B40">
              <w:rPr>
                <w:sz w:val="18"/>
                <w:szCs w:val="18"/>
              </w:rPr>
              <w:t xml:space="preserve">uzņēmējdarbības vides un tautsaimniecības attīstībai. Lai minēto uzdevumus </w:t>
            </w:r>
            <w:r w:rsidRPr="006C4D6E">
              <w:rPr>
                <w:sz w:val="18"/>
                <w:szCs w:val="18"/>
              </w:rPr>
              <w:t xml:space="preserve">izpildītu ir nepieciešama sadarbība starp AII un uzņēmējdarbības vidi. Sadarbība starp iesaistītām pusēm veicina akadēmiskā personāla profesionālo </w:t>
            </w:r>
            <w:r w:rsidRPr="006C4D6E">
              <w:rPr>
                <w:sz w:val="18"/>
                <w:szCs w:val="18"/>
              </w:rPr>
              <w:lastRenderedPageBreak/>
              <w:t>kompetenču attīstību, kas veicina inovatīvu mācību metožu un tehnoloģiju attīstību.</w:t>
            </w:r>
          </w:p>
          <w:p w14:paraId="374BEB89" w14:textId="77777777" w:rsidR="00F026C2" w:rsidRPr="006C4D6E" w:rsidRDefault="00F026C2" w:rsidP="00F026C2">
            <w:pPr>
              <w:pStyle w:val="Default"/>
              <w:jc w:val="both"/>
              <w:rPr>
                <w:sz w:val="18"/>
                <w:szCs w:val="18"/>
              </w:rPr>
            </w:pPr>
            <w:r w:rsidRPr="006C4D6E">
              <w:rPr>
                <w:sz w:val="18"/>
                <w:szCs w:val="18"/>
              </w:rPr>
              <w:t xml:space="preserve">Ja 2013./2014.ak.gadā augstākās izglītības institūcijās pamatdarbā tika nodarbināti 4252 akadēmiskā personāla pārstāvji, pieņemot, ka profesionālās kompetences pilnveides pasākumi (sadarbība ar nozares uzņēmumiem vai angļu valodas pilnveide) ir nepieciešama visiem akadēmiskā personāla pārstāvjiem un, ka kopējais akadēmiskā personāla skaits pamatdarbā būtiski nemainās, tad atbalsts ir nepieciešams apmēram 4252 akadēmiskā personāla pārstāvjiem. </w:t>
            </w:r>
          </w:p>
          <w:p w14:paraId="7697C9AC" w14:textId="43A61A91" w:rsidR="00F026C2" w:rsidRPr="006C4D6E" w:rsidRDefault="00F026C2" w:rsidP="00F026C2">
            <w:pPr>
              <w:spacing w:after="0" w:line="240" w:lineRule="auto"/>
              <w:jc w:val="both"/>
              <w:rPr>
                <w:rFonts w:ascii="Times New Roman" w:hAnsi="Times New Roman"/>
                <w:sz w:val="18"/>
                <w:szCs w:val="18"/>
              </w:rPr>
            </w:pPr>
            <w:r w:rsidRPr="006C4D6E">
              <w:rPr>
                <w:rFonts w:ascii="Times New Roman" w:hAnsi="Times New Roman"/>
                <w:sz w:val="18"/>
                <w:szCs w:val="18"/>
              </w:rPr>
              <w:t xml:space="preserve">Ņemot vērā, ka akadēmiskā personāla kompetenču pilnveides pasākumi primāri ir AII kompetence, bet lai stimulētu uzņēmējdarbības vides sadarbību ar akadēmisko vidi, paredzēts atbalsts apmēram 25% no kopējā akadēmiskā personāla kopskaita, kas stimulētu tālāku sadarbību ar augstāku pievienoto vērtību. Pieņemot, ka 6 gadu periodā - katru gadu stažēties uzņēmumos dosies 300 pasniedzēji un 100 pasniedzēji apgūs angļu valodu, vienlaikus uzskaitot unikālos pasniedzējus abu atbalsta veidu saņemšanā, kopumā plānots atbalstu profesionālās kompetences pilnveidei sniegt 1140 pasniedzējiem (300 pasniedzēji katru gadu 6 gadu laikā ir 1800 pasniedzēji, pieņemot, ka viena personā stažējas vidēji divas reizes ir 900 unikālie pasniedzēji, valodas mācībās piedalās katru gadu 100 pasniedzēji 6 gadu laikā ir 600 pasniedzēji, pieņemot, ka 60% no šiem pasniedzējiem piedalīsies arī stažēšanās pasākumos, tad 40 % būs unikālie pasniedzēji, kas ir papildus 240 unikālie pasniedzēji. Tādējādi kopā veidojot 900 unikālos pasniedzējus stažēšanās pasākumos  + 240 unikālos pasniedzējus angļu valodas apmācībās, kas kopā veido </w:t>
            </w:r>
            <w:r w:rsidRPr="006C4D6E">
              <w:rPr>
                <w:rFonts w:ascii="Times New Roman" w:hAnsi="Times New Roman"/>
                <w:b/>
                <w:sz w:val="18"/>
                <w:szCs w:val="18"/>
              </w:rPr>
              <w:t>1140 unikālos pasniedzējus)</w:t>
            </w:r>
            <w:r w:rsidRPr="006C4D6E">
              <w:rPr>
                <w:rFonts w:ascii="Times New Roman" w:hAnsi="Times New Roman"/>
                <w:sz w:val="18"/>
                <w:szCs w:val="18"/>
              </w:rPr>
              <w:t>.</w:t>
            </w:r>
            <w:r>
              <w:rPr>
                <w:rFonts w:ascii="Times New Roman" w:hAnsi="Times New Roman"/>
                <w:sz w:val="18"/>
                <w:szCs w:val="18"/>
              </w:rPr>
              <w:t xml:space="preserve"> Tāpat paredzēts, ka visi unikālie pasniedzēji piedalās </w:t>
            </w:r>
            <w:r w:rsidRPr="00F026C2">
              <w:rPr>
                <w:rFonts w:ascii="Times New Roman" w:hAnsi="Times New Roman"/>
                <w:sz w:val="18"/>
                <w:szCs w:val="18"/>
              </w:rPr>
              <w:t>specializētas mācības, kas attīsta akadēmiskā personāla līderību, sadarbības kompetenci ar industriju un mūsdienīgu izpratni par digitālā laikmeta izaicinājumiem</w:t>
            </w:r>
            <w:r w:rsidR="00991DCE">
              <w:rPr>
                <w:rFonts w:ascii="Times New Roman" w:hAnsi="Times New Roman"/>
                <w:sz w:val="18"/>
                <w:szCs w:val="18"/>
              </w:rPr>
              <w:t>.</w:t>
            </w:r>
          </w:p>
          <w:p w14:paraId="3820C2B2" w14:textId="77777777" w:rsidR="00F026C2" w:rsidRPr="006C4D6E" w:rsidRDefault="00F026C2" w:rsidP="00F026C2">
            <w:pPr>
              <w:pStyle w:val="Default"/>
              <w:jc w:val="both"/>
              <w:rPr>
                <w:sz w:val="18"/>
                <w:szCs w:val="18"/>
              </w:rPr>
            </w:pPr>
          </w:p>
          <w:p w14:paraId="5BDA0034" w14:textId="6EDE035F" w:rsidR="00F026C2" w:rsidRDefault="00F026C2" w:rsidP="0038150B">
            <w:pPr>
              <w:pStyle w:val="Default"/>
              <w:numPr>
                <w:ilvl w:val="0"/>
                <w:numId w:val="8"/>
              </w:numPr>
              <w:ind w:left="0" w:firstLine="360"/>
              <w:jc w:val="both"/>
              <w:rPr>
                <w:color w:val="auto"/>
                <w:sz w:val="18"/>
                <w:szCs w:val="18"/>
                <w:lang w:eastAsia="lv-LV"/>
              </w:rPr>
            </w:pPr>
            <w:r w:rsidRPr="006C4D6E">
              <w:rPr>
                <w:color w:val="auto"/>
                <w:sz w:val="18"/>
                <w:szCs w:val="18"/>
                <w:lang w:eastAsia="lv-LV"/>
              </w:rPr>
              <w:t xml:space="preserve">Plānots, ka stažēties uzņēmumos Latvijā dosies katru gadu 300 pasniedzēji 6 gadu laikā- t.i., ir </w:t>
            </w:r>
            <w:r w:rsidRPr="006C4D6E">
              <w:rPr>
                <w:b/>
                <w:color w:val="auto"/>
                <w:sz w:val="18"/>
                <w:szCs w:val="18"/>
                <w:lang w:eastAsia="lv-LV"/>
              </w:rPr>
              <w:t>1800</w:t>
            </w:r>
            <w:r w:rsidRPr="006C4D6E">
              <w:rPr>
                <w:color w:val="auto"/>
                <w:sz w:val="18"/>
                <w:szCs w:val="18"/>
                <w:lang w:eastAsia="lv-LV"/>
              </w:rPr>
              <w:t xml:space="preserve"> pasniedzēji, pieņemot, ka viena persona stažēsies vidēji 2 reizes. Plānots, ka atbalsts tiks sniegts uzņēmumā strādājošam attiecīgās nozares profesionālim 2 400 EUR apmērā par vienas personas stažēšanās plāna izpildi, kā arī pasniedzējam vidēji 100 EUR mēnesī ceļa izdevumiem un civiltiesiskajai apdrošināšanai, ja nepieciešams. Plānotais stažēšanās ilgums ir 6 mēneši.</w:t>
            </w:r>
          </w:p>
          <w:p w14:paraId="6AF38BAD" w14:textId="77777777" w:rsidR="0038150B" w:rsidRDefault="0038150B" w:rsidP="0038150B">
            <w:pPr>
              <w:pStyle w:val="Default"/>
              <w:numPr>
                <w:ilvl w:val="0"/>
                <w:numId w:val="8"/>
              </w:numPr>
              <w:ind w:left="0" w:firstLine="360"/>
              <w:jc w:val="both"/>
              <w:rPr>
                <w:color w:val="auto"/>
                <w:sz w:val="18"/>
                <w:szCs w:val="18"/>
                <w:lang w:eastAsia="lv-LV"/>
              </w:rPr>
            </w:pPr>
            <w:r w:rsidRPr="006C4D6E">
              <w:rPr>
                <w:color w:val="auto"/>
                <w:sz w:val="18"/>
                <w:szCs w:val="18"/>
                <w:lang w:eastAsia="lv-LV"/>
              </w:rPr>
              <w:t>Angļu valodu apgūs katru gadu 100 pasniedzēji 6 gadu laikā (100*6 = 600 pasniedzēji), pieņemot, ka 60 % no tiem dosies arī stažēties uzņēmumos Latvijā, tādējādi 40% būs papildus kompetenci pilnveidojušie pasniedzēji (40% no 600= 240 pasniedzēji) ,t.i. akadēmiskais personāls, kuriem nav atbilstoša uzņēmuma, kur būtu iespējams stažēties vai arī tie jau savā ikdienā ir saistīti ar aktīvu darbību nozarē, tādējādi papildus stažēšanās pasākumi tiem nav nepieciešami.</w:t>
            </w:r>
          </w:p>
          <w:p w14:paraId="51C301D5" w14:textId="72F75ADE" w:rsidR="0038150B" w:rsidRDefault="0038150B" w:rsidP="0038150B">
            <w:pPr>
              <w:pStyle w:val="Default"/>
              <w:numPr>
                <w:ilvl w:val="0"/>
                <w:numId w:val="8"/>
              </w:numPr>
              <w:ind w:left="0" w:firstLine="360"/>
              <w:jc w:val="both"/>
              <w:rPr>
                <w:sz w:val="18"/>
                <w:szCs w:val="18"/>
              </w:rPr>
            </w:pPr>
            <w:r w:rsidRPr="0038150B">
              <w:rPr>
                <w:color w:val="auto"/>
                <w:sz w:val="18"/>
                <w:szCs w:val="18"/>
                <w:lang w:eastAsia="lv-LV"/>
              </w:rPr>
              <w:t>Specializētām</w:t>
            </w:r>
            <w:r w:rsidRPr="00F026C2">
              <w:rPr>
                <w:color w:val="auto"/>
                <w:sz w:val="18"/>
                <w:szCs w:val="18"/>
              </w:rPr>
              <w:t xml:space="preserve"> mācīb</w:t>
            </w:r>
            <w:r>
              <w:rPr>
                <w:sz w:val="18"/>
                <w:szCs w:val="18"/>
              </w:rPr>
              <w:t>ām</w:t>
            </w:r>
            <w:r w:rsidRPr="00F026C2">
              <w:rPr>
                <w:color w:val="auto"/>
                <w:sz w:val="18"/>
                <w:szCs w:val="18"/>
              </w:rPr>
              <w:t>, kas attīsta akadēmiskā personāla līderību, sadarbības kompetenci ar industriju un mūsdienīgu izpratni par digitālā laikmeta izaicinājumiem</w:t>
            </w:r>
            <w:r>
              <w:rPr>
                <w:sz w:val="18"/>
                <w:szCs w:val="18"/>
              </w:rPr>
              <w:t xml:space="preserve"> atļauts novirzīt līdz 23% no projekta kopējām attiecināmām izmaksām (faktiski vidējais rādītājs ir 15%).</w:t>
            </w:r>
          </w:p>
          <w:p w14:paraId="1665EE50" w14:textId="77777777" w:rsidR="0038150B" w:rsidRDefault="0038150B" w:rsidP="0038150B">
            <w:pPr>
              <w:spacing w:after="0" w:line="240" w:lineRule="auto"/>
              <w:jc w:val="both"/>
              <w:rPr>
                <w:rFonts w:ascii="Times New Roman" w:hAnsi="Times New Roman"/>
                <w:sz w:val="18"/>
                <w:szCs w:val="18"/>
              </w:rPr>
            </w:pPr>
          </w:p>
          <w:p w14:paraId="06700860" w14:textId="2C0316A1" w:rsidR="0038150B" w:rsidRDefault="0038150B" w:rsidP="0038150B">
            <w:pPr>
              <w:spacing w:after="0" w:line="240" w:lineRule="auto"/>
              <w:jc w:val="both"/>
              <w:rPr>
                <w:rFonts w:ascii="Times New Roman" w:hAnsi="Times New Roman"/>
                <w:sz w:val="18"/>
                <w:szCs w:val="18"/>
              </w:rPr>
            </w:pPr>
            <w:r>
              <w:rPr>
                <w:rFonts w:ascii="Times New Roman" w:hAnsi="Times New Roman"/>
                <w:sz w:val="18"/>
                <w:szCs w:val="18"/>
              </w:rPr>
              <w:t xml:space="preserve">Kompetenču pilnveides pasākumi paredzēti tikai 1. un 2. </w:t>
            </w:r>
            <w:r w:rsidRPr="0038150B">
              <w:rPr>
                <w:rFonts w:ascii="Times New Roman" w:hAnsi="Times New Roman"/>
                <w:sz w:val="18"/>
                <w:szCs w:val="18"/>
              </w:rPr>
              <w:t>atlases kārtā</w:t>
            </w:r>
            <w:r>
              <w:rPr>
                <w:rFonts w:ascii="Times New Roman" w:hAnsi="Times New Roman"/>
                <w:sz w:val="18"/>
                <w:szCs w:val="18"/>
              </w:rPr>
              <w:t>.</w:t>
            </w:r>
          </w:p>
          <w:p w14:paraId="0D87F748" w14:textId="77777777" w:rsidR="0038150B" w:rsidRDefault="0038150B" w:rsidP="0038150B">
            <w:pPr>
              <w:spacing w:after="0" w:line="240" w:lineRule="auto"/>
              <w:jc w:val="both"/>
              <w:rPr>
                <w:rFonts w:ascii="Times New Roman" w:hAnsi="Times New Roman"/>
                <w:sz w:val="18"/>
                <w:szCs w:val="18"/>
              </w:rPr>
            </w:pPr>
          </w:p>
          <w:p w14:paraId="42E65267" w14:textId="5B268901" w:rsidR="0038150B" w:rsidRDefault="0038150B" w:rsidP="0038150B">
            <w:pPr>
              <w:pStyle w:val="Default"/>
              <w:jc w:val="both"/>
              <w:rPr>
                <w:color w:val="auto"/>
                <w:sz w:val="18"/>
                <w:szCs w:val="18"/>
                <w:lang w:eastAsia="lv-LV"/>
              </w:rPr>
            </w:pPr>
            <w:r w:rsidRPr="006C4D6E">
              <w:rPr>
                <w:color w:val="auto"/>
                <w:sz w:val="18"/>
                <w:szCs w:val="18"/>
                <w:lang w:eastAsia="lv-LV"/>
              </w:rPr>
              <w:lastRenderedPageBreak/>
              <w:t xml:space="preserve">Izmaksas </w:t>
            </w:r>
            <w:r>
              <w:rPr>
                <w:color w:val="auto"/>
                <w:sz w:val="18"/>
                <w:szCs w:val="18"/>
                <w:lang w:eastAsia="lv-LV"/>
              </w:rPr>
              <w:t>pa darbībām</w:t>
            </w:r>
            <w:r w:rsidRPr="006C4D6E">
              <w:rPr>
                <w:color w:val="auto"/>
                <w:sz w:val="18"/>
                <w:szCs w:val="18"/>
                <w:lang w:eastAsia="lv-LV"/>
              </w:rPr>
              <w:t xml:space="preserve">: </w:t>
            </w:r>
          </w:p>
          <w:p w14:paraId="696A09A0" w14:textId="796BB4A0" w:rsidR="0038150B" w:rsidRPr="0038150B" w:rsidRDefault="0038150B" w:rsidP="0038150B">
            <w:pPr>
              <w:pStyle w:val="Default"/>
              <w:numPr>
                <w:ilvl w:val="0"/>
                <w:numId w:val="9"/>
              </w:numPr>
              <w:ind w:left="0" w:firstLine="360"/>
              <w:jc w:val="both"/>
              <w:rPr>
                <w:b/>
                <w:color w:val="auto"/>
                <w:sz w:val="18"/>
                <w:szCs w:val="18"/>
                <w:u w:val="single"/>
                <w:lang w:eastAsia="lv-LV"/>
              </w:rPr>
            </w:pPr>
            <w:r>
              <w:rPr>
                <w:color w:val="auto"/>
                <w:sz w:val="18"/>
                <w:szCs w:val="18"/>
                <w:lang w:eastAsia="lv-LV"/>
              </w:rPr>
              <w:t xml:space="preserve">Stažēšanās pasākumi - </w:t>
            </w:r>
            <w:r w:rsidRPr="006C4D6E">
              <w:rPr>
                <w:color w:val="auto"/>
                <w:sz w:val="18"/>
                <w:szCs w:val="18"/>
                <w:lang w:eastAsia="lv-LV"/>
              </w:rPr>
              <w:t xml:space="preserve">2 400 EUR * 1800 pasniedzēji + 100 EUR * 6 </w:t>
            </w:r>
            <w:proofErr w:type="spellStart"/>
            <w:r w:rsidRPr="006C4D6E">
              <w:rPr>
                <w:color w:val="auto"/>
                <w:sz w:val="18"/>
                <w:szCs w:val="18"/>
                <w:lang w:eastAsia="lv-LV"/>
              </w:rPr>
              <w:t>mēn</w:t>
            </w:r>
            <w:proofErr w:type="spellEnd"/>
            <w:r w:rsidRPr="006C4D6E">
              <w:rPr>
                <w:color w:val="auto"/>
                <w:sz w:val="18"/>
                <w:szCs w:val="18"/>
                <w:lang w:eastAsia="lv-LV"/>
              </w:rPr>
              <w:t xml:space="preserve">. *1800 pasniedzēji = </w:t>
            </w:r>
            <w:r w:rsidRPr="0038150B">
              <w:rPr>
                <w:color w:val="auto"/>
                <w:sz w:val="18"/>
                <w:szCs w:val="18"/>
                <w:u w:val="single"/>
                <w:lang w:eastAsia="lv-LV"/>
              </w:rPr>
              <w:t>5 400 000 EUR</w:t>
            </w:r>
          </w:p>
          <w:p w14:paraId="253EA2AB" w14:textId="0E01E2EF" w:rsidR="0038150B" w:rsidRPr="0038150B" w:rsidRDefault="0038150B" w:rsidP="0038150B">
            <w:pPr>
              <w:pStyle w:val="Default"/>
              <w:numPr>
                <w:ilvl w:val="0"/>
                <w:numId w:val="9"/>
              </w:numPr>
              <w:ind w:left="0" w:firstLine="360"/>
              <w:jc w:val="both"/>
              <w:rPr>
                <w:b/>
                <w:color w:val="auto"/>
                <w:sz w:val="18"/>
                <w:szCs w:val="18"/>
                <w:u w:val="single"/>
                <w:lang w:eastAsia="lv-LV"/>
              </w:rPr>
            </w:pPr>
            <w:r>
              <w:rPr>
                <w:color w:val="auto"/>
                <w:sz w:val="18"/>
                <w:szCs w:val="18"/>
                <w:lang w:eastAsia="lv-LV"/>
              </w:rPr>
              <w:t>Angļu valoda – 1350 EUR * 600 = 810 000 EUR</w:t>
            </w:r>
          </w:p>
          <w:p w14:paraId="53635E47" w14:textId="3594A731" w:rsidR="0038150B" w:rsidRPr="0038150B" w:rsidRDefault="0038150B" w:rsidP="0038150B">
            <w:pPr>
              <w:pStyle w:val="Default"/>
              <w:numPr>
                <w:ilvl w:val="0"/>
                <w:numId w:val="9"/>
              </w:numPr>
              <w:ind w:left="0" w:firstLine="360"/>
              <w:jc w:val="both"/>
              <w:rPr>
                <w:b/>
                <w:color w:val="auto"/>
                <w:sz w:val="18"/>
                <w:szCs w:val="18"/>
                <w:u w:val="single"/>
                <w:lang w:eastAsia="lv-LV"/>
              </w:rPr>
            </w:pPr>
            <w:r>
              <w:rPr>
                <w:color w:val="auto"/>
                <w:sz w:val="18"/>
                <w:szCs w:val="18"/>
                <w:lang w:eastAsia="lv-LV"/>
              </w:rPr>
              <w:t>Specializētās mācības – 22 424 690 EUR (1. un 2. kārtai pieejamais finansējums) * 15% = 3 363 704 EUR</w:t>
            </w:r>
          </w:p>
          <w:p w14:paraId="5A7E0B7E" w14:textId="77777777" w:rsidR="0038150B" w:rsidRDefault="0038150B" w:rsidP="0038150B">
            <w:pPr>
              <w:pStyle w:val="Default"/>
              <w:jc w:val="both"/>
              <w:rPr>
                <w:color w:val="auto"/>
                <w:sz w:val="18"/>
                <w:szCs w:val="18"/>
                <w:lang w:eastAsia="lv-LV"/>
              </w:rPr>
            </w:pPr>
          </w:p>
          <w:p w14:paraId="5B31F2A9" w14:textId="77777777" w:rsidR="0038150B" w:rsidRDefault="0038150B" w:rsidP="0038150B">
            <w:pPr>
              <w:spacing w:after="0" w:line="240" w:lineRule="auto"/>
              <w:jc w:val="both"/>
              <w:rPr>
                <w:rFonts w:ascii="Times New Roman" w:hAnsi="Times New Roman"/>
                <w:sz w:val="18"/>
                <w:szCs w:val="18"/>
                <w:lang w:eastAsia="lv-LV"/>
              </w:rPr>
            </w:pPr>
            <w:r w:rsidRPr="006C4D6E">
              <w:rPr>
                <w:rFonts w:ascii="Times New Roman" w:hAnsi="Times New Roman"/>
                <w:sz w:val="18"/>
                <w:szCs w:val="18"/>
                <w:lang w:eastAsia="lv-LV"/>
              </w:rPr>
              <w:t>Iznākuma rādītājam sasniegšanai paredzētais finansējums:</w:t>
            </w:r>
          </w:p>
          <w:p w14:paraId="670CA776" w14:textId="4C99B33A" w:rsidR="0038150B" w:rsidRDefault="0038150B" w:rsidP="0038150B">
            <w:pPr>
              <w:pStyle w:val="Default"/>
              <w:jc w:val="both"/>
              <w:rPr>
                <w:color w:val="auto"/>
                <w:sz w:val="18"/>
                <w:szCs w:val="18"/>
                <w:lang w:eastAsia="lv-LV"/>
              </w:rPr>
            </w:pPr>
            <w:r>
              <w:rPr>
                <w:color w:val="auto"/>
                <w:sz w:val="18"/>
                <w:szCs w:val="18"/>
                <w:lang w:eastAsia="lv-LV"/>
              </w:rPr>
              <w:t xml:space="preserve">5 400 000 EUR + 810 000 EUR + 3 363 704 EUR = </w:t>
            </w:r>
            <w:r w:rsidRPr="0038150B">
              <w:rPr>
                <w:b/>
                <w:color w:val="auto"/>
                <w:sz w:val="18"/>
                <w:szCs w:val="18"/>
                <w:lang w:eastAsia="lv-LV"/>
              </w:rPr>
              <w:t>9 573 704 EUR</w:t>
            </w:r>
          </w:p>
          <w:p w14:paraId="0DC7DF84" w14:textId="77777777" w:rsidR="00F026C2" w:rsidRDefault="00F026C2" w:rsidP="00E86B35">
            <w:pPr>
              <w:spacing w:after="0" w:line="240" w:lineRule="auto"/>
              <w:jc w:val="both"/>
              <w:rPr>
                <w:rFonts w:ascii="Times New Roman" w:hAnsi="Times New Roman"/>
                <w:sz w:val="18"/>
                <w:szCs w:val="18"/>
                <w:lang w:eastAsia="lv-LV"/>
              </w:rPr>
            </w:pPr>
          </w:p>
          <w:p w14:paraId="12ECE4F8" w14:textId="1BB9DE24" w:rsidR="0038150B" w:rsidRPr="00D552AE" w:rsidRDefault="0038150B" w:rsidP="0038150B">
            <w:pPr>
              <w:spacing w:after="0" w:line="240" w:lineRule="auto"/>
              <w:jc w:val="both"/>
              <w:rPr>
                <w:rFonts w:ascii="Times New Roman" w:hAnsi="Times New Roman"/>
                <w:b/>
                <w:sz w:val="18"/>
                <w:szCs w:val="18"/>
                <w:lang w:eastAsia="lv-LV"/>
              </w:rPr>
            </w:pPr>
            <w:r w:rsidRPr="00D552AE">
              <w:rPr>
                <w:rFonts w:ascii="Times New Roman" w:hAnsi="Times New Roman"/>
                <w:b/>
                <w:sz w:val="18"/>
                <w:szCs w:val="18"/>
                <w:lang w:eastAsia="lv-LV"/>
              </w:rPr>
              <w:t>Visu iznākuma rādītāju sasniegšanai paredzētais finansējums:</w:t>
            </w:r>
          </w:p>
          <w:p w14:paraId="4F2298F7" w14:textId="14DE45B3" w:rsidR="0038150B" w:rsidRPr="00D552AE" w:rsidRDefault="00D552AE" w:rsidP="00E86B35">
            <w:pPr>
              <w:spacing w:after="0" w:line="240" w:lineRule="auto"/>
              <w:jc w:val="both"/>
              <w:rPr>
                <w:rFonts w:ascii="Times New Roman" w:hAnsi="Times New Roman"/>
                <w:sz w:val="18"/>
                <w:szCs w:val="18"/>
                <w:lang w:eastAsia="lv-LV"/>
              </w:rPr>
            </w:pPr>
            <w:r w:rsidRPr="00D552AE">
              <w:rPr>
                <w:rFonts w:ascii="Times New Roman" w:hAnsi="Times New Roman"/>
                <w:sz w:val="18"/>
                <w:szCs w:val="18"/>
              </w:rPr>
              <w:t>9 780 273 EUR</w:t>
            </w:r>
            <w:r>
              <w:rPr>
                <w:rFonts w:ascii="Times New Roman" w:hAnsi="Times New Roman"/>
                <w:sz w:val="18"/>
                <w:szCs w:val="18"/>
              </w:rPr>
              <w:t xml:space="preserve"> (doktorantu iesaistei nepieciešamais finansējums) </w:t>
            </w:r>
            <w:r w:rsidRPr="00D552AE">
              <w:rPr>
                <w:rFonts w:ascii="Times New Roman" w:hAnsi="Times New Roman"/>
                <w:sz w:val="18"/>
                <w:szCs w:val="18"/>
              </w:rPr>
              <w:t>+ 13</w:t>
            </w:r>
            <w:r>
              <w:rPr>
                <w:rFonts w:ascii="Times New Roman" w:hAnsi="Times New Roman"/>
                <w:sz w:val="18"/>
                <w:szCs w:val="18"/>
              </w:rPr>
              <w:t> </w:t>
            </w:r>
            <w:r w:rsidRPr="00D552AE">
              <w:rPr>
                <w:rFonts w:ascii="Times New Roman" w:hAnsi="Times New Roman"/>
                <w:sz w:val="18"/>
                <w:szCs w:val="18"/>
              </w:rPr>
              <w:t>298</w:t>
            </w:r>
            <w:r>
              <w:rPr>
                <w:rFonts w:ascii="Times New Roman" w:hAnsi="Times New Roman"/>
                <w:sz w:val="18"/>
                <w:szCs w:val="18"/>
              </w:rPr>
              <w:t> </w:t>
            </w:r>
            <w:r w:rsidRPr="00D552AE">
              <w:rPr>
                <w:rFonts w:ascii="Times New Roman" w:hAnsi="Times New Roman"/>
                <w:sz w:val="18"/>
                <w:szCs w:val="18"/>
              </w:rPr>
              <w:t>250</w:t>
            </w:r>
            <w:r>
              <w:rPr>
                <w:rFonts w:ascii="Times New Roman" w:hAnsi="Times New Roman"/>
                <w:sz w:val="18"/>
                <w:szCs w:val="18"/>
              </w:rPr>
              <w:t xml:space="preserve"> </w:t>
            </w:r>
            <w:r w:rsidRPr="00D552AE">
              <w:rPr>
                <w:rFonts w:ascii="Times New Roman" w:hAnsi="Times New Roman"/>
                <w:sz w:val="18"/>
                <w:szCs w:val="18"/>
              </w:rPr>
              <w:t>EUR</w:t>
            </w:r>
            <w:r>
              <w:rPr>
                <w:rFonts w:ascii="Times New Roman" w:hAnsi="Times New Roman"/>
                <w:sz w:val="18"/>
                <w:szCs w:val="18"/>
              </w:rPr>
              <w:t xml:space="preserve"> (ārvalstu pasniedzēju iesaistei nepieciešamais finansējums) </w:t>
            </w:r>
            <w:r w:rsidRPr="00D552AE">
              <w:rPr>
                <w:rFonts w:ascii="Times New Roman" w:hAnsi="Times New Roman"/>
                <w:sz w:val="18"/>
                <w:szCs w:val="18"/>
              </w:rPr>
              <w:t xml:space="preserve"> + 9</w:t>
            </w:r>
            <w:r>
              <w:rPr>
                <w:rFonts w:ascii="Times New Roman" w:hAnsi="Times New Roman"/>
                <w:sz w:val="18"/>
                <w:szCs w:val="18"/>
              </w:rPr>
              <w:t> </w:t>
            </w:r>
            <w:r w:rsidRPr="00D552AE">
              <w:rPr>
                <w:rFonts w:ascii="Times New Roman" w:hAnsi="Times New Roman"/>
                <w:sz w:val="18"/>
                <w:szCs w:val="18"/>
              </w:rPr>
              <w:t>573</w:t>
            </w:r>
            <w:r>
              <w:rPr>
                <w:rFonts w:ascii="Times New Roman" w:hAnsi="Times New Roman"/>
                <w:sz w:val="18"/>
                <w:szCs w:val="18"/>
              </w:rPr>
              <w:t> </w:t>
            </w:r>
            <w:r w:rsidRPr="00D552AE">
              <w:rPr>
                <w:rFonts w:ascii="Times New Roman" w:hAnsi="Times New Roman"/>
                <w:sz w:val="18"/>
                <w:szCs w:val="18"/>
              </w:rPr>
              <w:t>704</w:t>
            </w:r>
            <w:r>
              <w:rPr>
                <w:rFonts w:ascii="Times New Roman" w:hAnsi="Times New Roman"/>
                <w:sz w:val="18"/>
                <w:szCs w:val="18"/>
              </w:rPr>
              <w:t xml:space="preserve"> </w:t>
            </w:r>
            <w:r w:rsidRPr="00D552AE">
              <w:rPr>
                <w:rFonts w:ascii="Times New Roman" w:hAnsi="Times New Roman"/>
                <w:sz w:val="18"/>
                <w:szCs w:val="18"/>
              </w:rPr>
              <w:t>EUR</w:t>
            </w:r>
            <w:r>
              <w:rPr>
                <w:rFonts w:ascii="Times New Roman" w:hAnsi="Times New Roman"/>
                <w:sz w:val="18"/>
                <w:szCs w:val="18"/>
              </w:rPr>
              <w:t xml:space="preserve"> (akadēmiskā personāla kompetenču pilnveidei nepieciešamais finansējums) = </w:t>
            </w:r>
            <w:r w:rsidRPr="00D552AE">
              <w:rPr>
                <w:rFonts w:ascii="Times New Roman" w:hAnsi="Times New Roman"/>
                <w:b/>
                <w:sz w:val="18"/>
                <w:szCs w:val="18"/>
              </w:rPr>
              <w:t>32 652 227 EUR</w:t>
            </w:r>
          </w:p>
          <w:p w14:paraId="7D532022" w14:textId="77777777" w:rsidR="0038150B" w:rsidRDefault="0038150B" w:rsidP="00E86B35">
            <w:pPr>
              <w:spacing w:after="0" w:line="240" w:lineRule="auto"/>
              <w:jc w:val="both"/>
              <w:rPr>
                <w:rFonts w:ascii="Times New Roman" w:hAnsi="Times New Roman"/>
                <w:sz w:val="18"/>
                <w:szCs w:val="18"/>
                <w:lang w:eastAsia="lv-LV"/>
              </w:rPr>
            </w:pPr>
          </w:p>
          <w:p w14:paraId="44A0D2FD" w14:textId="5DE5A4F1" w:rsidR="00D552AE" w:rsidRPr="00D552AE" w:rsidRDefault="00D552AE" w:rsidP="00E86B35">
            <w:pPr>
              <w:spacing w:after="0" w:line="240" w:lineRule="auto"/>
              <w:jc w:val="both"/>
              <w:rPr>
                <w:rFonts w:ascii="Times New Roman" w:hAnsi="Times New Roman"/>
                <w:b/>
                <w:sz w:val="18"/>
                <w:szCs w:val="18"/>
                <w:lang w:eastAsia="lv-LV"/>
              </w:rPr>
            </w:pPr>
            <w:r w:rsidRPr="00D552AE">
              <w:rPr>
                <w:rFonts w:ascii="Times New Roman" w:hAnsi="Times New Roman"/>
                <w:b/>
                <w:sz w:val="18"/>
                <w:szCs w:val="18"/>
                <w:lang w:eastAsia="lv-LV"/>
              </w:rPr>
              <w:t>Kopējās administratīvās izmaksas:</w:t>
            </w:r>
          </w:p>
          <w:p w14:paraId="4DF59A4D" w14:textId="66C0BE50" w:rsidR="00D552AE" w:rsidRDefault="00D552AE" w:rsidP="00E86B35">
            <w:pPr>
              <w:spacing w:after="0" w:line="240" w:lineRule="auto"/>
              <w:jc w:val="both"/>
              <w:rPr>
                <w:rFonts w:ascii="Times New Roman" w:hAnsi="Times New Roman"/>
                <w:sz w:val="18"/>
                <w:szCs w:val="18"/>
                <w:lang w:eastAsia="lv-LV"/>
              </w:rPr>
            </w:pPr>
            <w:r>
              <w:rPr>
                <w:rFonts w:ascii="Times New Roman" w:hAnsi="Times New Roman"/>
                <w:sz w:val="18"/>
                <w:szCs w:val="18"/>
                <w:lang w:eastAsia="lv-LV"/>
              </w:rPr>
              <w:t xml:space="preserve">Apmēram 5 % no kopējām attiecināmām izmaksām = </w:t>
            </w:r>
            <w:r w:rsidRPr="00D552AE">
              <w:rPr>
                <w:rFonts w:ascii="Times New Roman" w:hAnsi="Times New Roman"/>
                <w:b/>
                <w:sz w:val="18"/>
                <w:szCs w:val="18"/>
                <w:lang w:eastAsia="lv-LV"/>
              </w:rPr>
              <w:t>1 688 4</w:t>
            </w:r>
            <w:r>
              <w:rPr>
                <w:rFonts w:ascii="Times New Roman" w:hAnsi="Times New Roman"/>
                <w:b/>
                <w:sz w:val="18"/>
                <w:szCs w:val="18"/>
                <w:lang w:eastAsia="lv-LV"/>
              </w:rPr>
              <w:t>59</w:t>
            </w:r>
            <w:r w:rsidRPr="00D552AE">
              <w:rPr>
                <w:rFonts w:ascii="Times New Roman" w:hAnsi="Times New Roman"/>
                <w:b/>
                <w:sz w:val="18"/>
                <w:szCs w:val="18"/>
                <w:lang w:eastAsia="lv-LV"/>
              </w:rPr>
              <w:t xml:space="preserve"> EUR</w:t>
            </w:r>
            <w:r>
              <w:rPr>
                <w:rFonts w:ascii="Times New Roman" w:hAnsi="Times New Roman"/>
                <w:sz w:val="18"/>
                <w:szCs w:val="18"/>
                <w:lang w:eastAsia="lv-LV"/>
              </w:rPr>
              <w:t xml:space="preserve"> </w:t>
            </w:r>
          </w:p>
          <w:p w14:paraId="0B51EC7D" w14:textId="77777777" w:rsidR="00D552AE" w:rsidRDefault="00D552AE" w:rsidP="00E86B35">
            <w:pPr>
              <w:spacing w:after="0" w:line="240" w:lineRule="auto"/>
              <w:jc w:val="both"/>
              <w:rPr>
                <w:rFonts w:ascii="Times New Roman" w:hAnsi="Times New Roman"/>
                <w:sz w:val="18"/>
                <w:szCs w:val="18"/>
                <w:lang w:eastAsia="lv-LV"/>
              </w:rPr>
            </w:pPr>
          </w:p>
          <w:p w14:paraId="60EA40B0" w14:textId="7A0F155B" w:rsidR="00D552AE" w:rsidRPr="00D552AE" w:rsidRDefault="00D552AE" w:rsidP="00E86B35">
            <w:pPr>
              <w:spacing w:after="0" w:line="240" w:lineRule="auto"/>
              <w:jc w:val="both"/>
              <w:rPr>
                <w:rFonts w:ascii="Times New Roman" w:hAnsi="Times New Roman"/>
                <w:b/>
                <w:sz w:val="18"/>
                <w:szCs w:val="18"/>
                <w:lang w:eastAsia="lv-LV"/>
              </w:rPr>
            </w:pPr>
            <w:r w:rsidRPr="00D552AE">
              <w:rPr>
                <w:rFonts w:ascii="Times New Roman" w:hAnsi="Times New Roman"/>
                <w:b/>
                <w:sz w:val="18"/>
                <w:szCs w:val="18"/>
                <w:lang w:eastAsia="lv-LV"/>
              </w:rPr>
              <w:t>Kopējās izmaksas:</w:t>
            </w:r>
          </w:p>
          <w:p w14:paraId="1CD0F19F" w14:textId="2CE33B47" w:rsidR="00D552AE" w:rsidRPr="00D552AE" w:rsidRDefault="00D552AE" w:rsidP="00D552AE">
            <w:pPr>
              <w:spacing w:after="0" w:line="240" w:lineRule="auto"/>
              <w:jc w:val="both"/>
              <w:rPr>
                <w:rFonts w:ascii="Times New Roman" w:hAnsi="Times New Roman"/>
                <w:sz w:val="18"/>
                <w:szCs w:val="18"/>
                <w:lang w:eastAsia="lv-LV"/>
              </w:rPr>
            </w:pPr>
            <w:r w:rsidRPr="00D552AE">
              <w:rPr>
                <w:rFonts w:ascii="Times New Roman" w:hAnsi="Times New Roman"/>
                <w:sz w:val="18"/>
                <w:szCs w:val="18"/>
              </w:rPr>
              <w:t>32 652 227 EUR</w:t>
            </w:r>
            <w:r>
              <w:rPr>
                <w:rFonts w:ascii="Times New Roman" w:hAnsi="Times New Roman"/>
                <w:sz w:val="18"/>
                <w:szCs w:val="18"/>
              </w:rPr>
              <w:t xml:space="preserve"> (iznākumu rādītāju sasniegšanai nepieciešamais finansējums)  </w:t>
            </w:r>
            <w:r w:rsidRPr="00D552AE">
              <w:rPr>
                <w:rFonts w:ascii="Times New Roman" w:hAnsi="Times New Roman"/>
                <w:sz w:val="18"/>
                <w:szCs w:val="18"/>
              </w:rPr>
              <w:t xml:space="preserve">+ </w:t>
            </w:r>
            <w:r w:rsidRPr="00D552AE">
              <w:rPr>
                <w:rFonts w:ascii="Times New Roman" w:hAnsi="Times New Roman"/>
                <w:sz w:val="18"/>
                <w:szCs w:val="18"/>
                <w:lang w:eastAsia="lv-LV"/>
              </w:rPr>
              <w:t>1 688 459 EUR</w:t>
            </w:r>
            <w:r>
              <w:rPr>
                <w:rFonts w:ascii="Times New Roman" w:hAnsi="Times New Roman"/>
                <w:sz w:val="18"/>
                <w:szCs w:val="18"/>
                <w:lang w:eastAsia="lv-LV"/>
              </w:rPr>
              <w:t xml:space="preserve"> (administratīvās izmaksas) </w:t>
            </w:r>
            <w:r w:rsidRPr="00D552AE">
              <w:rPr>
                <w:rFonts w:ascii="Times New Roman" w:hAnsi="Times New Roman"/>
                <w:b/>
                <w:sz w:val="18"/>
                <w:szCs w:val="18"/>
                <w:lang w:eastAsia="lv-LV"/>
              </w:rPr>
              <w:t>= 34 340 686 EUR</w:t>
            </w:r>
          </w:p>
          <w:p w14:paraId="2FB34FA7" w14:textId="7BD9CA9F" w:rsidR="00D552AE" w:rsidRDefault="00D552AE" w:rsidP="00E86B35">
            <w:pPr>
              <w:spacing w:after="0" w:line="240" w:lineRule="auto"/>
              <w:jc w:val="both"/>
              <w:rPr>
                <w:rFonts w:ascii="Times New Roman" w:hAnsi="Times New Roman"/>
                <w:sz w:val="18"/>
                <w:szCs w:val="18"/>
                <w:lang w:eastAsia="lv-LV"/>
              </w:rPr>
            </w:pPr>
          </w:p>
          <w:p w14:paraId="477A5A57" w14:textId="56BC96D4" w:rsidR="001030AD" w:rsidRDefault="001030AD" w:rsidP="001030AD">
            <w:pPr>
              <w:spacing w:after="0" w:line="240" w:lineRule="auto"/>
              <w:jc w:val="both"/>
              <w:rPr>
                <w:rFonts w:ascii="Times New Roman" w:hAnsi="Times New Roman"/>
                <w:b/>
                <w:i/>
                <w:sz w:val="18"/>
                <w:szCs w:val="18"/>
              </w:rPr>
            </w:pPr>
            <w:r>
              <w:rPr>
                <w:rFonts w:ascii="Times New Roman" w:hAnsi="Times New Roman"/>
                <w:b/>
                <w:i/>
                <w:sz w:val="18"/>
                <w:szCs w:val="18"/>
              </w:rPr>
              <w:t xml:space="preserve">Pieņēmumi pēc 14.07.2022, </w:t>
            </w:r>
            <w:r w:rsidR="004E2805">
              <w:rPr>
                <w:rFonts w:ascii="Times New Roman" w:hAnsi="Times New Roman"/>
                <w:b/>
                <w:i/>
                <w:sz w:val="18"/>
                <w:szCs w:val="18"/>
              </w:rPr>
              <w:t>27.06.</w:t>
            </w:r>
            <w:r>
              <w:rPr>
                <w:rFonts w:ascii="Times New Roman" w:hAnsi="Times New Roman"/>
                <w:b/>
                <w:i/>
                <w:sz w:val="18"/>
                <w:szCs w:val="18"/>
              </w:rPr>
              <w:t>2023</w:t>
            </w:r>
            <w:r w:rsidR="004E2805">
              <w:rPr>
                <w:rFonts w:ascii="Times New Roman" w:hAnsi="Times New Roman"/>
                <w:b/>
                <w:i/>
                <w:sz w:val="18"/>
                <w:szCs w:val="18"/>
              </w:rPr>
              <w:t>.</w:t>
            </w:r>
            <w:r>
              <w:rPr>
                <w:rFonts w:ascii="Times New Roman" w:hAnsi="Times New Roman"/>
                <w:b/>
                <w:i/>
                <w:sz w:val="18"/>
                <w:szCs w:val="18"/>
              </w:rPr>
              <w:t xml:space="preserve"> MK noteikumu grozījumiem:</w:t>
            </w:r>
          </w:p>
          <w:p w14:paraId="62F71FCC" w14:textId="2F281356" w:rsidR="001030AD" w:rsidRDefault="001030AD" w:rsidP="00E86B35">
            <w:pPr>
              <w:spacing w:after="0" w:line="240" w:lineRule="auto"/>
              <w:jc w:val="both"/>
              <w:rPr>
                <w:rFonts w:ascii="Times New Roman" w:hAnsi="Times New Roman"/>
                <w:sz w:val="18"/>
                <w:szCs w:val="18"/>
                <w:lang w:eastAsia="lv-LV"/>
              </w:rPr>
            </w:pPr>
          </w:p>
          <w:p w14:paraId="00C6FDF9" w14:textId="77777777" w:rsidR="001030AD" w:rsidRDefault="001030AD" w:rsidP="00E86B35">
            <w:pPr>
              <w:spacing w:after="0" w:line="240" w:lineRule="auto"/>
              <w:jc w:val="both"/>
              <w:rPr>
                <w:rFonts w:ascii="Times New Roman" w:hAnsi="Times New Roman"/>
                <w:sz w:val="18"/>
                <w:szCs w:val="18"/>
                <w:lang w:eastAsia="lv-LV"/>
              </w:rPr>
            </w:pPr>
            <w:r>
              <w:rPr>
                <w:rFonts w:ascii="Times New Roman" w:hAnsi="Times New Roman"/>
                <w:sz w:val="18"/>
                <w:szCs w:val="18"/>
                <w:lang w:eastAsia="lv-LV"/>
              </w:rPr>
              <w:t xml:space="preserve">Rādītāja mērķa vērtības ir palikušas nemainīgas. </w:t>
            </w:r>
          </w:p>
          <w:p w14:paraId="2F7A9D14" w14:textId="35C279CA" w:rsidR="001030AD" w:rsidRDefault="001030AD" w:rsidP="00E86B35">
            <w:pPr>
              <w:spacing w:after="0" w:line="240" w:lineRule="auto"/>
              <w:jc w:val="both"/>
              <w:rPr>
                <w:rFonts w:ascii="Times New Roman" w:hAnsi="Times New Roman"/>
                <w:sz w:val="18"/>
                <w:szCs w:val="18"/>
                <w:lang w:eastAsia="lv-LV"/>
              </w:rPr>
            </w:pPr>
            <w:r w:rsidRPr="001030AD">
              <w:rPr>
                <w:rFonts w:ascii="Times New Roman" w:hAnsi="Times New Roman"/>
                <w:sz w:val="18"/>
                <w:szCs w:val="18"/>
                <w:lang w:eastAsia="lv-LV"/>
              </w:rPr>
              <w:t xml:space="preserve">Uz 2022.gada 15.jūniju 8.2.2.SAM ietvaros īstenotajos projektos ir veidojušies finansējuma atlikumi, kas veidojušies pamatā no veiktajiem projekta grozījumiem, kas samazina sākotnējās projekta īstenošanas izmaksas, neatbilstoši veiktajiem izdevumiem, īstenojot 8.2.2.SAM katras kārtas ietveros noteiktās atbalstāmās darbības, kā arī ierobežotas atlases ietvaros noslēdzot vienošanos par projekta īstenošanu par zemāku summu nekā noteikts Ministru kabineta (turpmāk - MK) 2018. gada 9. janvāra noteikumos Nr. 25 "Darbības programmas "Izaugsme un nodarbinātība" 8.2.2. specifiskā atbalsta mērķa "Stiprināt augstākās izglītības institūciju akadēmisko personālu stratēģiskās specializācijas jomās" pirmās, otrās un trešās projektu iesniegumu atlases kārtas īstenošanas noteikumi" (turpmāk - MK noteikumi Nr.25). Kopējais pieejamā neizlietotā finansējuma apmērs uz 2022.gada 15.jūniju sastāda  1 424 238,60 </w:t>
            </w:r>
            <w:proofErr w:type="spellStart"/>
            <w:r w:rsidRPr="004E2805">
              <w:rPr>
                <w:rFonts w:ascii="Times New Roman" w:hAnsi="Times New Roman"/>
                <w:i/>
                <w:iCs/>
                <w:sz w:val="18"/>
                <w:szCs w:val="18"/>
                <w:lang w:eastAsia="lv-LV"/>
              </w:rPr>
              <w:t>euro</w:t>
            </w:r>
            <w:proofErr w:type="spellEnd"/>
            <w:r w:rsidRPr="001030AD">
              <w:rPr>
                <w:rFonts w:ascii="Times New Roman" w:hAnsi="Times New Roman"/>
                <w:sz w:val="18"/>
                <w:szCs w:val="18"/>
                <w:lang w:eastAsia="lv-LV"/>
              </w:rPr>
              <w:t xml:space="preserve"> (Kohēzijas politikas fondu vadības informācijas sistēmas (turpmāk –KPVIS) dati uz 15.06.2022.)</w:t>
            </w:r>
            <w:r>
              <w:rPr>
                <w:rFonts w:ascii="Times New Roman" w:hAnsi="Times New Roman"/>
                <w:sz w:val="18"/>
                <w:szCs w:val="18"/>
                <w:lang w:eastAsia="lv-LV"/>
              </w:rPr>
              <w:t>.</w:t>
            </w:r>
          </w:p>
          <w:p w14:paraId="23199E84" w14:textId="276A56E5" w:rsidR="001030AD" w:rsidRDefault="001030AD" w:rsidP="00E86B35">
            <w:pPr>
              <w:spacing w:after="0" w:line="240" w:lineRule="auto"/>
              <w:jc w:val="both"/>
              <w:rPr>
                <w:rFonts w:ascii="Times New Roman" w:hAnsi="Times New Roman"/>
                <w:sz w:val="18"/>
                <w:szCs w:val="18"/>
                <w:lang w:eastAsia="lv-LV"/>
              </w:rPr>
            </w:pPr>
            <w:r>
              <w:rPr>
                <w:rFonts w:ascii="Times New Roman" w:hAnsi="Times New Roman"/>
                <w:sz w:val="18"/>
                <w:szCs w:val="18"/>
                <w:lang w:eastAsia="lv-LV"/>
              </w:rPr>
              <w:t xml:space="preserve">Vērtējot </w:t>
            </w:r>
            <w:r w:rsidRPr="001030AD">
              <w:rPr>
                <w:rFonts w:ascii="Times New Roman" w:hAnsi="Times New Roman"/>
                <w:sz w:val="18"/>
                <w:szCs w:val="18"/>
                <w:lang w:eastAsia="lv-LV"/>
              </w:rPr>
              <w:t>Kohēzijas politikas fondu vadības informācijas sistēm</w:t>
            </w:r>
            <w:r>
              <w:rPr>
                <w:rFonts w:ascii="Times New Roman" w:hAnsi="Times New Roman"/>
                <w:sz w:val="18"/>
                <w:szCs w:val="18"/>
                <w:lang w:eastAsia="lv-LV"/>
              </w:rPr>
              <w:t>ā</w:t>
            </w:r>
            <w:r w:rsidRPr="001030AD">
              <w:rPr>
                <w:rFonts w:ascii="Times New Roman" w:hAnsi="Times New Roman"/>
                <w:sz w:val="18"/>
                <w:szCs w:val="18"/>
                <w:lang w:eastAsia="lv-LV"/>
              </w:rPr>
              <w:t xml:space="preserve"> (turpmāk –KPVIS) dati uz </w:t>
            </w:r>
            <w:r w:rsidR="00B46E60">
              <w:rPr>
                <w:rFonts w:ascii="Times New Roman" w:hAnsi="Times New Roman"/>
                <w:sz w:val="18"/>
                <w:szCs w:val="18"/>
                <w:lang w:eastAsia="lv-LV"/>
              </w:rPr>
              <w:t>25.04.</w:t>
            </w:r>
            <w:r w:rsidRPr="001030AD">
              <w:rPr>
                <w:rFonts w:ascii="Times New Roman" w:hAnsi="Times New Roman"/>
                <w:sz w:val="18"/>
                <w:szCs w:val="18"/>
                <w:lang w:eastAsia="lv-LV"/>
              </w:rPr>
              <w:t>202</w:t>
            </w:r>
            <w:r>
              <w:rPr>
                <w:rFonts w:ascii="Times New Roman" w:hAnsi="Times New Roman"/>
                <w:sz w:val="18"/>
                <w:szCs w:val="18"/>
                <w:lang w:eastAsia="lv-LV"/>
              </w:rPr>
              <w:t>3</w:t>
            </w:r>
            <w:r w:rsidRPr="001030AD">
              <w:rPr>
                <w:rFonts w:ascii="Times New Roman" w:hAnsi="Times New Roman"/>
                <w:sz w:val="18"/>
                <w:szCs w:val="18"/>
                <w:lang w:eastAsia="lv-LV"/>
              </w:rPr>
              <w:t>.)</w:t>
            </w:r>
            <w:r>
              <w:rPr>
                <w:rFonts w:ascii="Times New Roman" w:hAnsi="Times New Roman"/>
                <w:sz w:val="18"/>
                <w:szCs w:val="18"/>
                <w:lang w:eastAsia="lv-LV"/>
              </w:rPr>
              <w:t xml:space="preserve"> pieejamo informāciju </w:t>
            </w:r>
            <w:r w:rsidR="00B46E60" w:rsidRPr="00B46E60">
              <w:rPr>
                <w:rFonts w:ascii="Times New Roman" w:hAnsi="Times New Roman"/>
                <w:sz w:val="18"/>
                <w:szCs w:val="18"/>
                <w:lang w:eastAsia="lv-LV"/>
              </w:rPr>
              <w:t>8.2.2.SAM ietvaros starp Centrālo finanšu un līgumu aģentūru kā sadarbības iestādi un finansējuma saņēmējiem noslēgto vienošanos par projekta īstenošanu nepiesaistītais finansējums ir 917</w:t>
            </w:r>
            <w:r w:rsidR="00B46E60">
              <w:rPr>
                <w:rFonts w:ascii="Times New Roman" w:hAnsi="Times New Roman"/>
                <w:sz w:val="18"/>
                <w:szCs w:val="18"/>
                <w:lang w:eastAsia="lv-LV"/>
              </w:rPr>
              <w:t> </w:t>
            </w:r>
            <w:r w:rsidR="00B46E60" w:rsidRPr="00B46E60">
              <w:rPr>
                <w:rFonts w:ascii="Times New Roman" w:hAnsi="Times New Roman"/>
                <w:sz w:val="18"/>
                <w:szCs w:val="18"/>
                <w:lang w:eastAsia="lv-LV"/>
              </w:rPr>
              <w:t>318</w:t>
            </w:r>
            <w:r w:rsidR="00B46E60">
              <w:rPr>
                <w:rFonts w:ascii="Times New Roman" w:hAnsi="Times New Roman"/>
                <w:sz w:val="18"/>
                <w:szCs w:val="18"/>
                <w:lang w:eastAsia="lv-LV"/>
              </w:rPr>
              <w:t>,</w:t>
            </w:r>
            <w:r w:rsidR="00B46E60" w:rsidRPr="00B46E60">
              <w:rPr>
                <w:rFonts w:ascii="Times New Roman" w:hAnsi="Times New Roman"/>
                <w:sz w:val="18"/>
                <w:szCs w:val="18"/>
                <w:lang w:eastAsia="lv-LV"/>
              </w:rPr>
              <w:t xml:space="preserve">87 </w:t>
            </w:r>
            <w:proofErr w:type="spellStart"/>
            <w:r w:rsidR="00B46E60" w:rsidRPr="004E2805">
              <w:rPr>
                <w:rFonts w:ascii="Times New Roman" w:hAnsi="Times New Roman"/>
                <w:i/>
                <w:iCs/>
                <w:sz w:val="18"/>
                <w:szCs w:val="18"/>
                <w:lang w:eastAsia="lv-LV"/>
              </w:rPr>
              <w:t>euro</w:t>
            </w:r>
            <w:proofErr w:type="spellEnd"/>
            <w:r w:rsidR="00B46E60">
              <w:rPr>
                <w:rFonts w:ascii="Times New Roman" w:hAnsi="Times New Roman"/>
                <w:sz w:val="18"/>
                <w:szCs w:val="18"/>
                <w:lang w:eastAsia="lv-LV"/>
              </w:rPr>
              <w:t>.</w:t>
            </w:r>
          </w:p>
          <w:p w14:paraId="58AC7E4A" w14:textId="7A72D240" w:rsidR="00B46E60" w:rsidRDefault="00B46E60" w:rsidP="00E86B35">
            <w:pPr>
              <w:spacing w:after="0" w:line="240" w:lineRule="auto"/>
              <w:jc w:val="both"/>
              <w:rPr>
                <w:rFonts w:ascii="Times New Roman" w:hAnsi="Times New Roman"/>
                <w:sz w:val="18"/>
                <w:szCs w:val="18"/>
                <w:lang w:eastAsia="lv-LV"/>
              </w:rPr>
            </w:pPr>
            <w:r>
              <w:rPr>
                <w:rFonts w:ascii="Times New Roman" w:hAnsi="Times New Roman"/>
                <w:sz w:val="18"/>
                <w:szCs w:val="18"/>
                <w:lang w:eastAsia="lv-LV"/>
              </w:rPr>
              <w:t xml:space="preserve">Ņemot vērā, ka </w:t>
            </w:r>
            <w:r w:rsidRPr="00B46E60">
              <w:rPr>
                <w:rFonts w:ascii="Times New Roman" w:hAnsi="Times New Roman"/>
                <w:sz w:val="18"/>
                <w:szCs w:val="18"/>
                <w:lang w:eastAsia="lv-LV"/>
              </w:rPr>
              <w:t>8.2.2.SAM īstenošanas termiņš ir 2023. gada 30. novembris, un jaunas projektu iesniegumu atlases nav plānotas.</w:t>
            </w:r>
            <w:r>
              <w:rPr>
                <w:rFonts w:ascii="Times New Roman" w:hAnsi="Times New Roman"/>
                <w:sz w:val="18"/>
                <w:szCs w:val="18"/>
                <w:lang w:eastAsia="lv-LV"/>
              </w:rPr>
              <w:t xml:space="preserve"> Līdz ar to SAM 8.2.2. i</w:t>
            </w:r>
            <w:r w:rsidRPr="00B46E60">
              <w:rPr>
                <w:rFonts w:ascii="Times New Roman" w:hAnsi="Times New Roman"/>
                <w:sz w:val="18"/>
                <w:szCs w:val="18"/>
                <w:lang w:eastAsia="lv-LV"/>
              </w:rPr>
              <w:t xml:space="preserve">etvaros īstenoto projektu vienošanās par projekta īstenošanu </w:t>
            </w:r>
            <w:r w:rsidRPr="00B46E60">
              <w:rPr>
                <w:rFonts w:ascii="Times New Roman" w:hAnsi="Times New Roman"/>
                <w:sz w:val="18"/>
                <w:szCs w:val="18"/>
                <w:lang w:eastAsia="lv-LV"/>
              </w:rPr>
              <w:lastRenderedPageBreak/>
              <w:t xml:space="preserve">nepiesaistīto finansējuma atlikumu 917 314 </w:t>
            </w:r>
            <w:proofErr w:type="spellStart"/>
            <w:r w:rsidRPr="00B46E60">
              <w:rPr>
                <w:rFonts w:ascii="Times New Roman" w:hAnsi="Times New Roman"/>
                <w:sz w:val="18"/>
                <w:szCs w:val="18"/>
                <w:lang w:eastAsia="lv-LV"/>
              </w:rPr>
              <w:t>euro</w:t>
            </w:r>
            <w:proofErr w:type="spellEnd"/>
            <w:r w:rsidRPr="00B46E60">
              <w:rPr>
                <w:rFonts w:ascii="Times New Roman" w:hAnsi="Times New Roman"/>
                <w:sz w:val="18"/>
                <w:szCs w:val="18"/>
                <w:lang w:eastAsia="lv-LV"/>
              </w:rPr>
              <w:t xml:space="preserve"> apmērā un pārdalīt to citām Izglītības un zinātnes ministrijas prioritātēm.</w:t>
            </w:r>
          </w:p>
          <w:p w14:paraId="038FF46E" w14:textId="442B467C" w:rsidR="00D552AE" w:rsidRDefault="00D552AE" w:rsidP="00E86B35">
            <w:pPr>
              <w:spacing w:after="0" w:line="240" w:lineRule="auto"/>
              <w:jc w:val="both"/>
              <w:rPr>
                <w:rFonts w:ascii="Times New Roman" w:hAnsi="Times New Roman"/>
                <w:sz w:val="18"/>
                <w:szCs w:val="18"/>
                <w:lang w:eastAsia="lv-LV"/>
              </w:rPr>
            </w:pPr>
          </w:p>
          <w:p w14:paraId="54CE8A76" w14:textId="0022EDD3" w:rsidR="00B46E60" w:rsidRPr="00D552AE" w:rsidRDefault="00B46E60" w:rsidP="00B46E60">
            <w:pPr>
              <w:spacing w:after="0" w:line="240" w:lineRule="auto"/>
              <w:jc w:val="both"/>
              <w:rPr>
                <w:rFonts w:ascii="Times New Roman" w:hAnsi="Times New Roman"/>
                <w:b/>
                <w:sz w:val="18"/>
                <w:szCs w:val="18"/>
                <w:lang w:eastAsia="lv-LV"/>
              </w:rPr>
            </w:pPr>
            <w:r w:rsidRPr="00D552AE">
              <w:rPr>
                <w:rFonts w:ascii="Times New Roman" w:hAnsi="Times New Roman"/>
                <w:b/>
                <w:sz w:val="18"/>
                <w:szCs w:val="18"/>
                <w:lang w:eastAsia="lv-LV"/>
              </w:rPr>
              <w:t>Kopējās izmaksas</w:t>
            </w:r>
            <w:r>
              <w:rPr>
                <w:rFonts w:ascii="Times New Roman" w:hAnsi="Times New Roman"/>
                <w:b/>
                <w:sz w:val="18"/>
                <w:szCs w:val="18"/>
                <w:lang w:eastAsia="lv-LV"/>
              </w:rPr>
              <w:t xml:space="preserve"> pēc </w:t>
            </w:r>
            <w:r>
              <w:rPr>
                <w:rFonts w:ascii="Times New Roman" w:hAnsi="Times New Roman"/>
                <w:b/>
                <w:i/>
                <w:sz w:val="18"/>
                <w:szCs w:val="18"/>
              </w:rPr>
              <w:t xml:space="preserve">14.07.2022, </w:t>
            </w:r>
            <w:r w:rsidR="004E2805">
              <w:rPr>
                <w:rFonts w:ascii="Times New Roman" w:hAnsi="Times New Roman"/>
                <w:b/>
                <w:i/>
                <w:sz w:val="18"/>
                <w:szCs w:val="18"/>
              </w:rPr>
              <w:t>27.06.</w:t>
            </w:r>
            <w:r>
              <w:rPr>
                <w:rFonts w:ascii="Times New Roman" w:hAnsi="Times New Roman"/>
                <w:b/>
                <w:i/>
                <w:sz w:val="18"/>
                <w:szCs w:val="18"/>
              </w:rPr>
              <w:t>2023</w:t>
            </w:r>
            <w:r w:rsidR="004E2805">
              <w:rPr>
                <w:rFonts w:ascii="Times New Roman" w:hAnsi="Times New Roman"/>
                <w:b/>
                <w:i/>
                <w:sz w:val="18"/>
                <w:szCs w:val="18"/>
              </w:rPr>
              <w:t>.</w:t>
            </w:r>
            <w:r>
              <w:rPr>
                <w:rFonts w:ascii="Times New Roman" w:hAnsi="Times New Roman"/>
                <w:b/>
                <w:i/>
                <w:sz w:val="18"/>
                <w:szCs w:val="18"/>
              </w:rPr>
              <w:t xml:space="preserve"> MK noteikumu grozījumiem</w:t>
            </w:r>
            <w:r w:rsidRPr="00D552AE">
              <w:rPr>
                <w:rFonts w:ascii="Times New Roman" w:hAnsi="Times New Roman"/>
                <w:b/>
                <w:sz w:val="18"/>
                <w:szCs w:val="18"/>
                <w:lang w:eastAsia="lv-LV"/>
              </w:rPr>
              <w:t>:</w:t>
            </w:r>
          </w:p>
          <w:p w14:paraId="4B3BC98E" w14:textId="625B0321" w:rsidR="00B46E60" w:rsidRDefault="00B46E60" w:rsidP="00E86B35">
            <w:pPr>
              <w:spacing w:after="0" w:line="240" w:lineRule="auto"/>
              <w:jc w:val="both"/>
              <w:rPr>
                <w:rFonts w:ascii="Times New Roman" w:hAnsi="Times New Roman"/>
                <w:sz w:val="18"/>
                <w:szCs w:val="18"/>
                <w:lang w:eastAsia="lv-LV"/>
              </w:rPr>
            </w:pPr>
            <w:r>
              <w:rPr>
                <w:rFonts w:ascii="Times New Roman" w:hAnsi="Times New Roman"/>
                <w:sz w:val="18"/>
                <w:szCs w:val="18"/>
              </w:rPr>
              <w:t>34 340 686</w:t>
            </w:r>
            <w:r w:rsidRPr="00D552AE">
              <w:rPr>
                <w:rFonts w:ascii="Times New Roman" w:hAnsi="Times New Roman"/>
                <w:sz w:val="18"/>
                <w:szCs w:val="18"/>
              </w:rPr>
              <w:t xml:space="preserve"> EUR</w:t>
            </w:r>
            <w:r>
              <w:rPr>
                <w:rFonts w:ascii="Times New Roman" w:hAnsi="Times New Roman"/>
                <w:sz w:val="18"/>
                <w:szCs w:val="18"/>
              </w:rPr>
              <w:t xml:space="preserve"> (sākotnēji plānotais finansējums)  -</w:t>
            </w:r>
            <w:r w:rsidRPr="00D552AE">
              <w:rPr>
                <w:rFonts w:ascii="Times New Roman" w:hAnsi="Times New Roman"/>
                <w:sz w:val="18"/>
                <w:szCs w:val="18"/>
              </w:rPr>
              <w:t xml:space="preserve"> </w:t>
            </w:r>
            <w:r>
              <w:rPr>
                <w:rFonts w:ascii="Times New Roman" w:hAnsi="Times New Roman"/>
                <w:sz w:val="18"/>
                <w:szCs w:val="18"/>
                <w:lang w:eastAsia="lv-LV"/>
              </w:rPr>
              <w:t xml:space="preserve">2 341 549 </w:t>
            </w:r>
            <w:r w:rsidRPr="00D552AE">
              <w:rPr>
                <w:rFonts w:ascii="Times New Roman" w:hAnsi="Times New Roman"/>
                <w:sz w:val="18"/>
                <w:szCs w:val="18"/>
                <w:lang w:eastAsia="lv-LV"/>
              </w:rPr>
              <w:t>EUR</w:t>
            </w:r>
            <w:r>
              <w:rPr>
                <w:rFonts w:ascii="Times New Roman" w:hAnsi="Times New Roman"/>
                <w:sz w:val="18"/>
                <w:szCs w:val="18"/>
                <w:lang w:eastAsia="lv-LV"/>
              </w:rPr>
              <w:t xml:space="preserve"> (neatbilstoši veiktie izdevumi, vienošanās par projektu īstenošanu nepiesaistītais finansējums, projektu grozījumu rezultātā atbrīvotais </w:t>
            </w:r>
            <w:r w:rsidRPr="00B46E60">
              <w:rPr>
                <w:rFonts w:ascii="Times New Roman" w:hAnsi="Times New Roman"/>
                <w:sz w:val="18"/>
                <w:szCs w:val="18"/>
                <w:lang w:eastAsia="lv-LV"/>
              </w:rPr>
              <w:t xml:space="preserve">finansējums) </w:t>
            </w:r>
            <w:r w:rsidRPr="004E2805">
              <w:rPr>
                <w:rFonts w:ascii="Times New Roman" w:hAnsi="Times New Roman"/>
                <w:sz w:val="18"/>
                <w:szCs w:val="18"/>
                <w:lang w:eastAsia="lv-LV"/>
              </w:rPr>
              <w:t xml:space="preserve">= </w:t>
            </w:r>
            <w:r w:rsidRPr="00D552AE">
              <w:rPr>
                <w:rFonts w:ascii="Times New Roman" w:hAnsi="Times New Roman"/>
                <w:b/>
                <w:sz w:val="18"/>
                <w:szCs w:val="18"/>
                <w:lang w:eastAsia="lv-LV"/>
              </w:rPr>
              <w:t>3</w:t>
            </w:r>
            <w:r>
              <w:rPr>
                <w:rFonts w:ascii="Times New Roman" w:hAnsi="Times New Roman"/>
                <w:b/>
                <w:sz w:val="18"/>
                <w:szCs w:val="18"/>
                <w:lang w:eastAsia="lv-LV"/>
              </w:rPr>
              <w:t>1</w:t>
            </w:r>
            <w:r w:rsidRPr="00D552AE">
              <w:rPr>
                <w:rFonts w:ascii="Times New Roman" w:hAnsi="Times New Roman"/>
                <w:b/>
                <w:sz w:val="18"/>
                <w:szCs w:val="18"/>
                <w:lang w:eastAsia="lv-LV"/>
              </w:rPr>
              <w:t> </w:t>
            </w:r>
            <w:r>
              <w:rPr>
                <w:rFonts w:ascii="Times New Roman" w:hAnsi="Times New Roman"/>
                <w:b/>
                <w:sz w:val="18"/>
                <w:szCs w:val="18"/>
                <w:lang w:eastAsia="lv-LV"/>
              </w:rPr>
              <w:t>999</w:t>
            </w:r>
            <w:r w:rsidRPr="00D552AE">
              <w:rPr>
                <w:rFonts w:ascii="Times New Roman" w:hAnsi="Times New Roman"/>
                <w:b/>
                <w:sz w:val="18"/>
                <w:szCs w:val="18"/>
                <w:lang w:eastAsia="lv-LV"/>
              </w:rPr>
              <w:t> </w:t>
            </w:r>
            <w:r>
              <w:rPr>
                <w:rFonts w:ascii="Times New Roman" w:hAnsi="Times New Roman"/>
                <w:b/>
                <w:sz w:val="18"/>
                <w:szCs w:val="18"/>
                <w:lang w:eastAsia="lv-LV"/>
              </w:rPr>
              <w:t>137</w:t>
            </w:r>
            <w:r w:rsidRPr="00D552AE">
              <w:rPr>
                <w:rFonts w:ascii="Times New Roman" w:hAnsi="Times New Roman"/>
                <w:b/>
                <w:sz w:val="18"/>
                <w:szCs w:val="18"/>
                <w:lang w:eastAsia="lv-LV"/>
              </w:rPr>
              <w:t xml:space="preserve"> EUR</w:t>
            </w:r>
          </w:p>
          <w:p w14:paraId="7E599553" w14:textId="77777777" w:rsidR="00B46E60" w:rsidRPr="006C4D6E" w:rsidRDefault="00B46E60" w:rsidP="00E86B35">
            <w:pPr>
              <w:spacing w:after="0" w:line="240" w:lineRule="auto"/>
              <w:jc w:val="both"/>
              <w:rPr>
                <w:rFonts w:ascii="Times New Roman" w:hAnsi="Times New Roman"/>
                <w:sz w:val="18"/>
                <w:szCs w:val="18"/>
                <w:lang w:eastAsia="lv-LV"/>
              </w:rPr>
            </w:pPr>
          </w:p>
          <w:p w14:paraId="37390518" w14:textId="24003438" w:rsidR="00606F19" w:rsidRPr="006C4D6E" w:rsidRDefault="00E86B35" w:rsidP="00E86B35">
            <w:pPr>
              <w:spacing w:after="0" w:line="240" w:lineRule="auto"/>
              <w:jc w:val="both"/>
              <w:rPr>
                <w:rFonts w:ascii="Times New Roman" w:hAnsi="Times New Roman"/>
                <w:i/>
                <w:sz w:val="18"/>
                <w:szCs w:val="18"/>
              </w:rPr>
            </w:pPr>
            <w:r w:rsidRPr="006C4D6E">
              <w:rPr>
                <w:rFonts w:ascii="Times New Roman" w:hAnsi="Times New Roman"/>
                <w:sz w:val="18"/>
                <w:szCs w:val="18"/>
                <w:lang w:eastAsia="lv-LV"/>
              </w:rPr>
              <w:t xml:space="preserve">Līdz 2018.gada beigām varētu tikt apgūti aptuveni </w:t>
            </w:r>
            <w:r w:rsidR="00CC754A" w:rsidRPr="006C4D6E">
              <w:rPr>
                <w:rFonts w:ascii="Times New Roman" w:hAnsi="Times New Roman"/>
                <w:sz w:val="18"/>
                <w:szCs w:val="18"/>
                <w:lang w:eastAsia="lv-LV"/>
              </w:rPr>
              <w:t>7</w:t>
            </w:r>
            <w:r w:rsidRPr="006C4D6E">
              <w:rPr>
                <w:rFonts w:ascii="Times New Roman" w:hAnsi="Times New Roman"/>
                <w:sz w:val="18"/>
                <w:szCs w:val="18"/>
                <w:lang w:eastAsia="lv-LV"/>
              </w:rPr>
              <w:t xml:space="preserve">% no 1.atlases kārtas finansējuma (≈10 000 000EUR 1.kārta* </w:t>
            </w:r>
            <w:r w:rsidR="00CC754A" w:rsidRPr="006C4D6E">
              <w:rPr>
                <w:rFonts w:ascii="Times New Roman" w:hAnsi="Times New Roman"/>
                <w:sz w:val="18"/>
                <w:szCs w:val="18"/>
                <w:lang w:eastAsia="lv-LV"/>
              </w:rPr>
              <w:t>7</w:t>
            </w:r>
            <w:r w:rsidRPr="006C4D6E">
              <w:rPr>
                <w:rFonts w:ascii="Times New Roman" w:hAnsi="Times New Roman"/>
                <w:sz w:val="18"/>
                <w:szCs w:val="18"/>
                <w:lang w:eastAsia="lv-LV"/>
              </w:rPr>
              <w:t xml:space="preserve">%= </w:t>
            </w:r>
            <w:r w:rsidR="00CC754A" w:rsidRPr="006C4D6E">
              <w:rPr>
                <w:rFonts w:ascii="Times New Roman" w:hAnsi="Times New Roman"/>
                <w:sz w:val="18"/>
                <w:szCs w:val="18"/>
                <w:lang w:eastAsia="lv-LV"/>
              </w:rPr>
              <w:t>7</w:t>
            </w:r>
            <w:r w:rsidRPr="006C4D6E">
              <w:rPr>
                <w:rFonts w:ascii="Times New Roman" w:hAnsi="Times New Roman"/>
                <w:sz w:val="18"/>
                <w:szCs w:val="18"/>
                <w:lang w:eastAsia="lv-LV"/>
              </w:rPr>
              <w:t>00 000EUR)</w:t>
            </w:r>
            <w:r w:rsidR="006C4D6E" w:rsidRPr="006C4D6E">
              <w:rPr>
                <w:rFonts w:ascii="Times New Roman" w:hAnsi="Times New Roman"/>
                <w:sz w:val="18"/>
                <w:szCs w:val="18"/>
                <w:lang w:eastAsia="lv-LV"/>
              </w:rPr>
              <w:t>.</w:t>
            </w:r>
          </w:p>
        </w:tc>
        <w:tc>
          <w:tcPr>
            <w:tcW w:w="2612" w:type="dxa"/>
          </w:tcPr>
          <w:p w14:paraId="218541B0" w14:textId="08FA18E2" w:rsidR="00FF14ED" w:rsidRPr="0059652E" w:rsidRDefault="00212D85" w:rsidP="003C7AA4">
            <w:pPr>
              <w:spacing w:after="0" w:line="240" w:lineRule="auto"/>
              <w:jc w:val="both"/>
              <w:rPr>
                <w:rFonts w:ascii="Times New Roman" w:hAnsi="Times New Roman"/>
                <w:i/>
                <w:sz w:val="18"/>
                <w:szCs w:val="18"/>
              </w:rPr>
            </w:pPr>
            <w:r w:rsidRPr="0059652E">
              <w:rPr>
                <w:rFonts w:ascii="Times New Roman" w:hAnsi="Times New Roman"/>
                <w:i/>
                <w:sz w:val="18"/>
                <w:szCs w:val="18"/>
              </w:rPr>
              <w:lastRenderedPageBreak/>
              <w:t>Starpposma vērtība 2018. gadam:</w:t>
            </w:r>
          </w:p>
          <w:p w14:paraId="1035B9DC" w14:textId="72553FDD" w:rsidR="00FF14ED" w:rsidRPr="0059652E" w:rsidRDefault="00CC754A" w:rsidP="003C7AA4">
            <w:pPr>
              <w:spacing w:after="0" w:line="240" w:lineRule="auto"/>
              <w:jc w:val="both"/>
              <w:rPr>
                <w:rFonts w:ascii="Times New Roman" w:hAnsi="Times New Roman"/>
                <w:iCs/>
                <w:sz w:val="18"/>
                <w:szCs w:val="18"/>
              </w:rPr>
            </w:pPr>
            <w:r w:rsidRPr="0059652E">
              <w:rPr>
                <w:rFonts w:ascii="Times New Roman" w:hAnsi="Times New Roman"/>
                <w:iCs/>
                <w:sz w:val="18"/>
                <w:szCs w:val="18"/>
              </w:rPr>
              <w:t>7</w:t>
            </w:r>
            <w:r w:rsidR="00E86B35" w:rsidRPr="0059652E">
              <w:rPr>
                <w:rFonts w:ascii="Times New Roman" w:hAnsi="Times New Roman"/>
                <w:iCs/>
                <w:sz w:val="18"/>
                <w:szCs w:val="18"/>
              </w:rPr>
              <w:t>00 000</w:t>
            </w:r>
            <w:r w:rsidR="00186A2C" w:rsidRPr="0059652E">
              <w:rPr>
                <w:rFonts w:ascii="Times New Roman" w:hAnsi="Times New Roman"/>
                <w:iCs/>
                <w:sz w:val="18"/>
                <w:szCs w:val="18"/>
              </w:rPr>
              <w:t xml:space="preserve"> EUR</w:t>
            </w:r>
          </w:p>
          <w:p w14:paraId="7827D3E2" w14:textId="725FB1E2" w:rsidR="00FF14ED" w:rsidRPr="0059652E" w:rsidRDefault="00E86B35" w:rsidP="003C7AA4">
            <w:pPr>
              <w:spacing w:after="0" w:line="240" w:lineRule="auto"/>
              <w:jc w:val="both"/>
              <w:rPr>
                <w:rFonts w:ascii="Times New Roman" w:hAnsi="Times New Roman"/>
                <w:iCs/>
                <w:sz w:val="18"/>
                <w:szCs w:val="18"/>
              </w:rPr>
            </w:pPr>
            <w:r w:rsidRPr="0059652E">
              <w:rPr>
                <w:rFonts w:ascii="Times New Roman" w:hAnsi="Times New Roman"/>
                <w:iCs/>
                <w:sz w:val="18"/>
                <w:szCs w:val="18"/>
              </w:rPr>
              <w:t xml:space="preserve"> (≈</w:t>
            </w:r>
            <w:r w:rsidR="00CC754A" w:rsidRPr="0059652E">
              <w:rPr>
                <w:rFonts w:ascii="Times New Roman" w:hAnsi="Times New Roman"/>
                <w:iCs/>
                <w:sz w:val="18"/>
                <w:szCs w:val="18"/>
              </w:rPr>
              <w:t>2</w:t>
            </w:r>
            <w:r w:rsidR="00186A2C" w:rsidRPr="0059652E">
              <w:rPr>
                <w:rFonts w:ascii="Times New Roman" w:hAnsi="Times New Roman"/>
                <w:iCs/>
                <w:sz w:val="18"/>
                <w:szCs w:val="18"/>
              </w:rPr>
              <w:t>% no SAM paredzētā kopējā finansējuma)</w:t>
            </w:r>
          </w:p>
          <w:p w14:paraId="2AF87053" w14:textId="77777777" w:rsidR="00FF14ED" w:rsidRPr="0059652E" w:rsidRDefault="00FF14ED" w:rsidP="003C7AA4">
            <w:pPr>
              <w:spacing w:after="0" w:line="240" w:lineRule="auto"/>
              <w:jc w:val="both"/>
              <w:rPr>
                <w:rFonts w:ascii="Times New Roman" w:hAnsi="Times New Roman"/>
                <w:i/>
                <w:sz w:val="18"/>
                <w:szCs w:val="18"/>
              </w:rPr>
            </w:pPr>
          </w:p>
          <w:p w14:paraId="17F9F74C" w14:textId="77777777" w:rsidR="00FF14ED" w:rsidRPr="0059652E" w:rsidRDefault="00212D85" w:rsidP="003C7AA4">
            <w:pPr>
              <w:spacing w:after="0" w:line="240" w:lineRule="auto"/>
              <w:jc w:val="both"/>
              <w:rPr>
                <w:rFonts w:ascii="Times New Roman" w:hAnsi="Times New Roman"/>
                <w:i/>
                <w:sz w:val="18"/>
                <w:szCs w:val="18"/>
              </w:rPr>
            </w:pPr>
            <w:r w:rsidRPr="0059652E">
              <w:rPr>
                <w:rFonts w:ascii="Times New Roman" w:hAnsi="Times New Roman"/>
                <w:i/>
                <w:sz w:val="18"/>
                <w:szCs w:val="18"/>
              </w:rPr>
              <w:t>Mērķis 2023. gadam (vienāds ar  100 % no  SAM paredzētā kopējā finansējuma):</w:t>
            </w:r>
          </w:p>
          <w:p w14:paraId="6B90DB99" w14:textId="28A2556F" w:rsidR="00EB527F" w:rsidRPr="0059652E" w:rsidRDefault="00FB4A5C" w:rsidP="003C7AA4">
            <w:pPr>
              <w:spacing w:after="0" w:line="240" w:lineRule="auto"/>
              <w:jc w:val="both"/>
              <w:rPr>
                <w:rFonts w:ascii="Times New Roman" w:hAnsi="Times New Roman"/>
                <w:sz w:val="18"/>
                <w:szCs w:val="18"/>
              </w:rPr>
            </w:pPr>
            <w:r>
              <w:rPr>
                <w:rFonts w:ascii="Times New Roman" w:hAnsi="Times New Roman"/>
                <w:sz w:val="18"/>
                <w:szCs w:val="18"/>
              </w:rPr>
              <w:t>31 999 137</w:t>
            </w:r>
            <w:r w:rsidR="000C2F05" w:rsidRPr="0059652E">
              <w:rPr>
                <w:rFonts w:ascii="Times New Roman" w:hAnsi="Times New Roman"/>
                <w:sz w:val="18"/>
                <w:szCs w:val="18"/>
              </w:rPr>
              <w:t xml:space="preserve"> </w:t>
            </w:r>
            <w:r w:rsidR="00212D85" w:rsidRPr="0059652E">
              <w:rPr>
                <w:rFonts w:ascii="Times New Roman" w:hAnsi="Times New Roman"/>
                <w:sz w:val="18"/>
                <w:szCs w:val="18"/>
              </w:rPr>
              <w:t>EUR</w:t>
            </w:r>
          </w:p>
          <w:p w14:paraId="2F45773E" w14:textId="77777777" w:rsidR="00FF14ED" w:rsidRPr="0059652E" w:rsidRDefault="00FF14ED" w:rsidP="003C7AA4">
            <w:pPr>
              <w:spacing w:after="0" w:line="240" w:lineRule="auto"/>
              <w:jc w:val="both"/>
              <w:rPr>
                <w:rFonts w:ascii="Times New Roman" w:hAnsi="Times New Roman"/>
                <w:i/>
                <w:sz w:val="18"/>
                <w:szCs w:val="18"/>
              </w:rPr>
            </w:pPr>
          </w:p>
          <w:p w14:paraId="16FC4657" w14:textId="77777777" w:rsidR="00844CE5" w:rsidRPr="0059652E" w:rsidRDefault="00FF14ED" w:rsidP="003C7AA4">
            <w:pPr>
              <w:spacing w:after="0" w:line="240" w:lineRule="auto"/>
              <w:jc w:val="both"/>
              <w:rPr>
                <w:rFonts w:ascii="Times New Roman" w:hAnsi="Times New Roman"/>
                <w:i/>
                <w:sz w:val="18"/>
                <w:szCs w:val="18"/>
              </w:rPr>
            </w:pPr>
            <w:r w:rsidRPr="0059652E">
              <w:rPr>
                <w:rFonts w:ascii="Times New Roman" w:hAnsi="Times New Roman"/>
                <w:i/>
                <w:sz w:val="18"/>
                <w:szCs w:val="18"/>
              </w:rPr>
              <w:t xml:space="preserve">Starpposma vērtības noteikšanas aprēķins: </w:t>
            </w:r>
          </w:p>
          <w:p w14:paraId="67232FA6" w14:textId="77777777" w:rsidR="00E86B35" w:rsidRPr="0059652E" w:rsidRDefault="00186A2C" w:rsidP="00E86B35">
            <w:pPr>
              <w:spacing w:after="0" w:line="240" w:lineRule="auto"/>
              <w:jc w:val="both"/>
              <w:rPr>
                <w:rFonts w:ascii="Times New Roman" w:hAnsi="Times New Roman"/>
                <w:sz w:val="18"/>
                <w:szCs w:val="18"/>
              </w:rPr>
            </w:pPr>
            <w:r w:rsidRPr="0059652E">
              <w:rPr>
                <w:rFonts w:ascii="Times New Roman" w:hAnsi="Times New Roman"/>
                <w:sz w:val="18"/>
                <w:szCs w:val="18"/>
              </w:rPr>
              <w:t>Starpposma vērtība aprēķināta pamatojoties uz plānoto darbību ieviešanas progresu, ņemot vērā paredzamo darbību uzsākšanas laiku</w:t>
            </w:r>
            <w:r w:rsidR="00CC754A" w:rsidRPr="0059652E">
              <w:rPr>
                <w:rFonts w:ascii="Times New Roman" w:hAnsi="Times New Roman"/>
                <w:sz w:val="18"/>
                <w:szCs w:val="18"/>
              </w:rPr>
              <w:t xml:space="preserve"> </w:t>
            </w:r>
            <w:r w:rsidR="00D40B03" w:rsidRPr="0059652E">
              <w:rPr>
                <w:rFonts w:ascii="Times New Roman" w:hAnsi="Times New Roman"/>
                <w:sz w:val="18"/>
                <w:szCs w:val="18"/>
              </w:rPr>
              <w:t xml:space="preserve">1.atlases kārtas ietvaros </w:t>
            </w:r>
            <w:r w:rsidR="00CC754A" w:rsidRPr="0059652E">
              <w:rPr>
                <w:rFonts w:ascii="Times New Roman" w:hAnsi="Times New Roman"/>
                <w:sz w:val="18"/>
                <w:szCs w:val="18"/>
              </w:rPr>
              <w:t>(2018.g. 2.pusgads)</w:t>
            </w:r>
            <w:r w:rsidR="00E86B35" w:rsidRPr="0059652E">
              <w:rPr>
                <w:rFonts w:ascii="Times New Roman" w:hAnsi="Times New Roman"/>
                <w:sz w:val="18"/>
                <w:szCs w:val="18"/>
              </w:rPr>
              <w:t>.</w:t>
            </w:r>
            <w:r w:rsidRPr="0059652E">
              <w:rPr>
                <w:rFonts w:ascii="Times New Roman" w:hAnsi="Times New Roman"/>
                <w:sz w:val="18"/>
                <w:szCs w:val="18"/>
              </w:rPr>
              <w:t xml:space="preserve"> </w:t>
            </w:r>
          </w:p>
          <w:p w14:paraId="4BE7EE69" w14:textId="77777777" w:rsidR="00E86B35" w:rsidRPr="0059652E" w:rsidRDefault="00E86B35" w:rsidP="00E86B35">
            <w:pPr>
              <w:spacing w:after="0" w:line="240" w:lineRule="auto"/>
              <w:jc w:val="both"/>
              <w:rPr>
                <w:rFonts w:ascii="Times New Roman" w:hAnsi="Times New Roman"/>
                <w:sz w:val="18"/>
                <w:szCs w:val="18"/>
              </w:rPr>
            </w:pPr>
          </w:p>
          <w:p w14:paraId="1BB21CB2" w14:textId="4BB0EBBF" w:rsidR="00E86B35" w:rsidRPr="0059652E" w:rsidRDefault="00E86B35" w:rsidP="00E86B35">
            <w:pPr>
              <w:spacing w:after="0" w:line="240" w:lineRule="auto"/>
              <w:jc w:val="both"/>
              <w:rPr>
                <w:rFonts w:ascii="Times New Roman" w:hAnsi="Times New Roman"/>
                <w:sz w:val="18"/>
                <w:szCs w:val="18"/>
              </w:rPr>
            </w:pPr>
            <w:r w:rsidRPr="0059652E">
              <w:rPr>
                <w:rFonts w:ascii="Times New Roman" w:hAnsi="Times New Roman"/>
                <w:sz w:val="18"/>
                <w:szCs w:val="18"/>
              </w:rPr>
              <w:t xml:space="preserve">Līdz 2018.gada beigām varētu tikt apgūti aptuveni </w:t>
            </w:r>
            <w:r w:rsidR="00CC754A" w:rsidRPr="0059652E">
              <w:rPr>
                <w:rFonts w:ascii="Times New Roman" w:hAnsi="Times New Roman"/>
                <w:sz w:val="18"/>
                <w:szCs w:val="18"/>
              </w:rPr>
              <w:t>7</w:t>
            </w:r>
            <w:r w:rsidRPr="0059652E">
              <w:rPr>
                <w:rFonts w:ascii="Times New Roman" w:hAnsi="Times New Roman"/>
                <w:sz w:val="18"/>
                <w:szCs w:val="18"/>
              </w:rPr>
              <w:t xml:space="preserve">% no 1.atlases kārtas finansējuma (≈10 000 000EUR 1.kārta* </w:t>
            </w:r>
            <w:r w:rsidR="00CC754A" w:rsidRPr="0059652E">
              <w:rPr>
                <w:rFonts w:ascii="Times New Roman" w:hAnsi="Times New Roman"/>
                <w:sz w:val="18"/>
                <w:szCs w:val="18"/>
              </w:rPr>
              <w:t>7</w:t>
            </w:r>
            <w:r w:rsidRPr="0059652E">
              <w:rPr>
                <w:rFonts w:ascii="Times New Roman" w:hAnsi="Times New Roman"/>
                <w:sz w:val="18"/>
                <w:szCs w:val="18"/>
              </w:rPr>
              <w:t xml:space="preserve">%= </w:t>
            </w:r>
            <w:r w:rsidR="00CC754A" w:rsidRPr="0059652E">
              <w:rPr>
                <w:rFonts w:ascii="Times New Roman" w:hAnsi="Times New Roman"/>
                <w:sz w:val="18"/>
                <w:szCs w:val="18"/>
                <w:u w:val="single"/>
              </w:rPr>
              <w:t>7</w:t>
            </w:r>
            <w:r w:rsidRPr="0059652E">
              <w:rPr>
                <w:rFonts w:ascii="Times New Roman" w:hAnsi="Times New Roman"/>
                <w:sz w:val="18"/>
                <w:szCs w:val="18"/>
                <w:u w:val="single"/>
              </w:rPr>
              <w:t>00 000EUR</w:t>
            </w:r>
            <w:r w:rsidRPr="0059652E">
              <w:rPr>
                <w:rFonts w:ascii="Times New Roman" w:hAnsi="Times New Roman"/>
                <w:sz w:val="18"/>
                <w:szCs w:val="18"/>
              </w:rPr>
              <w:t>)</w:t>
            </w:r>
          </w:p>
          <w:p w14:paraId="1B039762" w14:textId="77777777" w:rsidR="00E86B35" w:rsidRPr="0059652E" w:rsidRDefault="00E86B35" w:rsidP="00E86B35">
            <w:pPr>
              <w:spacing w:after="0" w:line="240" w:lineRule="auto"/>
              <w:jc w:val="both"/>
              <w:rPr>
                <w:rFonts w:ascii="Times New Roman" w:hAnsi="Times New Roman"/>
                <w:sz w:val="18"/>
                <w:szCs w:val="18"/>
                <w:lang w:eastAsia="lv-LV"/>
              </w:rPr>
            </w:pPr>
          </w:p>
          <w:p w14:paraId="73D33F59" w14:textId="77777777" w:rsidR="006F68B3" w:rsidRPr="0059652E" w:rsidRDefault="006F68B3" w:rsidP="00EC6178">
            <w:pPr>
              <w:spacing w:after="0" w:line="240" w:lineRule="auto"/>
              <w:jc w:val="both"/>
              <w:rPr>
                <w:rFonts w:ascii="Times New Roman" w:hAnsi="Times New Roman"/>
                <w:sz w:val="18"/>
                <w:szCs w:val="18"/>
              </w:rPr>
            </w:pPr>
          </w:p>
        </w:tc>
      </w:tr>
    </w:tbl>
    <w:p w14:paraId="431E16CB" w14:textId="34264200" w:rsidR="00212D85" w:rsidRDefault="00212D85">
      <w:pPr>
        <w:jc w:val="both"/>
      </w:pPr>
    </w:p>
    <w:sectPr w:rsidR="00212D85" w:rsidSect="008F03AD">
      <w:footerReference w:type="default" r:id="rId11"/>
      <w:pgSz w:w="16838" w:h="11906" w:orient="landscape"/>
      <w:pgMar w:top="340" w:right="1440" w:bottom="568" w:left="1440" w:header="709"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BF7DB" w14:textId="77777777" w:rsidR="003046C5" w:rsidRDefault="003046C5" w:rsidP="00C109A7">
      <w:pPr>
        <w:spacing w:after="0" w:line="240" w:lineRule="auto"/>
      </w:pPr>
      <w:r>
        <w:separator/>
      </w:r>
    </w:p>
  </w:endnote>
  <w:endnote w:type="continuationSeparator" w:id="0">
    <w:p w14:paraId="22F74BE8" w14:textId="77777777" w:rsidR="003046C5" w:rsidRDefault="003046C5" w:rsidP="00C109A7">
      <w:pPr>
        <w:spacing w:after="0" w:line="240" w:lineRule="auto"/>
      </w:pPr>
      <w:r>
        <w:continuationSeparator/>
      </w:r>
    </w:p>
  </w:endnote>
  <w:endnote w:type="continuationNotice" w:id="1">
    <w:p w14:paraId="03D1742F" w14:textId="77777777" w:rsidR="003046C5" w:rsidRDefault="00304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132241"/>
      <w:docPartObj>
        <w:docPartGallery w:val="Page Numbers (Bottom of Page)"/>
        <w:docPartUnique/>
      </w:docPartObj>
    </w:sdtPr>
    <w:sdtEndPr>
      <w:rPr>
        <w:noProof/>
      </w:rPr>
    </w:sdtEndPr>
    <w:sdtContent>
      <w:p w14:paraId="3D4EAE08" w14:textId="26172D2A" w:rsidR="002907E2" w:rsidRDefault="002907E2">
        <w:pPr>
          <w:pStyle w:val="Footer"/>
          <w:jc w:val="center"/>
        </w:pPr>
        <w:r>
          <w:fldChar w:fldCharType="begin"/>
        </w:r>
        <w:r>
          <w:instrText xml:space="preserve"> PAGE   \* MERGEFORMAT </w:instrText>
        </w:r>
        <w:r>
          <w:fldChar w:fldCharType="separate"/>
        </w:r>
        <w:r w:rsidR="00C91C0E">
          <w:rPr>
            <w:noProof/>
          </w:rPr>
          <w:t>9</w:t>
        </w:r>
        <w:r>
          <w:rPr>
            <w:noProof/>
          </w:rPr>
          <w:fldChar w:fldCharType="end"/>
        </w:r>
      </w:p>
    </w:sdtContent>
  </w:sdt>
  <w:p w14:paraId="72407A17" w14:textId="77777777" w:rsidR="002907E2" w:rsidRDefault="002907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D9C09" w14:textId="77777777" w:rsidR="003046C5" w:rsidRDefault="003046C5" w:rsidP="00C109A7">
      <w:pPr>
        <w:spacing w:after="0" w:line="240" w:lineRule="auto"/>
      </w:pPr>
      <w:r>
        <w:separator/>
      </w:r>
    </w:p>
  </w:footnote>
  <w:footnote w:type="continuationSeparator" w:id="0">
    <w:p w14:paraId="1628F85D" w14:textId="77777777" w:rsidR="003046C5" w:rsidRDefault="003046C5" w:rsidP="00C109A7">
      <w:pPr>
        <w:spacing w:after="0" w:line="240" w:lineRule="auto"/>
      </w:pPr>
      <w:r>
        <w:continuationSeparator/>
      </w:r>
    </w:p>
  </w:footnote>
  <w:footnote w:type="continuationNotice" w:id="1">
    <w:p w14:paraId="14FF4D9A" w14:textId="77777777" w:rsidR="003046C5" w:rsidRDefault="003046C5">
      <w:pPr>
        <w:spacing w:after="0" w:line="240" w:lineRule="auto"/>
      </w:pPr>
    </w:p>
  </w:footnote>
  <w:footnote w:id="2">
    <w:p w14:paraId="2E2FFE95" w14:textId="43794FE6" w:rsidR="002907E2" w:rsidRPr="00811E06" w:rsidRDefault="002907E2" w:rsidP="00811E06">
      <w:pPr>
        <w:pStyle w:val="FootnoteText"/>
        <w:jc w:val="both"/>
        <w:rPr>
          <w:rFonts w:ascii="Times New Roman" w:hAnsi="Times New Roman"/>
        </w:rPr>
      </w:pPr>
      <w:r w:rsidRPr="00811E06">
        <w:rPr>
          <w:rStyle w:val="FootnoteReference"/>
          <w:rFonts w:ascii="Times New Roman" w:hAnsi="Times New Roman"/>
        </w:rPr>
        <w:footnoteRef/>
      </w:r>
      <w:r w:rsidRPr="00811E06">
        <w:rPr>
          <w:rFonts w:ascii="Times New Roman" w:hAnsi="Times New Roman"/>
        </w:rPr>
        <w:t xml:space="preserve"> </w:t>
      </w:r>
      <w:r w:rsidRPr="00811E06">
        <w:rPr>
          <w:rFonts w:ascii="Times New Roman" w:hAnsi="Times New Roman"/>
          <w:sz w:val="16"/>
          <w:szCs w:val="16"/>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43F98B31" w14:textId="47D5DC38" w:rsidR="00811E06" w:rsidRDefault="00811E06">
      <w:pPr>
        <w:pStyle w:val="FootnoteText"/>
      </w:pPr>
      <w:r>
        <w:rPr>
          <w:rStyle w:val="FootnoteReference"/>
        </w:rPr>
        <w:t>5</w:t>
      </w:r>
      <w:r>
        <w:t xml:space="preserve"> </w:t>
      </w:r>
      <w:r w:rsidRPr="009B66CB">
        <w:rPr>
          <w:rFonts w:ascii="Times New Roman" w:hAnsi="Times New Roman"/>
          <w:sz w:val="18"/>
          <w:szCs w:val="18"/>
        </w:rPr>
        <w:t>Dati par r.8.2.2.a</w:t>
      </w:r>
      <w:r>
        <w:rPr>
          <w:rFonts w:ascii="Times New Roman" w:hAnsi="Times New Roman"/>
          <w:sz w:val="18"/>
          <w:szCs w:val="18"/>
        </w:rPr>
        <w:t xml:space="preserve"> rādītāja uzskaiti uz projektu īstenošanas beigu datumu nebūs pilnībā pieejami, līdz 2024.gada 1.martam finansējuma saņēmēji iesniedz pēdējo aktuālo informāciju sadarbības iestādē atbilstoši noslēgtajām vienošanām. Pēc 2024.gada 1.marta atbildīgā iestāde reizi gadā veiks finansējuma saņēmēju aptauju, lai aktualizētu </w:t>
      </w:r>
      <w:r w:rsidRPr="009B66CB">
        <w:rPr>
          <w:rFonts w:ascii="Times New Roman" w:hAnsi="Times New Roman"/>
          <w:sz w:val="18"/>
          <w:szCs w:val="18"/>
        </w:rPr>
        <w:t>r.8.2.2.a</w:t>
      </w:r>
      <w:r>
        <w:rPr>
          <w:rFonts w:ascii="Times New Roman" w:hAnsi="Times New Roman"/>
          <w:sz w:val="18"/>
          <w:szCs w:val="18"/>
        </w:rPr>
        <w:t xml:space="preserve"> rādītāju.</w:t>
      </w:r>
    </w:p>
  </w:footnote>
  <w:footnote w:id="4">
    <w:p w14:paraId="29FED65D" w14:textId="665AE7D9" w:rsidR="00811E06" w:rsidRPr="00811E06" w:rsidRDefault="00811E06" w:rsidP="00811E06">
      <w:pPr>
        <w:pStyle w:val="FootnoteText"/>
        <w:jc w:val="both"/>
        <w:rPr>
          <w:rFonts w:ascii="Times New Roman" w:hAnsi="Times New Roman"/>
        </w:rPr>
      </w:pPr>
      <w:r w:rsidRPr="00811E06">
        <w:rPr>
          <w:rStyle w:val="FootnoteReference"/>
          <w:rFonts w:ascii="Times New Roman" w:hAnsi="Times New Roman"/>
        </w:rPr>
        <w:t>2</w:t>
      </w:r>
      <w:r w:rsidRPr="00811E06">
        <w:rPr>
          <w:rFonts w:ascii="Times New Roman" w:hAnsi="Times New Roman"/>
        </w:rPr>
        <w:t xml:space="preserve"> </w:t>
      </w:r>
      <w:r w:rsidRPr="00811E06">
        <w:rPr>
          <w:rFonts w:ascii="Times New Roman" w:hAnsi="Times New Roman"/>
          <w:sz w:val="16"/>
          <w:szCs w:val="16"/>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
    <w:p w14:paraId="0F596E85" w14:textId="62D93FCF" w:rsidR="00811E06" w:rsidRPr="00811E06" w:rsidRDefault="00811E06" w:rsidP="00811E06">
      <w:pPr>
        <w:pStyle w:val="FootnoteText"/>
        <w:jc w:val="both"/>
        <w:rPr>
          <w:rFonts w:ascii="Times New Roman" w:hAnsi="Times New Roman"/>
        </w:rPr>
      </w:pPr>
      <w:r w:rsidRPr="00811E06">
        <w:rPr>
          <w:rStyle w:val="FootnoteReference"/>
          <w:rFonts w:ascii="Times New Roman" w:hAnsi="Times New Roman"/>
        </w:rPr>
        <w:footnoteRef/>
      </w:r>
      <w:r w:rsidRPr="00811E06">
        <w:rPr>
          <w:rFonts w:ascii="Times New Roman" w:hAnsi="Times New Roman"/>
        </w:rPr>
        <w:t xml:space="preserve"> </w:t>
      </w:r>
      <w:r w:rsidRPr="00811E06">
        <w:rPr>
          <w:rFonts w:ascii="Times New Roman" w:hAnsi="Times New Roman"/>
          <w:sz w:val="16"/>
          <w:szCs w:val="16"/>
        </w:rPr>
        <w:t>Nacionālā līmenī plānos sniegt atbalstu lielākam skaitam doktorantu – 613, nekā noteikts darbības programmā, atbilstoši tam precizēta arī mērķa vērtības noteikšanas metodoloģija.</w:t>
      </w:r>
      <w:r w:rsidRPr="00811E06">
        <w:rPr>
          <w:rFonts w:ascii="Times New Roman" w:hAnsi="Times New Roman"/>
        </w:rPr>
        <w:t xml:space="preserve"> </w:t>
      </w:r>
    </w:p>
  </w:footnote>
  <w:footnote w:id="6">
    <w:p w14:paraId="054A8AB3" w14:textId="2C6C0B90" w:rsidR="002907E2" w:rsidRPr="00C87B40" w:rsidRDefault="002907E2" w:rsidP="00811E06">
      <w:pPr>
        <w:pStyle w:val="FootnoteText"/>
        <w:jc w:val="both"/>
        <w:rPr>
          <w:rFonts w:ascii="Times New Roman" w:hAnsi="Times New Roman"/>
          <w:sz w:val="18"/>
          <w:szCs w:val="18"/>
        </w:rPr>
      </w:pPr>
      <w:r w:rsidRPr="00811E06">
        <w:rPr>
          <w:rFonts w:ascii="Times New Roman" w:hAnsi="Times New Roman"/>
          <w:vertAlign w:val="superscript"/>
        </w:rPr>
        <w:footnoteRef/>
      </w:r>
      <w:r w:rsidRPr="00C87B40">
        <w:rPr>
          <w:rFonts w:ascii="Times New Roman" w:hAnsi="Times New Roman"/>
          <w:sz w:val="18"/>
          <w:szCs w:val="18"/>
        </w:rPr>
        <w:t xml:space="preserve"> Izglītības attīstības pamatnostādnēs 2014.–2020.gadam noteiktos mērķus augstākajā izglītībā un ņemot vērā prioritātes akadēmiskā personāla augstākās izglītības institūcijās stiprināšanā</w:t>
      </w:r>
    </w:p>
  </w:footnote>
  <w:footnote w:id="7">
    <w:p w14:paraId="71E1377B" w14:textId="4EF765D1" w:rsidR="00811E06" w:rsidRPr="00F03375" w:rsidRDefault="00811E06" w:rsidP="0011456A">
      <w:pPr>
        <w:pStyle w:val="FootnoteText"/>
        <w:jc w:val="both"/>
        <w:rPr>
          <w:sz w:val="18"/>
          <w:szCs w:val="18"/>
        </w:rPr>
      </w:pPr>
      <w:r>
        <w:rPr>
          <w:rStyle w:val="FootnoteReference"/>
        </w:rPr>
        <w:t>6</w:t>
      </w:r>
      <w:r w:rsidRPr="00C87B40">
        <w:rPr>
          <w:rFonts w:ascii="Times New Roman" w:hAnsi="Times New Roman"/>
          <w:sz w:val="18"/>
          <w:szCs w:val="18"/>
        </w:rPr>
        <w:t xml:space="preserve"> Pārskats par Latvijas augstāko izglītību 2013.gadā (galvenie statistikas dati) 64.lpp (pieejams: </w:t>
      </w:r>
      <w:hyperlink r:id="rId1" w:history="1">
        <w:r w:rsidRPr="00C87B40">
          <w:rPr>
            <w:rFonts w:ascii="Times New Roman" w:hAnsi="Times New Roman"/>
            <w:sz w:val="18"/>
            <w:szCs w:val="18"/>
          </w:rPr>
          <w:t>http://izm.gov.lv/images/statistika/augst_izgl/01.pdf</w:t>
        </w:r>
      </w:hyperlink>
      <w:r w:rsidRPr="00C87B40">
        <w:rPr>
          <w:rFonts w:ascii="Times New Roman" w:hAnsi="Times New Roman"/>
          <w:sz w:val="18"/>
          <w:szCs w:val="18"/>
        </w:rPr>
        <w:t>)</w:t>
      </w:r>
      <w:r w:rsidRPr="00F03375">
        <w:rPr>
          <w:sz w:val="18"/>
          <w:szCs w:val="18"/>
        </w:rPr>
        <w:t xml:space="preserve"> </w:t>
      </w:r>
    </w:p>
  </w:footnote>
  <w:footnote w:id="8">
    <w:p w14:paraId="7AC93FAF" w14:textId="733D81F5" w:rsidR="00811E06" w:rsidRPr="00F03375" w:rsidRDefault="00811E06" w:rsidP="0011456A">
      <w:pPr>
        <w:pStyle w:val="FootnoteText"/>
        <w:jc w:val="both"/>
        <w:rPr>
          <w:sz w:val="18"/>
          <w:szCs w:val="18"/>
        </w:rPr>
      </w:pPr>
      <w:r>
        <w:rPr>
          <w:rStyle w:val="FootnoteReference"/>
        </w:rPr>
        <w:t>7</w:t>
      </w:r>
      <w:r w:rsidRPr="00F03375">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9">
    <w:p w14:paraId="02E37FF3" w14:textId="1895133C" w:rsidR="00811E06" w:rsidRPr="00C87B40" w:rsidRDefault="00811E06" w:rsidP="00BA7E2D">
      <w:pPr>
        <w:pStyle w:val="FootnoteText"/>
        <w:jc w:val="both"/>
        <w:rPr>
          <w:rFonts w:ascii="Times New Roman" w:hAnsi="Times New Roman"/>
          <w:sz w:val="18"/>
          <w:szCs w:val="18"/>
        </w:rPr>
      </w:pPr>
      <w:r>
        <w:rPr>
          <w:rStyle w:val="FootnoteReference"/>
        </w:rPr>
        <w:t>8</w:t>
      </w:r>
      <w:r w:rsidRPr="00C87B40">
        <w:rPr>
          <w:rFonts w:ascii="Times New Roman" w:hAnsi="Times New Roman"/>
          <w:sz w:val="18"/>
          <w:szCs w:val="18"/>
        </w:rPr>
        <w:t xml:space="preserve"> Izglītības attīstības pamatnostādnēs 2014.–2020.gadam noteiktos mērķus augstākajā izglītībā un ņemot vērā prioritātes akadēmiskā personāla augstākās izglītības institūcijās stiprināšanā</w:t>
      </w:r>
    </w:p>
  </w:footnote>
  <w:footnote w:id="10">
    <w:p w14:paraId="4FD15B26" w14:textId="58433C92" w:rsidR="00811E06" w:rsidRPr="00F03375" w:rsidRDefault="00811E06" w:rsidP="00BA7E2D">
      <w:pPr>
        <w:pStyle w:val="FootnoteText"/>
        <w:jc w:val="both"/>
        <w:rPr>
          <w:sz w:val="18"/>
          <w:szCs w:val="18"/>
        </w:rPr>
      </w:pPr>
      <w:r>
        <w:rPr>
          <w:rStyle w:val="FootnoteReference"/>
        </w:rPr>
        <w:t>9</w:t>
      </w:r>
      <w:r w:rsidRPr="00C87B40">
        <w:rPr>
          <w:rFonts w:ascii="Times New Roman" w:hAnsi="Times New Roman"/>
          <w:sz w:val="18"/>
          <w:szCs w:val="18"/>
        </w:rPr>
        <w:t xml:space="preserve"> Pārskats par Latvijas augstāko izglītību 2013.gadā (galvenie statistikas dati) 64.lpp (pieejams: </w:t>
      </w:r>
      <w:hyperlink r:id="rId2" w:history="1">
        <w:r w:rsidRPr="00C87B40">
          <w:rPr>
            <w:rFonts w:ascii="Times New Roman" w:hAnsi="Times New Roman"/>
            <w:sz w:val="18"/>
            <w:szCs w:val="18"/>
          </w:rPr>
          <w:t>http://izm.gov.lv/images/statistika/augst_izgl/01.pdf</w:t>
        </w:r>
      </w:hyperlink>
      <w:r w:rsidRPr="00C87B40">
        <w:rPr>
          <w:rFonts w:ascii="Times New Roman" w:hAnsi="Times New Roman"/>
          <w:sz w:val="18"/>
          <w:szCs w:val="18"/>
        </w:rPr>
        <w:t>)</w:t>
      </w:r>
      <w:r w:rsidRPr="00F03375">
        <w:rPr>
          <w:sz w:val="18"/>
          <w:szCs w:val="18"/>
        </w:rPr>
        <w:t xml:space="preserve"> </w:t>
      </w:r>
    </w:p>
  </w:footnote>
  <w:footnote w:id="11">
    <w:p w14:paraId="5B5B6B95" w14:textId="130D3C51" w:rsidR="00811E06" w:rsidRPr="00F70AB6" w:rsidRDefault="00811E06">
      <w:pPr>
        <w:pStyle w:val="FootnoteText"/>
        <w:rPr>
          <w:rFonts w:ascii="Times New Roman" w:hAnsi="Times New Roman"/>
          <w:sz w:val="18"/>
          <w:szCs w:val="18"/>
        </w:rPr>
      </w:pPr>
      <w:r>
        <w:rPr>
          <w:rStyle w:val="FootnoteReference"/>
        </w:rPr>
        <w:t>10</w:t>
      </w:r>
      <w:r w:rsidRPr="00F70AB6">
        <w:rPr>
          <w:rFonts w:ascii="Times New Roman" w:hAnsi="Times New Roman"/>
          <w:sz w:val="18"/>
          <w:szCs w:val="18"/>
        </w:rPr>
        <w:t xml:space="preserve"> Konceptuālais ziņojums “Par jauna doktorantūras modeļa ieviešanu Latvijā” izskatīts 2020. gada 25. jūnija Ministru kabineta sēdē (</w:t>
      </w:r>
      <w:hyperlink r:id="rId3" w:history="1">
        <w:r w:rsidRPr="00F70AB6">
          <w:rPr>
            <w:rStyle w:val="Hyperlink"/>
            <w:rFonts w:ascii="Times New Roman" w:hAnsi="Times New Roman"/>
            <w:sz w:val="18"/>
            <w:szCs w:val="18"/>
          </w:rPr>
          <w:t>https://likumi.lv/ta/id/315685-par-konceptualo-zinojumu-par-jauna-doktoranturas-modela-ieviesanu-latvija</w:t>
        </w:r>
      </w:hyperlink>
      <w:r w:rsidRPr="00F70AB6">
        <w:rPr>
          <w:rFonts w:ascii="Times New Roman" w:hAnsi="Times New Roman"/>
          <w:sz w:val="18"/>
          <w:szCs w:val="18"/>
        </w:rPr>
        <w:t xml:space="preserve">) </w:t>
      </w:r>
    </w:p>
  </w:footnote>
  <w:footnote w:id="12">
    <w:p w14:paraId="738099BA" w14:textId="6F5AD38B" w:rsidR="00811E06" w:rsidRPr="00F03375" w:rsidRDefault="00811E06" w:rsidP="00EA5E0E">
      <w:pPr>
        <w:pStyle w:val="FootnoteText"/>
        <w:jc w:val="both"/>
        <w:rPr>
          <w:rFonts w:ascii="Times New Roman" w:hAnsi="Times New Roman"/>
          <w:sz w:val="18"/>
          <w:szCs w:val="18"/>
        </w:rPr>
      </w:pPr>
      <w:r>
        <w:rPr>
          <w:rStyle w:val="FootnoteReference"/>
        </w:rPr>
        <w:t>11</w:t>
      </w:r>
      <w:r w:rsidRPr="00F03375">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3">
    <w:p w14:paraId="1DCBB4A3" w14:textId="1D4DAFD5" w:rsidR="00811E06" w:rsidRDefault="00811E06">
      <w:pPr>
        <w:pStyle w:val="FootnoteText"/>
      </w:pPr>
      <w:r>
        <w:rPr>
          <w:rStyle w:val="FootnoteReference"/>
        </w:rPr>
        <w:t>12</w:t>
      </w:r>
      <w:r>
        <w:t xml:space="preserve"> </w:t>
      </w:r>
      <w:r w:rsidRPr="00AB563D">
        <w:rPr>
          <w:rFonts w:ascii="Times New Roman" w:hAnsi="Times New Roman"/>
          <w:sz w:val="18"/>
          <w:szCs w:val="18"/>
        </w:rPr>
        <w:t xml:space="preserve">Nacionālā līmenī plānos sniegt atbalstu </w:t>
      </w:r>
      <w:r>
        <w:rPr>
          <w:rFonts w:ascii="Times New Roman" w:hAnsi="Times New Roman"/>
          <w:sz w:val="18"/>
          <w:szCs w:val="18"/>
        </w:rPr>
        <w:t xml:space="preserve">nedaudz mazākam </w:t>
      </w:r>
      <w:r w:rsidRPr="00AB563D">
        <w:rPr>
          <w:rFonts w:ascii="Times New Roman" w:hAnsi="Times New Roman"/>
          <w:sz w:val="18"/>
          <w:szCs w:val="18"/>
        </w:rPr>
        <w:t xml:space="preserve">skaitam </w:t>
      </w:r>
      <w:r>
        <w:rPr>
          <w:rFonts w:ascii="Times New Roman" w:hAnsi="Times New Roman"/>
          <w:sz w:val="18"/>
          <w:szCs w:val="18"/>
        </w:rPr>
        <w:t xml:space="preserve">ārvalstu akadēmiskam personālam </w:t>
      </w:r>
      <w:r w:rsidRPr="00AB563D">
        <w:rPr>
          <w:rFonts w:ascii="Times New Roman" w:hAnsi="Times New Roman"/>
          <w:sz w:val="18"/>
          <w:szCs w:val="18"/>
        </w:rPr>
        <w:t xml:space="preserve">– </w:t>
      </w:r>
      <w:r>
        <w:rPr>
          <w:rFonts w:ascii="Times New Roman" w:hAnsi="Times New Roman"/>
          <w:sz w:val="18"/>
          <w:szCs w:val="18"/>
        </w:rPr>
        <w:t>295</w:t>
      </w:r>
      <w:r w:rsidRPr="00AB563D">
        <w:rPr>
          <w:rFonts w:ascii="Times New Roman" w:hAnsi="Times New Roman"/>
          <w:sz w:val="18"/>
          <w:szCs w:val="18"/>
        </w:rPr>
        <w:t>, nekā noteikts darbības programmā, atbilstoši tam precizēta arī mērķa vērtības noteikšanas metodoloģija.</w:t>
      </w:r>
    </w:p>
  </w:footnote>
  <w:footnote w:id="14">
    <w:p w14:paraId="260B0F80" w14:textId="2DF86012" w:rsidR="00811E06" w:rsidRDefault="00811E06">
      <w:pPr>
        <w:pStyle w:val="FootnoteText"/>
      </w:pPr>
      <w:r>
        <w:rPr>
          <w:rStyle w:val="FootnoteReference"/>
        </w:rPr>
        <w:t>13</w:t>
      </w:r>
      <w:r>
        <w:t xml:space="preserve"> </w:t>
      </w:r>
      <w:r w:rsidRPr="00F03375">
        <w:rPr>
          <w:rFonts w:ascii="Times New Roman" w:hAnsi="Times New Roman"/>
          <w:sz w:val="18"/>
          <w:szCs w:val="18"/>
        </w:rPr>
        <w:t>Iepriekšējā projektu („Šveices pētnieku aktivitātes Latvijā”, “</w:t>
      </w:r>
      <w:proofErr w:type="spellStart"/>
      <w:r w:rsidRPr="00F03375">
        <w:rPr>
          <w:rFonts w:ascii="Times New Roman" w:hAnsi="Times New Roman"/>
          <w:sz w:val="18"/>
          <w:szCs w:val="18"/>
        </w:rPr>
        <w:t>Nordplus</w:t>
      </w:r>
      <w:proofErr w:type="spellEnd"/>
      <w:r w:rsidRPr="00F03375">
        <w:rPr>
          <w:rFonts w:ascii="Times New Roman" w:hAnsi="Times New Roman"/>
          <w:sz w:val="18"/>
          <w:szCs w:val="18"/>
        </w:rPr>
        <w:t>”) pieredze rāda, ka apmēram 30% no projektos iesaistītiem ārvalstu pasniedzējiem turpina tālāku sadarbību ar Latvijas augstākās izglītības institūcijām.</w:t>
      </w:r>
    </w:p>
  </w:footnote>
  <w:footnote w:id="15">
    <w:p w14:paraId="2863DD94" w14:textId="4379EAA6" w:rsidR="00811E06" w:rsidRDefault="00811E06">
      <w:pPr>
        <w:pStyle w:val="FootnoteText"/>
      </w:pPr>
      <w:r>
        <w:rPr>
          <w:rStyle w:val="FootnoteReference"/>
        </w:rPr>
        <w:t>14</w:t>
      </w:r>
      <w:r>
        <w:t xml:space="preserve"> </w:t>
      </w:r>
      <w:r w:rsidRPr="00F03375">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6">
    <w:p w14:paraId="236495E4" w14:textId="5BD1DCEE" w:rsidR="00811E06" w:rsidRPr="00F03375" w:rsidRDefault="00811E06" w:rsidP="009222BD">
      <w:pPr>
        <w:pStyle w:val="FootnoteText"/>
        <w:jc w:val="both"/>
        <w:rPr>
          <w:rFonts w:ascii="Times New Roman" w:hAnsi="Times New Roman"/>
          <w:sz w:val="18"/>
          <w:szCs w:val="18"/>
        </w:rPr>
      </w:pPr>
      <w:r>
        <w:rPr>
          <w:rStyle w:val="FootnoteReference"/>
        </w:rPr>
        <w:t>15</w:t>
      </w:r>
      <w:r w:rsidRPr="00F03375">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7">
    <w:p w14:paraId="08F79075" w14:textId="757676B9" w:rsidR="00811E06" w:rsidRDefault="00811E06">
      <w:pPr>
        <w:pStyle w:val="FootnoteText"/>
      </w:pPr>
      <w:r>
        <w:rPr>
          <w:rStyle w:val="FootnoteReference"/>
        </w:rPr>
        <w:t>16</w:t>
      </w:r>
      <w:r>
        <w:t xml:space="preserve"> </w:t>
      </w:r>
      <w:r w:rsidRPr="00F03375">
        <w:rPr>
          <w:rFonts w:ascii="Times New Roman" w:hAnsi="Times New Roman"/>
          <w:sz w:val="18"/>
          <w:szCs w:val="18"/>
        </w:rPr>
        <w:t>Ņemot vērā ES fondu 2007.-2013 gada plānošanas perioda ietvaros ekspertu sniegtos secinājumus un ieteikumus augstākās izglītības reformu veikšanai Latvijā un diskusijas ar nozaru uzņēmumu pārstāvošajām organizācijām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733D2"/>
    <w:multiLevelType w:val="hybridMultilevel"/>
    <w:tmpl w:val="B23647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1A91214"/>
    <w:multiLevelType w:val="hybridMultilevel"/>
    <w:tmpl w:val="ED58C9EA"/>
    <w:lvl w:ilvl="0" w:tplc="04260011">
      <w:start w:val="1"/>
      <w:numFmt w:val="decimal"/>
      <w:lvlText w:val="%1)"/>
      <w:lvlJc w:val="left"/>
      <w:pPr>
        <w:ind w:left="720" w:hanging="360"/>
      </w:pPr>
      <w:rPr>
        <w:rFonts w:hint="default"/>
        <w:b w:val="0"/>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8D51D6D"/>
    <w:multiLevelType w:val="hybridMultilevel"/>
    <w:tmpl w:val="C8A4F23E"/>
    <w:lvl w:ilvl="0" w:tplc="79E852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42C70786"/>
    <w:multiLevelType w:val="hybridMultilevel"/>
    <w:tmpl w:val="6B10B296"/>
    <w:lvl w:ilvl="0" w:tplc="0AFCB878">
      <w:start w:val="1"/>
      <w:numFmt w:val="decimal"/>
      <w:lvlText w:val="%1)"/>
      <w:lvlJc w:val="left"/>
      <w:pPr>
        <w:ind w:left="1080" w:hanging="360"/>
      </w:pPr>
      <w:rPr>
        <w:rFonts w:cs="Aria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50FB62F4"/>
    <w:multiLevelType w:val="hybridMultilevel"/>
    <w:tmpl w:val="B93252BE"/>
    <w:lvl w:ilvl="0" w:tplc="BBDEAFCC">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6332D8A"/>
    <w:multiLevelType w:val="hybridMultilevel"/>
    <w:tmpl w:val="8794C9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7433472"/>
    <w:multiLevelType w:val="hybridMultilevel"/>
    <w:tmpl w:val="1C0E9D1C"/>
    <w:lvl w:ilvl="0" w:tplc="BBDEAFCC">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20A48AD"/>
    <w:multiLevelType w:val="hybridMultilevel"/>
    <w:tmpl w:val="94ECC3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A887D34"/>
    <w:multiLevelType w:val="hybridMultilevel"/>
    <w:tmpl w:val="1C0E9D1C"/>
    <w:lvl w:ilvl="0" w:tplc="BBDEAFCC">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49356966">
    <w:abstractNumId w:val="2"/>
  </w:num>
  <w:num w:numId="2" w16cid:durableId="2068413484">
    <w:abstractNumId w:val="3"/>
  </w:num>
  <w:num w:numId="3" w16cid:durableId="616761981">
    <w:abstractNumId w:val="8"/>
  </w:num>
  <w:num w:numId="4" w16cid:durableId="470904400">
    <w:abstractNumId w:val="6"/>
  </w:num>
  <w:num w:numId="5" w16cid:durableId="1074089830">
    <w:abstractNumId w:val="4"/>
  </w:num>
  <w:num w:numId="6" w16cid:durableId="463815104">
    <w:abstractNumId w:val="0"/>
  </w:num>
  <w:num w:numId="7" w16cid:durableId="1555391129">
    <w:abstractNumId w:val="7"/>
  </w:num>
  <w:num w:numId="8" w16cid:durableId="1803961432">
    <w:abstractNumId w:val="5"/>
  </w:num>
  <w:num w:numId="9" w16cid:durableId="57755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3C78"/>
    <w:rsid w:val="00004CCC"/>
    <w:rsid w:val="00005881"/>
    <w:rsid w:val="00006780"/>
    <w:rsid w:val="00013D9A"/>
    <w:rsid w:val="00013DA9"/>
    <w:rsid w:val="00023784"/>
    <w:rsid w:val="000304A5"/>
    <w:rsid w:val="0004069F"/>
    <w:rsid w:val="00041138"/>
    <w:rsid w:val="0004217E"/>
    <w:rsid w:val="00045A94"/>
    <w:rsid w:val="00047169"/>
    <w:rsid w:val="000563D3"/>
    <w:rsid w:val="0005644F"/>
    <w:rsid w:val="000564B2"/>
    <w:rsid w:val="00057F60"/>
    <w:rsid w:val="00066AB8"/>
    <w:rsid w:val="00070031"/>
    <w:rsid w:val="0007091A"/>
    <w:rsid w:val="000711C0"/>
    <w:rsid w:val="000738B3"/>
    <w:rsid w:val="0007742C"/>
    <w:rsid w:val="00080FD2"/>
    <w:rsid w:val="00085C2B"/>
    <w:rsid w:val="00092F63"/>
    <w:rsid w:val="00095388"/>
    <w:rsid w:val="000A34FE"/>
    <w:rsid w:val="000A4584"/>
    <w:rsid w:val="000A792B"/>
    <w:rsid w:val="000A7CF5"/>
    <w:rsid w:val="000B2937"/>
    <w:rsid w:val="000B6D21"/>
    <w:rsid w:val="000B7594"/>
    <w:rsid w:val="000B78CB"/>
    <w:rsid w:val="000C1EF0"/>
    <w:rsid w:val="000C2F05"/>
    <w:rsid w:val="000C46FA"/>
    <w:rsid w:val="000D53CB"/>
    <w:rsid w:val="000E0A9B"/>
    <w:rsid w:val="000E4270"/>
    <w:rsid w:val="000E5F56"/>
    <w:rsid w:val="000F11D5"/>
    <w:rsid w:val="000F209E"/>
    <w:rsid w:val="000F3A37"/>
    <w:rsid w:val="000F3D76"/>
    <w:rsid w:val="001030AD"/>
    <w:rsid w:val="0010452A"/>
    <w:rsid w:val="00104F69"/>
    <w:rsid w:val="001073F4"/>
    <w:rsid w:val="0011456A"/>
    <w:rsid w:val="00114788"/>
    <w:rsid w:val="001232A3"/>
    <w:rsid w:val="001312E1"/>
    <w:rsid w:val="0013432C"/>
    <w:rsid w:val="00135EEC"/>
    <w:rsid w:val="00137028"/>
    <w:rsid w:val="0013773B"/>
    <w:rsid w:val="001400B1"/>
    <w:rsid w:val="0014034C"/>
    <w:rsid w:val="00140F51"/>
    <w:rsid w:val="00151EF4"/>
    <w:rsid w:val="00151F68"/>
    <w:rsid w:val="001546CF"/>
    <w:rsid w:val="001555A7"/>
    <w:rsid w:val="001570CC"/>
    <w:rsid w:val="00157913"/>
    <w:rsid w:val="00164ADD"/>
    <w:rsid w:val="00172053"/>
    <w:rsid w:val="0018457C"/>
    <w:rsid w:val="001859EA"/>
    <w:rsid w:val="00186A2C"/>
    <w:rsid w:val="0018711A"/>
    <w:rsid w:val="001A01EA"/>
    <w:rsid w:val="001A0556"/>
    <w:rsid w:val="001A162C"/>
    <w:rsid w:val="001A1F37"/>
    <w:rsid w:val="001A4ACC"/>
    <w:rsid w:val="001A5905"/>
    <w:rsid w:val="001B2179"/>
    <w:rsid w:val="001B23A7"/>
    <w:rsid w:val="001B7D63"/>
    <w:rsid w:val="001C2E0B"/>
    <w:rsid w:val="001C4BC1"/>
    <w:rsid w:val="001C5EDF"/>
    <w:rsid w:val="001C78D3"/>
    <w:rsid w:val="001D235C"/>
    <w:rsid w:val="001D6CF0"/>
    <w:rsid w:val="001D7DDB"/>
    <w:rsid w:val="001E6B48"/>
    <w:rsid w:val="001F0C54"/>
    <w:rsid w:val="001F32AB"/>
    <w:rsid w:val="001F39B6"/>
    <w:rsid w:val="001F7DD5"/>
    <w:rsid w:val="001F7E4C"/>
    <w:rsid w:val="00201803"/>
    <w:rsid w:val="0020498F"/>
    <w:rsid w:val="00205327"/>
    <w:rsid w:val="00205A94"/>
    <w:rsid w:val="002062E8"/>
    <w:rsid w:val="00206B4A"/>
    <w:rsid w:val="00207C46"/>
    <w:rsid w:val="002105B1"/>
    <w:rsid w:val="00212D85"/>
    <w:rsid w:val="0021366D"/>
    <w:rsid w:val="00215694"/>
    <w:rsid w:val="00217DB4"/>
    <w:rsid w:val="00217E9A"/>
    <w:rsid w:val="00220346"/>
    <w:rsid w:val="00221AFC"/>
    <w:rsid w:val="00221E7A"/>
    <w:rsid w:val="00222273"/>
    <w:rsid w:val="002265DE"/>
    <w:rsid w:val="00231424"/>
    <w:rsid w:val="00235C65"/>
    <w:rsid w:val="0024283C"/>
    <w:rsid w:val="00245E71"/>
    <w:rsid w:val="002512B8"/>
    <w:rsid w:val="00260628"/>
    <w:rsid w:val="00262C7A"/>
    <w:rsid w:val="0026670F"/>
    <w:rsid w:val="0026679F"/>
    <w:rsid w:val="00270017"/>
    <w:rsid w:val="00270717"/>
    <w:rsid w:val="002758E9"/>
    <w:rsid w:val="002763B4"/>
    <w:rsid w:val="00280170"/>
    <w:rsid w:val="002873D5"/>
    <w:rsid w:val="002907E2"/>
    <w:rsid w:val="00291486"/>
    <w:rsid w:val="0029464D"/>
    <w:rsid w:val="002961F8"/>
    <w:rsid w:val="002A1118"/>
    <w:rsid w:val="002A406C"/>
    <w:rsid w:val="002A5183"/>
    <w:rsid w:val="002B156D"/>
    <w:rsid w:val="002B6DAC"/>
    <w:rsid w:val="002C5010"/>
    <w:rsid w:val="002C6D90"/>
    <w:rsid w:val="002E182A"/>
    <w:rsid w:val="002E665E"/>
    <w:rsid w:val="002E6CD1"/>
    <w:rsid w:val="002E70B9"/>
    <w:rsid w:val="003046C5"/>
    <w:rsid w:val="00304D83"/>
    <w:rsid w:val="003205B4"/>
    <w:rsid w:val="00324E04"/>
    <w:rsid w:val="0032609B"/>
    <w:rsid w:val="003264AF"/>
    <w:rsid w:val="00326661"/>
    <w:rsid w:val="00330796"/>
    <w:rsid w:val="00330ED2"/>
    <w:rsid w:val="00336268"/>
    <w:rsid w:val="003363D8"/>
    <w:rsid w:val="0033650C"/>
    <w:rsid w:val="00345018"/>
    <w:rsid w:val="0034654E"/>
    <w:rsid w:val="003478DB"/>
    <w:rsid w:val="00350BAE"/>
    <w:rsid w:val="00362CE2"/>
    <w:rsid w:val="00363A95"/>
    <w:rsid w:val="00365A50"/>
    <w:rsid w:val="003753A2"/>
    <w:rsid w:val="0038150B"/>
    <w:rsid w:val="00381FEF"/>
    <w:rsid w:val="003925FD"/>
    <w:rsid w:val="00394D32"/>
    <w:rsid w:val="003B4195"/>
    <w:rsid w:val="003B553D"/>
    <w:rsid w:val="003B6612"/>
    <w:rsid w:val="003C32B4"/>
    <w:rsid w:val="003C7AA4"/>
    <w:rsid w:val="003E13C9"/>
    <w:rsid w:val="003E164A"/>
    <w:rsid w:val="003E1FF7"/>
    <w:rsid w:val="003E2578"/>
    <w:rsid w:val="003E36E4"/>
    <w:rsid w:val="003E6A55"/>
    <w:rsid w:val="003E70A0"/>
    <w:rsid w:val="003F1092"/>
    <w:rsid w:val="003F5F41"/>
    <w:rsid w:val="00404CA7"/>
    <w:rsid w:val="004059B9"/>
    <w:rsid w:val="0041132D"/>
    <w:rsid w:val="00412943"/>
    <w:rsid w:val="00415917"/>
    <w:rsid w:val="00417BD1"/>
    <w:rsid w:val="004220C0"/>
    <w:rsid w:val="0042239B"/>
    <w:rsid w:val="00424493"/>
    <w:rsid w:val="00435F94"/>
    <w:rsid w:val="004434BF"/>
    <w:rsid w:val="00450085"/>
    <w:rsid w:val="004547FE"/>
    <w:rsid w:val="0046155B"/>
    <w:rsid w:val="00463A8C"/>
    <w:rsid w:val="00464CE6"/>
    <w:rsid w:val="004652C6"/>
    <w:rsid w:val="0047405D"/>
    <w:rsid w:val="00477D35"/>
    <w:rsid w:val="00480332"/>
    <w:rsid w:val="00486E72"/>
    <w:rsid w:val="00493E74"/>
    <w:rsid w:val="00496BE0"/>
    <w:rsid w:val="004971B2"/>
    <w:rsid w:val="004A03A4"/>
    <w:rsid w:val="004A140A"/>
    <w:rsid w:val="004A43D9"/>
    <w:rsid w:val="004A67FE"/>
    <w:rsid w:val="004B3E15"/>
    <w:rsid w:val="004B76BB"/>
    <w:rsid w:val="004D119B"/>
    <w:rsid w:val="004D245C"/>
    <w:rsid w:val="004D44B1"/>
    <w:rsid w:val="004E12AF"/>
    <w:rsid w:val="004E1633"/>
    <w:rsid w:val="004E2805"/>
    <w:rsid w:val="004E499A"/>
    <w:rsid w:val="004E6D51"/>
    <w:rsid w:val="004F424F"/>
    <w:rsid w:val="00500F66"/>
    <w:rsid w:val="00503F14"/>
    <w:rsid w:val="00505A03"/>
    <w:rsid w:val="00517B05"/>
    <w:rsid w:val="00520AA4"/>
    <w:rsid w:val="005237C0"/>
    <w:rsid w:val="0052395C"/>
    <w:rsid w:val="00524957"/>
    <w:rsid w:val="0052635A"/>
    <w:rsid w:val="00534389"/>
    <w:rsid w:val="0053732B"/>
    <w:rsid w:val="00537967"/>
    <w:rsid w:val="005379BA"/>
    <w:rsid w:val="00537E2C"/>
    <w:rsid w:val="0055003B"/>
    <w:rsid w:val="00550B13"/>
    <w:rsid w:val="00555301"/>
    <w:rsid w:val="005626D0"/>
    <w:rsid w:val="005639FD"/>
    <w:rsid w:val="00573A97"/>
    <w:rsid w:val="0057490D"/>
    <w:rsid w:val="00577625"/>
    <w:rsid w:val="00577EFA"/>
    <w:rsid w:val="005844A4"/>
    <w:rsid w:val="005879C0"/>
    <w:rsid w:val="00594734"/>
    <w:rsid w:val="0059652E"/>
    <w:rsid w:val="005A4D00"/>
    <w:rsid w:val="005B1478"/>
    <w:rsid w:val="005B37FC"/>
    <w:rsid w:val="005B6CFF"/>
    <w:rsid w:val="005B7925"/>
    <w:rsid w:val="005C454F"/>
    <w:rsid w:val="005C51DB"/>
    <w:rsid w:val="005C5D0A"/>
    <w:rsid w:val="005C6F5C"/>
    <w:rsid w:val="005D2E78"/>
    <w:rsid w:val="005E3FAA"/>
    <w:rsid w:val="005E508D"/>
    <w:rsid w:val="005E5D6E"/>
    <w:rsid w:val="005F0570"/>
    <w:rsid w:val="005F13EC"/>
    <w:rsid w:val="005F3360"/>
    <w:rsid w:val="00606F19"/>
    <w:rsid w:val="006102EB"/>
    <w:rsid w:val="0061440B"/>
    <w:rsid w:val="006148C7"/>
    <w:rsid w:val="00620CC9"/>
    <w:rsid w:val="00621BF0"/>
    <w:rsid w:val="00622CEF"/>
    <w:rsid w:val="006321EC"/>
    <w:rsid w:val="00637FF9"/>
    <w:rsid w:val="006411D6"/>
    <w:rsid w:val="00653201"/>
    <w:rsid w:val="0065520C"/>
    <w:rsid w:val="006577E2"/>
    <w:rsid w:val="00662749"/>
    <w:rsid w:val="00664404"/>
    <w:rsid w:val="00667FC0"/>
    <w:rsid w:val="00671937"/>
    <w:rsid w:val="00673583"/>
    <w:rsid w:val="00680292"/>
    <w:rsid w:val="00682293"/>
    <w:rsid w:val="006879BF"/>
    <w:rsid w:val="00692645"/>
    <w:rsid w:val="00693131"/>
    <w:rsid w:val="00696E81"/>
    <w:rsid w:val="0069705D"/>
    <w:rsid w:val="006A70D2"/>
    <w:rsid w:val="006B021C"/>
    <w:rsid w:val="006B035A"/>
    <w:rsid w:val="006B5F6C"/>
    <w:rsid w:val="006C2436"/>
    <w:rsid w:val="006C2C1F"/>
    <w:rsid w:val="006C2EE0"/>
    <w:rsid w:val="006C4D6E"/>
    <w:rsid w:val="006C6992"/>
    <w:rsid w:val="006C69D3"/>
    <w:rsid w:val="006C6F1E"/>
    <w:rsid w:val="006D1DE1"/>
    <w:rsid w:val="006E01D2"/>
    <w:rsid w:val="006E38E0"/>
    <w:rsid w:val="006E4300"/>
    <w:rsid w:val="006E4D8E"/>
    <w:rsid w:val="006E7F5B"/>
    <w:rsid w:val="006F0A5B"/>
    <w:rsid w:val="006F315D"/>
    <w:rsid w:val="006F3F95"/>
    <w:rsid w:val="006F5D89"/>
    <w:rsid w:val="006F68B3"/>
    <w:rsid w:val="006F794D"/>
    <w:rsid w:val="00731B62"/>
    <w:rsid w:val="007356AD"/>
    <w:rsid w:val="007516A6"/>
    <w:rsid w:val="00753B39"/>
    <w:rsid w:val="00770694"/>
    <w:rsid w:val="00770AEC"/>
    <w:rsid w:val="00773122"/>
    <w:rsid w:val="0077451F"/>
    <w:rsid w:val="0078379A"/>
    <w:rsid w:val="007922AD"/>
    <w:rsid w:val="00794C19"/>
    <w:rsid w:val="007A1909"/>
    <w:rsid w:val="007A1AAA"/>
    <w:rsid w:val="007A5256"/>
    <w:rsid w:val="007A608F"/>
    <w:rsid w:val="007B050B"/>
    <w:rsid w:val="007C553E"/>
    <w:rsid w:val="007D0DB8"/>
    <w:rsid w:val="007D1CA0"/>
    <w:rsid w:val="007D6331"/>
    <w:rsid w:val="007F2520"/>
    <w:rsid w:val="007F2994"/>
    <w:rsid w:val="007F45E4"/>
    <w:rsid w:val="008005D4"/>
    <w:rsid w:val="00805345"/>
    <w:rsid w:val="008072EC"/>
    <w:rsid w:val="00811E06"/>
    <w:rsid w:val="008204A0"/>
    <w:rsid w:val="00822821"/>
    <w:rsid w:val="00822A24"/>
    <w:rsid w:val="00822CF3"/>
    <w:rsid w:val="00824767"/>
    <w:rsid w:val="00830982"/>
    <w:rsid w:val="00835B27"/>
    <w:rsid w:val="00836FE2"/>
    <w:rsid w:val="0084287D"/>
    <w:rsid w:val="00844CE5"/>
    <w:rsid w:val="0084618B"/>
    <w:rsid w:val="008467C1"/>
    <w:rsid w:val="00851197"/>
    <w:rsid w:val="00855057"/>
    <w:rsid w:val="008555E8"/>
    <w:rsid w:val="00855804"/>
    <w:rsid w:val="008569CA"/>
    <w:rsid w:val="00856C2C"/>
    <w:rsid w:val="00862A83"/>
    <w:rsid w:val="008631B9"/>
    <w:rsid w:val="008638E4"/>
    <w:rsid w:val="00880753"/>
    <w:rsid w:val="00885934"/>
    <w:rsid w:val="0088789A"/>
    <w:rsid w:val="00890E90"/>
    <w:rsid w:val="00896349"/>
    <w:rsid w:val="008A0AD7"/>
    <w:rsid w:val="008B7FA2"/>
    <w:rsid w:val="008C2187"/>
    <w:rsid w:val="008C2D0A"/>
    <w:rsid w:val="008C5079"/>
    <w:rsid w:val="008C51C4"/>
    <w:rsid w:val="008C6138"/>
    <w:rsid w:val="008D0D4E"/>
    <w:rsid w:val="008D7216"/>
    <w:rsid w:val="008E7D03"/>
    <w:rsid w:val="008F03AD"/>
    <w:rsid w:val="008F6488"/>
    <w:rsid w:val="00903878"/>
    <w:rsid w:val="009064C6"/>
    <w:rsid w:val="00910030"/>
    <w:rsid w:val="00920FD8"/>
    <w:rsid w:val="009222BD"/>
    <w:rsid w:val="00926740"/>
    <w:rsid w:val="009273EC"/>
    <w:rsid w:val="00935D3E"/>
    <w:rsid w:val="00942D57"/>
    <w:rsid w:val="00943F03"/>
    <w:rsid w:val="009473B1"/>
    <w:rsid w:val="00962964"/>
    <w:rsid w:val="00964826"/>
    <w:rsid w:val="009652E8"/>
    <w:rsid w:val="009776DC"/>
    <w:rsid w:val="00984E49"/>
    <w:rsid w:val="00986CC1"/>
    <w:rsid w:val="00987415"/>
    <w:rsid w:val="00991DCE"/>
    <w:rsid w:val="0099248F"/>
    <w:rsid w:val="00996E66"/>
    <w:rsid w:val="009A6A38"/>
    <w:rsid w:val="009B2964"/>
    <w:rsid w:val="009B66CB"/>
    <w:rsid w:val="009C23EF"/>
    <w:rsid w:val="009C367B"/>
    <w:rsid w:val="009C7030"/>
    <w:rsid w:val="009D0593"/>
    <w:rsid w:val="009E1BE3"/>
    <w:rsid w:val="009E64B7"/>
    <w:rsid w:val="009E7117"/>
    <w:rsid w:val="009F1438"/>
    <w:rsid w:val="009F2F19"/>
    <w:rsid w:val="009F399C"/>
    <w:rsid w:val="009F3E23"/>
    <w:rsid w:val="00A03E20"/>
    <w:rsid w:val="00A042D5"/>
    <w:rsid w:val="00A131FD"/>
    <w:rsid w:val="00A132B2"/>
    <w:rsid w:val="00A1661F"/>
    <w:rsid w:val="00A263EB"/>
    <w:rsid w:val="00A3469B"/>
    <w:rsid w:val="00A3735E"/>
    <w:rsid w:val="00A41402"/>
    <w:rsid w:val="00A43EA7"/>
    <w:rsid w:val="00A45E0D"/>
    <w:rsid w:val="00A5232F"/>
    <w:rsid w:val="00A5326F"/>
    <w:rsid w:val="00A55E28"/>
    <w:rsid w:val="00A62C5D"/>
    <w:rsid w:val="00A6411F"/>
    <w:rsid w:val="00A70A9E"/>
    <w:rsid w:val="00A7787B"/>
    <w:rsid w:val="00A81A39"/>
    <w:rsid w:val="00A83038"/>
    <w:rsid w:val="00A845C4"/>
    <w:rsid w:val="00A86A63"/>
    <w:rsid w:val="00A96776"/>
    <w:rsid w:val="00A97D7C"/>
    <w:rsid w:val="00AA60C0"/>
    <w:rsid w:val="00AA644D"/>
    <w:rsid w:val="00AB0EA4"/>
    <w:rsid w:val="00AB25B4"/>
    <w:rsid w:val="00AB563D"/>
    <w:rsid w:val="00AC2547"/>
    <w:rsid w:val="00AC4142"/>
    <w:rsid w:val="00AC5444"/>
    <w:rsid w:val="00AC7C91"/>
    <w:rsid w:val="00AD08AC"/>
    <w:rsid w:val="00AD119A"/>
    <w:rsid w:val="00AD24D9"/>
    <w:rsid w:val="00AD5070"/>
    <w:rsid w:val="00AE2F0C"/>
    <w:rsid w:val="00AE2FED"/>
    <w:rsid w:val="00AE6BAA"/>
    <w:rsid w:val="00AF42CF"/>
    <w:rsid w:val="00AF4CCF"/>
    <w:rsid w:val="00AF650F"/>
    <w:rsid w:val="00B0146F"/>
    <w:rsid w:val="00B0783B"/>
    <w:rsid w:val="00B13332"/>
    <w:rsid w:val="00B22B28"/>
    <w:rsid w:val="00B24C84"/>
    <w:rsid w:val="00B267D4"/>
    <w:rsid w:val="00B30B65"/>
    <w:rsid w:val="00B46E60"/>
    <w:rsid w:val="00B5114B"/>
    <w:rsid w:val="00B625CF"/>
    <w:rsid w:val="00B63DF6"/>
    <w:rsid w:val="00B67729"/>
    <w:rsid w:val="00B76C10"/>
    <w:rsid w:val="00B771AC"/>
    <w:rsid w:val="00B77344"/>
    <w:rsid w:val="00B8228E"/>
    <w:rsid w:val="00B83B6A"/>
    <w:rsid w:val="00B90592"/>
    <w:rsid w:val="00B943BC"/>
    <w:rsid w:val="00B9513D"/>
    <w:rsid w:val="00BA7E2D"/>
    <w:rsid w:val="00BB0449"/>
    <w:rsid w:val="00BB1089"/>
    <w:rsid w:val="00BB3550"/>
    <w:rsid w:val="00BB5274"/>
    <w:rsid w:val="00BB5591"/>
    <w:rsid w:val="00BC0593"/>
    <w:rsid w:val="00BC0E78"/>
    <w:rsid w:val="00BC343E"/>
    <w:rsid w:val="00BC5E51"/>
    <w:rsid w:val="00BD27E1"/>
    <w:rsid w:val="00BD4C84"/>
    <w:rsid w:val="00BE4DFE"/>
    <w:rsid w:val="00BE60DF"/>
    <w:rsid w:val="00BF37DA"/>
    <w:rsid w:val="00BF5B5A"/>
    <w:rsid w:val="00BF63D6"/>
    <w:rsid w:val="00C005AA"/>
    <w:rsid w:val="00C02DE4"/>
    <w:rsid w:val="00C03E69"/>
    <w:rsid w:val="00C0436A"/>
    <w:rsid w:val="00C05F25"/>
    <w:rsid w:val="00C109A7"/>
    <w:rsid w:val="00C13173"/>
    <w:rsid w:val="00C15D0E"/>
    <w:rsid w:val="00C248F5"/>
    <w:rsid w:val="00C25C30"/>
    <w:rsid w:val="00C27AFE"/>
    <w:rsid w:val="00C3440C"/>
    <w:rsid w:val="00C35D25"/>
    <w:rsid w:val="00C361C3"/>
    <w:rsid w:val="00C40365"/>
    <w:rsid w:val="00C40735"/>
    <w:rsid w:val="00C416C2"/>
    <w:rsid w:val="00C42789"/>
    <w:rsid w:val="00C43890"/>
    <w:rsid w:val="00C43FB6"/>
    <w:rsid w:val="00C45B57"/>
    <w:rsid w:val="00C46AD0"/>
    <w:rsid w:val="00C51236"/>
    <w:rsid w:val="00C56BEC"/>
    <w:rsid w:val="00C57654"/>
    <w:rsid w:val="00C63125"/>
    <w:rsid w:val="00C72873"/>
    <w:rsid w:val="00C76D2E"/>
    <w:rsid w:val="00C82B66"/>
    <w:rsid w:val="00C87B40"/>
    <w:rsid w:val="00C91C0E"/>
    <w:rsid w:val="00C94E1E"/>
    <w:rsid w:val="00C961D2"/>
    <w:rsid w:val="00C9645E"/>
    <w:rsid w:val="00C975AF"/>
    <w:rsid w:val="00C979D7"/>
    <w:rsid w:val="00CA3572"/>
    <w:rsid w:val="00CB2274"/>
    <w:rsid w:val="00CB34F5"/>
    <w:rsid w:val="00CB3C72"/>
    <w:rsid w:val="00CB437B"/>
    <w:rsid w:val="00CC0672"/>
    <w:rsid w:val="00CC1A9E"/>
    <w:rsid w:val="00CC5A95"/>
    <w:rsid w:val="00CC66D6"/>
    <w:rsid w:val="00CC754A"/>
    <w:rsid w:val="00CD1856"/>
    <w:rsid w:val="00CD47DE"/>
    <w:rsid w:val="00CF2DE5"/>
    <w:rsid w:val="00CF7CD0"/>
    <w:rsid w:val="00D008F4"/>
    <w:rsid w:val="00D02B19"/>
    <w:rsid w:val="00D06387"/>
    <w:rsid w:val="00D07079"/>
    <w:rsid w:val="00D10085"/>
    <w:rsid w:val="00D13EBC"/>
    <w:rsid w:val="00D141D8"/>
    <w:rsid w:val="00D14DDD"/>
    <w:rsid w:val="00D2552E"/>
    <w:rsid w:val="00D265A0"/>
    <w:rsid w:val="00D31127"/>
    <w:rsid w:val="00D323DD"/>
    <w:rsid w:val="00D351AE"/>
    <w:rsid w:val="00D40B03"/>
    <w:rsid w:val="00D50962"/>
    <w:rsid w:val="00D5505D"/>
    <w:rsid w:val="00D552AE"/>
    <w:rsid w:val="00D60CB2"/>
    <w:rsid w:val="00D62CD0"/>
    <w:rsid w:val="00D712EE"/>
    <w:rsid w:val="00D7181B"/>
    <w:rsid w:val="00D77329"/>
    <w:rsid w:val="00D86BA4"/>
    <w:rsid w:val="00D93D62"/>
    <w:rsid w:val="00DA1E01"/>
    <w:rsid w:val="00DA2ED7"/>
    <w:rsid w:val="00DA4F23"/>
    <w:rsid w:val="00DA6AD0"/>
    <w:rsid w:val="00DA792A"/>
    <w:rsid w:val="00DB0142"/>
    <w:rsid w:val="00DB3C49"/>
    <w:rsid w:val="00DB5936"/>
    <w:rsid w:val="00DC0035"/>
    <w:rsid w:val="00DC0508"/>
    <w:rsid w:val="00DC3485"/>
    <w:rsid w:val="00DC5AF6"/>
    <w:rsid w:val="00DD4167"/>
    <w:rsid w:val="00DD7A06"/>
    <w:rsid w:val="00DE06DB"/>
    <w:rsid w:val="00DE4239"/>
    <w:rsid w:val="00DF2400"/>
    <w:rsid w:val="00DF2AF2"/>
    <w:rsid w:val="00DF751C"/>
    <w:rsid w:val="00E00DBE"/>
    <w:rsid w:val="00E049CC"/>
    <w:rsid w:val="00E06004"/>
    <w:rsid w:val="00E1032C"/>
    <w:rsid w:val="00E13443"/>
    <w:rsid w:val="00E14CCB"/>
    <w:rsid w:val="00E152E6"/>
    <w:rsid w:val="00E16083"/>
    <w:rsid w:val="00E229EE"/>
    <w:rsid w:val="00E25701"/>
    <w:rsid w:val="00E30FEC"/>
    <w:rsid w:val="00E310C7"/>
    <w:rsid w:val="00E368F9"/>
    <w:rsid w:val="00E44F0D"/>
    <w:rsid w:val="00E44FB8"/>
    <w:rsid w:val="00E4500C"/>
    <w:rsid w:val="00E45BD5"/>
    <w:rsid w:val="00E45C1D"/>
    <w:rsid w:val="00E55A43"/>
    <w:rsid w:val="00E55DE6"/>
    <w:rsid w:val="00E6165C"/>
    <w:rsid w:val="00E62C70"/>
    <w:rsid w:val="00E828FB"/>
    <w:rsid w:val="00E86B35"/>
    <w:rsid w:val="00E903C1"/>
    <w:rsid w:val="00E91475"/>
    <w:rsid w:val="00E927D9"/>
    <w:rsid w:val="00E9397A"/>
    <w:rsid w:val="00E94F23"/>
    <w:rsid w:val="00E9615D"/>
    <w:rsid w:val="00EA27C7"/>
    <w:rsid w:val="00EA5E0E"/>
    <w:rsid w:val="00EB07DD"/>
    <w:rsid w:val="00EB527F"/>
    <w:rsid w:val="00EC303B"/>
    <w:rsid w:val="00EC567D"/>
    <w:rsid w:val="00EC6178"/>
    <w:rsid w:val="00ED44D3"/>
    <w:rsid w:val="00EE1E4C"/>
    <w:rsid w:val="00F026C2"/>
    <w:rsid w:val="00F03375"/>
    <w:rsid w:val="00F033B6"/>
    <w:rsid w:val="00F038F1"/>
    <w:rsid w:val="00F04AEA"/>
    <w:rsid w:val="00F102F9"/>
    <w:rsid w:val="00F11512"/>
    <w:rsid w:val="00F1259D"/>
    <w:rsid w:val="00F23195"/>
    <w:rsid w:val="00F3066B"/>
    <w:rsid w:val="00F318E4"/>
    <w:rsid w:val="00F36BCE"/>
    <w:rsid w:val="00F40956"/>
    <w:rsid w:val="00F41126"/>
    <w:rsid w:val="00F463AC"/>
    <w:rsid w:val="00F52864"/>
    <w:rsid w:val="00F52AC1"/>
    <w:rsid w:val="00F53152"/>
    <w:rsid w:val="00F53642"/>
    <w:rsid w:val="00F542E2"/>
    <w:rsid w:val="00F65B73"/>
    <w:rsid w:val="00F67BF7"/>
    <w:rsid w:val="00F70AB6"/>
    <w:rsid w:val="00F70FC7"/>
    <w:rsid w:val="00F71339"/>
    <w:rsid w:val="00F7257C"/>
    <w:rsid w:val="00F72FDE"/>
    <w:rsid w:val="00F74F00"/>
    <w:rsid w:val="00F818B8"/>
    <w:rsid w:val="00F8480F"/>
    <w:rsid w:val="00F97445"/>
    <w:rsid w:val="00F97B68"/>
    <w:rsid w:val="00FA7687"/>
    <w:rsid w:val="00FB4A5C"/>
    <w:rsid w:val="00FB5101"/>
    <w:rsid w:val="00FB69C8"/>
    <w:rsid w:val="00FB7999"/>
    <w:rsid w:val="00FC15EF"/>
    <w:rsid w:val="00FC33BA"/>
    <w:rsid w:val="00FD0B30"/>
    <w:rsid w:val="00FD3BBA"/>
    <w:rsid w:val="00FD4728"/>
    <w:rsid w:val="00FE1DA4"/>
    <w:rsid w:val="00FE3A23"/>
    <w:rsid w:val="00FE4369"/>
    <w:rsid w:val="00FE6076"/>
    <w:rsid w:val="00FE6FAB"/>
    <w:rsid w:val="00FE7B92"/>
    <w:rsid w:val="00FF0C43"/>
    <w:rsid w:val="00FF14ED"/>
    <w:rsid w:val="00FF7DDD"/>
  </w:rsids>
  <m:mathPr>
    <m:mathFont m:val="Cambria Math"/>
    <m:brkBin m:val="before"/>
    <m:brkBinSub m:val="--"/>
    <m:smallFrac m:val="0"/>
    <m:dispDef/>
    <m:lMargin m:val="0"/>
    <m:rMargin m:val="0"/>
    <m:defJc m:val="centerGroup"/>
    <m:wrapIndent m:val="1440"/>
    <m:intLim m:val="subSup"/>
    <m:naryLim m:val="undOvr"/>
  </m:mathPr>
  <w:themeFontLang w:val="lv-LV"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B4122"/>
  <w15:docId w15:val="{05C76493-DD6D-4422-A433-DE74899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hAnsi="Calibri"/>
      <w:sz w:val="22"/>
      <w:szCs w:val="22"/>
      <w:lang w:eastAsia="en-US"/>
    </w:rPr>
  </w:style>
  <w:style w:type="paragraph" w:styleId="Heading1">
    <w:name w:val="heading 1"/>
    <w:basedOn w:val="Normal"/>
    <w:link w:val="Heading1Char"/>
    <w:uiPriority w:val="9"/>
    <w:qFormat/>
    <w:rsid w:val="00E06004"/>
    <w:pPr>
      <w:spacing w:before="100" w:beforeAutospacing="1" w:after="100" w:afterAutospacing="1" w:line="240" w:lineRule="auto"/>
      <w:outlineLvl w:val="0"/>
    </w:pPr>
    <w:rPr>
      <w:rFonts w:ascii="Times New Roman" w:eastAsia="Times New Roman" w:hAnsi="Times New Roman"/>
      <w:b/>
      <w:bCs/>
      <w:kern w:val="36"/>
      <w:sz w:val="48"/>
      <w:szCs w:val="48"/>
      <w:lang w:eastAsia="lv-LV"/>
    </w:rPr>
  </w:style>
  <w:style w:type="paragraph" w:styleId="Heading6">
    <w:name w:val="heading 6"/>
    <w:basedOn w:val="Normal"/>
    <w:next w:val="Normal"/>
    <w:link w:val="Heading6Char"/>
    <w:uiPriority w:val="9"/>
    <w:semiHidden/>
    <w:unhideWhenUsed/>
    <w:qFormat/>
    <w:rsid w:val="00FC15E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rsid w:val="00C109A7"/>
    <w:rPr>
      <w:vertAlign w:val="superscript"/>
    </w:rPr>
  </w:style>
  <w:style w:type="character" w:styleId="Hyperlink">
    <w:name w:val="Hyperlink"/>
    <w:basedOn w:val="DefaultParagraphFont"/>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DB3C49"/>
    <w:rPr>
      <w:sz w:val="16"/>
      <w:szCs w:val="16"/>
    </w:rPr>
  </w:style>
  <w:style w:type="paragraph" w:styleId="CommentText">
    <w:name w:val="annotation text"/>
    <w:basedOn w:val="Normal"/>
    <w:link w:val="CommentTextChar"/>
    <w:uiPriority w:val="99"/>
    <w:unhideWhenUsed/>
    <w:rsid w:val="00DB3C49"/>
    <w:pPr>
      <w:spacing w:line="240" w:lineRule="auto"/>
    </w:pPr>
    <w:rPr>
      <w:sz w:val="20"/>
      <w:szCs w:val="20"/>
    </w:rPr>
  </w:style>
  <w:style w:type="character" w:customStyle="1" w:styleId="CommentTextChar">
    <w:name w:val="Comment Text Char"/>
    <w:basedOn w:val="DefaultParagraphFont"/>
    <w:link w:val="CommentText"/>
    <w:uiPriority w:val="99"/>
    <w:rsid w:val="00DB3C4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B3C49"/>
    <w:rPr>
      <w:b/>
      <w:bCs/>
    </w:rPr>
  </w:style>
  <w:style w:type="character" w:customStyle="1" w:styleId="CommentSubjectChar">
    <w:name w:val="Comment Subject Char"/>
    <w:basedOn w:val="CommentTextChar"/>
    <w:link w:val="CommentSubject"/>
    <w:uiPriority w:val="99"/>
    <w:semiHidden/>
    <w:rsid w:val="00DB3C49"/>
    <w:rPr>
      <w:rFonts w:ascii="Calibri" w:eastAsia="Calibri" w:hAnsi="Calibri" w:cs="Times New Roman"/>
      <w:b/>
      <w:bCs/>
      <w:sz w:val="20"/>
      <w:szCs w:val="20"/>
    </w:rPr>
  </w:style>
  <w:style w:type="paragraph" w:styleId="Revision">
    <w:name w:val="Revision"/>
    <w:hidden/>
    <w:uiPriority w:val="99"/>
    <w:semiHidden/>
    <w:rsid w:val="00404CA7"/>
    <w:rPr>
      <w:rFonts w:ascii="Calibri" w:hAnsi="Calibri"/>
      <w:sz w:val="22"/>
      <w:szCs w:val="22"/>
      <w:lang w:eastAsia="en-US"/>
    </w:rPr>
  </w:style>
  <w:style w:type="paragraph" w:customStyle="1" w:styleId="tv213">
    <w:name w:val="tv213"/>
    <w:basedOn w:val="Normal"/>
    <w:rsid w:val="0020498F"/>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eading1Char">
    <w:name w:val="Heading 1 Char"/>
    <w:basedOn w:val="DefaultParagraphFont"/>
    <w:link w:val="Heading1"/>
    <w:uiPriority w:val="9"/>
    <w:rsid w:val="00E06004"/>
    <w:rPr>
      <w:rFonts w:eastAsia="Times New Roman"/>
      <w:b/>
      <w:bCs/>
      <w:kern w:val="36"/>
      <w:sz w:val="48"/>
      <w:szCs w:val="48"/>
    </w:rPr>
  </w:style>
  <w:style w:type="paragraph" w:styleId="NormalWeb">
    <w:name w:val="Normal (Web)"/>
    <w:basedOn w:val="Normal"/>
    <w:uiPriority w:val="99"/>
    <w:unhideWhenUsed/>
    <w:rsid w:val="002A5183"/>
    <w:pPr>
      <w:spacing w:before="100" w:beforeAutospacing="1" w:after="100" w:afterAutospacing="1" w:line="240" w:lineRule="auto"/>
    </w:pPr>
    <w:rPr>
      <w:rFonts w:ascii="Georgia" w:eastAsia="Times New Roman" w:hAnsi="Georgia"/>
      <w:sz w:val="24"/>
      <w:szCs w:val="24"/>
      <w:lang w:eastAsia="lv-LV"/>
    </w:rPr>
  </w:style>
  <w:style w:type="paragraph" w:customStyle="1" w:styleId="Normal1">
    <w:name w:val="Normal1"/>
    <w:rsid w:val="0014034C"/>
    <w:rPr>
      <w:rFonts w:ascii="Calibri" w:eastAsia="Times New Roman" w:hAnsi="Calibri" w:cs="Calibri"/>
      <w:color w:val="000000"/>
      <w:sz w:val="22"/>
      <w:szCs w:val="22"/>
    </w:rPr>
  </w:style>
  <w:style w:type="paragraph" w:styleId="ListParagraph">
    <w:name w:val="List Paragraph"/>
    <w:aliases w:val="2"/>
    <w:basedOn w:val="Normal"/>
    <w:link w:val="ListParagraphChar"/>
    <w:uiPriority w:val="34"/>
    <w:qFormat/>
    <w:rsid w:val="00C45B57"/>
    <w:pPr>
      <w:spacing w:after="0" w:line="240" w:lineRule="auto"/>
      <w:ind w:left="720"/>
      <w:contextualSpacing/>
    </w:pPr>
    <w:rPr>
      <w:rFonts w:ascii="Times New Roman" w:hAnsi="Times New Roman" w:cs="Arial"/>
      <w:sz w:val="24"/>
    </w:rPr>
  </w:style>
  <w:style w:type="character" w:customStyle="1" w:styleId="ListParagraphChar">
    <w:name w:val="List Paragraph Char"/>
    <w:aliases w:val="2 Char"/>
    <w:link w:val="ListParagraph"/>
    <w:uiPriority w:val="34"/>
    <w:locked/>
    <w:rsid w:val="00C45B57"/>
    <w:rPr>
      <w:rFonts w:cs="Arial"/>
      <w:sz w:val="24"/>
      <w:szCs w:val="22"/>
      <w:lang w:eastAsia="en-US"/>
    </w:rPr>
  </w:style>
  <w:style w:type="paragraph" w:customStyle="1" w:styleId="Default">
    <w:name w:val="Default"/>
    <w:rsid w:val="00F038F1"/>
    <w:pPr>
      <w:autoSpaceDE w:val="0"/>
      <w:autoSpaceDN w:val="0"/>
      <w:adjustRightInd w:val="0"/>
    </w:pPr>
    <w:rPr>
      <w:color w:val="000000"/>
      <w:sz w:val="24"/>
      <w:szCs w:val="24"/>
      <w:lang w:eastAsia="en-US"/>
    </w:rPr>
  </w:style>
  <w:style w:type="character" w:styleId="Emphasis">
    <w:name w:val="Emphasis"/>
    <w:basedOn w:val="DefaultParagraphFont"/>
    <w:uiPriority w:val="20"/>
    <w:qFormat/>
    <w:rsid w:val="000F3A37"/>
    <w:rPr>
      <w:i/>
      <w:iCs/>
    </w:rPr>
  </w:style>
  <w:style w:type="paragraph" w:customStyle="1" w:styleId="tv2131">
    <w:name w:val="tv2131"/>
    <w:basedOn w:val="Normal"/>
    <w:rsid w:val="00A45E0D"/>
    <w:pPr>
      <w:spacing w:after="0" w:line="360" w:lineRule="auto"/>
      <w:ind w:firstLine="300"/>
    </w:pPr>
    <w:rPr>
      <w:rFonts w:ascii="Times New Roman" w:eastAsia="Times New Roman" w:hAnsi="Times New Roman"/>
      <w:color w:val="414142"/>
      <w:sz w:val="20"/>
      <w:szCs w:val="20"/>
      <w:lang w:eastAsia="lv-LV"/>
    </w:rPr>
  </w:style>
  <w:style w:type="character" w:customStyle="1" w:styleId="Heading6Char">
    <w:name w:val="Heading 6 Char"/>
    <w:basedOn w:val="DefaultParagraphFont"/>
    <w:link w:val="Heading6"/>
    <w:uiPriority w:val="9"/>
    <w:semiHidden/>
    <w:rsid w:val="00FC15EF"/>
    <w:rPr>
      <w:rFonts w:asciiTheme="majorHAnsi" w:eastAsiaTheme="majorEastAsia" w:hAnsiTheme="majorHAnsi" w:cstheme="majorBidi"/>
      <w:color w:val="1F4D78" w:themeColor="accent1" w:themeShade="7F"/>
      <w:sz w:val="22"/>
      <w:szCs w:val="22"/>
      <w:lang w:eastAsia="en-US"/>
    </w:rPr>
  </w:style>
  <w:style w:type="paragraph" w:customStyle="1" w:styleId="Normal11">
    <w:name w:val="Normal11"/>
    <w:rsid w:val="00FC15EF"/>
    <w:rPr>
      <w:rFonts w:ascii="Calibri" w:eastAsia="Times New Roman" w:hAnsi="Calibri" w:cs="Calibri"/>
      <w:color w:val="000000"/>
      <w:sz w:val="22"/>
      <w:szCs w:val="22"/>
    </w:rPr>
  </w:style>
  <w:style w:type="paragraph" w:styleId="NoSpacing">
    <w:name w:val="No Spacing"/>
    <w:link w:val="NoSpacingChar"/>
    <w:uiPriority w:val="1"/>
    <w:qFormat/>
    <w:rsid w:val="00A70A9E"/>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A70A9E"/>
    <w:rPr>
      <w:rFonts w:asciiTheme="minorHAnsi" w:eastAsiaTheme="minorEastAsia" w:hAnsiTheme="minorHAnsi" w:cstheme="minorBidi"/>
      <w:sz w:val="22"/>
      <w:szCs w:val="22"/>
      <w:lang w:val="en-US" w:eastAsia="en-US"/>
    </w:rPr>
  </w:style>
  <w:style w:type="paragraph" w:styleId="EndnoteText">
    <w:name w:val="endnote text"/>
    <w:basedOn w:val="Normal"/>
    <w:link w:val="EndnoteTextChar"/>
    <w:uiPriority w:val="99"/>
    <w:semiHidden/>
    <w:unhideWhenUsed/>
    <w:rsid w:val="000738B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38B3"/>
    <w:rPr>
      <w:rFonts w:ascii="Calibri" w:hAnsi="Calibri"/>
      <w:lang w:eastAsia="en-US"/>
    </w:rPr>
  </w:style>
  <w:style w:type="character" w:styleId="EndnoteReference">
    <w:name w:val="endnote reference"/>
    <w:basedOn w:val="DefaultParagraphFont"/>
    <w:uiPriority w:val="99"/>
    <w:semiHidden/>
    <w:unhideWhenUsed/>
    <w:rsid w:val="000738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39362">
      <w:bodyDiv w:val="1"/>
      <w:marLeft w:val="0"/>
      <w:marRight w:val="0"/>
      <w:marTop w:val="0"/>
      <w:marBottom w:val="0"/>
      <w:divBdr>
        <w:top w:val="none" w:sz="0" w:space="0" w:color="auto"/>
        <w:left w:val="none" w:sz="0" w:space="0" w:color="auto"/>
        <w:bottom w:val="none" w:sz="0" w:space="0" w:color="auto"/>
        <w:right w:val="none" w:sz="0" w:space="0" w:color="auto"/>
      </w:divBdr>
    </w:div>
    <w:div w:id="685130709">
      <w:bodyDiv w:val="1"/>
      <w:marLeft w:val="0"/>
      <w:marRight w:val="0"/>
      <w:marTop w:val="0"/>
      <w:marBottom w:val="0"/>
      <w:divBdr>
        <w:top w:val="none" w:sz="0" w:space="0" w:color="auto"/>
        <w:left w:val="none" w:sz="0" w:space="0" w:color="auto"/>
        <w:bottom w:val="none" w:sz="0" w:space="0" w:color="auto"/>
        <w:right w:val="none" w:sz="0" w:space="0" w:color="auto"/>
      </w:divBdr>
    </w:div>
    <w:div w:id="689599818">
      <w:bodyDiv w:val="1"/>
      <w:marLeft w:val="0"/>
      <w:marRight w:val="0"/>
      <w:marTop w:val="0"/>
      <w:marBottom w:val="0"/>
      <w:divBdr>
        <w:top w:val="none" w:sz="0" w:space="0" w:color="auto"/>
        <w:left w:val="none" w:sz="0" w:space="0" w:color="auto"/>
        <w:bottom w:val="none" w:sz="0" w:space="0" w:color="auto"/>
        <w:right w:val="none" w:sz="0" w:space="0" w:color="auto"/>
      </w:divBdr>
      <w:divsChild>
        <w:div w:id="1687167680">
          <w:marLeft w:val="0"/>
          <w:marRight w:val="0"/>
          <w:marTop w:val="0"/>
          <w:marBottom w:val="0"/>
          <w:divBdr>
            <w:top w:val="none" w:sz="0" w:space="0" w:color="auto"/>
            <w:left w:val="none" w:sz="0" w:space="0" w:color="auto"/>
            <w:bottom w:val="none" w:sz="0" w:space="0" w:color="auto"/>
            <w:right w:val="none" w:sz="0" w:space="0" w:color="auto"/>
          </w:divBdr>
          <w:divsChild>
            <w:div w:id="200092694">
              <w:marLeft w:val="0"/>
              <w:marRight w:val="0"/>
              <w:marTop w:val="0"/>
              <w:marBottom w:val="0"/>
              <w:divBdr>
                <w:top w:val="none" w:sz="0" w:space="0" w:color="auto"/>
                <w:left w:val="none" w:sz="0" w:space="0" w:color="auto"/>
                <w:bottom w:val="none" w:sz="0" w:space="0" w:color="auto"/>
                <w:right w:val="none" w:sz="0" w:space="0" w:color="auto"/>
              </w:divBdr>
              <w:divsChild>
                <w:div w:id="425807337">
                  <w:marLeft w:val="0"/>
                  <w:marRight w:val="0"/>
                  <w:marTop w:val="0"/>
                  <w:marBottom w:val="0"/>
                  <w:divBdr>
                    <w:top w:val="none" w:sz="0" w:space="0" w:color="auto"/>
                    <w:left w:val="none" w:sz="0" w:space="0" w:color="auto"/>
                    <w:bottom w:val="none" w:sz="0" w:space="0" w:color="auto"/>
                    <w:right w:val="none" w:sz="0" w:space="0" w:color="auto"/>
                  </w:divBdr>
                  <w:divsChild>
                    <w:div w:id="1590696942">
                      <w:marLeft w:val="0"/>
                      <w:marRight w:val="0"/>
                      <w:marTop w:val="0"/>
                      <w:marBottom w:val="0"/>
                      <w:divBdr>
                        <w:top w:val="none" w:sz="0" w:space="0" w:color="auto"/>
                        <w:left w:val="none" w:sz="0" w:space="0" w:color="auto"/>
                        <w:bottom w:val="none" w:sz="0" w:space="0" w:color="auto"/>
                        <w:right w:val="none" w:sz="0" w:space="0" w:color="auto"/>
                      </w:divBdr>
                      <w:divsChild>
                        <w:div w:id="2037467460">
                          <w:marLeft w:val="0"/>
                          <w:marRight w:val="0"/>
                          <w:marTop w:val="0"/>
                          <w:marBottom w:val="0"/>
                          <w:divBdr>
                            <w:top w:val="none" w:sz="0" w:space="0" w:color="auto"/>
                            <w:left w:val="none" w:sz="0" w:space="0" w:color="auto"/>
                            <w:bottom w:val="none" w:sz="0" w:space="0" w:color="auto"/>
                            <w:right w:val="none" w:sz="0" w:space="0" w:color="auto"/>
                          </w:divBdr>
                          <w:divsChild>
                            <w:div w:id="18720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465203">
      <w:bodyDiv w:val="1"/>
      <w:marLeft w:val="0"/>
      <w:marRight w:val="0"/>
      <w:marTop w:val="0"/>
      <w:marBottom w:val="0"/>
      <w:divBdr>
        <w:top w:val="none" w:sz="0" w:space="0" w:color="auto"/>
        <w:left w:val="none" w:sz="0" w:space="0" w:color="auto"/>
        <w:bottom w:val="none" w:sz="0" w:space="0" w:color="auto"/>
        <w:right w:val="none" w:sz="0" w:space="0" w:color="auto"/>
      </w:divBdr>
    </w:div>
    <w:div w:id="1240948611">
      <w:bodyDiv w:val="1"/>
      <w:marLeft w:val="0"/>
      <w:marRight w:val="0"/>
      <w:marTop w:val="0"/>
      <w:marBottom w:val="0"/>
      <w:divBdr>
        <w:top w:val="none" w:sz="0" w:space="0" w:color="auto"/>
        <w:left w:val="none" w:sz="0" w:space="0" w:color="auto"/>
        <w:bottom w:val="none" w:sz="0" w:space="0" w:color="auto"/>
        <w:right w:val="none" w:sz="0" w:space="0" w:color="auto"/>
      </w:divBdr>
    </w:div>
    <w:div w:id="1907496077">
      <w:bodyDiv w:val="1"/>
      <w:marLeft w:val="0"/>
      <w:marRight w:val="0"/>
      <w:marTop w:val="0"/>
      <w:marBottom w:val="0"/>
      <w:divBdr>
        <w:top w:val="none" w:sz="0" w:space="0" w:color="auto"/>
        <w:left w:val="none" w:sz="0" w:space="0" w:color="auto"/>
        <w:bottom w:val="none" w:sz="0" w:space="0" w:color="auto"/>
        <w:right w:val="none" w:sz="0" w:space="0" w:color="auto"/>
      </w:divBdr>
      <w:divsChild>
        <w:div w:id="1336959099">
          <w:marLeft w:val="0"/>
          <w:marRight w:val="0"/>
          <w:marTop w:val="0"/>
          <w:marBottom w:val="0"/>
          <w:divBdr>
            <w:top w:val="none" w:sz="0" w:space="0" w:color="auto"/>
            <w:left w:val="none" w:sz="0" w:space="0" w:color="auto"/>
            <w:bottom w:val="none" w:sz="0" w:space="0" w:color="auto"/>
            <w:right w:val="none" w:sz="0" w:space="0" w:color="auto"/>
          </w:divBdr>
        </w:div>
      </w:divsChild>
    </w:div>
    <w:div w:id="1912301804">
      <w:bodyDiv w:val="1"/>
      <w:marLeft w:val="0"/>
      <w:marRight w:val="0"/>
      <w:marTop w:val="0"/>
      <w:marBottom w:val="0"/>
      <w:divBdr>
        <w:top w:val="none" w:sz="0" w:space="0" w:color="auto"/>
        <w:left w:val="none" w:sz="0" w:space="0" w:color="auto"/>
        <w:bottom w:val="none" w:sz="0" w:space="0" w:color="auto"/>
        <w:right w:val="none" w:sz="0" w:space="0" w:color="auto"/>
      </w:divBdr>
      <w:divsChild>
        <w:div w:id="2025595028">
          <w:marLeft w:val="0"/>
          <w:marRight w:val="0"/>
          <w:marTop w:val="0"/>
          <w:marBottom w:val="0"/>
          <w:divBdr>
            <w:top w:val="none" w:sz="0" w:space="0" w:color="auto"/>
            <w:left w:val="none" w:sz="0" w:space="0" w:color="auto"/>
            <w:bottom w:val="none" w:sz="0" w:space="0" w:color="auto"/>
            <w:right w:val="none" w:sz="0" w:space="0" w:color="auto"/>
          </w:divBdr>
        </w:div>
      </w:divsChild>
    </w:div>
    <w:div w:id="194021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15685-par-konceptualo-zinojumu-par-jauna-doktoranturas-modela-ieviesanu-latvija" TargetMode="External"/><Relationship Id="rId2" Type="http://schemas.openxmlformats.org/officeDocument/2006/relationships/hyperlink" Target="http://izm.gov.lv/images/statistika/augst_izgl/01.pdf" TargetMode="External"/><Relationship Id="rId1" Type="http://schemas.openxmlformats.org/officeDocument/2006/relationships/hyperlink" Target="http://izm.gov.lv/images/statistika/augst_izgl/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6A36D-5FEA-41E7-85E7-EE4842C5E048}">
  <ds:schemaRefs>
    <ds:schemaRef ds:uri="http://schemas.microsoft.com/office/2006/metadata/properties"/>
  </ds:schemaRefs>
</ds:datastoreItem>
</file>

<file path=customXml/itemProps2.xml><?xml version="1.0" encoding="utf-8"?>
<ds:datastoreItem xmlns:ds="http://schemas.openxmlformats.org/officeDocument/2006/customXml" ds:itemID="{75F543C6-765C-4AC0-8263-FBCDEF6EA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E08A41A-C72F-4364-B101-269DFB09D95F}">
  <ds:schemaRefs>
    <ds:schemaRef ds:uri="http://schemas.microsoft.com/sharepoint/v3/contenttype/forms"/>
  </ds:schemaRefs>
</ds:datastoreItem>
</file>

<file path=customXml/itemProps4.xml><?xml version="1.0" encoding="utf-8"?>
<ds:datastoreItem xmlns:ds="http://schemas.openxmlformats.org/officeDocument/2006/customXml" ds:itemID="{52FA8B66-48E6-49F5-B9A7-71C8EB67C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22191</Words>
  <Characters>12649</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dc:description/>
  <cp:lastModifiedBy>Nauris Grīnbergs</cp:lastModifiedBy>
  <cp:revision>2</cp:revision>
  <cp:lastPrinted>2018-09-06T05:47:00Z</cp:lastPrinted>
  <dcterms:created xsi:type="dcterms:W3CDTF">2023-06-29T13:29:00Z</dcterms:created>
  <dcterms:modified xsi:type="dcterms:W3CDTF">2023-06-29T13:29:00Z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