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F34A8" w14:textId="33BB4EB2" w:rsidR="00C109A7" w:rsidRPr="00891971" w:rsidRDefault="00C109A7" w:rsidP="00C109A7">
      <w:pPr>
        <w:keepNext/>
        <w:spacing w:line="240" w:lineRule="auto"/>
        <w:jc w:val="center"/>
        <w:rPr>
          <w:rFonts w:ascii="Times New Roman" w:eastAsiaTheme="minorHAnsi" w:hAnsi="Times New Roman"/>
          <w:b/>
          <w:bCs/>
          <w:sz w:val="18"/>
          <w:szCs w:val="18"/>
        </w:rPr>
      </w:pPr>
      <w:r w:rsidRPr="00891971">
        <w:rPr>
          <w:rFonts w:ascii="Times New Roman" w:eastAsiaTheme="minorHAnsi" w:hAnsi="Times New Roman"/>
          <w:b/>
          <w:bCs/>
          <w:sz w:val="18"/>
          <w:szCs w:val="18"/>
        </w:rPr>
        <w:t xml:space="preserve">Tabula </w:t>
      </w:r>
      <w:r w:rsidRPr="00891971">
        <w:rPr>
          <w:rFonts w:ascii="Times New Roman" w:eastAsiaTheme="minorHAnsi" w:hAnsi="Times New Roman"/>
          <w:b/>
          <w:bCs/>
          <w:sz w:val="18"/>
          <w:szCs w:val="18"/>
        </w:rPr>
        <w:fldChar w:fldCharType="begin"/>
      </w:r>
      <w:r w:rsidRPr="00891971">
        <w:rPr>
          <w:rFonts w:ascii="Times New Roman" w:eastAsiaTheme="minorHAnsi" w:hAnsi="Times New Roman"/>
          <w:b/>
          <w:bCs/>
          <w:sz w:val="18"/>
          <w:szCs w:val="18"/>
        </w:rPr>
        <w:instrText xml:space="preserve"> SEQ Tabula \* ARABIC </w:instrText>
      </w:r>
      <w:r w:rsidRPr="00891971">
        <w:rPr>
          <w:rFonts w:ascii="Times New Roman" w:eastAsiaTheme="minorHAnsi" w:hAnsi="Times New Roman"/>
          <w:b/>
          <w:bCs/>
          <w:sz w:val="18"/>
          <w:szCs w:val="18"/>
        </w:rPr>
        <w:fldChar w:fldCharType="separate"/>
      </w:r>
      <w:r w:rsidR="002901A6">
        <w:rPr>
          <w:rFonts w:ascii="Times New Roman" w:eastAsiaTheme="minorHAnsi" w:hAnsi="Times New Roman"/>
          <w:b/>
          <w:bCs/>
          <w:noProof/>
          <w:sz w:val="18"/>
          <w:szCs w:val="18"/>
        </w:rPr>
        <w:t>1</w:t>
      </w:r>
      <w:r w:rsidRPr="00891971">
        <w:rPr>
          <w:rFonts w:ascii="Times New Roman" w:eastAsiaTheme="minorHAnsi" w:hAnsi="Times New Roman"/>
          <w:b/>
          <w:bCs/>
          <w:sz w:val="18"/>
          <w:szCs w:val="18"/>
        </w:rPr>
        <w:fldChar w:fldCharType="end"/>
      </w:r>
      <w:r w:rsidRPr="00891971">
        <w:rPr>
          <w:rFonts w:ascii="Times New Roman" w:eastAsiaTheme="minorHAnsi" w:hAnsi="Times New Roman"/>
          <w:b/>
          <w:bCs/>
          <w:sz w:val="18"/>
          <w:szCs w:val="18"/>
        </w:rPr>
        <w:t xml:space="preserve"> Rādītāju pase investīciju prioritātes specifiskajiem mērķiem</w:t>
      </w:r>
    </w:p>
    <w:tbl>
      <w:tblPr>
        <w:tblStyle w:val="TableGrid1"/>
        <w:tblW w:w="14312" w:type="dxa"/>
        <w:tblLayout w:type="fixed"/>
        <w:tblLook w:val="04A0" w:firstRow="1" w:lastRow="0" w:firstColumn="1" w:lastColumn="0" w:noHBand="0" w:noVBand="1"/>
      </w:tblPr>
      <w:tblGrid>
        <w:gridCol w:w="1242"/>
        <w:gridCol w:w="1242"/>
        <w:gridCol w:w="1593"/>
        <w:gridCol w:w="2694"/>
        <w:gridCol w:w="5557"/>
        <w:gridCol w:w="1984"/>
      </w:tblGrid>
      <w:tr w:rsidR="00880263" w:rsidRPr="00891971" w14:paraId="591F892A" w14:textId="77777777" w:rsidTr="29CF4F39">
        <w:tc>
          <w:tcPr>
            <w:tcW w:w="1242" w:type="dxa"/>
          </w:tcPr>
          <w:p w14:paraId="51F3D657"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Prioritārais virziens</w:t>
            </w:r>
          </w:p>
        </w:tc>
        <w:tc>
          <w:tcPr>
            <w:tcW w:w="1242" w:type="dxa"/>
          </w:tcPr>
          <w:p w14:paraId="1272A21F"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Investīciju prioritātes nosaukums</w:t>
            </w:r>
          </w:p>
        </w:tc>
        <w:tc>
          <w:tcPr>
            <w:tcW w:w="1593" w:type="dxa"/>
          </w:tcPr>
          <w:p w14:paraId="52C242EC"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Specifiskie atbalsta mērķi (SAM)</w:t>
            </w:r>
          </w:p>
        </w:tc>
        <w:tc>
          <w:tcPr>
            <w:tcW w:w="2694" w:type="dxa"/>
          </w:tcPr>
          <w:p w14:paraId="018E3267"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Rezultāta rādītāji</w:t>
            </w:r>
          </w:p>
        </w:tc>
        <w:tc>
          <w:tcPr>
            <w:tcW w:w="5557" w:type="dxa"/>
          </w:tcPr>
          <w:p w14:paraId="473044A7"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Iznākuma rādītāji (IR)</w:t>
            </w:r>
          </w:p>
        </w:tc>
        <w:tc>
          <w:tcPr>
            <w:tcW w:w="1984" w:type="dxa"/>
          </w:tcPr>
          <w:p w14:paraId="21C68D18" w14:textId="77777777" w:rsidR="00880263" w:rsidRPr="00891971" w:rsidRDefault="00880263" w:rsidP="00423776">
            <w:pPr>
              <w:spacing w:after="0" w:line="240" w:lineRule="auto"/>
              <w:jc w:val="center"/>
              <w:rPr>
                <w:rFonts w:ascii="Times New Roman" w:eastAsiaTheme="minorHAnsi" w:hAnsi="Times New Roman"/>
                <w:b/>
                <w:sz w:val="18"/>
                <w:szCs w:val="18"/>
              </w:rPr>
            </w:pPr>
            <w:r w:rsidRPr="00891971">
              <w:rPr>
                <w:rFonts w:ascii="Times New Roman" w:eastAsiaTheme="minorHAnsi" w:hAnsi="Times New Roman"/>
                <w:b/>
                <w:sz w:val="18"/>
                <w:szCs w:val="18"/>
              </w:rPr>
              <w:t>Finanšu rādītāji</w:t>
            </w:r>
            <w:r w:rsidRPr="00891971">
              <w:rPr>
                <w:rFonts w:ascii="Times New Roman" w:eastAsiaTheme="minorHAnsi" w:hAnsi="Times New Roman"/>
                <w:b/>
                <w:sz w:val="18"/>
                <w:szCs w:val="18"/>
                <w:vertAlign w:val="superscript"/>
              </w:rPr>
              <w:footnoteReference w:id="2"/>
            </w:r>
          </w:p>
        </w:tc>
      </w:tr>
      <w:tr w:rsidR="00880263" w:rsidRPr="00891971" w14:paraId="1150FB7F" w14:textId="77777777" w:rsidTr="29CF4F39">
        <w:trPr>
          <w:trHeight w:val="557"/>
        </w:trPr>
        <w:tc>
          <w:tcPr>
            <w:tcW w:w="1242" w:type="dxa"/>
          </w:tcPr>
          <w:p w14:paraId="29DDF9FC" w14:textId="04F348E6" w:rsidR="00880263" w:rsidRPr="00891971" w:rsidRDefault="00880263" w:rsidP="00C34EE3">
            <w:pPr>
              <w:spacing w:after="0" w:line="240" w:lineRule="auto"/>
              <w:rPr>
                <w:rFonts w:ascii="Times New Roman" w:eastAsiaTheme="minorHAnsi" w:hAnsi="Times New Roman"/>
                <w:sz w:val="18"/>
                <w:szCs w:val="18"/>
              </w:rPr>
            </w:pPr>
            <w:r w:rsidRPr="00891971">
              <w:rPr>
                <w:rFonts w:ascii="Times New Roman" w:eastAsiaTheme="minorHAnsi" w:hAnsi="Times New Roman"/>
                <w:sz w:val="18"/>
                <w:szCs w:val="18"/>
              </w:rPr>
              <w:t>3. Mazo un vidējo komersantu konkurētspēja</w:t>
            </w:r>
          </w:p>
        </w:tc>
        <w:tc>
          <w:tcPr>
            <w:tcW w:w="1242" w:type="dxa"/>
          </w:tcPr>
          <w:p w14:paraId="43CBF756" w14:textId="0B3BFF20" w:rsidR="00880263" w:rsidRPr="00891971" w:rsidRDefault="00880263" w:rsidP="00212231">
            <w:pPr>
              <w:spacing w:after="0" w:line="240" w:lineRule="auto"/>
              <w:rPr>
                <w:rFonts w:ascii="Times New Roman" w:eastAsiaTheme="minorHAnsi" w:hAnsi="Times New Roman"/>
                <w:sz w:val="18"/>
                <w:szCs w:val="18"/>
              </w:rPr>
            </w:pPr>
            <w:r w:rsidRPr="00891971">
              <w:rPr>
                <w:rFonts w:ascii="Times New Roman" w:eastAsiaTheme="minorHAnsi" w:hAnsi="Times New Roman"/>
                <w:sz w:val="18"/>
                <w:szCs w:val="18"/>
              </w:rPr>
              <w:t xml:space="preserve">3.2.ieguldījumu prioritāte: </w:t>
            </w:r>
            <w:r w:rsidR="00212231" w:rsidRPr="00891971">
              <w:rPr>
                <w:rFonts w:ascii="Times New Roman" w:eastAsiaTheme="minorHAnsi" w:hAnsi="Times New Roman"/>
                <w:sz w:val="18"/>
                <w:szCs w:val="18"/>
              </w:rPr>
              <w:t>atbalstīt MVK spēju panākt izaugsmi reģionālos, valsts un starptautiskos tirgos un iesaistīties inovāciju procesos.</w:t>
            </w:r>
          </w:p>
        </w:tc>
        <w:tc>
          <w:tcPr>
            <w:tcW w:w="1593" w:type="dxa"/>
          </w:tcPr>
          <w:p w14:paraId="02DC8054" w14:textId="14B0BEAE" w:rsidR="00880263" w:rsidRPr="00891971" w:rsidRDefault="00880263" w:rsidP="00C34EE3">
            <w:pPr>
              <w:spacing w:after="0" w:line="240" w:lineRule="auto"/>
              <w:rPr>
                <w:rFonts w:ascii="Times New Roman" w:eastAsiaTheme="minorHAnsi" w:hAnsi="Times New Roman"/>
                <w:sz w:val="18"/>
                <w:szCs w:val="18"/>
                <w:u w:val="single"/>
              </w:rPr>
            </w:pPr>
            <w:r w:rsidRPr="00B5218B">
              <w:rPr>
                <w:rFonts w:ascii="Times New Roman" w:eastAsiaTheme="minorHAnsi" w:hAnsi="Times New Roman"/>
                <w:sz w:val="18"/>
                <w:szCs w:val="18"/>
              </w:rPr>
              <w:t>3.2.1.</w:t>
            </w:r>
            <w:r w:rsidRPr="00891971">
              <w:rPr>
                <w:rFonts w:ascii="Times New Roman" w:eastAsiaTheme="minorHAnsi" w:hAnsi="Times New Roman"/>
                <w:sz w:val="18"/>
                <w:szCs w:val="18"/>
                <w:u w:val="single"/>
              </w:rPr>
              <w:t>specifiskais atbalsta mērķis</w:t>
            </w:r>
            <w:r w:rsidRPr="00891971">
              <w:rPr>
                <w:rFonts w:ascii="Times New Roman" w:eastAsiaTheme="minorHAnsi" w:hAnsi="Times New Roman"/>
                <w:b/>
                <w:sz w:val="18"/>
                <w:szCs w:val="18"/>
                <w:u w:val="single"/>
              </w:rPr>
              <w:t xml:space="preserve">: </w:t>
            </w:r>
            <w:r w:rsidR="009C4D78" w:rsidRPr="009C4D78">
              <w:rPr>
                <w:rFonts w:ascii="Times New Roman" w:eastAsiaTheme="minorHAnsi" w:hAnsi="Times New Roman"/>
                <w:sz w:val="18"/>
                <w:szCs w:val="18"/>
                <w:u w:val="single"/>
              </w:rPr>
              <w:t>Palielināt augstas pievienotās vērtības produktu un pakalpojumu eksporta proporciju</w:t>
            </w:r>
          </w:p>
          <w:p w14:paraId="6033C113" w14:textId="2B170A92" w:rsidR="00880263" w:rsidRPr="00891971" w:rsidRDefault="00880263" w:rsidP="00891971">
            <w:pPr>
              <w:spacing w:after="0" w:line="240" w:lineRule="auto"/>
              <w:rPr>
                <w:rFonts w:ascii="Times New Roman" w:eastAsiaTheme="minorHAnsi" w:hAnsi="Times New Roman"/>
                <w:sz w:val="18"/>
                <w:szCs w:val="18"/>
              </w:rPr>
            </w:pPr>
            <w:r w:rsidRPr="00891971">
              <w:rPr>
                <w:rFonts w:ascii="Times New Roman" w:eastAsiaTheme="minorHAnsi" w:hAnsi="Times New Roman"/>
                <w:sz w:val="18"/>
                <w:szCs w:val="18"/>
              </w:rPr>
              <w:t xml:space="preserve">(Fonds </w:t>
            </w:r>
            <w:r w:rsidR="00891971" w:rsidRPr="00891971">
              <w:rPr>
                <w:rFonts w:ascii="Times New Roman" w:eastAsiaTheme="minorHAnsi" w:hAnsi="Times New Roman"/>
                <w:sz w:val="18"/>
                <w:szCs w:val="18"/>
              </w:rPr>
              <w:t>–</w:t>
            </w:r>
            <w:r w:rsidRPr="00891971">
              <w:rPr>
                <w:rFonts w:ascii="Times New Roman" w:eastAsiaTheme="minorHAnsi" w:hAnsi="Times New Roman"/>
                <w:sz w:val="18"/>
                <w:szCs w:val="18"/>
              </w:rPr>
              <w:t xml:space="preserve"> ERAF</w:t>
            </w:r>
            <w:r w:rsidR="00891971" w:rsidRPr="00891971">
              <w:rPr>
                <w:rFonts w:ascii="Times New Roman" w:eastAsiaTheme="minorHAnsi" w:hAnsi="Times New Roman"/>
                <w:sz w:val="18"/>
                <w:szCs w:val="18"/>
              </w:rPr>
              <w:t>)</w:t>
            </w:r>
            <w:r w:rsidRPr="00891971">
              <w:rPr>
                <w:rFonts w:ascii="Times New Roman" w:eastAsiaTheme="minorHAnsi" w:hAnsi="Times New Roman"/>
                <w:sz w:val="18"/>
                <w:szCs w:val="18"/>
              </w:rPr>
              <w:t xml:space="preserve"> </w:t>
            </w:r>
          </w:p>
        </w:tc>
        <w:tc>
          <w:tcPr>
            <w:tcW w:w="2694" w:type="dxa"/>
          </w:tcPr>
          <w:p w14:paraId="40929FD0" w14:textId="5B8FE3B0" w:rsidR="00C977EE" w:rsidRPr="00F469E7" w:rsidRDefault="006B7B10" w:rsidP="00C977EE">
            <w:pPr>
              <w:spacing w:after="0" w:line="240" w:lineRule="auto"/>
              <w:jc w:val="both"/>
              <w:rPr>
                <w:rFonts w:ascii="Times New Roman" w:eastAsiaTheme="minorHAnsi" w:hAnsi="Times New Roman"/>
                <w:b/>
                <w:sz w:val="20"/>
                <w:szCs w:val="20"/>
              </w:rPr>
            </w:pPr>
            <w:r w:rsidRPr="00F469E7">
              <w:rPr>
                <w:rFonts w:ascii="Times New Roman" w:eastAsiaTheme="minorHAnsi" w:hAnsi="Times New Roman"/>
                <w:i/>
                <w:sz w:val="20"/>
                <w:szCs w:val="20"/>
              </w:rPr>
              <w:t>N</w:t>
            </w:r>
            <w:r w:rsidR="00C977EE" w:rsidRPr="00F469E7">
              <w:rPr>
                <w:rFonts w:ascii="Times New Roman" w:eastAsiaTheme="minorHAnsi" w:hAnsi="Times New Roman"/>
                <w:i/>
                <w:sz w:val="20"/>
                <w:szCs w:val="20"/>
              </w:rPr>
              <w:t>osaukums un mērvienība:</w:t>
            </w:r>
            <w:r w:rsidR="00C977EE" w:rsidRPr="00F469E7">
              <w:rPr>
                <w:rFonts w:ascii="Times New Roman" w:eastAsiaTheme="minorHAnsi" w:hAnsi="Times New Roman"/>
                <w:b/>
                <w:sz w:val="20"/>
                <w:szCs w:val="20"/>
              </w:rPr>
              <w:t xml:space="preserve"> </w:t>
            </w:r>
            <w:r w:rsidR="00C60C40">
              <w:rPr>
                <w:rFonts w:ascii="Times New Roman" w:hAnsi="Times New Roman"/>
                <w:b/>
                <w:sz w:val="18"/>
                <w:szCs w:val="18"/>
                <w:u w:val="single"/>
              </w:rPr>
              <w:t>i</w:t>
            </w:r>
            <w:r w:rsidR="00C977EE" w:rsidRPr="00664E99">
              <w:rPr>
                <w:rFonts w:ascii="Times New Roman" w:hAnsi="Times New Roman"/>
                <w:b/>
                <w:sz w:val="18"/>
                <w:szCs w:val="18"/>
                <w:u w:val="single"/>
              </w:rPr>
              <w:t>.3.</w:t>
            </w:r>
            <w:r w:rsidRPr="00664E99">
              <w:rPr>
                <w:rFonts w:ascii="Times New Roman" w:hAnsi="Times New Roman"/>
                <w:b/>
                <w:sz w:val="18"/>
                <w:szCs w:val="18"/>
                <w:u w:val="single"/>
              </w:rPr>
              <w:t>2</w:t>
            </w:r>
            <w:r w:rsidR="00C977EE" w:rsidRPr="00664E99">
              <w:rPr>
                <w:rFonts w:ascii="Times New Roman" w:hAnsi="Times New Roman"/>
                <w:b/>
                <w:sz w:val="18"/>
                <w:szCs w:val="18"/>
                <w:u w:val="single"/>
              </w:rPr>
              <w:t>.</w:t>
            </w:r>
            <w:r w:rsidRPr="00664E99">
              <w:rPr>
                <w:rFonts w:ascii="Times New Roman" w:hAnsi="Times New Roman"/>
                <w:b/>
                <w:sz w:val="18"/>
                <w:szCs w:val="18"/>
                <w:u w:val="single"/>
              </w:rPr>
              <w:t>1</w:t>
            </w:r>
            <w:r w:rsidR="00C977EE" w:rsidRPr="00664E99">
              <w:rPr>
                <w:rFonts w:ascii="Times New Roman" w:hAnsi="Times New Roman"/>
                <w:b/>
                <w:sz w:val="18"/>
                <w:szCs w:val="18"/>
                <w:u w:val="single"/>
              </w:rPr>
              <w:t xml:space="preserve">.a </w:t>
            </w:r>
            <w:r w:rsidR="00C874D5" w:rsidRPr="00664E99">
              <w:rPr>
                <w:rFonts w:ascii="Times New Roman" w:hAnsi="Times New Roman"/>
                <w:b/>
                <w:sz w:val="18"/>
                <w:szCs w:val="18"/>
                <w:u w:val="single"/>
              </w:rPr>
              <w:t>MVK e</w:t>
            </w:r>
            <w:r w:rsidR="00212231" w:rsidRPr="00664E99">
              <w:rPr>
                <w:rFonts w:ascii="Times New Roman" w:hAnsi="Times New Roman"/>
                <w:b/>
                <w:sz w:val="18"/>
                <w:szCs w:val="18"/>
                <w:u w:val="single"/>
              </w:rPr>
              <w:t xml:space="preserve">ksporta </w:t>
            </w:r>
            <w:r w:rsidR="00C874D5" w:rsidRPr="00664E99">
              <w:rPr>
                <w:rFonts w:ascii="Times New Roman" w:hAnsi="Times New Roman"/>
                <w:b/>
                <w:sz w:val="18"/>
                <w:szCs w:val="18"/>
                <w:u w:val="single"/>
              </w:rPr>
              <w:t>a</w:t>
            </w:r>
            <w:r w:rsidR="00212231" w:rsidRPr="00664E99">
              <w:rPr>
                <w:rFonts w:ascii="Times New Roman" w:hAnsi="Times New Roman"/>
                <w:b/>
                <w:sz w:val="18"/>
                <w:szCs w:val="18"/>
                <w:u w:val="single"/>
              </w:rPr>
              <w:t>pjoms</w:t>
            </w:r>
            <w:r w:rsidR="00C977EE" w:rsidRPr="00664E99">
              <w:rPr>
                <w:rFonts w:ascii="Times New Roman" w:hAnsi="Times New Roman"/>
                <w:b/>
                <w:sz w:val="18"/>
                <w:szCs w:val="18"/>
                <w:u w:val="single"/>
              </w:rPr>
              <w:t xml:space="preserve">, </w:t>
            </w:r>
            <w:r w:rsidR="00891971" w:rsidRPr="00664E99">
              <w:rPr>
                <w:rFonts w:ascii="Times New Roman" w:hAnsi="Times New Roman"/>
                <w:b/>
                <w:sz w:val="18"/>
                <w:szCs w:val="18"/>
                <w:u w:val="single"/>
              </w:rPr>
              <w:t>tūkst.</w:t>
            </w:r>
            <w:r w:rsidR="00F469E7" w:rsidRPr="00664E99">
              <w:rPr>
                <w:rFonts w:ascii="Times New Roman" w:hAnsi="Times New Roman"/>
                <w:b/>
                <w:sz w:val="18"/>
                <w:szCs w:val="18"/>
                <w:u w:val="single"/>
              </w:rPr>
              <w:t xml:space="preserve"> </w:t>
            </w:r>
            <w:r w:rsidR="00891971" w:rsidRPr="00664E99">
              <w:rPr>
                <w:rFonts w:ascii="Times New Roman" w:hAnsi="Times New Roman"/>
                <w:b/>
                <w:sz w:val="18"/>
                <w:szCs w:val="18"/>
                <w:u w:val="single"/>
              </w:rPr>
              <w:t>EUR</w:t>
            </w:r>
          </w:p>
          <w:p w14:paraId="5409D6C9" w14:textId="77777777" w:rsidR="00C977EE" w:rsidRPr="00F469E7" w:rsidRDefault="00C977EE" w:rsidP="00C977EE">
            <w:pPr>
              <w:spacing w:after="0" w:line="240" w:lineRule="auto"/>
              <w:jc w:val="both"/>
              <w:rPr>
                <w:rFonts w:ascii="Times New Roman" w:eastAsiaTheme="minorHAnsi" w:hAnsi="Times New Roman"/>
                <w:b/>
                <w:sz w:val="20"/>
                <w:szCs w:val="20"/>
              </w:rPr>
            </w:pPr>
          </w:p>
          <w:p w14:paraId="1881D043" w14:textId="7BDDE64B" w:rsidR="00C977EE" w:rsidRPr="00F469E7" w:rsidRDefault="00C977EE" w:rsidP="00C977EE">
            <w:pPr>
              <w:spacing w:after="0" w:line="240" w:lineRule="auto"/>
              <w:jc w:val="both"/>
              <w:rPr>
                <w:rFonts w:ascii="Times New Roman" w:eastAsiaTheme="minorHAnsi" w:hAnsi="Times New Roman"/>
                <w:sz w:val="20"/>
                <w:szCs w:val="20"/>
              </w:rPr>
            </w:pPr>
            <w:r w:rsidRPr="00F469E7">
              <w:rPr>
                <w:rFonts w:ascii="Times New Roman" w:eastAsiaTheme="minorHAnsi" w:hAnsi="Times New Roman"/>
                <w:sz w:val="20"/>
                <w:szCs w:val="20"/>
              </w:rPr>
              <w:t>Definīcija</w:t>
            </w:r>
            <w:bookmarkStart w:id="0" w:name="_Ref532555344"/>
            <w:r w:rsidR="00D13A42">
              <w:rPr>
                <w:rStyle w:val="FootnoteReference"/>
                <w:rFonts w:ascii="Times New Roman" w:eastAsiaTheme="minorHAnsi" w:hAnsi="Times New Roman"/>
                <w:sz w:val="20"/>
                <w:szCs w:val="20"/>
              </w:rPr>
              <w:footnoteReference w:id="3"/>
            </w:r>
            <w:bookmarkEnd w:id="0"/>
            <w:r w:rsidRPr="00F469E7">
              <w:rPr>
                <w:rFonts w:ascii="Times New Roman" w:eastAsiaTheme="minorHAnsi" w:hAnsi="Times New Roman"/>
                <w:sz w:val="20"/>
                <w:szCs w:val="20"/>
              </w:rPr>
              <w:t xml:space="preserve">:  </w:t>
            </w:r>
            <w:r w:rsidR="00C874D5" w:rsidRPr="00664E99">
              <w:rPr>
                <w:rFonts w:ascii="Times New Roman" w:eastAsiaTheme="minorHAnsi" w:hAnsi="Times New Roman"/>
                <w:sz w:val="20"/>
                <w:szCs w:val="20"/>
              </w:rPr>
              <w:t>MVK</w:t>
            </w:r>
            <w:r w:rsidRPr="00664E99">
              <w:rPr>
                <w:rFonts w:ascii="Times New Roman" w:eastAsiaTheme="minorHAnsi" w:hAnsi="Times New Roman"/>
                <w:sz w:val="20"/>
                <w:szCs w:val="20"/>
              </w:rPr>
              <w:t xml:space="preserve"> eksporta apjoms, </w:t>
            </w:r>
            <w:r w:rsidR="00891971" w:rsidRPr="00664E99">
              <w:rPr>
                <w:rFonts w:ascii="Times New Roman" w:eastAsiaTheme="minorHAnsi" w:hAnsi="Times New Roman"/>
                <w:sz w:val="20"/>
                <w:szCs w:val="20"/>
              </w:rPr>
              <w:t>tūkst.</w:t>
            </w:r>
            <w:r w:rsidR="00F469E7" w:rsidRPr="00664E99">
              <w:rPr>
                <w:rFonts w:ascii="Times New Roman" w:eastAsiaTheme="minorHAnsi" w:hAnsi="Times New Roman"/>
                <w:sz w:val="20"/>
                <w:szCs w:val="20"/>
              </w:rPr>
              <w:t xml:space="preserve"> </w:t>
            </w:r>
            <w:r w:rsidR="00891971" w:rsidRPr="00664E99">
              <w:rPr>
                <w:rFonts w:ascii="Times New Roman" w:eastAsiaTheme="minorHAnsi" w:hAnsi="Times New Roman"/>
                <w:sz w:val="20"/>
                <w:szCs w:val="20"/>
              </w:rPr>
              <w:t>EUR</w:t>
            </w:r>
          </w:p>
          <w:p w14:paraId="471F5BC1" w14:textId="77777777" w:rsidR="00C977EE" w:rsidRPr="00F469E7" w:rsidRDefault="00C977EE" w:rsidP="00C977EE">
            <w:pPr>
              <w:spacing w:after="0" w:line="240" w:lineRule="auto"/>
              <w:jc w:val="both"/>
              <w:rPr>
                <w:rFonts w:ascii="Times New Roman" w:eastAsiaTheme="minorHAnsi" w:hAnsi="Times New Roman"/>
                <w:sz w:val="20"/>
                <w:szCs w:val="20"/>
              </w:rPr>
            </w:pPr>
          </w:p>
          <w:p w14:paraId="190FC48C" w14:textId="7BCF519B" w:rsidR="00C977EE" w:rsidRPr="00F469E7" w:rsidRDefault="00C977EE" w:rsidP="00C977EE">
            <w:pPr>
              <w:spacing w:after="0" w:line="240" w:lineRule="auto"/>
              <w:jc w:val="both"/>
              <w:rPr>
                <w:rFonts w:ascii="Times New Roman" w:eastAsiaTheme="minorHAnsi" w:hAnsi="Times New Roman"/>
                <w:sz w:val="20"/>
                <w:szCs w:val="20"/>
              </w:rPr>
            </w:pPr>
            <w:r w:rsidRPr="00F469E7">
              <w:rPr>
                <w:rFonts w:ascii="Times New Roman" w:eastAsiaTheme="minorHAnsi" w:hAnsi="Times New Roman"/>
                <w:sz w:val="20"/>
                <w:szCs w:val="20"/>
              </w:rPr>
              <w:t xml:space="preserve">Bāzes vērtība un tās noteikšanas gads: </w:t>
            </w:r>
            <w:r w:rsidR="00C73C7C" w:rsidRPr="00664E99">
              <w:rPr>
                <w:rFonts w:ascii="Times New Roman" w:eastAsiaTheme="minorHAnsi" w:hAnsi="Times New Roman"/>
                <w:sz w:val="20"/>
                <w:szCs w:val="20"/>
              </w:rPr>
              <w:t>4 267 237</w:t>
            </w:r>
            <w:r w:rsidR="000F5B93" w:rsidRPr="00664E99">
              <w:rPr>
                <w:rFonts w:ascii="Times New Roman" w:eastAsiaTheme="minorHAnsi" w:hAnsi="Times New Roman"/>
                <w:sz w:val="20"/>
                <w:szCs w:val="20"/>
              </w:rPr>
              <w:t xml:space="preserve"> 2010.gada salīdzināmajās cenās</w:t>
            </w:r>
            <w:r w:rsidR="00212231" w:rsidRPr="00664E99">
              <w:rPr>
                <w:rFonts w:ascii="Times New Roman" w:eastAsiaTheme="minorHAnsi" w:hAnsi="Times New Roman"/>
                <w:sz w:val="20"/>
                <w:szCs w:val="20"/>
              </w:rPr>
              <w:t xml:space="preserve"> </w:t>
            </w:r>
            <w:r w:rsidRPr="00664E99">
              <w:rPr>
                <w:rFonts w:ascii="Times New Roman" w:eastAsiaTheme="minorHAnsi" w:hAnsi="Times New Roman"/>
                <w:sz w:val="20"/>
                <w:szCs w:val="20"/>
              </w:rPr>
              <w:t>(2012)</w:t>
            </w:r>
          </w:p>
          <w:p w14:paraId="0CF3E2A3" w14:textId="77777777" w:rsidR="00C977EE" w:rsidRPr="00F469E7" w:rsidRDefault="00C977EE" w:rsidP="00C977EE">
            <w:pPr>
              <w:spacing w:after="0" w:line="240" w:lineRule="auto"/>
              <w:jc w:val="both"/>
              <w:rPr>
                <w:rFonts w:ascii="Times New Roman" w:eastAsiaTheme="minorHAnsi" w:hAnsi="Times New Roman"/>
                <w:sz w:val="20"/>
                <w:szCs w:val="20"/>
              </w:rPr>
            </w:pPr>
          </w:p>
          <w:p w14:paraId="54AE67F5" w14:textId="77777777" w:rsidR="00C977EE" w:rsidRPr="00F469E7" w:rsidRDefault="00C977EE" w:rsidP="00C977EE">
            <w:pPr>
              <w:spacing w:after="0" w:line="240" w:lineRule="auto"/>
              <w:jc w:val="both"/>
              <w:rPr>
                <w:rFonts w:ascii="Times New Roman" w:eastAsiaTheme="minorHAnsi" w:hAnsi="Times New Roman"/>
                <w:sz w:val="20"/>
                <w:szCs w:val="20"/>
              </w:rPr>
            </w:pPr>
          </w:p>
          <w:p w14:paraId="41D71818" w14:textId="77777777" w:rsidR="00C977EE" w:rsidRPr="00F469E7" w:rsidRDefault="00C977EE" w:rsidP="00C977EE">
            <w:pPr>
              <w:spacing w:after="0" w:line="240" w:lineRule="auto"/>
              <w:jc w:val="both"/>
              <w:rPr>
                <w:rFonts w:ascii="Times New Roman" w:eastAsiaTheme="minorHAnsi" w:hAnsi="Times New Roman"/>
                <w:sz w:val="20"/>
                <w:szCs w:val="20"/>
              </w:rPr>
            </w:pPr>
            <w:r w:rsidRPr="00F469E7">
              <w:rPr>
                <w:rFonts w:ascii="Times New Roman" w:eastAsiaTheme="minorHAnsi" w:hAnsi="Times New Roman"/>
                <w:sz w:val="20"/>
                <w:szCs w:val="20"/>
              </w:rPr>
              <w:t>Apkopošanas biežums un ieguves metodoloģija : reizi gadā</w:t>
            </w:r>
          </w:p>
          <w:p w14:paraId="73C42563" w14:textId="7E950D5B" w:rsidR="00C977EE" w:rsidRPr="001B46A2" w:rsidRDefault="00924B07" w:rsidP="00C977EE">
            <w:pPr>
              <w:spacing w:after="0" w:line="240" w:lineRule="auto"/>
              <w:jc w:val="both"/>
              <w:rPr>
                <w:rFonts w:ascii="Times New Roman" w:eastAsiaTheme="minorHAnsi" w:hAnsi="Times New Roman"/>
                <w:sz w:val="20"/>
                <w:szCs w:val="20"/>
              </w:rPr>
            </w:pPr>
            <w:r w:rsidRPr="001B46A2">
              <w:rPr>
                <w:rFonts w:ascii="Times New Roman" w:eastAsiaTheme="minorHAnsi" w:hAnsi="Times New Roman"/>
                <w:sz w:val="20"/>
                <w:szCs w:val="20"/>
              </w:rPr>
              <w:t xml:space="preserve">Rādītājs tiek aprēķināts </w:t>
            </w:r>
            <w:r w:rsidR="00721DE0" w:rsidRPr="001B46A2">
              <w:rPr>
                <w:rFonts w:ascii="Times New Roman" w:eastAsiaTheme="minorHAnsi" w:hAnsi="Times New Roman"/>
                <w:sz w:val="20"/>
                <w:szCs w:val="20"/>
              </w:rPr>
              <w:t xml:space="preserve">CSP nosakot uzņēmuma lieluma kategoriju atbilstoši tā darbinieku skaitam, gada apgrozījumam un bilances kopsummai. </w:t>
            </w:r>
            <w:r w:rsidR="00721DE0" w:rsidRPr="001B46A2">
              <w:rPr>
                <w:rFonts w:ascii="Times New Roman" w:eastAsiaTheme="minorHAnsi" w:hAnsi="Times New Roman"/>
                <w:sz w:val="20"/>
                <w:szCs w:val="20"/>
              </w:rPr>
              <w:br/>
            </w:r>
            <w:r w:rsidR="00721DE0" w:rsidRPr="001B46A2">
              <w:rPr>
                <w:rFonts w:ascii="Times New Roman" w:eastAsiaTheme="minorHAnsi" w:hAnsi="Times New Roman"/>
                <w:sz w:val="20"/>
                <w:szCs w:val="20"/>
              </w:rPr>
              <w:br/>
              <w:t xml:space="preserve">Datus par mikro, mazo, vidējo uzņēmumu eksporta vērtību CSP iegūst šādi: </w:t>
            </w:r>
            <w:r w:rsidR="00721DE0" w:rsidRPr="001B46A2">
              <w:rPr>
                <w:rFonts w:ascii="Times New Roman" w:eastAsiaTheme="minorHAnsi" w:hAnsi="Times New Roman"/>
                <w:sz w:val="20"/>
                <w:szCs w:val="20"/>
              </w:rPr>
              <w:br/>
              <w:t xml:space="preserve">- tiek atlasīts eksportētāju saraksts par konkrēto periodu, </w:t>
            </w:r>
            <w:r w:rsidR="00721DE0" w:rsidRPr="001B46A2">
              <w:rPr>
                <w:rFonts w:ascii="Times New Roman" w:eastAsiaTheme="minorHAnsi" w:hAnsi="Times New Roman"/>
                <w:sz w:val="20"/>
                <w:szCs w:val="20"/>
              </w:rPr>
              <w:br/>
              <w:t xml:space="preserve">- katram šī saraksta uzņēmumam no CSP </w:t>
            </w:r>
            <w:r w:rsidR="00721DE0" w:rsidRPr="001B46A2">
              <w:rPr>
                <w:rFonts w:ascii="Times New Roman" w:eastAsiaTheme="minorHAnsi" w:hAnsi="Times New Roman"/>
                <w:sz w:val="20"/>
                <w:szCs w:val="20"/>
              </w:rPr>
              <w:lastRenderedPageBreak/>
              <w:t xml:space="preserve">uzņēmumu reģistra pievieno atbilstošās uzņēmuma lieluma kategorijas pazīmi, </w:t>
            </w:r>
            <w:r w:rsidR="00721DE0" w:rsidRPr="001B46A2">
              <w:rPr>
                <w:rFonts w:ascii="Times New Roman" w:eastAsiaTheme="minorHAnsi" w:hAnsi="Times New Roman"/>
                <w:sz w:val="20"/>
                <w:szCs w:val="20"/>
              </w:rPr>
              <w:br/>
              <w:t xml:space="preserve">- sasummē eksporta vērtību katrai uzņēmumu lieluma kategorijai. </w:t>
            </w:r>
          </w:p>
          <w:p w14:paraId="46DB2A8B" w14:textId="69371B34" w:rsidR="00C977EE" w:rsidRPr="00F469E7" w:rsidRDefault="00C977EE" w:rsidP="00C977EE">
            <w:pPr>
              <w:spacing w:after="0" w:line="240" w:lineRule="auto"/>
              <w:jc w:val="both"/>
              <w:rPr>
                <w:rFonts w:ascii="Times New Roman" w:eastAsiaTheme="minorHAnsi" w:hAnsi="Times New Roman"/>
                <w:sz w:val="20"/>
                <w:szCs w:val="20"/>
              </w:rPr>
            </w:pPr>
            <w:r w:rsidRPr="00664E99">
              <w:rPr>
                <w:rFonts w:ascii="Times New Roman" w:eastAsiaTheme="minorHAnsi" w:hAnsi="Times New Roman"/>
                <w:sz w:val="20"/>
                <w:szCs w:val="20"/>
              </w:rPr>
              <w:t xml:space="preserve">Mērķis 2023: </w:t>
            </w:r>
            <w:r w:rsidR="00981720" w:rsidRPr="00664E99">
              <w:rPr>
                <w:rFonts w:ascii="Times New Roman" w:eastAsiaTheme="minorHAnsi" w:hAnsi="Times New Roman"/>
                <w:sz w:val="20"/>
                <w:szCs w:val="20"/>
              </w:rPr>
              <w:t>6 068 440</w:t>
            </w:r>
            <w:r w:rsidR="00212231" w:rsidRPr="00664E99">
              <w:rPr>
                <w:rFonts w:ascii="Times New Roman" w:eastAsiaTheme="minorHAnsi" w:hAnsi="Times New Roman"/>
                <w:sz w:val="20"/>
                <w:szCs w:val="20"/>
              </w:rPr>
              <w:t xml:space="preserve"> (</w:t>
            </w:r>
            <w:r w:rsidR="00D61225" w:rsidRPr="00664E99">
              <w:rPr>
                <w:rFonts w:ascii="Times New Roman" w:eastAsiaTheme="minorHAnsi" w:hAnsi="Times New Roman"/>
                <w:sz w:val="20"/>
                <w:szCs w:val="20"/>
              </w:rPr>
              <w:t>2010</w:t>
            </w:r>
            <w:r w:rsidR="00212231" w:rsidRPr="00664E99">
              <w:rPr>
                <w:rFonts w:ascii="Times New Roman" w:eastAsiaTheme="minorHAnsi" w:hAnsi="Times New Roman"/>
                <w:sz w:val="20"/>
                <w:szCs w:val="20"/>
              </w:rPr>
              <w:t>.g.salīdzināmajās cenās)</w:t>
            </w:r>
          </w:p>
          <w:p w14:paraId="60FBFFC5" w14:textId="77777777" w:rsidR="00C977EE" w:rsidRPr="00F469E7" w:rsidRDefault="00C977EE" w:rsidP="00C977EE">
            <w:pPr>
              <w:spacing w:after="0" w:line="240" w:lineRule="auto"/>
              <w:jc w:val="both"/>
              <w:rPr>
                <w:rFonts w:ascii="Times New Roman" w:eastAsiaTheme="minorHAnsi" w:hAnsi="Times New Roman"/>
                <w:sz w:val="20"/>
                <w:szCs w:val="20"/>
              </w:rPr>
            </w:pPr>
          </w:p>
          <w:p w14:paraId="0ECE1231" w14:textId="3E900A46" w:rsidR="00826C07" w:rsidRPr="00891971" w:rsidRDefault="00C977EE" w:rsidP="00F469E7">
            <w:pPr>
              <w:spacing w:after="0" w:line="240" w:lineRule="auto"/>
              <w:jc w:val="both"/>
              <w:rPr>
                <w:rFonts w:ascii="Times New Roman" w:eastAsiaTheme="minorHAnsi" w:hAnsi="Times New Roman"/>
                <w:sz w:val="18"/>
                <w:szCs w:val="18"/>
              </w:rPr>
            </w:pPr>
            <w:r w:rsidRPr="00F469E7">
              <w:rPr>
                <w:rFonts w:ascii="Times New Roman" w:eastAsiaTheme="minorHAnsi" w:hAnsi="Times New Roman"/>
                <w:sz w:val="20"/>
                <w:szCs w:val="20"/>
              </w:rPr>
              <w:t>Mērķa vērtības noteikšanas principi/metodoloģija: atbilstoši Latvijas preču un pakalpojumu eksporta veicināšanas un ārvalstu investīciju piesaistes pamatnostādņu 2013.-2019.gadam (http://polsis.mk.gov.lv/view.do?id=4376) noteiktajam rādītājam, kas paredz vidējo eksporta pieauguma tempu 4.5% gadā</w:t>
            </w:r>
          </w:p>
        </w:tc>
        <w:tc>
          <w:tcPr>
            <w:tcW w:w="5557" w:type="dxa"/>
          </w:tcPr>
          <w:p w14:paraId="129CAD1B" w14:textId="7CD06DC4" w:rsidR="00826C07" w:rsidRPr="00B82633" w:rsidRDefault="00826C07" w:rsidP="00AD0E91">
            <w:pPr>
              <w:spacing w:after="0" w:line="240" w:lineRule="auto"/>
              <w:jc w:val="both"/>
              <w:rPr>
                <w:rFonts w:ascii="Times New Roman" w:eastAsiaTheme="minorHAnsi" w:hAnsi="Times New Roman"/>
                <w:b/>
                <w:sz w:val="18"/>
                <w:szCs w:val="18"/>
                <w:u w:val="single"/>
              </w:rPr>
            </w:pPr>
            <w:r w:rsidRPr="00B82633">
              <w:rPr>
                <w:rFonts w:ascii="Times New Roman" w:eastAsiaTheme="minorHAnsi" w:hAnsi="Times New Roman"/>
                <w:i/>
                <w:sz w:val="18"/>
                <w:szCs w:val="18"/>
                <w:u w:val="single"/>
              </w:rPr>
              <w:lastRenderedPageBreak/>
              <w:t>IR1 nosaukums un mērvienība</w:t>
            </w:r>
            <w:r w:rsidRPr="00B82633">
              <w:rPr>
                <w:rFonts w:ascii="Times New Roman" w:eastAsiaTheme="minorHAnsi" w:hAnsi="Times New Roman"/>
                <w:sz w:val="18"/>
                <w:szCs w:val="18"/>
                <w:u w:val="single"/>
              </w:rPr>
              <w:t>:</w:t>
            </w:r>
            <w:r w:rsidRPr="00B82633">
              <w:rPr>
                <w:rFonts w:ascii="Times New Roman" w:eastAsiaTheme="minorHAnsi" w:hAnsi="Times New Roman"/>
                <w:b/>
                <w:sz w:val="18"/>
                <w:szCs w:val="18"/>
                <w:u w:val="single"/>
              </w:rPr>
              <w:t xml:space="preserve"> </w:t>
            </w:r>
            <w:r w:rsidR="009A73AB" w:rsidRPr="00B82633">
              <w:rPr>
                <w:rFonts w:ascii="Times New Roman" w:eastAsiaTheme="minorHAnsi" w:hAnsi="Times New Roman"/>
                <w:b/>
                <w:sz w:val="18"/>
                <w:szCs w:val="18"/>
                <w:u w:val="single"/>
              </w:rPr>
              <w:t>i.</w:t>
            </w:r>
            <w:r w:rsidR="00AD0E91" w:rsidRPr="00B82633">
              <w:rPr>
                <w:rFonts w:ascii="Times New Roman" w:eastAsiaTheme="minorHAnsi" w:hAnsi="Times New Roman"/>
                <w:b/>
                <w:sz w:val="18"/>
                <w:szCs w:val="18"/>
                <w:u w:val="single"/>
              </w:rPr>
              <w:t>3.2.1.ak (CO01)</w:t>
            </w:r>
            <w:r w:rsidR="00883B9A" w:rsidRPr="00B82633">
              <w:rPr>
                <w:rFonts w:ascii="Times New Roman" w:eastAsiaTheme="minorHAnsi" w:hAnsi="Times New Roman"/>
                <w:b/>
                <w:sz w:val="18"/>
                <w:szCs w:val="18"/>
                <w:u w:val="single"/>
              </w:rPr>
              <w:t xml:space="preserve"> </w:t>
            </w:r>
            <w:r w:rsidR="006770D9" w:rsidRPr="00B82633">
              <w:rPr>
                <w:rFonts w:ascii="Times New Roman" w:hAnsi="Times New Roman"/>
                <w:b/>
                <w:sz w:val="18"/>
                <w:szCs w:val="18"/>
                <w:u w:val="single"/>
              </w:rPr>
              <w:t>To komersantu skaits, kuri saņem atbalstu</w:t>
            </w:r>
            <w:r w:rsidR="00AD0E91" w:rsidRPr="00B82633">
              <w:rPr>
                <w:rFonts w:ascii="Times New Roman" w:hAnsi="Times New Roman"/>
                <w:b/>
                <w:sz w:val="18"/>
                <w:szCs w:val="18"/>
                <w:u w:val="single"/>
              </w:rPr>
              <w:t>, skaits</w:t>
            </w:r>
            <w:r w:rsidR="0079170F" w:rsidRPr="00B82633">
              <w:rPr>
                <w:rFonts w:ascii="Times New Roman" w:hAnsi="Times New Roman"/>
                <w:b/>
                <w:sz w:val="18"/>
                <w:szCs w:val="18"/>
                <w:u w:val="single"/>
              </w:rPr>
              <w:t xml:space="preserve">, komersanti  </w:t>
            </w:r>
          </w:p>
          <w:p w14:paraId="1FA9AD57" w14:textId="77777777" w:rsidR="00826C07" w:rsidRPr="00B82633" w:rsidRDefault="00826C07" w:rsidP="00AD0E91">
            <w:pPr>
              <w:spacing w:after="0" w:line="240" w:lineRule="auto"/>
              <w:jc w:val="both"/>
              <w:rPr>
                <w:rFonts w:ascii="Times New Roman" w:eastAsiaTheme="minorHAnsi" w:hAnsi="Times New Roman"/>
                <w:sz w:val="18"/>
                <w:szCs w:val="18"/>
              </w:rPr>
            </w:pPr>
          </w:p>
          <w:p w14:paraId="4B6BB5DA" w14:textId="53C18501" w:rsidR="00826C07" w:rsidRPr="00B82633" w:rsidRDefault="00826C07" w:rsidP="00AD0E91">
            <w:pPr>
              <w:spacing w:after="0" w:line="240" w:lineRule="auto"/>
              <w:jc w:val="both"/>
              <w:rPr>
                <w:rFonts w:ascii="Times New Roman" w:eastAsiaTheme="minorHAnsi" w:hAnsi="Times New Roman"/>
                <w:i/>
                <w:sz w:val="18"/>
                <w:szCs w:val="18"/>
              </w:rPr>
            </w:pPr>
            <w:r w:rsidRPr="00B82633">
              <w:rPr>
                <w:rFonts w:ascii="Times New Roman" w:eastAsiaTheme="minorHAnsi" w:hAnsi="Times New Roman"/>
                <w:i/>
                <w:sz w:val="18"/>
                <w:szCs w:val="18"/>
              </w:rPr>
              <w:t>Definīcija</w:t>
            </w:r>
            <w:r w:rsidR="00D13A42" w:rsidRPr="00D13A42">
              <w:rPr>
                <w:rFonts w:ascii="Times New Roman" w:eastAsiaTheme="minorHAnsi" w:hAnsi="Times New Roman"/>
                <w:i/>
                <w:sz w:val="18"/>
                <w:szCs w:val="18"/>
                <w:vertAlign w:val="superscript"/>
              </w:rPr>
              <w:fldChar w:fldCharType="begin"/>
            </w:r>
            <w:r w:rsidR="00D13A42" w:rsidRPr="00D13A42">
              <w:rPr>
                <w:rFonts w:ascii="Times New Roman" w:eastAsiaTheme="minorHAnsi" w:hAnsi="Times New Roman"/>
                <w:i/>
                <w:sz w:val="18"/>
                <w:szCs w:val="18"/>
                <w:vertAlign w:val="superscript"/>
              </w:rPr>
              <w:instrText xml:space="preserve"> NOTEREF _Ref532555344 \h </w:instrText>
            </w:r>
            <w:r w:rsidR="00D13A42">
              <w:rPr>
                <w:rFonts w:ascii="Times New Roman" w:eastAsiaTheme="minorHAnsi" w:hAnsi="Times New Roman"/>
                <w:i/>
                <w:sz w:val="18"/>
                <w:szCs w:val="18"/>
                <w:vertAlign w:val="superscript"/>
              </w:rPr>
              <w:instrText xml:space="preserve"> \* MERGEFORMAT </w:instrText>
            </w:r>
            <w:r w:rsidR="00D13A42" w:rsidRPr="00D13A42">
              <w:rPr>
                <w:rFonts w:ascii="Times New Roman" w:eastAsiaTheme="minorHAnsi" w:hAnsi="Times New Roman"/>
                <w:i/>
                <w:sz w:val="18"/>
                <w:szCs w:val="18"/>
                <w:vertAlign w:val="superscript"/>
              </w:rPr>
            </w:r>
            <w:r w:rsidR="00D13A42" w:rsidRPr="00D13A42">
              <w:rPr>
                <w:rFonts w:ascii="Times New Roman" w:eastAsiaTheme="minorHAnsi" w:hAnsi="Times New Roman"/>
                <w:i/>
                <w:sz w:val="18"/>
                <w:szCs w:val="18"/>
                <w:vertAlign w:val="superscript"/>
              </w:rPr>
              <w:fldChar w:fldCharType="separate"/>
            </w:r>
            <w:r w:rsidR="00D13A42" w:rsidRPr="00D13A42">
              <w:rPr>
                <w:rFonts w:ascii="Times New Roman" w:eastAsiaTheme="minorHAnsi" w:hAnsi="Times New Roman"/>
                <w:i/>
                <w:sz w:val="18"/>
                <w:szCs w:val="18"/>
                <w:vertAlign w:val="superscript"/>
              </w:rPr>
              <w:t>2</w:t>
            </w:r>
            <w:r w:rsidR="00D13A42" w:rsidRPr="00D13A42">
              <w:rPr>
                <w:rFonts w:ascii="Times New Roman" w:eastAsiaTheme="minorHAnsi" w:hAnsi="Times New Roman"/>
                <w:i/>
                <w:sz w:val="18"/>
                <w:szCs w:val="18"/>
                <w:vertAlign w:val="superscript"/>
              </w:rPr>
              <w:fldChar w:fldCharType="end"/>
            </w:r>
            <w:r w:rsidRPr="00B82633">
              <w:rPr>
                <w:rFonts w:ascii="Times New Roman" w:eastAsiaTheme="minorHAnsi" w:hAnsi="Times New Roman"/>
                <w:i/>
                <w:sz w:val="18"/>
                <w:szCs w:val="18"/>
              </w:rPr>
              <w:t>:</w:t>
            </w:r>
            <w:r w:rsidRPr="00B82633">
              <w:rPr>
                <w:rFonts w:ascii="Times New Roman" w:hAnsi="Times New Roman"/>
                <w:sz w:val="18"/>
                <w:szCs w:val="18"/>
              </w:rPr>
              <w:t xml:space="preserve"> Kopējais rādītājs</w:t>
            </w:r>
          </w:p>
          <w:p w14:paraId="7E2C3E77" w14:textId="77777777" w:rsidR="00826C07" w:rsidRPr="00B82633" w:rsidRDefault="00826C07" w:rsidP="00AD0E91">
            <w:pPr>
              <w:spacing w:after="0" w:line="240" w:lineRule="auto"/>
              <w:jc w:val="both"/>
              <w:rPr>
                <w:rFonts w:ascii="Times New Roman" w:eastAsiaTheme="minorHAnsi" w:hAnsi="Times New Roman"/>
                <w:sz w:val="18"/>
                <w:szCs w:val="18"/>
              </w:rPr>
            </w:pPr>
          </w:p>
          <w:p w14:paraId="02654602" w14:textId="6013DEF4" w:rsidR="00826C07" w:rsidRPr="00B82633" w:rsidRDefault="00826C07" w:rsidP="1F29EA08">
            <w:pPr>
              <w:spacing w:after="0" w:line="240" w:lineRule="auto"/>
              <w:jc w:val="both"/>
              <w:rPr>
                <w:rFonts w:ascii="Times New Roman" w:eastAsiaTheme="minorEastAsia" w:hAnsi="Times New Roman"/>
                <w:sz w:val="18"/>
                <w:szCs w:val="18"/>
              </w:rPr>
            </w:pPr>
            <w:r w:rsidRPr="1F29EA08">
              <w:rPr>
                <w:rFonts w:ascii="Times New Roman" w:eastAsiaTheme="minorEastAsia" w:hAnsi="Times New Roman"/>
                <w:i/>
                <w:iCs/>
                <w:sz w:val="18"/>
                <w:szCs w:val="18"/>
              </w:rPr>
              <w:t>Datu avots</w:t>
            </w:r>
            <w:r w:rsidRPr="1F29EA08">
              <w:rPr>
                <w:rFonts w:ascii="Times New Roman" w:eastAsiaTheme="minorEastAsia" w:hAnsi="Times New Roman"/>
                <w:sz w:val="18"/>
                <w:szCs w:val="18"/>
              </w:rPr>
              <w:t xml:space="preserve">: </w:t>
            </w:r>
            <w:r w:rsidRPr="1F29EA08">
              <w:rPr>
                <w:rFonts w:ascii="Times New Roman" w:hAnsi="Times New Roman"/>
                <w:sz w:val="18"/>
                <w:szCs w:val="18"/>
              </w:rPr>
              <w:t>Projektu dati</w:t>
            </w:r>
            <w:r w:rsidR="00B82633" w:rsidRPr="1F29EA08">
              <w:rPr>
                <w:rFonts w:ascii="Times New Roman" w:hAnsi="Times New Roman"/>
                <w:sz w:val="18"/>
                <w:szCs w:val="18"/>
              </w:rPr>
              <w:t xml:space="preserve"> summējot pasākumus 3.2.1.1. un 3.2.1.2.</w:t>
            </w:r>
          </w:p>
          <w:p w14:paraId="023B6810" w14:textId="77777777" w:rsidR="00826C07" w:rsidRPr="00B82633" w:rsidRDefault="00826C07" w:rsidP="00AD0E91">
            <w:pPr>
              <w:spacing w:after="0" w:line="240" w:lineRule="auto"/>
              <w:jc w:val="both"/>
              <w:rPr>
                <w:rFonts w:ascii="Times New Roman" w:eastAsiaTheme="minorHAnsi" w:hAnsi="Times New Roman"/>
                <w:sz w:val="18"/>
                <w:szCs w:val="18"/>
              </w:rPr>
            </w:pPr>
          </w:p>
          <w:p w14:paraId="6118A3AA" w14:textId="73F5FAF5" w:rsidR="00826C07" w:rsidRDefault="00826C07" w:rsidP="00E5653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Apkopošanas biežums un ieguves metodoloģija</w:t>
            </w:r>
            <w:r w:rsidRPr="00B82633">
              <w:rPr>
                <w:rStyle w:val="FootnoteReference"/>
                <w:rFonts w:ascii="Times New Roman" w:eastAsiaTheme="minorHAnsi" w:hAnsi="Times New Roman"/>
                <w:i/>
                <w:sz w:val="18"/>
                <w:szCs w:val="18"/>
              </w:rPr>
              <w:footnoteReference w:id="4"/>
            </w:r>
            <w:r w:rsidRPr="00B82633">
              <w:rPr>
                <w:rFonts w:ascii="Times New Roman" w:eastAsiaTheme="minorHAnsi" w:hAnsi="Times New Roman"/>
                <w:i/>
                <w:sz w:val="18"/>
                <w:szCs w:val="18"/>
              </w:rPr>
              <w:t>:</w:t>
            </w:r>
            <w:r w:rsidRPr="00B82633">
              <w:rPr>
                <w:rFonts w:ascii="Times New Roman" w:eastAsiaTheme="minorHAnsi" w:hAnsi="Times New Roman"/>
                <w:sz w:val="18"/>
                <w:szCs w:val="18"/>
              </w:rPr>
              <w:t xml:space="preserve"> katru gadu, apkopojot informāciju par atbalstītajiem projektiem no projektu atskaitēm/ VIS sistēmas</w:t>
            </w:r>
            <w:r w:rsidR="00E56531">
              <w:rPr>
                <w:rFonts w:ascii="Times New Roman" w:eastAsiaTheme="minorHAnsi" w:hAnsi="Times New Roman"/>
                <w:sz w:val="18"/>
                <w:szCs w:val="18"/>
              </w:rPr>
              <w:t>.</w:t>
            </w:r>
          </w:p>
          <w:p w14:paraId="0D71E327" w14:textId="7BAF3AF3" w:rsidR="00E56531" w:rsidRPr="00B82633" w:rsidRDefault="00E56531" w:rsidP="00E56531">
            <w:pPr>
              <w:spacing w:after="0" w:line="240" w:lineRule="auto"/>
              <w:jc w:val="both"/>
              <w:rPr>
                <w:rFonts w:ascii="Times New Roman" w:eastAsiaTheme="minorHAnsi" w:hAnsi="Times New Roman"/>
                <w:i/>
                <w:sz w:val="18"/>
                <w:szCs w:val="18"/>
              </w:rPr>
            </w:pPr>
            <w:r w:rsidRPr="002C5333">
              <w:rPr>
                <w:rFonts w:ascii="Times New Roman" w:eastAsiaTheme="minorHAnsi" w:hAnsi="Times New Roman"/>
                <w:sz w:val="18"/>
                <w:szCs w:val="18"/>
              </w:rPr>
              <w:t>3.2.1.1. pasākum</w:t>
            </w:r>
            <w:r>
              <w:rPr>
                <w:rFonts w:ascii="Times New Roman" w:eastAsiaTheme="minorHAnsi" w:hAnsi="Times New Roman"/>
                <w:sz w:val="18"/>
                <w:szCs w:val="18"/>
              </w:rPr>
              <w:t>ā</w:t>
            </w:r>
            <w:r w:rsidRPr="002C5333">
              <w:rPr>
                <w:rFonts w:ascii="Times New Roman" w:eastAsiaTheme="minorHAnsi" w:hAnsi="Times New Roman"/>
                <w:sz w:val="18"/>
                <w:szCs w:val="18"/>
              </w:rPr>
              <w:t xml:space="preserve"> rādītāju uzskaita, norādot unikālos gala </w:t>
            </w:r>
            <w:r>
              <w:rPr>
                <w:rFonts w:ascii="Times New Roman" w:eastAsiaTheme="minorHAnsi" w:hAnsi="Times New Roman"/>
                <w:sz w:val="18"/>
                <w:szCs w:val="18"/>
              </w:rPr>
              <w:t xml:space="preserve">labuma guvējus, </w:t>
            </w:r>
            <w:r w:rsidR="00CF70E7">
              <w:rPr>
                <w:rFonts w:ascii="Times New Roman" w:eastAsiaTheme="minorHAnsi" w:hAnsi="Times New Roman"/>
                <w:sz w:val="18"/>
                <w:szCs w:val="18"/>
              </w:rPr>
              <w:t>kuri ir saņēmuši atbalstu</w:t>
            </w:r>
            <w:r w:rsidRPr="002C5333">
              <w:rPr>
                <w:rFonts w:ascii="Times New Roman" w:eastAsiaTheme="minorHAnsi" w:hAnsi="Times New Roman"/>
                <w:sz w:val="18"/>
                <w:szCs w:val="18"/>
              </w:rPr>
              <w:t>.</w:t>
            </w:r>
          </w:p>
          <w:p w14:paraId="34B742BC" w14:textId="1E664099" w:rsidR="00826C07" w:rsidRPr="00B82633" w:rsidRDefault="00E56531" w:rsidP="00AD0E91">
            <w:pPr>
              <w:spacing w:after="0" w:line="240" w:lineRule="auto"/>
              <w:jc w:val="both"/>
              <w:rPr>
                <w:rFonts w:ascii="Times New Roman" w:eastAsiaTheme="minorHAnsi" w:hAnsi="Times New Roman"/>
                <w:sz w:val="18"/>
                <w:szCs w:val="18"/>
              </w:rPr>
            </w:pPr>
            <w:r w:rsidRPr="002C5333">
              <w:rPr>
                <w:rFonts w:ascii="Times New Roman" w:eastAsiaTheme="minorHAnsi" w:hAnsi="Times New Roman"/>
                <w:sz w:val="18"/>
                <w:szCs w:val="18"/>
              </w:rPr>
              <w:t>3.2.1.2. pasākum</w:t>
            </w:r>
            <w:r>
              <w:rPr>
                <w:rFonts w:ascii="Times New Roman" w:eastAsiaTheme="minorHAnsi" w:hAnsi="Times New Roman"/>
                <w:sz w:val="18"/>
                <w:szCs w:val="18"/>
              </w:rPr>
              <w:t>ā rādītāju</w:t>
            </w:r>
            <w:r w:rsidRPr="002C5333">
              <w:rPr>
                <w:rFonts w:ascii="Times New Roman" w:eastAsiaTheme="minorHAnsi" w:hAnsi="Times New Roman"/>
                <w:sz w:val="18"/>
                <w:szCs w:val="18"/>
              </w:rPr>
              <w:t xml:space="preserve"> uzskaita, norādot unikālos gala </w:t>
            </w:r>
            <w:r>
              <w:rPr>
                <w:rFonts w:ascii="Times New Roman" w:eastAsiaTheme="minorHAnsi" w:hAnsi="Times New Roman"/>
                <w:sz w:val="18"/>
                <w:szCs w:val="18"/>
              </w:rPr>
              <w:t>labuma guvējus,</w:t>
            </w:r>
            <w:r w:rsidRPr="002C5333">
              <w:rPr>
                <w:rFonts w:ascii="Times New Roman" w:eastAsiaTheme="minorHAnsi" w:hAnsi="Times New Roman"/>
                <w:sz w:val="18"/>
                <w:szCs w:val="18"/>
              </w:rPr>
              <w:t xml:space="preserve"> </w:t>
            </w:r>
            <w:r w:rsidR="00CF70E7">
              <w:rPr>
                <w:rFonts w:ascii="Times New Roman" w:eastAsiaTheme="minorHAnsi" w:hAnsi="Times New Roman"/>
                <w:sz w:val="18"/>
                <w:szCs w:val="18"/>
              </w:rPr>
              <w:t>kuri ir saņēmuši atbalstu</w:t>
            </w:r>
            <w:r w:rsidRPr="002C5333">
              <w:rPr>
                <w:rFonts w:ascii="Times New Roman" w:eastAsiaTheme="minorHAnsi" w:hAnsi="Times New Roman"/>
                <w:sz w:val="18"/>
                <w:szCs w:val="18"/>
              </w:rPr>
              <w:t>.</w:t>
            </w:r>
          </w:p>
          <w:p w14:paraId="585D4903" w14:textId="77777777" w:rsidR="00A40518" w:rsidRDefault="00A40518" w:rsidP="00AD0E91">
            <w:pPr>
              <w:spacing w:after="0" w:line="240" w:lineRule="auto"/>
              <w:jc w:val="both"/>
              <w:rPr>
                <w:rFonts w:ascii="Times New Roman" w:eastAsiaTheme="minorHAnsi" w:hAnsi="Times New Roman"/>
                <w:i/>
                <w:sz w:val="18"/>
                <w:szCs w:val="18"/>
              </w:rPr>
            </w:pPr>
            <w:r>
              <w:rPr>
                <w:rFonts w:ascii="Times New Roman" w:eastAsiaTheme="minorHAnsi" w:hAnsi="Times New Roman"/>
                <w:i/>
                <w:sz w:val="18"/>
                <w:szCs w:val="18"/>
              </w:rPr>
              <w:t>Mērķis 2018: 555</w:t>
            </w:r>
          </w:p>
          <w:p w14:paraId="7587F232" w14:textId="51868625" w:rsidR="00826C07" w:rsidRPr="00B82633" w:rsidRDefault="00826C07" w:rsidP="1F29EA08">
            <w:pPr>
              <w:spacing w:after="0" w:line="240" w:lineRule="auto"/>
              <w:jc w:val="both"/>
              <w:rPr>
                <w:rFonts w:ascii="Times New Roman" w:eastAsiaTheme="minorEastAsia" w:hAnsi="Times New Roman"/>
                <w:sz w:val="18"/>
                <w:szCs w:val="18"/>
              </w:rPr>
            </w:pPr>
            <w:r w:rsidRPr="1F29EA08">
              <w:rPr>
                <w:rFonts w:ascii="Times New Roman" w:eastAsiaTheme="minorEastAsia" w:hAnsi="Times New Roman"/>
                <w:i/>
                <w:iCs/>
                <w:sz w:val="18"/>
                <w:szCs w:val="18"/>
              </w:rPr>
              <w:t>Mērķis 2023</w:t>
            </w:r>
            <w:r w:rsidRPr="1F29EA08">
              <w:rPr>
                <w:rFonts w:ascii="Times New Roman" w:eastAsiaTheme="minorEastAsia" w:hAnsi="Times New Roman"/>
                <w:sz w:val="18"/>
                <w:szCs w:val="18"/>
              </w:rPr>
              <w:t xml:space="preserve">: </w:t>
            </w:r>
            <w:r w:rsidR="00314CC2">
              <w:rPr>
                <w:rFonts w:ascii="Times New Roman" w:eastAsiaTheme="minorEastAsia" w:hAnsi="Times New Roman"/>
                <w:sz w:val="18"/>
                <w:szCs w:val="18"/>
              </w:rPr>
              <w:t>2395</w:t>
            </w:r>
          </w:p>
          <w:p w14:paraId="2FAA8FB1" w14:textId="77777777" w:rsidR="00826C07" w:rsidRPr="00B82633" w:rsidRDefault="00826C07" w:rsidP="00AD0E91">
            <w:pPr>
              <w:spacing w:after="0" w:line="240" w:lineRule="auto"/>
              <w:jc w:val="both"/>
              <w:rPr>
                <w:rFonts w:ascii="Times New Roman" w:eastAsiaTheme="minorHAnsi" w:hAnsi="Times New Roman"/>
                <w:sz w:val="18"/>
                <w:szCs w:val="18"/>
              </w:rPr>
            </w:pPr>
          </w:p>
          <w:p w14:paraId="3D574EA5" w14:textId="77777777" w:rsidR="00826C07" w:rsidRPr="00B82633" w:rsidRDefault="00826C07" w:rsidP="00AD0E91">
            <w:pPr>
              <w:spacing w:after="0" w:line="240" w:lineRule="auto"/>
              <w:jc w:val="both"/>
              <w:rPr>
                <w:rFonts w:ascii="Times New Roman" w:eastAsiaTheme="minorHAnsi" w:hAnsi="Times New Roman"/>
                <w:sz w:val="18"/>
                <w:szCs w:val="18"/>
              </w:rPr>
            </w:pPr>
            <w:r w:rsidRPr="1F29EA08">
              <w:rPr>
                <w:rFonts w:ascii="Times New Roman" w:eastAsiaTheme="minorEastAsia" w:hAnsi="Times New Roman"/>
                <w:i/>
                <w:iCs/>
                <w:sz w:val="18"/>
                <w:szCs w:val="18"/>
              </w:rPr>
              <w:t>Mērķa vērtības noteikšanas principi/metodoloģija</w:t>
            </w:r>
            <w:r w:rsidRPr="1F29EA08">
              <w:rPr>
                <w:rFonts w:ascii="Times New Roman" w:eastAsiaTheme="minorEastAsia" w:hAnsi="Times New Roman"/>
                <w:sz w:val="18"/>
                <w:szCs w:val="18"/>
              </w:rPr>
              <w:t xml:space="preserve">: skat. skaidrojumu pie IR2 un IR3. Tiek summēti </w:t>
            </w:r>
            <w:proofErr w:type="spellStart"/>
            <w:r w:rsidRPr="1F29EA08">
              <w:rPr>
                <w:rFonts w:ascii="Times New Roman" w:eastAsiaTheme="minorEastAsia" w:hAnsi="Times New Roman"/>
                <w:sz w:val="18"/>
                <w:szCs w:val="18"/>
              </w:rPr>
              <w:t>grantus</w:t>
            </w:r>
            <w:proofErr w:type="spellEnd"/>
            <w:r w:rsidRPr="1F29EA08">
              <w:rPr>
                <w:rFonts w:ascii="Times New Roman" w:eastAsiaTheme="minorEastAsia" w:hAnsi="Times New Roman"/>
                <w:sz w:val="18"/>
                <w:szCs w:val="18"/>
              </w:rPr>
              <w:t xml:space="preserve"> un nefinansiālu atbalstu saņēmušie komersanti un pieņemts, ka daļa no </w:t>
            </w:r>
            <w:proofErr w:type="spellStart"/>
            <w:r w:rsidRPr="1F29EA08">
              <w:rPr>
                <w:rFonts w:ascii="Times New Roman" w:eastAsiaTheme="minorEastAsia" w:hAnsi="Times New Roman"/>
                <w:sz w:val="18"/>
                <w:szCs w:val="18"/>
              </w:rPr>
              <w:t>grantus</w:t>
            </w:r>
            <w:proofErr w:type="spellEnd"/>
            <w:r w:rsidRPr="1F29EA08">
              <w:rPr>
                <w:rFonts w:ascii="Times New Roman" w:eastAsiaTheme="minorEastAsia" w:hAnsi="Times New Roman"/>
                <w:sz w:val="18"/>
                <w:szCs w:val="18"/>
              </w:rPr>
              <w:t xml:space="preserve"> saņēmušajiem saņems arī konsultācijas, un otrādi, bet daļa saņems tikai viena veida atbalstu. </w:t>
            </w:r>
          </w:p>
          <w:p w14:paraId="18243296" w14:textId="30D50F76" w:rsidR="50C3803B" w:rsidRPr="0061212A" w:rsidRDefault="50C3803B" w:rsidP="1F29EA08">
            <w:pPr>
              <w:shd w:val="clear" w:color="auto" w:fill="FFFFFF" w:themeFill="background1"/>
              <w:spacing w:after="0" w:line="240" w:lineRule="auto"/>
              <w:jc w:val="both"/>
              <w:rPr>
                <w:rFonts w:ascii="Times New Roman" w:eastAsiaTheme="minorEastAsia" w:hAnsi="Times New Roman"/>
                <w:sz w:val="18"/>
                <w:szCs w:val="18"/>
              </w:rPr>
            </w:pPr>
            <w:r w:rsidRPr="1F29EA08">
              <w:rPr>
                <w:rFonts w:ascii="Times New Roman" w:eastAsiaTheme="minorEastAsia" w:hAnsi="Times New Roman"/>
                <w:sz w:val="18"/>
                <w:szCs w:val="18"/>
              </w:rPr>
              <w:t>3.2.1.</w:t>
            </w:r>
            <w:r w:rsidR="00314CC2">
              <w:rPr>
                <w:rFonts w:ascii="Times New Roman" w:eastAsiaTheme="minorEastAsia" w:hAnsi="Times New Roman"/>
                <w:sz w:val="18"/>
                <w:szCs w:val="18"/>
              </w:rPr>
              <w:t>1</w:t>
            </w:r>
            <w:r w:rsidRPr="1F29EA08">
              <w:rPr>
                <w:rFonts w:ascii="Times New Roman" w:eastAsiaTheme="minorEastAsia" w:hAnsi="Times New Roman"/>
                <w:sz w:val="18"/>
                <w:szCs w:val="18"/>
              </w:rPr>
              <w:t xml:space="preserve">.pasākumā noteikti </w:t>
            </w:r>
            <w:r w:rsidR="7F2CF782" w:rsidRPr="00BC7ECA">
              <w:rPr>
                <w:rFonts w:ascii="Times New Roman" w:eastAsia="Times New Roman" w:hAnsi="Times New Roman"/>
                <w:color w:val="414142"/>
                <w:sz w:val="19"/>
                <w:szCs w:val="19"/>
              </w:rPr>
              <w:t>360</w:t>
            </w:r>
            <w:r w:rsidRPr="1F29EA08">
              <w:rPr>
                <w:rFonts w:ascii="Times New Roman" w:eastAsiaTheme="minorEastAsia" w:hAnsi="Times New Roman"/>
                <w:sz w:val="18"/>
                <w:szCs w:val="18"/>
              </w:rPr>
              <w:t xml:space="preserve"> </w:t>
            </w:r>
            <w:r w:rsidRPr="0061212A">
              <w:rPr>
                <w:rFonts w:ascii="Times New Roman" w:eastAsiaTheme="minorEastAsia" w:hAnsi="Times New Roman"/>
                <w:sz w:val="18"/>
                <w:szCs w:val="18"/>
              </w:rPr>
              <w:t>komersanti</w:t>
            </w:r>
          </w:p>
          <w:p w14:paraId="19A993D8" w14:textId="78BEE96C" w:rsidR="50C3803B" w:rsidRPr="0061212A" w:rsidRDefault="50C3803B" w:rsidP="1F29EA08">
            <w:pPr>
              <w:shd w:val="clear" w:color="auto" w:fill="FFFFFF" w:themeFill="background1"/>
              <w:spacing w:after="0" w:line="240" w:lineRule="auto"/>
              <w:jc w:val="both"/>
              <w:rPr>
                <w:rFonts w:ascii="Times New Roman" w:eastAsiaTheme="minorEastAsia" w:hAnsi="Times New Roman"/>
                <w:sz w:val="18"/>
                <w:szCs w:val="18"/>
              </w:rPr>
            </w:pPr>
            <w:r w:rsidRPr="0061212A">
              <w:rPr>
                <w:rFonts w:ascii="Times New Roman" w:eastAsiaTheme="minorEastAsia" w:hAnsi="Times New Roman"/>
                <w:sz w:val="18"/>
                <w:szCs w:val="18"/>
              </w:rPr>
              <w:t>3.2.1.2.pasākumā noteikti 20</w:t>
            </w:r>
            <w:r w:rsidR="00314CC2" w:rsidRPr="0061212A">
              <w:rPr>
                <w:rFonts w:ascii="Times New Roman" w:eastAsiaTheme="minorEastAsia" w:hAnsi="Times New Roman"/>
                <w:sz w:val="18"/>
                <w:szCs w:val="18"/>
              </w:rPr>
              <w:t>35</w:t>
            </w:r>
            <w:r w:rsidRPr="0061212A">
              <w:rPr>
                <w:rFonts w:ascii="Times New Roman" w:eastAsiaTheme="minorEastAsia" w:hAnsi="Times New Roman"/>
                <w:sz w:val="18"/>
                <w:szCs w:val="18"/>
              </w:rPr>
              <w:t xml:space="preserve"> komersanti</w:t>
            </w:r>
          </w:p>
          <w:p w14:paraId="5B2196B3" w14:textId="03BBDB13" w:rsidR="00826C07" w:rsidRPr="0061212A" w:rsidRDefault="00826C07" w:rsidP="1F29EA08">
            <w:pPr>
              <w:shd w:val="clear" w:color="auto" w:fill="FFFFFF" w:themeFill="background1"/>
              <w:spacing w:after="0" w:line="240" w:lineRule="auto"/>
              <w:jc w:val="both"/>
              <w:rPr>
                <w:rFonts w:ascii="Times New Roman" w:eastAsiaTheme="minorEastAsia" w:hAnsi="Times New Roman"/>
                <w:sz w:val="18"/>
                <w:szCs w:val="18"/>
              </w:rPr>
            </w:pPr>
            <w:r w:rsidRPr="0061212A">
              <w:rPr>
                <w:rFonts w:ascii="Times New Roman" w:eastAsiaTheme="minorEastAsia" w:hAnsi="Times New Roman"/>
                <w:i/>
                <w:iCs/>
                <w:sz w:val="18"/>
                <w:szCs w:val="18"/>
              </w:rPr>
              <w:t>Iznākuma rādītājam sasniegšanai paredzētais finansējums</w:t>
            </w:r>
            <w:r w:rsidRPr="0061212A">
              <w:rPr>
                <w:rFonts w:ascii="Times New Roman" w:eastAsiaTheme="minorEastAsia" w:hAnsi="Times New Roman"/>
                <w:i/>
                <w:iCs/>
                <w:sz w:val="18"/>
                <w:szCs w:val="18"/>
                <w:vertAlign w:val="superscript"/>
              </w:rPr>
              <w:footnoteReference w:id="5"/>
            </w:r>
            <w:r w:rsidRPr="0061212A">
              <w:rPr>
                <w:rFonts w:ascii="Times New Roman" w:eastAsiaTheme="minorEastAsia" w:hAnsi="Times New Roman"/>
                <w:i/>
                <w:iCs/>
                <w:sz w:val="18"/>
                <w:szCs w:val="18"/>
              </w:rPr>
              <w:t>:</w:t>
            </w:r>
            <w:r w:rsidR="00277452" w:rsidRPr="0061212A">
              <w:rPr>
                <w:rFonts w:ascii="Times New Roman" w:hAnsi="Times New Roman"/>
                <w:sz w:val="18"/>
                <w:szCs w:val="18"/>
              </w:rPr>
              <w:t xml:space="preserve"> </w:t>
            </w:r>
            <w:r w:rsidR="00314CC2" w:rsidRPr="0061212A">
              <w:rPr>
                <w:rFonts w:ascii="Times New Roman" w:hAnsi="Times New Roman"/>
                <w:sz w:val="18"/>
                <w:szCs w:val="18"/>
              </w:rPr>
              <w:t>  84 934 204</w:t>
            </w:r>
            <w:r w:rsidR="00354434" w:rsidRPr="0061212A">
              <w:rPr>
                <w:rFonts w:ascii="Times New Roman" w:hAnsi="Times New Roman"/>
                <w:sz w:val="18"/>
                <w:szCs w:val="18"/>
              </w:rPr>
              <w:t xml:space="preserve">  </w:t>
            </w:r>
            <w:r w:rsidRPr="0061212A">
              <w:rPr>
                <w:rFonts w:ascii="Times New Roman" w:eastAsiaTheme="minorEastAsia" w:hAnsi="Times New Roman"/>
                <w:sz w:val="18"/>
                <w:szCs w:val="18"/>
              </w:rPr>
              <w:t xml:space="preserve">EUR </w:t>
            </w:r>
          </w:p>
          <w:p w14:paraId="532EB066" w14:textId="60C6E9E0" w:rsidR="0006060E" w:rsidRPr="0061212A" w:rsidRDefault="0006060E" w:rsidP="1F29EA08">
            <w:pPr>
              <w:spacing w:after="0" w:line="240" w:lineRule="auto"/>
              <w:jc w:val="both"/>
              <w:rPr>
                <w:rFonts w:ascii="Times New Roman" w:hAnsi="Times New Roman"/>
                <w:color w:val="000000" w:themeColor="text1"/>
                <w:sz w:val="20"/>
                <w:szCs w:val="20"/>
              </w:rPr>
            </w:pPr>
            <w:r w:rsidRPr="0061212A">
              <w:rPr>
                <w:rFonts w:ascii="Times New Roman" w:hAnsi="Times New Roman"/>
                <w:color w:val="000000" w:themeColor="text1"/>
                <w:sz w:val="20"/>
                <w:szCs w:val="20"/>
              </w:rPr>
              <w:t xml:space="preserve">3.2.1.1.pasākuma finansējums: </w:t>
            </w:r>
            <w:r w:rsidR="66A04884" w:rsidRPr="0061212A">
              <w:rPr>
                <w:rFonts w:ascii="Times New Roman" w:hAnsi="Times New Roman"/>
                <w:color w:val="000000" w:themeColor="text1"/>
                <w:sz w:val="20"/>
                <w:szCs w:val="20"/>
              </w:rPr>
              <w:t xml:space="preserve">6 732 853 </w:t>
            </w:r>
            <w:r w:rsidRPr="0061212A">
              <w:rPr>
                <w:rFonts w:ascii="Times New Roman" w:hAnsi="Times New Roman"/>
                <w:color w:val="000000" w:themeColor="text1"/>
                <w:sz w:val="20"/>
                <w:szCs w:val="20"/>
              </w:rPr>
              <w:t>EUR.</w:t>
            </w:r>
          </w:p>
          <w:p w14:paraId="2A570C11" w14:textId="420D918A" w:rsidR="0006060E" w:rsidRPr="0061212A" w:rsidRDefault="0006060E" w:rsidP="0B0297EB">
            <w:pPr>
              <w:spacing w:after="0" w:line="240" w:lineRule="auto"/>
              <w:jc w:val="both"/>
              <w:rPr>
                <w:rFonts w:ascii="Times New Roman" w:hAnsi="Times New Roman"/>
                <w:color w:val="000000" w:themeColor="text1"/>
                <w:sz w:val="20"/>
                <w:szCs w:val="20"/>
              </w:rPr>
            </w:pPr>
            <w:r w:rsidRPr="0061212A">
              <w:rPr>
                <w:rFonts w:ascii="Times New Roman" w:hAnsi="Times New Roman"/>
                <w:color w:val="000000" w:themeColor="text1"/>
                <w:sz w:val="20"/>
                <w:szCs w:val="20"/>
              </w:rPr>
              <w:t xml:space="preserve">3.2.1.2. pasākuma finansējums: </w:t>
            </w:r>
            <w:r w:rsidR="0082134F" w:rsidRPr="0061212A">
              <w:rPr>
                <w:rFonts w:ascii="Times New Roman" w:hAnsi="Times New Roman"/>
                <w:color w:val="000000" w:themeColor="text1"/>
                <w:sz w:val="20"/>
                <w:szCs w:val="20"/>
              </w:rPr>
              <w:t> </w:t>
            </w:r>
            <w:r w:rsidR="00314CC2" w:rsidRPr="0061212A">
              <w:rPr>
                <w:rFonts w:ascii="Times New Roman" w:hAnsi="Times New Roman"/>
                <w:color w:val="000000" w:themeColor="text1"/>
                <w:sz w:val="20"/>
                <w:szCs w:val="20"/>
              </w:rPr>
              <w:t>  78 201 351</w:t>
            </w:r>
            <w:r w:rsidR="00354434" w:rsidRPr="0061212A">
              <w:rPr>
                <w:rFonts w:ascii="Times New Roman" w:hAnsi="Times New Roman"/>
                <w:color w:val="000000" w:themeColor="text1"/>
                <w:sz w:val="20"/>
                <w:szCs w:val="20"/>
              </w:rPr>
              <w:t xml:space="preserve"> </w:t>
            </w:r>
            <w:r w:rsidRPr="0061212A">
              <w:rPr>
                <w:rFonts w:ascii="Times New Roman" w:hAnsi="Times New Roman"/>
                <w:color w:val="000000" w:themeColor="text1"/>
                <w:sz w:val="20"/>
                <w:szCs w:val="20"/>
              </w:rPr>
              <w:t>EUR</w:t>
            </w:r>
          </w:p>
          <w:p w14:paraId="5CEB341C" w14:textId="77777777" w:rsidR="001023DA" w:rsidRPr="00B82633" w:rsidRDefault="001023DA" w:rsidP="00AD0E91">
            <w:pPr>
              <w:spacing w:after="0" w:line="240" w:lineRule="auto"/>
              <w:jc w:val="both"/>
              <w:rPr>
                <w:rFonts w:ascii="Times New Roman" w:eastAsiaTheme="minorHAnsi" w:hAnsi="Times New Roman"/>
                <w:sz w:val="18"/>
                <w:szCs w:val="18"/>
              </w:rPr>
            </w:pPr>
          </w:p>
          <w:p w14:paraId="1B5B0027" w14:textId="3D4883D5" w:rsidR="001023DA" w:rsidRPr="00B82633" w:rsidRDefault="001023DA" w:rsidP="1F29EA08">
            <w:pPr>
              <w:spacing w:after="0" w:line="240" w:lineRule="auto"/>
              <w:jc w:val="both"/>
              <w:rPr>
                <w:rFonts w:ascii="Times New Roman" w:hAnsi="Times New Roman"/>
                <w:sz w:val="20"/>
                <w:szCs w:val="20"/>
                <w:lang w:eastAsia="lv-LV"/>
              </w:rPr>
            </w:pPr>
          </w:p>
          <w:p w14:paraId="1FE030F3" w14:textId="7FCAE98E" w:rsidR="00826C07" w:rsidRPr="00B82633" w:rsidRDefault="00826C07" w:rsidP="00AD0E91">
            <w:pPr>
              <w:spacing w:after="0" w:line="240" w:lineRule="auto"/>
              <w:jc w:val="both"/>
              <w:rPr>
                <w:rFonts w:ascii="Times New Roman" w:eastAsiaTheme="minorHAnsi" w:hAnsi="Times New Roman"/>
                <w:b/>
                <w:sz w:val="18"/>
                <w:szCs w:val="18"/>
                <w:u w:val="single"/>
              </w:rPr>
            </w:pPr>
            <w:r w:rsidRPr="00B82633">
              <w:rPr>
                <w:rFonts w:ascii="Times New Roman" w:eastAsiaTheme="minorHAnsi" w:hAnsi="Times New Roman"/>
                <w:i/>
                <w:sz w:val="18"/>
                <w:szCs w:val="18"/>
                <w:u w:val="single"/>
              </w:rPr>
              <w:t>IR2 nosaukums un mērvienība</w:t>
            </w:r>
            <w:r w:rsidRPr="00B82633">
              <w:rPr>
                <w:rFonts w:ascii="Times New Roman" w:eastAsiaTheme="minorHAnsi" w:hAnsi="Times New Roman"/>
                <w:sz w:val="18"/>
                <w:szCs w:val="18"/>
                <w:u w:val="single"/>
              </w:rPr>
              <w:t>:</w:t>
            </w:r>
            <w:r w:rsidRPr="00B82633">
              <w:rPr>
                <w:rFonts w:ascii="Times New Roman" w:eastAsiaTheme="minorHAnsi" w:hAnsi="Times New Roman"/>
                <w:b/>
                <w:sz w:val="18"/>
                <w:szCs w:val="18"/>
                <w:u w:val="single"/>
              </w:rPr>
              <w:t xml:space="preserve"> </w:t>
            </w:r>
            <w:r w:rsidR="00664E99" w:rsidRPr="00B82633">
              <w:rPr>
                <w:rFonts w:ascii="Times New Roman" w:eastAsiaTheme="minorHAnsi" w:hAnsi="Times New Roman"/>
                <w:b/>
                <w:sz w:val="18"/>
                <w:szCs w:val="18"/>
                <w:u w:val="single"/>
              </w:rPr>
              <w:t>i.3.2.1.bk (</w:t>
            </w:r>
            <w:r w:rsidR="00AD0E91" w:rsidRPr="00B82633">
              <w:rPr>
                <w:rFonts w:ascii="Times New Roman" w:eastAsiaTheme="minorHAnsi" w:hAnsi="Times New Roman"/>
                <w:b/>
                <w:sz w:val="18"/>
                <w:szCs w:val="18"/>
                <w:u w:val="single"/>
              </w:rPr>
              <w:t xml:space="preserve">CO02) </w:t>
            </w:r>
            <w:r w:rsidR="006770D9" w:rsidRPr="00B82633">
              <w:rPr>
                <w:rFonts w:ascii="Times New Roman" w:hAnsi="Times New Roman"/>
                <w:b/>
                <w:sz w:val="18"/>
                <w:szCs w:val="18"/>
                <w:u w:val="single"/>
              </w:rPr>
              <w:t>To komersantu skaits, kuri saņem atbalstu (granti)</w:t>
            </w:r>
            <w:r w:rsidR="00AD0E91" w:rsidRPr="00B82633">
              <w:rPr>
                <w:rFonts w:ascii="Times New Roman" w:hAnsi="Times New Roman"/>
                <w:b/>
                <w:sz w:val="18"/>
                <w:szCs w:val="18"/>
                <w:u w:val="single"/>
              </w:rPr>
              <w:t>, skaits</w:t>
            </w:r>
            <w:r w:rsidR="0079170F" w:rsidRPr="00B82633">
              <w:rPr>
                <w:rFonts w:ascii="Times New Roman" w:hAnsi="Times New Roman"/>
                <w:b/>
                <w:sz w:val="18"/>
                <w:szCs w:val="18"/>
                <w:u w:val="single"/>
              </w:rPr>
              <w:t xml:space="preserve">, komersanti  </w:t>
            </w:r>
          </w:p>
          <w:p w14:paraId="76C2AEF1" w14:textId="77777777" w:rsidR="00826C07" w:rsidRPr="00B82633" w:rsidRDefault="00826C07" w:rsidP="00AD0E91">
            <w:pPr>
              <w:spacing w:after="0" w:line="240" w:lineRule="auto"/>
              <w:jc w:val="both"/>
              <w:rPr>
                <w:rFonts w:ascii="Times New Roman" w:eastAsiaTheme="minorHAnsi" w:hAnsi="Times New Roman"/>
                <w:sz w:val="18"/>
                <w:szCs w:val="18"/>
              </w:rPr>
            </w:pPr>
          </w:p>
          <w:p w14:paraId="25BE5D7F" w14:textId="32E61A41" w:rsidR="00826C07" w:rsidRPr="00B82633" w:rsidRDefault="00826C07" w:rsidP="00AD0E91">
            <w:pPr>
              <w:spacing w:after="0" w:line="240" w:lineRule="auto"/>
              <w:jc w:val="both"/>
              <w:rPr>
                <w:rFonts w:ascii="Times New Roman" w:eastAsiaTheme="minorHAnsi" w:hAnsi="Times New Roman"/>
                <w:i/>
                <w:sz w:val="18"/>
                <w:szCs w:val="18"/>
              </w:rPr>
            </w:pPr>
            <w:r w:rsidRPr="00B82633">
              <w:rPr>
                <w:rFonts w:ascii="Times New Roman" w:eastAsiaTheme="minorHAnsi" w:hAnsi="Times New Roman"/>
                <w:i/>
                <w:sz w:val="18"/>
                <w:szCs w:val="18"/>
              </w:rPr>
              <w:lastRenderedPageBreak/>
              <w:t>Definīcija</w:t>
            </w:r>
            <w:r w:rsidR="00D13A42" w:rsidRPr="00D13A42">
              <w:rPr>
                <w:rFonts w:ascii="Times New Roman" w:eastAsiaTheme="minorHAnsi" w:hAnsi="Times New Roman"/>
                <w:i/>
                <w:sz w:val="18"/>
                <w:szCs w:val="18"/>
                <w:vertAlign w:val="superscript"/>
              </w:rPr>
              <w:fldChar w:fldCharType="begin"/>
            </w:r>
            <w:r w:rsidR="00D13A42" w:rsidRPr="00D13A42">
              <w:rPr>
                <w:rFonts w:ascii="Times New Roman" w:eastAsiaTheme="minorHAnsi" w:hAnsi="Times New Roman"/>
                <w:i/>
                <w:sz w:val="18"/>
                <w:szCs w:val="18"/>
                <w:vertAlign w:val="superscript"/>
              </w:rPr>
              <w:instrText xml:space="preserve"> NOTEREF _Ref532555344 \h </w:instrText>
            </w:r>
            <w:r w:rsidR="00D13A42">
              <w:rPr>
                <w:rFonts w:ascii="Times New Roman" w:eastAsiaTheme="minorHAnsi" w:hAnsi="Times New Roman"/>
                <w:i/>
                <w:sz w:val="18"/>
                <w:szCs w:val="18"/>
                <w:vertAlign w:val="superscript"/>
              </w:rPr>
              <w:instrText xml:space="preserve"> \* MERGEFORMAT </w:instrText>
            </w:r>
            <w:r w:rsidR="00D13A42" w:rsidRPr="00D13A42">
              <w:rPr>
                <w:rFonts w:ascii="Times New Roman" w:eastAsiaTheme="minorHAnsi" w:hAnsi="Times New Roman"/>
                <w:i/>
                <w:sz w:val="18"/>
                <w:szCs w:val="18"/>
                <w:vertAlign w:val="superscript"/>
              </w:rPr>
            </w:r>
            <w:r w:rsidR="00D13A42" w:rsidRPr="00D13A42">
              <w:rPr>
                <w:rFonts w:ascii="Times New Roman" w:eastAsiaTheme="minorHAnsi" w:hAnsi="Times New Roman"/>
                <w:i/>
                <w:sz w:val="18"/>
                <w:szCs w:val="18"/>
                <w:vertAlign w:val="superscript"/>
              </w:rPr>
              <w:fldChar w:fldCharType="separate"/>
            </w:r>
            <w:r w:rsidR="00D13A42" w:rsidRPr="00D13A42">
              <w:rPr>
                <w:rFonts w:ascii="Times New Roman" w:eastAsiaTheme="minorHAnsi" w:hAnsi="Times New Roman"/>
                <w:i/>
                <w:sz w:val="18"/>
                <w:szCs w:val="18"/>
                <w:vertAlign w:val="superscript"/>
              </w:rPr>
              <w:t>2</w:t>
            </w:r>
            <w:r w:rsidR="00D13A42" w:rsidRPr="00D13A42">
              <w:rPr>
                <w:rFonts w:ascii="Times New Roman" w:eastAsiaTheme="minorHAnsi" w:hAnsi="Times New Roman"/>
                <w:i/>
                <w:sz w:val="18"/>
                <w:szCs w:val="18"/>
                <w:vertAlign w:val="superscript"/>
              </w:rPr>
              <w:fldChar w:fldCharType="end"/>
            </w:r>
            <w:r w:rsidRPr="00B82633">
              <w:rPr>
                <w:rFonts w:ascii="Times New Roman" w:eastAsiaTheme="minorHAnsi" w:hAnsi="Times New Roman"/>
                <w:i/>
                <w:sz w:val="18"/>
                <w:szCs w:val="18"/>
              </w:rPr>
              <w:t xml:space="preserve">: </w:t>
            </w:r>
            <w:r w:rsidRPr="00B82633">
              <w:rPr>
                <w:rFonts w:ascii="Times New Roman" w:hAnsi="Times New Roman"/>
                <w:sz w:val="18"/>
                <w:szCs w:val="18"/>
              </w:rPr>
              <w:t>Kopējais rādītājs</w:t>
            </w:r>
          </w:p>
          <w:p w14:paraId="1315940D" w14:textId="77777777" w:rsidR="00826C07" w:rsidRPr="00B82633" w:rsidRDefault="00826C07" w:rsidP="00AD0E91">
            <w:pPr>
              <w:spacing w:after="0" w:line="240" w:lineRule="auto"/>
              <w:jc w:val="both"/>
              <w:rPr>
                <w:rFonts w:ascii="Times New Roman" w:eastAsiaTheme="minorHAnsi" w:hAnsi="Times New Roman"/>
                <w:sz w:val="18"/>
                <w:szCs w:val="18"/>
              </w:rPr>
            </w:pPr>
          </w:p>
          <w:p w14:paraId="3DDD7211" w14:textId="49C8A676" w:rsidR="00826C07" w:rsidRPr="00B82633" w:rsidRDefault="00826C07" w:rsidP="1F29EA08">
            <w:pPr>
              <w:spacing w:after="0" w:line="240" w:lineRule="auto"/>
              <w:jc w:val="both"/>
              <w:rPr>
                <w:rFonts w:ascii="Times New Roman" w:eastAsiaTheme="minorEastAsia" w:hAnsi="Times New Roman"/>
                <w:sz w:val="18"/>
                <w:szCs w:val="18"/>
              </w:rPr>
            </w:pPr>
            <w:r w:rsidRPr="1F29EA08">
              <w:rPr>
                <w:rFonts w:ascii="Times New Roman" w:eastAsiaTheme="minorEastAsia" w:hAnsi="Times New Roman"/>
                <w:i/>
                <w:iCs/>
                <w:sz w:val="18"/>
                <w:szCs w:val="18"/>
              </w:rPr>
              <w:t>Datu avots</w:t>
            </w:r>
            <w:r w:rsidRPr="1F29EA08">
              <w:rPr>
                <w:rFonts w:ascii="Times New Roman" w:eastAsiaTheme="minorEastAsia" w:hAnsi="Times New Roman"/>
                <w:sz w:val="18"/>
                <w:szCs w:val="18"/>
              </w:rPr>
              <w:t xml:space="preserve">: </w:t>
            </w:r>
            <w:r w:rsidRPr="1F29EA08">
              <w:rPr>
                <w:rFonts w:ascii="Times New Roman" w:hAnsi="Times New Roman"/>
                <w:sz w:val="18"/>
                <w:szCs w:val="18"/>
              </w:rPr>
              <w:t>Projektu dati</w:t>
            </w:r>
            <w:r w:rsidR="00EB4AF7" w:rsidRPr="1F29EA08">
              <w:rPr>
                <w:rFonts w:ascii="Times New Roman" w:hAnsi="Times New Roman"/>
                <w:sz w:val="18"/>
                <w:szCs w:val="18"/>
              </w:rPr>
              <w:t xml:space="preserve"> </w:t>
            </w:r>
            <w:r w:rsidR="00EB4AF7">
              <w:t xml:space="preserve"> </w:t>
            </w:r>
            <w:r w:rsidR="00EB4AF7" w:rsidRPr="1F29EA08">
              <w:rPr>
                <w:rFonts w:ascii="Times New Roman" w:hAnsi="Times New Roman"/>
                <w:sz w:val="18"/>
                <w:szCs w:val="18"/>
              </w:rPr>
              <w:t>summējot pasākumus 3.2.1.1. un 3.2.1.2.</w:t>
            </w:r>
          </w:p>
          <w:p w14:paraId="736DCA9E" w14:textId="77777777" w:rsidR="00826C07" w:rsidRPr="00B82633" w:rsidRDefault="00826C07" w:rsidP="00AD0E91">
            <w:pPr>
              <w:spacing w:after="0" w:line="240" w:lineRule="auto"/>
              <w:jc w:val="both"/>
              <w:rPr>
                <w:rFonts w:ascii="Times New Roman" w:eastAsiaTheme="minorHAnsi" w:hAnsi="Times New Roman"/>
                <w:sz w:val="18"/>
                <w:szCs w:val="18"/>
              </w:rPr>
            </w:pPr>
          </w:p>
          <w:p w14:paraId="5BF1C420" w14:textId="77777777" w:rsidR="00545691" w:rsidRDefault="00826C07" w:rsidP="00B97BFC">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 xml:space="preserve">Apkopošanas biežums un ieguves metodoloģija: </w:t>
            </w:r>
            <w:r w:rsidRPr="00B82633">
              <w:rPr>
                <w:rFonts w:ascii="Times New Roman" w:eastAsiaTheme="minorHAnsi" w:hAnsi="Times New Roman"/>
                <w:sz w:val="18"/>
                <w:szCs w:val="18"/>
              </w:rPr>
              <w:t>katru gadu, apkopojot informāciju par atbalstītajiem projektiem no projektu atskaitēm/ VIS sistēmas</w:t>
            </w:r>
            <w:r w:rsidR="00B97BFC">
              <w:rPr>
                <w:rFonts w:ascii="Times New Roman" w:eastAsiaTheme="minorHAnsi" w:hAnsi="Times New Roman"/>
                <w:sz w:val="18"/>
                <w:szCs w:val="18"/>
              </w:rPr>
              <w:t xml:space="preserve">. </w:t>
            </w:r>
          </w:p>
          <w:p w14:paraId="1E941FF0" w14:textId="4921C7D1" w:rsidR="00B97BFC" w:rsidRPr="00B82633" w:rsidRDefault="00B97BFC" w:rsidP="00B97BFC">
            <w:pPr>
              <w:spacing w:after="0" w:line="240" w:lineRule="auto"/>
              <w:jc w:val="both"/>
              <w:rPr>
                <w:rFonts w:ascii="Times New Roman" w:eastAsiaTheme="minorHAnsi" w:hAnsi="Times New Roman"/>
                <w:i/>
                <w:sz w:val="18"/>
                <w:szCs w:val="18"/>
              </w:rPr>
            </w:pPr>
            <w:r w:rsidRPr="002C5333">
              <w:rPr>
                <w:rFonts w:ascii="Times New Roman" w:eastAsiaTheme="minorHAnsi" w:hAnsi="Times New Roman"/>
                <w:sz w:val="18"/>
                <w:szCs w:val="18"/>
              </w:rPr>
              <w:t>3.2.1.1. pasākum</w:t>
            </w:r>
            <w:r>
              <w:rPr>
                <w:rFonts w:ascii="Times New Roman" w:eastAsiaTheme="minorHAnsi" w:hAnsi="Times New Roman"/>
                <w:sz w:val="18"/>
                <w:szCs w:val="18"/>
              </w:rPr>
              <w:t>ā</w:t>
            </w:r>
            <w:r w:rsidRPr="002C5333">
              <w:rPr>
                <w:rFonts w:ascii="Times New Roman" w:eastAsiaTheme="minorHAnsi" w:hAnsi="Times New Roman"/>
                <w:sz w:val="18"/>
                <w:szCs w:val="18"/>
              </w:rPr>
              <w:t xml:space="preserve"> rādītāju uzskaita, norādot unikālos gala </w:t>
            </w:r>
            <w:r>
              <w:rPr>
                <w:rFonts w:ascii="Times New Roman" w:eastAsiaTheme="minorHAnsi" w:hAnsi="Times New Roman"/>
                <w:sz w:val="18"/>
                <w:szCs w:val="18"/>
              </w:rPr>
              <w:t xml:space="preserve">labuma guvējus, </w:t>
            </w:r>
            <w:r w:rsidR="00CF70E7">
              <w:rPr>
                <w:rFonts w:ascii="Times New Roman" w:eastAsiaTheme="minorHAnsi" w:hAnsi="Times New Roman"/>
                <w:sz w:val="18"/>
                <w:szCs w:val="18"/>
              </w:rPr>
              <w:t>kuri ir saņēmuši atbalstu</w:t>
            </w:r>
            <w:r w:rsidRPr="002C5333">
              <w:rPr>
                <w:rFonts w:ascii="Times New Roman" w:eastAsiaTheme="minorHAnsi" w:hAnsi="Times New Roman"/>
                <w:sz w:val="18"/>
                <w:szCs w:val="18"/>
              </w:rPr>
              <w:t>.</w:t>
            </w:r>
          </w:p>
          <w:p w14:paraId="3399F7DB" w14:textId="411BA3B8" w:rsidR="00B97BFC" w:rsidRPr="00B82633" w:rsidRDefault="00B97BFC" w:rsidP="00B97BFC">
            <w:pPr>
              <w:spacing w:after="0" w:line="240" w:lineRule="auto"/>
              <w:jc w:val="both"/>
              <w:rPr>
                <w:rFonts w:ascii="Times New Roman" w:eastAsiaTheme="minorHAnsi" w:hAnsi="Times New Roman"/>
                <w:sz w:val="18"/>
                <w:szCs w:val="18"/>
              </w:rPr>
            </w:pPr>
            <w:r w:rsidRPr="002C5333">
              <w:rPr>
                <w:rFonts w:ascii="Times New Roman" w:eastAsiaTheme="minorHAnsi" w:hAnsi="Times New Roman"/>
                <w:sz w:val="18"/>
                <w:szCs w:val="18"/>
              </w:rPr>
              <w:t>3.2.1.2. pasākum</w:t>
            </w:r>
            <w:r>
              <w:rPr>
                <w:rFonts w:ascii="Times New Roman" w:eastAsiaTheme="minorHAnsi" w:hAnsi="Times New Roman"/>
                <w:sz w:val="18"/>
                <w:szCs w:val="18"/>
              </w:rPr>
              <w:t>ā rādītāju</w:t>
            </w:r>
            <w:r w:rsidRPr="002C5333">
              <w:rPr>
                <w:rFonts w:ascii="Times New Roman" w:eastAsiaTheme="minorHAnsi" w:hAnsi="Times New Roman"/>
                <w:sz w:val="18"/>
                <w:szCs w:val="18"/>
              </w:rPr>
              <w:t xml:space="preserve"> uzskaita, norādot unikālos gala </w:t>
            </w:r>
            <w:r>
              <w:rPr>
                <w:rFonts w:ascii="Times New Roman" w:eastAsiaTheme="minorHAnsi" w:hAnsi="Times New Roman"/>
                <w:sz w:val="18"/>
                <w:szCs w:val="18"/>
              </w:rPr>
              <w:t>labuma guvējus,</w:t>
            </w:r>
            <w:r w:rsidRPr="002C5333">
              <w:rPr>
                <w:rFonts w:ascii="Times New Roman" w:eastAsiaTheme="minorHAnsi" w:hAnsi="Times New Roman"/>
                <w:sz w:val="18"/>
                <w:szCs w:val="18"/>
              </w:rPr>
              <w:t xml:space="preserve"> </w:t>
            </w:r>
            <w:r w:rsidR="00E4516B">
              <w:rPr>
                <w:rFonts w:ascii="Times New Roman" w:eastAsiaTheme="minorHAnsi" w:hAnsi="Times New Roman"/>
                <w:sz w:val="18"/>
                <w:szCs w:val="18"/>
              </w:rPr>
              <w:t>kuri ir saņēmuši atbalstu</w:t>
            </w:r>
            <w:r w:rsidR="006B0564">
              <w:rPr>
                <w:rFonts w:ascii="Times New Roman" w:eastAsiaTheme="minorHAnsi" w:hAnsi="Times New Roman"/>
                <w:sz w:val="18"/>
                <w:szCs w:val="18"/>
              </w:rPr>
              <w:t xml:space="preserve"> (</w:t>
            </w:r>
            <w:r w:rsidR="006B0564" w:rsidRPr="006B0564">
              <w:rPr>
                <w:rFonts w:ascii="Times New Roman" w:eastAsiaTheme="minorHAnsi" w:hAnsi="Times New Roman"/>
                <w:sz w:val="18"/>
                <w:szCs w:val="18"/>
              </w:rPr>
              <w:t>veikts vismaz viens maksājums</w:t>
            </w:r>
            <w:r w:rsidR="006B0564">
              <w:rPr>
                <w:rFonts w:ascii="Times New Roman" w:eastAsiaTheme="minorHAnsi" w:hAnsi="Times New Roman"/>
                <w:sz w:val="18"/>
                <w:szCs w:val="18"/>
              </w:rPr>
              <w:t>)</w:t>
            </w:r>
            <w:r w:rsidRPr="002C5333">
              <w:rPr>
                <w:rFonts w:ascii="Times New Roman" w:eastAsiaTheme="minorHAnsi" w:hAnsi="Times New Roman"/>
                <w:sz w:val="18"/>
                <w:szCs w:val="18"/>
              </w:rPr>
              <w:t>.</w:t>
            </w:r>
          </w:p>
          <w:p w14:paraId="4CCE0C09" w14:textId="34C652D8" w:rsidR="00826C07" w:rsidRPr="00B82633" w:rsidRDefault="00826C07" w:rsidP="00AD0E91">
            <w:pPr>
              <w:spacing w:after="0" w:line="240" w:lineRule="auto"/>
              <w:jc w:val="both"/>
              <w:rPr>
                <w:rFonts w:ascii="Times New Roman" w:eastAsiaTheme="minorHAnsi" w:hAnsi="Times New Roman"/>
                <w:sz w:val="18"/>
                <w:szCs w:val="18"/>
              </w:rPr>
            </w:pPr>
          </w:p>
          <w:p w14:paraId="17B09CD3" w14:textId="0251C661" w:rsidR="00826C07" w:rsidRPr="00B82633" w:rsidRDefault="00826C07"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Starpposma vērtība 2018:</w:t>
            </w:r>
            <w:r w:rsidRPr="00B82633">
              <w:rPr>
                <w:rFonts w:ascii="Times New Roman" w:eastAsiaTheme="minorHAnsi" w:hAnsi="Times New Roman"/>
                <w:sz w:val="18"/>
                <w:szCs w:val="18"/>
              </w:rPr>
              <w:t>230*</w:t>
            </w:r>
          </w:p>
          <w:p w14:paraId="5B401474" w14:textId="0997B5A3" w:rsidR="007214C8" w:rsidRPr="00B82633" w:rsidRDefault="007214C8" w:rsidP="007214C8">
            <w:pPr>
              <w:spacing w:after="0" w:line="240" w:lineRule="auto"/>
              <w:jc w:val="both"/>
              <w:rPr>
                <w:rFonts w:ascii="Times New Roman" w:eastAsiaTheme="minorHAnsi" w:hAnsi="Times New Roman"/>
                <w:sz w:val="18"/>
                <w:szCs w:val="18"/>
              </w:rPr>
            </w:pPr>
            <w:r w:rsidRPr="00B82633">
              <w:rPr>
                <w:rFonts w:ascii="Times New Roman" w:eastAsiaTheme="minorHAnsi" w:hAnsi="Times New Roman"/>
                <w:sz w:val="18"/>
                <w:szCs w:val="18"/>
              </w:rPr>
              <w:t>* tā kā daļa no SAM finansējuma paredzēta ilgtermiņa projektiem (klasteri, konkurē</w:t>
            </w:r>
            <w:r w:rsidR="0068539A" w:rsidRPr="00B82633">
              <w:rPr>
                <w:rFonts w:ascii="Times New Roman" w:eastAsiaTheme="minorHAnsi" w:hAnsi="Times New Roman"/>
                <w:sz w:val="18"/>
                <w:szCs w:val="18"/>
              </w:rPr>
              <w:t>tspējas stiprināšanas programma</w:t>
            </w:r>
            <w:r w:rsidRPr="00B82633">
              <w:rPr>
                <w:rFonts w:ascii="Times New Roman" w:eastAsiaTheme="minorHAnsi" w:hAnsi="Times New Roman"/>
                <w:sz w:val="18"/>
                <w:szCs w:val="18"/>
              </w:rPr>
              <w:t xml:space="preserve">), kuri varētu tikt īstenoti līdz 2022.gadam, šādos projektos sasniegtie rādītāji nav iekļaujami starpposma vērtībā, jo nebūs pilnībā pabeigtas darbības. </w:t>
            </w:r>
          </w:p>
          <w:p w14:paraId="58C6BCA6" w14:textId="77777777" w:rsidR="007214C8" w:rsidRPr="00B82633" w:rsidRDefault="007214C8" w:rsidP="00AD0E91">
            <w:pPr>
              <w:spacing w:after="0" w:line="240" w:lineRule="auto"/>
              <w:jc w:val="both"/>
              <w:rPr>
                <w:rFonts w:ascii="Times New Roman" w:eastAsiaTheme="minorHAnsi" w:hAnsi="Times New Roman"/>
                <w:sz w:val="18"/>
                <w:szCs w:val="18"/>
              </w:rPr>
            </w:pPr>
          </w:p>
          <w:p w14:paraId="6D7CFF2D" w14:textId="1D95417D" w:rsidR="00826C07" w:rsidRPr="00B82633" w:rsidRDefault="00826C07"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Mērķis 2023</w:t>
            </w:r>
            <w:r w:rsidRPr="00B82633">
              <w:rPr>
                <w:rFonts w:ascii="Times New Roman" w:eastAsiaTheme="minorHAnsi" w:hAnsi="Times New Roman"/>
                <w:sz w:val="18"/>
                <w:szCs w:val="18"/>
              </w:rPr>
              <w:t xml:space="preserve">: </w:t>
            </w:r>
            <w:r w:rsidR="00314E65">
              <w:rPr>
                <w:rFonts w:ascii="Times New Roman" w:eastAsiaTheme="minorHAnsi" w:hAnsi="Times New Roman"/>
                <w:sz w:val="18"/>
                <w:szCs w:val="18"/>
              </w:rPr>
              <w:t xml:space="preserve">  </w:t>
            </w:r>
            <w:r w:rsidR="00B133CC">
              <w:rPr>
                <w:rFonts w:ascii="Times New Roman" w:eastAsiaTheme="minorHAnsi" w:hAnsi="Times New Roman"/>
                <w:sz w:val="18"/>
                <w:szCs w:val="18"/>
              </w:rPr>
              <w:t>1 7</w:t>
            </w:r>
            <w:r w:rsidR="00C762E7">
              <w:rPr>
                <w:rFonts w:ascii="Times New Roman" w:eastAsiaTheme="minorHAnsi" w:hAnsi="Times New Roman"/>
                <w:sz w:val="18"/>
                <w:szCs w:val="18"/>
              </w:rPr>
              <w:t>7</w:t>
            </w:r>
            <w:r w:rsidR="00B133CC">
              <w:rPr>
                <w:rFonts w:ascii="Times New Roman" w:eastAsiaTheme="minorHAnsi" w:hAnsi="Times New Roman"/>
                <w:sz w:val="18"/>
                <w:szCs w:val="18"/>
              </w:rPr>
              <w:t>0</w:t>
            </w:r>
          </w:p>
          <w:p w14:paraId="5C0F3C40" w14:textId="77777777" w:rsidR="00826C07" w:rsidRPr="00B82633" w:rsidRDefault="00826C07" w:rsidP="00AD0E91">
            <w:pPr>
              <w:spacing w:after="0" w:line="240" w:lineRule="auto"/>
              <w:jc w:val="both"/>
              <w:rPr>
                <w:rFonts w:ascii="Times New Roman" w:eastAsiaTheme="minorHAnsi" w:hAnsi="Times New Roman"/>
                <w:sz w:val="18"/>
                <w:szCs w:val="18"/>
              </w:rPr>
            </w:pPr>
          </w:p>
          <w:p w14:paraId="4F875D28" w14:textId="77777777" w:rsidR="00F26BB2" w:rsidRPr="00B82633" w:rsidRDefault="00826C07" w:rsidP="00AD0E91">
            <w:pPr>
              <w:spacing w:after="0" w:line="240" w:lineRule="auto"/>
              <w:jc w:val="both"/>
              <w:rPr>
                <w:rFonts w:ascii="Times New Roman" w:hAnsi="Times New Roman"/>
                <w:sz w:val="18"/>
                <w:szCs w:val="18"/>
              </w:rPr>
            </w:pPr>
            <w:r w:rsidRPr="00B82633">
              <w:rPr>
                <w:rFonts w:ascii="Times New Roman" w:eastAsiaTheme="minorHAnsi" w:hAnsi="Times New Roman"/>
                <w:i/>
                <w:sz w:val="18"/>
                <w:szCs w:val="18"/>
              </w:rPr>
              <w:t>Mērķa vērtības noteikšanas principi/metodoloģija</w:t>
            </w:r>
            <w:r w:rsidRPr="00B82633">
              <w:rPr>
                <w:rFonts w:ascii="Times New Roman" w:eastAsiaTheme="minorHAnsi" w:hAnsi="Times New Roman"/>
                <w:sz w:val="18"/>
                <w:szCs w:val="18"/>
              </w:rPr>
              <w:t xml:space="preserve">: </w:t>
            </w:r>
            <w:r w:rsidRPr="00B82633">
              <w:rPr>
                <w:rFonts w:ascii="Times New Roman" w:hAnsi="Times New Roman"/>
                <w:sz w:val="18"/>
                <w:szCs w:val="18"/>
              </w:rPr>
              <w:t xml:space="preserve">ņemot vērā plānotās ES fondu investīcijas. </w:t>
            </w:r>
          </w:p>
          <w:p w14:paraId="601018D5" w14:textId="45ADF146" w:rsidR="00F26BB2" w:rsidRPr="00B82633" w:rsidRDefault="00826C07" w:rsidP="1F29EA08">
            <w:pPr>
              <w:spacing w:after="0" w:line="240" w:lineRule="auto"/>
              <w:jc w:val="both"/>
              <w:rPr>
                <w:rFonts w:ascii="Times New Roman" w:hAnsi="Times New Roman"/>
                <w:sz w:val="18"/>
                <w:szCs w:val="18"/>
              </w:rPr>
            </w:pPr>
            <w:r w:rsidRPr="1F29EA08">
              <w:rPr>
                <w:rFonts w:ascii="Times New Roman" w:hAnsi="Times New Roman"/>
                <w:sz w:val="18"/>
                <w:szCs w:val="18"/>
              </w:rPr>
              <w:t xml:space="preserve">Plānotais </w:t>
            </w:r>
            <w:r w:rsidR="608E6EE5" w:rsidRPr="1F29EA08">
              <w:rPr>
                <w:rFonts w:ascii="Times New Roman" w:eastAsiaTheme="minorEastAsia" w:hAnsi="Times New Roman"/>
                <w:sz w:val="18"/>
                <w:szCs w:val="18"/>
              </w:rPr>
              <w:t xml:space="preserve">3.2.1.1. pasākuma </w:t>
            </w:r>
            <w:r w:rsidRPr="1F29EA08">
              <w:rPr>
                <w:rFonts w:ascii="Times New Roman" w:hAnsi="Times New Roman"/>
                <w:sz w:val="18"/>
                <w:szCs w:val="18"/>
              </w:rPr>
              <w:t xml:space="preserve">aktivitātēs iesaistīto komersantu skaits – </w:t>
            </w:r>
            <w:r w:rsidRPr="00BC7ECA">
              <w:rPr>
                <w:rFonts w:ascii="Times New Roman" w:hAnsi="Times New Roman"/>
                <w:b/>
                <w:bCs/>
                <w:sz w:val="18"/>
                <w:szCs w:val="18"/>
              </w:rPr>
              <w:t>120</w:t>
            </w:r>
            <w:r w:rsidRPr="1F29EA08">
              <w:rPr>
                <w:rFonts w:ascii="Times New Roman" w:hAnsi="Times New Roman"/>
                <w:sz w:val="18"/>
                <w:szCs w:val="18"/>
              </w:rPr>
              <w:t xml:space="preserve"> (vidēji 20 vienā klasterī)</w:t>
            </w:r>
            <w:r w:rsidR="0D489650" w:rsidRPr="1F29EA08">
              <w:rPr>
                <w:rFonts w:ascii="Times New Roman" w:hAnsi="Times New Roman"/>
                <w:sz w:val="18"/>
                <w:szCs w:val="18"/>
              </w:rPr>
              <w:t>.</w:t>
            </w:r>
            <w:r w:rsidRPr="1F29EA08">
              <w:rPr>
                <w:rFonts w:ascii="Times New Roman" w:hAnsi="Times New Roman"/>
                <w:sz w:val="18"/>
                <w:szCs w:val="18"/>
              </w:rPr>
              <w:t xml:space="preserve"> </w:t>
            </w:r>
          </w:p>
          <w:p w14:paraId="170DB5AE" w14:textId="5BD23C04" w:rsidR="00F26BB2" w:rsidRPr="00B82633" w:rsidRDefault="341EAEEC" w:rsidP="1F29EA08">
            <w:pPr>
              <w:spacing w:after="0" w:line="240" w:lineRule="auto"/>
              <w:jc w:val="both"/>
              <w:rPr>
                <w:rFonts w:ascii="Times New Roman" w:eastAsiaTheme="minorEastAsia" w:hAnsi="Times New Roman"/>
                <w:sz w:val="18"/>
                <w:szCs w:val="18"/>
              </w:rPr>
            </w:pPr>
            <w:r w:rsidRPr="1F29EA08">
              <w:rPr>
                <w:rFonts w:ascii="Times New Roman" w:eastAsiaTheme="minorEastAsia" w:hAnsi="Times New Roman"/>
                <w:sz w:val="18"/>
                <w:szCs w:val="18"/>
              </w:rPr>
              <w:t xml:space="preserve">3.2.1.2. pasākumā </w:t>
            </w:r>
            <w:r w:rsidR="00826C07" w:rsidRPr="1F29EA08">
              <w:rPr>
                <w:rFonts w:ascii="Times New Roman" w:hAnsi="Times New Roman"/>
                <w:sz w:val="18"/>
                <w:szCs w:val="18"/>
              </w:rPr>
              <w:t xml:space="preserve">tiek plānots, ka vidēji gadā tiek atbalstīti 300 projekti ārējo tirgu apguvei (vidējais granta apmērs </w:t>
            </w:r>
            <w:r w:rsidR="6D4EEAB4" w:rsidRPr="1F29EA08">
              <w:rPr>
                <w:rFonts w:ascii="Times New Roman" w:hAnsi="Times New Roman"/>
                <w:sz w:val="18"/>
                <w:szCs w:val="18"/>
              </w:rPr>
              <w:t>6130</w:t>
            </w:r>
            <w:r w:rsidR="00826C07" w:rsidRPr="1F29EA08">
              <w:rPr>
                <w:rFonts w:ascii="Times New Roman" w:hAnsi="Times New Roman"/>
                <w:sz w:val="18"/>
                <w:szCs w:val="18"/>
              </w:rPr>
              <w:t xml:space="preserve"> EUR (gan dalībai izstādēs, tirdzniecības misijās, vizītēs, gan komersanta/produkta akreditācijas, sertifikācijas, reģistrācijas izmaksu līdzfinansēšanai)), tādējādi plānošanas periodā atbalstīto projektu skaits tiek plānots </w:t>
            </w:r>
            <w:r w:rsidR="56B5EDAB" w:rsidRPr="1F29EA08">
              <w:rPr>
                <w:rFonts w:ascii="Times New Roman" w:hAnsi="Times New Roman"/>
                <w:sz w:val="18"/>
                <w:szCs w:val="18"/>
              </w:rPr>
              <w:t>1640</w:t>
            </w:r>
            <w:r w:rsidR="00826C07" w:rsidRPr="1F29EA08">
              <w:rPr>
                <w:rFonts w:ascii="Times New Roman" w:hAnsi="Times New Roman"/>
                <w:sz w:val="18"/>
                <w:szCs w:val="18"/>
              </w:rPr>
              <w:t xml:space="preserve">, taču jāņem vērā, ka daļa no komersantiem atbalstu saņemtu vairākas reizes, bet rādītājā </w:t>
            </w:r>
            <w:r w:rsidR="57BA143B" w:rsidRPr="1F29EA08">
              <w:rPr>
                <w:rFonts w:ascii="Times New Roman" w:hAnsi="Times New Roman"/>
                <w:sz w:val="18"/>
                <w:szCs w:val="18"/>
              </w:rPr>
              <w:t xml:space="preserve">unikālais </w:t>
            </w:r>
            <w:r w:rsidR="00826C07" w:rsidRPr="1F29EA08">
              <w:rPr>
                <w:rFonts w:ascii="Times New Roman" w:hAnsi="Times New Roman"/>
                <w:sz w:val="18"/>
                <w:szCs w:val="18"/>
              </w:rPr>
              <w:t xml:space="preserve">komersants kā atbalsta saņēmējs tiek norādīts vienreiz (saskaņā ar EK vadlīnijām), pieņemot šo skaitu par 780. </w:t>
            </w:r>
          </w:p>
          <w:p w14:paraId="1CCCCEE1" w14:textId="1046D166" w:rsidR="661DC5A7" w:rsidRDefault="661DC5A7" w:rsidP="1F29EA08">
            <w:pPr>
              <w:spacing w:after="0" w:line="240" w:lineRule="auto"/>
              <w:jc w:val="both"/>
              <w:rPr>
                <w:rFonts w:ascii="Times New Roman" w:hAnsi="Times New Roman"/>
                <w:sz w:val="18"/>
                <w:szCs w:val="18"/>
              </w:rPr>
            </w:pPr>
            <w:r w:rsidRPr="1F29EA08">
              <w:rPr>
                <w:rFonts w:ascii="Times New Roman" w:hAnsi="Times New Roman"/>
                <w:sz w:val="18"/>
                <w:szCs w:val="18"/>
              </w:rPr>
              <w:t xml:space="preserve">3.2.1.2.pasākumā </w:t>
            </w:r>
            <w:r w:rsidR="44EC061E" w:rsidRPr="1F29EA08">
              <w:rPr>
                <w:rFonts w:ascii="Times New Roman" w:hAnsi="Times New Roman"/>
                <w:sz w:val="18"/>
                <w:szCs w:val="18"/>
              </w:rPr>
              <w:t xml:space="preserve">ir atbalstīti </w:t>
            </w:r>
            <w:r w:rsidR="00BF51A7">
              <w:rPr>
                <w:rFonts w:ascii="Times New Roman" w:hAnsi="Times New Roman"/>
                <w:sz w:val="18"/>
                <w:szCs w:val="18"/>
              </w:rPr>
              <w:t>1554</w:t>
            </w:r>
            <w:r w:rsidR="00BF51A7" w:rsidRPr="1F29EA08">
              <w:rPr>
                <w:rFonts w:ascii="Times New Roman" w:hAnsi="Times New Roman"/>
                <w:sz w:val="18"/>
                <w:szCs w:val="18"/>
              </w:rPr>
              <w:t xml:space="preserve"> </w:t>
            </w:r>
            <w:r w:rsidR="0D23B059" w:rsidRPr="1F29EA08">
              <w:rPr>
                <w:rFonts w:ascii="Times New Roman" w:hAnsi="Times New Roman"/>
                <w:sz w:val="18"/>
                <w:szCs w:val="18"/>
              </w:rPr>
              <w:t>komersanti</w:t>
            </w:r>
            <w:r w:rsidR="18184398" w:rsidRPr="1F29EA08">
              <w:rPr>
                <w:rFonts w:ascii="Times New Roman" w:hAnsi="Times New Roman"/>
                <w:sz w:val="18"/>
                <w:szCs w:val="18"/>
              </w:rPr>
              <w:t xml:space="preserve"> </w:t>
            </w:r>
            <w:r w:rsidR="44EC061E" w:rsidRPr="1F29EA08">
              <w:rPr>
                <w:rFonts w:ascii="Times New Roman" w:hAnsi="Times New Roman"/>
                <w:sz w:val="18"/>
                <w:szCs w:val="18"/>
              </w:rPr>
              <w:t>uz 0</w:t>
            </w:r>
            <w:r w:rsidR="00BF51A7">
              <w:rPr>
                <w:rFonts w:ascii="Times New Roman" w:hAnsi="Times New Roman"/>
                <w:sz w:val="18"/>
                <w:szCs w:val="18"/>
              </w:rPr>
              <w:t>5</w:t>
            </w:r>
            <w:r w:rsidR="44EC061E" w:rsidRPr="1F29EA08">
              <w:rPr>
                <w:rFonts w:ascii="Times New Roman" w:hAnsi="Times New Roman"/>
                <w:sz w:val="18"/>
                <w:szCs w:val="18"/>
              </w:rPr>
              <w:t>.0</w:t>
            </w:r>
            <w:r w:rsidR="00BF51A7">
              <w:rPr>
                <w:rFonts w:ascii="Times New Roman" w:hAnsi="Times New Roman"/>
                <w:sz w:val="18"/>
                <w:szCs w:val="18"/>
              </w:rPr>
              <w:t>1</w:t>
            </w:r>
            <w:r w:rsidR="44EC061E" w:rsidRPr="1F29EA08">
              <w:rPr>
                <w:rFonts w:ascii="Times New Roman" w:hAnsi="Times New Roman"/>
                <w:sz w:val="18"/>
                <w:szCs w:val="18"/>
              </w:rPr>
              <w:t>.202</w:t>
            </w:r>
            <w:r w:rsidR="00BF51A7">
              <w:rPr>
                <w:rFonts w:ascii="Times New Roman" w:hAnsi="Times New Roman"/>
                <w:sz w:val="18"/>
                <w:szCs w:val="18"/>
              </w:rPr>
              <w:t>3</w:t>
            </w:r>
            <w:r w:rsidR="1E5C1475" w:rsidRPr="1F29EA08">
              <w:rPr>
                <w:rFonts w:ascii="Times New Roman" w:hAnsi="Times New Roman"/>
                <w:sz w:val="18"/>
                <w:szCs w:val="18"/>
              </w:rPr>
              <w:t xml:space="preserve">. Ņemot vērā faktisko izpildi, kā arī papildus plānoto finansējumu, kas nepieciešams </w:t>
            </w:r>
            <w:r w:rsidR="1C98D9A4" w:rsidRPr="1F29EA08">
              <w:rPr>
                <w:rFonts w:ascii="Times New Roman" w:hAnsi="Times New Roman"/>
                <w:sz w:val="18"/>
                <w:szCs w:val="18"/>
              </w:rPr>
              <w:t xml:space="preserve">papildus atbalstāmo darbību (aktivitāšu) noteikšanai </w:t>
            </w:r>
            <w:r w:rsidR="1E5C1475" w:rsidRPr="1F29EA08">
              <w:rPr>
                <w:rFonts w:ascii="Times New Roman" w:hAnsi="Times New Roman"/>
                <w:sz w:val="18"/>
                <w:szCs w:val="18"/>
              </w:rPr>
              <w:t>komersantiem</w:t>
            </w:r>
            <w:r w:rsidR="4561FF26" w:rsidRPr="1F29EA08">
              <w:rPr>
                <w:rFonts w:ascii="Times New Roman" w:hAnsi="Times New Roman"/>
                <w:sz w:val="18"/>
                <w:szCs w:val="18"/>
              </w:rPr>
              <w:t xml:space="preserve"> saimnieciskās darbības pielāgošanai</w:t>
            </w:r>
            <w:r w:rsidR="1E5C1475" w:rsidRPr="1F29EA08">
              <w:rPr>
                <w:rFonts w:ascii="Times New Roman" w:hAnsi="Times New Roman"/>
                <w:sz w:val="18"/>
                <w:szCs w:val="18"/>
              </w:rPr>
              <w:t xml:space="preserve"> </w:t>
            </w:r>
            <w:r w:rsidR="4BC8958A" w:rsidRPr="1F29EA08">
              <w:rPr>
                <w:rFonts w:ascii="Times New Roman" w:hAnsi="Times New Roman"/>
                <w:sz w:val="18"/>
                <w:szCs w:val="18"/>
              </w:rPr>
              <w:t>un jaunu eksporta tirgu</w:t>
            </w:r>
            <w:r w:rsidR="43E5A1C0" w:rsidRPr="1F29EA08">
              <w:rPr>
                <w:rFonts w:ascii="Times New Roman" w:hAnsi="Times New Roman"/>
                <w:sz w:val="18"/>
                <w:szCs w:val="18"/>
              </w:rPr>
              <w:t xml:space="preserve"> </w:t>
            </w:r>
            <w:r w:rsidR="4BC8958A" w:rsidRPr="1F29EA08">
              <w:rPr>
                <w:rFonts w:ascii="Times New Roman" w:hAnsi="Times New Roman"/>
                <w:sz w:val="18"/>
                <w:szCs w:val="18"/>
              </w:rPr>
              <w:t xml:space="preserve">apgūšanai </w:t>
            </w:r>
            <w:r w:rsidR="1E5C1475" w:rsidRPr="1F29EA08">
              <w:rPr>
                <w:rFonts w:ascii="Times New Roman" w:hAnsi="Times New Roman"/>
                <w:sz w:val="18"/>
                <w:szCs w:val="18"/>
              </w:rPr>
              <w:t xml:space="preserve">Covid-19 </w:t>
            </w:r>
            <w:r w:rsidR="0BD1B416" w:rsidRPr="1F29EA08">
              <w:rPr>
                <w:rFonts w:ascii="Times New Roman" w:hAnsi="Times New Roman"/>
                <w:sz w:val="18"/>
                <w:szCs w:val="18"/>
              </w:rPr>
              <w:t>apst</w:t>
            </w:r>
            <w:r w:rsidR="1E5C1475" w:rsidRPr="1F29EA08">
              <w:rPr>
                <w:rFonts w:ascii="Times New Roman" w:hAnsi="Times New Roman"/>
                <w:sz w:val="18"/>
                <w:szCs w:val="18"/>
              </w:rPr>
              <w:t>ākļ</w:t>
            </w:r>
            <w:r w:rsidR="6F9B293D" w:rsidRPr="1F29EA08">
              <w:rPr>
                <w:rFonts w:ascii="Times New Roman" w:hAnsi="Times New Roman"/>
                <w:sz w:val="18"/>
                <w:szCs w:val="18"/>
              </w:rPr>
              <w:t>os</w:t>
            </w:r>
            <w:r w:rsidR="18E9C4BE" w:rsidRPr="1F29EA08">
              <w:rPr>
                <w:rFonts w:ascii="Times New Roman" w:hAnsi="Times New Roman"/>
                <w:sz w:val="18"/>
                <w:szCs w:val="18"/>
              </w:rPr>
              <w:t xml:space="preserve"> (</w:t>
            </w:r>
            <w:r w:rsidR="491AB620" w:rsidRPr="1F29EA08">
              <w:rPr>
                <w:rFonts w:ascii="Times New Roman" w:hAnsi="Times New Roman"/>
                <w:sz w:val="18"/>
                <w:szCs w:val="18"/>
              </w:rPr>
              <w:t>p</w:t>
            </w:r>
            <w:r w:rsidR="1E5C1475" w:rsidRPr="1F29EA08">
              <w:rPr>
                <w:rFonts w:ascii="Times New Roman" w:hAnsi="Times New Roman"/>
                <w:sz w:val="18"/>
                <w:szCs w:val="18"/>
              </w:rPr>
              <w:t>ārdale no 1.2.1.4.pasākuma</w:t>
            </w:r>
            <w:r w:rsidR="4AD8D37B" w:rsidRPr="1F29EA08">
              <w:rPr>
                <w:rFonts w:ascii="Times New Roman" w:hAnsi="Times New Roman"/>
                <w:sz w:val="18"/>
                <w:szCs w:val="18"/>
              </w:rPr>
              <w:t>)</w:t>
            </w:r>
            <w:r w:rsidR="288A5855" w:rsidRPr="1F29EA08">
              <w:rPr>
                <w:rFonts w:ascii="Times New Roman" w:hAnsi="Times New Roman"/>
                <w:sz w:val="18"/>
                <w:szCs w:val="18"/>
              </w:rPr>
              <w:t>,</w:t>
            </w:r>
            <w:r w:rsidR="00BF51A7">
              <w:rPr>
                <w:rFonts w:ascii="Times New Roman" w:hAnsi="Times New Roman"/>
                <w:sz w:val="18"/>
                <w:szCs w:val="18"/>
              </w:rPr>
              <w:t xml:space="preserve"> kā arī papildus finansējuma pārdale no 3.1.1.5. pasākuma,</w:t>
            </w:r>
            <w:r w:rsidR="288A5855" w:rsidRPr="1F29EA08">
              <w:rPr>
                <w:rFonts w:ascii="Times New Roman" w:hAnsi="Times New Roman"/>
                <w:sz w:val="18"/>
                <w:szCs w:val="18"/>
              </w:rPr>
              <w:t xml:space="preserve"> ir </w:t>
            </w:r>
            <w:r w:rsidR="00BF51A7">
              <w:rPr>
                <w:rFonts w:ascii="Times New Roman" w:hAnsi="Times New Roman"/>
                <w:sz w:val="18"/>
                <w:szCs w:val="18"/>
              </w:rPr>
              <w:t>plānots, ka līdz 31.12.2023. tiks atbalstīti 1650 komersanti, kas saņem atbalstu (</w:t>
            </w:r>
            <w:proofErr w:type="spellStart"/>
            <w:r w:rsidR="00BF51A7">
              <w:rPr>
                <w:rFonts w:ascii="Times New Roman" w:hAnsi="Times New Roman"/>
                <w:sz w:val="18"/>
                <w:szCs w:val="18"/>
              </w:rPr>
              <w:t>grantu</w:t>
            </w:r>
            <w:proofErr w:type="spellEnd"/>
            <w:r w:rsidR="00BF51A7">
              <w:rPr>
                <w:rFonts w:ascii="Times New Roman" w:hAnsi="Times New Roman"/>
                <w:sz w:val="18"/>
                <w:szCs w:val="18"/>
              </w:rPr>
              <w:t>).</w:t>
            </w:r>
          </w:p>
          <w:p w14:paraId="03FF8824" w14:textId="45D8AE45" w:rsidR="00F26BB2" w:rsidRPr="00BC7ECA" w:rsidRDefault="00826C07" w:rsidP="1F29EA08">
            <w:pPr>
              <w:spacing w:after="0" w:line="240" w:lineRule="auto"/>
              <w:jc w:val="both"/>
              <w:rPr>
                <w:rFonts w:ascii="Times New Roman" w:hAnsi="Times New Roman"/>
                <w:i/>
                <w:iCs/>
                <w:sz w:val="18"/>
                <w:szCs w:val="18"/>
              </w:rPr>
            </w:pPr>
            <w:r w:rsidRPr="00BC7ECA">
              <w:rPr>
                <w:rFonts w:ascii="Times New Roman" w:hAnsi="Times New Roman"/>
                <w:i/>
                <w:iCs/>
                <w:sz w:val="18"/>
                <w:szCs w:val="18"/>
              </w:rPr>
              <w:t xml:space="preserve">Tiek pieņemts, ka atbalstu pasākumu piesaistei saņems  </w:t>
            </w:r>
            <w:r w:rsidR="00314E65" w:rsidRPr="00BC7ECA">
              <w:rPr>
                <w:rFonts w:ascii="Times New Roman" w:hAnsi="Times New Roman"/>
                <w:i/>
                <w:iCs/>
                <w:sz w:val="18"/>
                <w:szCs w:val="18"/>
              </w:rPr>
              <w:t xml:space="preserve"> 100 </w:t>
            </w:r>
            <w:r w:rsidRPr="00BC7ECA">
              <w:rPr>
                <w:rFonts w:ascii="Times New Roman" w:hAnsi="Times New Roman"/>
                <w:i/>
                <w:iCs/>
                <w:sz w:val="18"/>
                <w:szCs w:val="18"/>
              </w:rPr>
              <w:t xml:space="preserve">komersanti. </w:t>
            </w:r>
          </w:p>
          <w:p w14:paraId="7D167BD4" w14:textId="74E9C7F0" w:rsidR="00F26BB2" w:rsidRPr="00BC7ECA" w:rsidRDefault="00826C07" w:rsidP="1F29EA08">
            <w:pPr>
              <w:spacing w:after="0" w:line="240" w:lineRule="auto"/>
              <w:jc w:val="both"/>
              <w:rPr>
                <w:rFonts w:ascii="Times New Roman" w:hAnsi="Times New Roman"/>
                <w:i/>
                <w:iCs/>
                <w:color w:val="FF0000"/>
                <w:sz w:val="18"/>
                <w:szCs w:val="18"/>
              </w:rPr>
            </w:pPr>
            <w:r w:rsidRPr="00BC7ECA">
              <w:rPr>
                <w:rFonts w:ascii="Times New Roman" w:hAnsi="Times New Roman"/>
                <w:i/>
                <w:iCs/>
                <w:sz w:val="18"/>
                <w:szCs w:val="18"/>
              </w:rPr>
              <w:t>Tiek</w:t>
            </w:r>
            <w:r w:rsidRPr="00BC7ECA">
              <w:rPr>
                <w:rFonts w:ascii="Times New Roman" w:hAnsi="Times New Roman"/>
                <w:i/>
                <w:iCs/>
                <w:color w:val="FF0000"/>
                <w:sz w:val="18"/>
                <w:szCs w:val="18"/>
              </w:rPr>
              <w:t xml:space="preserve"> </w:t>
            </w:r>
            <w:r w:rsidRPr="00BC7ECA">
              <w:rPr>
                <w:rFonts w:ascii="Times New Roman" w:hAnsi="Times New Roman"/>
                <w:i/>
                <w:iCs/>
                <w:color w:val="000000" w:themeColor="text1"/>
                <w:sz w:val="18"/>
                <w:szCs w:val="18"/>
              </w:rPr>
              <w:t xml:space="preserve">pieņemts, ka 300 komersanti saņems atbalstu, lai piedalītos nacionālajos stendos starptautiskās izstādēs. </w:t>
            </w:r>
            <w:r w:rsidR="00230164" w:rsidRPr="00BC7ECA">
              <w:rPr>
                <w:rFonts w:ascii="Times New Roman" w:hAnsi="Times New Roman"/>
                <w:i/>
                <w:iCs/>
                <w:color w:val="000000" w:themeColor="text1"/>
                <w:sz w:val="18"/>
                <w:szCs w:val="18"/>
              </w:rPr>
              <w:t>Un papildus 1000 komersantu saņems ne-finanšu, konsultatīvu atbalstu.</w:t>
            </w:r>
          </w:p>
          <w:p w14:paraId="36064355" w14:textId="4791F526" w:rsidR="00826C07" w:rsidRPr="00B82633" w:rsidRDefault="00826C07" w:rsidP="00AD0E91">
            <w:pPr>
              <w:spacing w:after="0" w:line="240" w:lineRule="auto"/>
              <w:jc w:val="both"/>
              <w:rPr>
                <w:rFonts w:ascii="Times New Roman" w:hAnsi="Times New Roman"/>
                <w:sz w:val="18"/>
                <w:szCs w:val="18"/>
              </w:rPr>
            </w:pPr>
            <w:r w:rsidRPr="00BC7ECA">
              <w:rPr>
                <w:rFonts w:ascii="Times New Roman" w:hAnsi="Times New Roman"/>
                <w:color w:val="000000" w:themeColor="text1"/>
                <w:sz w:val="18"/>
                <w:szCs w:val="18"/>
              </w:rPr>
              <w:t>Projektu plānotās summas noteiktas, ņemot vērā 20</w:t>
            </w:r>
            <w:r w:rsidRPr="1F29EA08">
              <w:rPr>
                <w:rFonts w:ascii="Times New Roman" w:hAnsi="Times New Roman"/>
                <w:sz w:val="18"/>
                <w:szCs w:val="18"/>
              </w:rPr>
              <w:t xml:space="preserve">07-2013 pieredzi 2.3.1.1.1., 2.3.1.1.2. un 2.3.2.3. aktivitātēs. </w:t>
            </w:r>
          </w:p>
          <w:p w14:paraId="2951D179" w14:textId="77777777" w:rsidR="00826C07" w:rsidRPr="00B82633" w:rsidRDefault="00826C07" w:rsidP="00AD0E91">
            <w:pPr>
              <w:spacing w:after="0" w:line="240" w:lineRule="auto"/>
              <w:jc w:val="both"/>
              <w:rPr>
                <w:rFonts w:ascii="Times New Roman" w:eastAsiaTheme="minorHAnsi" w:hAnsi="Times New Roman"/>
                <w:sz w:val="18"/>
                <w:szCs w:val="18"/>
              </w:rPr>
            </w:pPr>
          </w:p>
          <w:p w14:paraId="42DDCE46" w14:textId="1BFC682C" w:rsidR="00826C07" w:rsidRPr="00B82633" w:rsidRDefault="00826C07" w:rsidP="29CF4F39">
            <w:pPr>
              <w:spacing w:after="0" w:line="240" w:lineRule="auto"/>
              <w:jc w:val="both"/>
              <w:rPr>
                <w:rFonts w:ascii="Times New Roman" w:eastAsiaTheme="minorEastAsia" w:hAnsi="Times New Roman"/>
                <w:sz w:val="18"/>
                <w:szCs w:val="18"/>
              </w:rPr>
            </w:pPr>
            <w:r w:rsidRPr="29CF4F39">
              <w:rPr>
                <w:rFonts w:ascii="Times New Roman" w:eastAsiaTheme="minorEastAsia" w:hAnsi="Times New Roman"/>
                <w:i/>
                <w:iCs/>
                <w:sz w:val="18"/>
                <w:szCs w:val="18"/>
              </w:rPr>
              <w:t>Iznākuma rādītājam sasniegšanai paredzētais finansējums:</w:t>
            </w:r>
            <w:r w:rsidRPr="29CF4F39">
              <w:rPr>
                <w:rFonts w:ascii="Times New Roman" w:eastAsiaTheme="minorEastAsia" w:hAnsi="Times New Roman"/>
                <w:sz w:val="18"/>
                <w:szCs w:val="18"/>
              </w:rPr>
              <w:t xml:space="preserve"> </w:t>
            </w:r>
            <w:r w:rsidR="00314CC2" w:rsidRPr="00314CC2">
              <w:rPr>
                <w:rFonts w:ascii="Times New Roman" w:hAnsi="Times New Roman"/>
                <w:sz w:val="18"/>
                <w:szCs w:val="18"/>
              </w:rPr>
              <w:t>84 934</w:t>
            </w:r>
            <w:r w:rsidR="00314CC2">
              <w:rPr>
                <w:rFonts w:ascii="Times New Roman" w:hAnsi="Times New Roman"/>
                <w:sz w:val="18"/>
                <w:szCs w:val="18"/>
              </w:rPr>
              <w:t> </w:t>
            </w:r>
            <w:r w:rsidR="00314CC2" w:rsidRPr="00314CC2">
              <w:rPr>
                <w:rFonts w:ascii="Times New Roman" w:hAnsi="Times New Roman"/>
                <w:sz w:val="18"/>
                <w:szCs w:val="18"/>
              </w:rPr>
              <w:t>204</w:t>
            </w:r>
            <w:r w:rsidR="00314CC2">
              <w:rPr>
                <w:rFonts w:ascii="Times New Roman" w:hAnsi="Times New Roman"/>
                <w:sz w:val="18"/>
                <w:szCs w:val="18"/>
              </w:rPr>
              <w:t xml:space="preserve"> </w:t>
            </w:r>
            <w:r w:rsidR="00354434" w:rsidRPr="00354434">
              <w:rPr>
                <w:rFonts w:ascii="Times New Roman" w:eastAsiaTheme="minorEastAsia" w:hAnsi="Times New Roman"/>
                <w:sz w:val="18"/>
                <w:szCs w:val="18"/>
              </w:rPr>
              <w:t>EUR</w:t>
            </w:r>
          </w:p>
          <w:p w14:paraId="26AA054F" w14:textId="1FDF9EAC" w:rsidR="0090548E" w:rsidRPr="00B82633" w:rsidRDefault="0090548E" w:rsidP="1F29EA08">
            <w:pPr>
              <w:spacing w:after="0" w:line="240" w:lineRule="auto"/>
              <w:jc w:val="both"/>
              <w:rPr>
                <w:rFonts w:ascii="Times New Roman" w:hAnsi="Times New Roman"/>
                <w:sz w:val="20"/>
                <w:szCs w:val="20"/>
                <w:lang w:eastAsia="lv-LV"/>
              </w:rPr>
            </w:pPr>
          </w:p>
          <w:p w14:paraId="59C483C0" w14:textId="08ACD110" w:rsidR="00826C07" w:rsidRPr="00B82633" w:rsidRDefault="00826C07" w:rsidP="00AD0E91">
            <w:pPr>
              <w:spacing w:after="0" w:line="240" w:lineRule="auto"/>
              <w:jc w:val="both"/>
              <w:rPr>
                <w:rFonts w:ascii="Times New Roman" w:eastAsiaTheme="minorHAnsi" w:hAnsi="Times New Roman"/>
                <w:b/>
                <w:sz w:val="18"/>
                <w:szCs w:val="18"/>
                <w:u w:val="single"/>
              </w:rPr>
            </w:pPr>
            <w:r w:rsidRPr="00B82633">
              <w:rPr>
                <w:rFonts w:ascii="Times New Roman" w:eastAsiaTheme="minorHAnsi" w:hAnsi="Times New Roman"/>
                <w:i/>
                <w:sz w:val="18"/>
                <w:szCs w:val="18"/>
                <w:u w:val="single"/>
              </w:rPr>
              <w:t>IR3 nosaukums un mērvienība</w:t>
            </w:r>
            <w:r w:rsidRPr="00B82633">
              <w:rPr>
                <w:rFonts w:ascii="Times New Roman" w:eastAsiaTheme="minorHAnsi" w:hAnsi="Times New Roman"/>
                <w:sz w:val="18"/>
                <w:szCs w:val="18"/>
                <w:u w:val="single"/>
              </w:rPr>
              <w:t>:</w:t>
            </w:r>
            <w:r w:rsidRPr="00B82633">
              <w:rPr>
                <w:rFonts w:ascii="Times New Roman" w:eastAsiaTheme="minorHAnsi" w:hAnsi="Times New Roman"/>
                <w:b/>
                <w:sz w:val="18"/>
                <w:szCs w:val="18"/>
                <w:u w:val="single"/>
              </w:rPr>
              <w:t xml:space="preserve"> </w:t>
            </w:r>
            <w:r w:rsidR="00664E99" w:rsidRPr="00B82633">
              <w:rPr>
                <w:rFonts w:ascii="Times New Roman" w:eastAsiaTheme="minorHAnsi" w:hAnsi="Times New Roman"/>
                <w:b/>
                <w:sz w:val="18"/>
                <w:szCs w:val="18"/>
                <w:u w:val="single"/>
              </w:rPr>
              <w:t>i.3.2.1.ck (</w:t>
            </w:r>
            <w:r w:rsidR="00AD0E91" w:rsidRPr="00B82633">
              <w:rPr>
                <w:rFonts w:ascii="Times New Roman" w:eastAsiaTheme="minorHAnsi" w:hAnsi="Times New Roman"/>
                <w:b/>
                <w:sz w:val="18"/>
                <w:szCs w:val="18"/>
                <w:u w:val="single"/>
              </w:rPr>
              <w:t xml:space="preserve">CO04) </w:t>
            </w:r>
            <w:r w:rsidR="006770D9" w:rsidRPr="00B82633">
              <w:rPr>
                <w:rFonts w:ascii="Times New Roman" w:eastAsiaTheme="minorHAnsi" w:hAnsi="Times New Roman"/>
                <w:b/>
                <w:sz w:val="18"/>
                <w:szCs w:val="18"/>
                <w:u w:val="single"/>
              </w:rPr>
              <w:t>To komersantu skaits, kuri saņem nefinansiālu atbalstu</w:t>
            </w:r>
            <w:r w:rsidR="00AD0E91" w:rsidRPr="00B82633">
              <w:rPr>
                <w:rFonts w:ascii="Times New Roman" w:eastAsiaTheme="minorHAnsi" w:hAnsi="Times New Roman"/>
                <w:b/>
                <w:sz w:val="18"/>
                <w:szCs w:val="18"/>
                <w:u w:val="single"/>
              </w:rPr>
              <w:t>, skaits</w:t>
            </w:r>
            <w:r w:rsidR="0079170F" w:rsidRPr="00B82633">
              <w:rPr>
                <w:rFonts w:ascii="Times New Roman" w:eastAsiaTheme="minorHAnsi" w:hAnsi="Times New Roman"/>
                <w:b/>
                <w:sz w:val="18"/>
                <w:szCs w:val="18"/>
                <w:u w:val="single"/>
              </w:rPr>
              <w:t xml:space="preserve">, </w:t>
            </w:r>
            <w:r w:rsidR="0079170F" w:rsidRPr="00B82633">
              <w:rPr>
                <w:rFonts w:ascii="Times New Roman" w:hAnsi="Times New Roman"/>
                <w:b/>
                <w:sz w:val="18"/>
                <w:szCs w:val="18"/>
                <w:u w:val="single"/>
              </w:rPr>
              <w:t xml:space="preserve">komersanti  </w:t>
            </w:r>
          </w:p>
          <w:p w14:paraId="62FF3FCE" w14:textId="77777777" w:rsidR="00826C07" w:rsidRPr="00B82633" w:rsidRDefault="00826C07" w:rsidP="00AD0E91">
            <w:pPr>
              <w:spacing w:after="0" w:line="240" w:lineRule="auto"/>
              <w:jc w:val="both"/>
              <w:rPr>
                <w:rFonts w:ascii="Times New Roman" w:eastAsiaTheme="minorHAnsi" w:hAnsi="Times New Roman"/>
                <w:sz w:val="18"/>
                <w:szCs w:val="18"/>
              </w:rPr>
            </w:pPr>
          </w:p>
          <w:p w14:paraId="753FA09E" w14:textId="4089ED94" w:rsidR="00826C07" w:rsidRPr="00B82633" w:rsidRDefault="00826C07" w:rsidP="1F29EA08">
            <w:pPr>
              <w:spacing w:after="0" w:line="240" w:lineRule="auto"/>
              <w:jc w:val="both"/>
              <w:rPr>
                <w:rFonts w:ascii="Times New Roman" w:eastAsiaTheme="minorEastAsia" w:hAnsi="Times New Roman"/>
                <w:i/>
                <w:iCs/>
                <w:sz w:val="18"/>
                <w:szCs w:val="18"/>
              </w:rPr>
            </w:pPr>
            <w:r w:rsidRPr="1F29EA08">
              <w:rPr>
                <w:rFonts w:ascii="Times New Roman" w:eastAsiaTheme="minorEastAsia" w:hAnsi="Times New Roman"/>
                <w:i/>
                <w:iCs/>
                <w:sz w:val="18"/>
                <w:szCs w:val="18"/>
              </w:rPr>
              <w:t>Definīcija</w:t>
            </w:r>
            <w:r w:rsidR="00D13A42" w:rsidRPr="1F29EA08">
              <w:rPr>
                <w:rFonts w:ascii="Times New Roman" w:eastAsiaTheme="minorEastAsia" w:hAnsi="Times New Roman"/>
                <w:i/>
                <w:iCs/>
                <w:sz w:val="18"/>
                <w:szCs w:val="18"/>
                <w:vertAlign w:val="superscript"/>
              </w:rPr>
              <w:fldChar w:fldCharType="begin"/>
            </w:r>
            <w:r w:rsidR="00D13A42" w:rsidRPr="1F29EA08">
              <w:rPr>
                <w:rFonts w:ascii="Times New Roman" w:eastAsiaTheme="minorEastAsia" w:hAnsi="Times New Roman"/>
                <w:i/>
                <w:iCs/>
                <w:sz w:val="18"/>
                <w:szCs w:val="18"/>
                <w:vertAlign w:val="superscript"/>
              </w:rPr>
              <w:instrText xml:space="preserve"> NOTEREF _Ref532555344 \h  \* MERGEFORMAT </w:instrText>
            </w:r>
            <w:r w:rsidR="00D13A42" w:rsidRPr="1F29EA08">
              <w:rPr>
                <w:rFonts w:ascii="Times New Roman" w:eastAsiaTheme="minorEastAsia" w:hAnsi="Times New Roman"/>
                <w:i/>
                <w:iCs/>
                <w:sz w:val="18"/>
                <w:szCs w:val="18"/>
                <w:vertAlign w:val="superscript"/>
              </w:rPr>
            </w:r>
            <w:r w:rsidR="00D13A42" w:rsidRPr="1F29EA08">
              <w:rPr>
                <w:rFonts w:ascii="Times New Roman" w:eastAsiaTheme="minorEastAsia" w:hAnsi="Times New Roman"/>
                <w:i/>
                <w:iCs/>
                <w:sz w:val="18"/>
                <w:szCs w:val="18"/>
                <w:vertAlign w:val="superscript"/>
              </w:rPr>
              <w:fldChar w:fldCharType="separate"/>
            </w:r>
            <w:r w:rsidR="00D13A42" w:rsidRPr="1F29EA08">
              <w:rPr>
                <w:rFonts w:ascii="Times New Roman" w:eastAsiaTheme="minorEastAsia" w:hAnsi="Times New Roman"/>
                <w:i/>
                <w:iCs/>
                <w:sz w:val="18"/>
                <w:szCs w:val="18"/>
                <w:vertAlign w:val="superscript"/>
              </w:rPr>
              <w:t>2</w:t>
            </w:r>
            <w:r w:rsidR="00D13A42" w:rsidRPr="1F29EA08">
              <w:rPr>
                <w:rFonts w:ascii="Times New Roman" w:eastAsiaTheme="minorEastAsia" w:hAnsi="Times New Roman"/>
                <w:i/>
                <w:iCs/>
                <w:sz w:val="18"/>
                <w:szCs w:val="18"/>
                <w:vertAlign w:val="superscript"/>
              </w:rPr>
              <w:fldChar w:fldCharType="end"/>
            </w:r>
            <w:r w:rsidRPr="1F29EA08">
              <w:rPr>
                <w:rFonts w:ascii="Times New Roman" w:eastAsiaTheme="minorEastAsia" w:hAnsi="Times New Roman"/>
                <w:i/>
                <w:iCs/>
                <w:sz w:val="18"/>
                <w:szCs w:val="18"/>
              </w:rPr>
              <w:t>:</w:t>
            </w:r>
            <w:r w:rsidRPr="00B82633">
              <w:rPr>
                <w:rFonts w:ascii="Times New Roman" w:hAnsi="Times New Roman"/>
                <w:sz w:val="18"/>
                <w:szCs w:val="18"/>
              </w:rPr>
              <w:t xml:space="preserve"> Kopējais rādītājs</w:t>
            </w:r>
            <w:r w:rsidR="008E2555">
              <w:rPr>
                <w:rFonts w:ascii="Times New Roman" w:hAnsi="Times New Roman"/>
                <w:sz w:val="18"/>
                <w:szCs w:val="18"/>
              </w:rPr>
              <w:t xml:space="preserve"> </w:t>
            </w:r>
            <w:r w:rsidR="008E2555" w:rsidRPr="008E2555">
              <w:rPr>
                <w:rFonts w:ascii="Times New Roman" w:hAnsi="Times New Roman"/>
                <w:sz w:val="18"/>
                <w:szCs w:val="18"/>
              </w:rPr>
              <w:t>summējot pasākumus 3.2.1.1. un 3.2.1.2.</w:t>
            </w:r>
          </w:p>
          <w:p w14:paraId="2501C4FC" w14:textId="77777777" w:rsidR="00826C07" w:rsidRPr="00B82633" w:rsidRDefault="00826C07" w:rsidP="00AD0E91">
            <w:pPr>
              <w:spacing w:after="0" w:line="240" w:lineRule="auto"/>
              <w:jc w:val="both"/>
              <w:rPr>
                <w:rFonts w:ascii="Times New Roman" w:eastAsiaTheme="minorHAnsi" w:hAnsi="Times New Roman"/>
                <w:sz w:val="18"/>
                <w:szCs w:val="18"/>
              </w:rPr>
            </w:pPr>
          </w:p>
          <w:p w14:paraId="4FEECD7D" w14:textId="77777777" w:rsidR="00826C07" w:rsidRPr="00B82633" w:rsidRDefault="00826C07"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Datu avots</w:t>
            </w:r>
            <w:r w:rsidRPr="00B82633">
              <w:rPr>
                <w:rFonts w:ascii="Times New Roman" w:eastAsiaTheme="minorHAnsi" w:hAnsi="Times New Roman"/>
                <w:sz w:val="18"/>
                <w:szCs w:val="18"/>
              </w:rPr>
              <w:t xml:space="preserve">: </w:t>
            </w:r>
            <w:r w:rsidRPr="00B82633">
              <w:rPr>
                <w:rFonts w:ascii="Times New Roman" w:hAnsi="Times New Roman"/>
                <w:sz w:val="18"/>
                <w:szCs w:val="18"/>
              </w:rPr>
              <w:t>Projektu dati</w:t>
            </w:r>
          </w:p>
          <w:p w14:paraId="174E1B5D" w14:textId="77777777" w:rsidR="00826C07" w:rsidRPr="00B82633" w:rsidRDefault="00826C07" w:rsidP="00AD0E91">
            <w:pPr>
              <w:spacing w:after="0" w:line="240" w:lineRule="auto"/>
              <w:jc w:val="both"/>
              <w:rPr>
                <w:rFonts w:ascii="Times New Roman" w:eastAsiaTheme="minorHAnsi" w:hAnsi="Times New Roman"/>
                <w:sz w:val="18"/>
                <w:szCs w:val="18"/>
              </w:rPr>
            </w:pPr>
          </w:p>
          <w:p w14:paraId="57455EAA" w14:textId="77777777" w:rsidR="00B97BFC" w:rsidRDefault="00826C07"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Apkopošanas biežums un ieguves metodoloģija:</w:t>
            </w:r>
            <w:r w:rsidRPr="00B82633">
              <w:rPr>
                <w:rFonts w:ascii="Times New Roman" w:eastAsiaTheme="minorHAnsi" w:hAnsi="Times New Roman"/>
                <w:sz w:val="18"/>
                <w:szCs w:val="18"/>
              </w:rPr>
              <w:t xml:space="preserve"> katru gadu, apkopojot informāciju par atbalstītajiem projektiem no projektu atskaitēm/ VIS sistēmas</w:t>
            </w:r>
            <w:r w:rsidR="00B97BFC">
              <w:rPr>
                <w:rFonts w:ascii="Times New Roman" w:eastAsiaTheme="minorHAnsi" w:hAnsi="Times New Roman"/>
                <w:sz w:val="18"/>
                <w:szCs w:val="18"/>
              </w:rPr>
              <w:t>.</w:t>
            </w:r>
          </w:p>
          <w:p w14:paraId="69D4C0D7" w14:textId="5C6502F1" w:rsidR="00B97BFC" w:rsidRPr="00B82633" w:rsidRDefault="005E3184" w:rsidP="00B97BFC">
            <w:pPr>
              <w:spacing w:after="0" w:line="240" w:lineRule="auto"/>
              <w:jc w:val="both"/>
              <w:rPr>
                <w:rFonts w:ascii="Times New Roman" w:eastAsiaTheme="minorHAnsi" w:hAnsi="Times New Roman"/>
                <w:i/>
                <w:sz w:val="18"/>
                <w:szCs w:val="18"/>
              </w:rPr>
            </w:pPr>
            <w:r>
              <w:rPr>
                <w:rFonts w:ascii="Times New Roman" w:eastAsiaTheme="minorHAnsi" w:hAnsi="Times New Roman"/>
                <w:sz w:val="18"/>
                <w:szCs w:val="18"/>
              </w:rPr>
              <w:t xml:space="preserve"> </w:t>
            </w:r>
            <w:r w:rsidR="00B97BFC" w:rsidRPr="002C5333">
              <w:rPr>
                <w:rFonts w:ascii="Times New Roman" w:eastAsiaTheme="minorHAnsi" w:hAnsi="Times New Roman"/>
                <w:sz w:val="18"/>
                <w:szCs w:val="18"/>
              </w:rPr>
              <w:t>3.2.1.1. pasākum</w:t>
            </w:r>
            <w:r w:rsidR="00B97BFC">
              <w:rPr>
                <w:rFonts w:ascii="Times New Roman" w:eastAsiaTheme="minorHAnsi" w:hAnsi="Times New Roman"/>
                <w:sz w:val="18"/>
                <w:szCs w:val="18"/>
              </w:rPr>
              <w:t>ā</w:t>
            </w:r>
            <w:r w:rsidR="00B97BFC" w:rsidRPr="002C5333">
              <w:rPr>
                <w:rFonts w:ascii="Times New Roman" w:eastAsiaTheme="minorHAnsi" w:hAnsi="Times New Roman"/>
                <w:sz w:val="18"/>
                <w:szCs w:val="18"/>
              </w:rPr>
              <w:t xml:space="preserve"> rādītāju uzskaita, norādot unikālos gala </w:t>
            </w:r>
            <w:r w:rsidR="00B97BFC">
              <w:rPr>
                <w:rFonts w:ascii="Times New Roman" w:eastAsiaTheme="minorHAnsi" w:hAnsi="Times New Roman"/>
                <w:sz w:val="18"/>
                <w:szCs w:val="18"/>
              </w:rPr>
              <w:t xml:space="preserve">labuma guvējus, </w:t>
            </w:r>
            <w:r w:rsidR="00CF70E7">
              <w:rPr>
                <w:rFonts w:ascii="Times New Roman" w:eastAsiaTheme="minorHAnsi" w:hAnsi="Times New Roman"/>
                <w:sz w:val="18"/>
                <w:szCs w:val="18"/>
              </w:rPr>
              <w:t>kuri ir saņēmuši atbalstu</w:t>
            </w:r>
            <w:r w:rsidR="00B97BFC" w:rsidRPr="002C5333">
              <w:rPr>
                <w:rFonts w:ascii="Times New Roman" w:eastAsiaTheme="minorHAnsi" w:hAnsi="Times New Roman"/>
                <w:sz w:val="18"/>
                <w:szCs w:val="18"/>
              </w:rPr>
              <w:t>.</w:t>
            </w:r>
          </w:p>
          <w:p w14:paraId="2A7C884B" w14:textId="39133D77" w:rsidR="00826C07" w:rsidRPr="00B97BFC" w:rsidRDefault="00B97BFC" w:rsidP="00AD0E91">
            <w:pPr>
              <w:spacing w:after="0" w:line="240" w:lineRule="auto"/>
              <w:jc w:val="both"/>
              <w:rPr>
                <w:rFonts w:ascii="Times New Roman" w:eastAsiaTheme="minorHAnsi" w:hAnsi="Times New Roman"/>
                <w:sz w:val="18"/>
                <w:szCs w:val="18"/>
              </w:rPr>
            </w:pPr>
            <w:r w:rsidRPr="002C5333">
              <w:rPr>
                <w:rFonts w:ascii="Times New Roman" w:eastAsiaTheme="minorHAnsi" w:hAnsi="Times New Roman"/>
                <w:sz w:val="18"/>
                <w:szCs w:val="18"/>
              </w:rPr>
              <w:t>3.2.1.2. pasākum</w:t>
            </w:r>
            <w:r>
              <w:rPr>
                <w:rFonts w:ascii="Times New Roman" w:eastAsiaTheme="minorHAnsi" w:hAnsi="Times New Roman"/>
                <w:sz w:val="18"/>
                <w:szCs w:val="18"/>
              </w:rPr>
              <w:t>ā rādītāju</w:t>
            </w:r>
            <w:r w:rsidRPr="002C5333">
              <w:rPr>
                <w:rFonts w:ascii="Times New Roman" w:eastAsiaTheme="minorHAnsi" w:hAnsi="Times New Roman"/>
                <w:sz w:val="18"/>
                <w:szCs w:val="18"/>
              </w:rPr>
              <w:t xml:space="preserve"> uzskaita, norādot unikālos gala </w:t>
            </w:r>
            <w:r>
              <w:rPr>
                <w:rFonts w:ascii="Times New Roman" w:eastAsiaTheme="minorHAnsi" w:hAnsi="Times New Roman"/>
                <w:sz w:val="18"/>
                <w:szCs w:val="18"/>
              </w:rPr>
              <w:t>labuma guvējus,</w:t>
            </w:r>
            <w:r w:rsidRPr="002C5333">
              <w:rPr>
                <w:rFonts w:ascii="Times New Roman" w:eastAsiaTheme="minorHAnsi" w:hAnsi="Times New Roman"/>
                <w:sz w:val="18"/>
                <w:szCs w:val="18"/>
              </w:rPr>
              <w:t xml:space="preserve"> </w:t>
            </w:r>
            <w:r w:rsidR="00262DDF">
              <w:rPr>
                <w:rFonts w:ascii="Times New Roman" w:eastAsiaTheme="minorHAnsi" w:hAnsi="Times New Roman"/>
                <w:sz w:val="18"/>
                <w:szCs w:val="18"/>
              </w:rPr>
              <w:t xml:space="preserve">kuri ir saņēmuši atbalstu (lēmums par atbalsta </w:t>
            </w:r>
            <w:proofErr w:type="spellStart"/>
            <w:r w:rsidR="00262DDF" w:rsidRPr="00262DDF">
              <w:rPr>
                <w:rFonts w:ascii="Times New Roman" w:eastAsiaTheme="minorHAnsi" w:hAnsi="Times New Roman"/>
                <w:i/>
                <w:sz w:val="18"/>
                <w:szCs w:val="18"/>
              </w:rPr>
              <w:t>de</w:t>
            </w:r>
            <w:proofErr w:type="spellEnd"/>
            <w:r w:rsidR="00262DDF" w:rsidRPr="00262DDF">
              <w:rPr>
                <w:rFonts w:ascii="Times New Roman" w:eastAsiaTheme="minorHAnsi" w:hAnsi="Times New Roman"/>
                <w:i/>
                <w:sz w:val="18"/>
                <w:szCs w:val="18"/>
              </w:rPr>
              <w:t xml:space="preserve"> </w:t>
            </w:r>
            <w:proofErr w:type="spellStart"/>
            <w:r w:rsidR="00262DDF" w:rsidRPr="00262DDF">
              <w:rPr>
                <w:rFonts w:ascii="Times New Roman" w:eastAsiaTheme="minorHAnsi" w:hAnsi="Times New Roman"/>
                <w:i/>
                <w:sz w:val="18"/>
                <w:szCs w:val="18"/>
              </w:rPr>
              <w:t>minimis</w:t>
            </w:r>
            <w:proofErr w:type="spellEnd"/>
            <w:r w:rsidR="00CF70E7">
              <w:rPr>
                <w:rFonts w:ascii="Times New Roman" w:eastAsiaTheme="minorHAnsi" w:hAnsi="Times New Roman"/>
                <w:sz w:val="18"/>
                <w:szCs w:val="18"/>
              </w:rPr>
              <w:t xml:space="preserve"> piešķiršanu</w:t>
            </w:r>
            <w:r w:rsidR="00532689">
              <w:rPr>
                <w:rFonts w:ascii="Times New Roman" w:eastAsiaTheme="minorHAnsi" w:hAnsi="Times New Roman"/>
                <w:sz w:val="18"/>
                <w:szCs w:val="18"/>
              </w:rPr>
              <w:t>)</w:t>
            </w:r>
            <w:r w:rsidRPr="002C5333">
              <w:rPr>
                <w:rFonts w:ascii="Times New Roman" w:eastAsiaTheme="minorHAnsi" w:hAnsi="Times New Roman"/>
                <w:sz w:val="18"/>
                <w:szCs w:val="18"/>
              </w:rPr>
              <w:t>.</w:t>
            </w:r>
          </w:p>
          <w:p w14:paraId="06855FFE" w14:textId="77777777" w:rsidR="00826C07" w:rsidRPr="00B82633" w:rsidRDefault="00826C07" w:rsidP="00AD0E91">
            <w:pPr>
              <w:spacing w:after="0" w:line="240" w:lineRule="auto"/>
              <w:jc w:val="both"/>
              <w:rPr>
                <w:rFonts w:ascii="Times New Roman" w:eastAsiaTheme="minorHAnsi" w:hAnsi="Times New Roman"/>
                <w:sz w:val="18"/>
                <w:szCs w:val="18"/>
              </w:rPr>
            </w:pPr>
          </w:p>
          <w:p w14:paraId="45C05656" w14:textId="77777777" w:rsidR="00826C07" w:rsidRPr="00B82633" w:rsidRDefault="00826C07"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 xml:space="preserve">Starpposma vērtība 2018: </w:t>
            </w:r>
            <w:r w:rsidRPr="00B82633">
              <w:rPr>
                <w:rFonts w:ascii="Times New Roman" w:eastAsiaTheme="minorHAnsi" w:hAnsi="Times New Roman"/>
                <w:sz w:val="18"/>
                <w:szCs w:val="18"/>
              </w:rPr>
              <w:t>0*</w:t>
            </w:r>
          </w:p>
          <w:p w14:paraId="5BA0E486" w14:textId="77777777" w:rsidR="007214C8" w:rsidRPr="00B82633" w:rsidRDefault="007214C8" w:rsidP="007214C8">
            <w:pPr>
              <w:spacing w:after="0" w:line="240" w:lineRule="auto"/>
              <w:jc w:val="both"/>
              <w:rPr>
                <w:rFonts w:ascii="Times New Roman" w:eastAsiaTheme="minorHAnsi" w:hAnsi="Times New Roman"/>
                <w:sz w:val="18"/>
                <w:szCs w:val="18"/>
              </w:rPr>
            </w:pPr>
            <w:r w:rsidRPr="00B82633">
              <w:rPr>
                <w:rFonts w:ascii="Times New Roman" w:eastAsiaTheme="minorHAnsi" w:hAnsi="Times New Roman"/>
                <w:sz w:val="18"/>
                <w:szCs w:val="18"/>
              </w:rPr>
              <w:t xml:space="preserve">* tā kā SAM finansējums paredzēts ilgtermiņa projektiem, kuri varētu tikt īstenoti līdz 2022.gadam, šādos projektos sasniegtie rādītāji nav iekļaujami starpposma vērtībā, jo nebūs pilnībā pabeigtas darbības. </w:t>
            </w:r>
          </w:p>
          <w:p w14:paraId="07F4F67E" w14:textId="77777777" w:rsidR="007214C8" w:rsidRPr="00B82633" w:rsidRDefault="007214C8" w:rsidP="00AD0E91">
            <w:pPr>
              <w:spacing w:after="0" w:line="240" w:lineRule="auto"/>
              <w:jc w:val="both"/>
              <w:rPr>
                <w:rFonts w:ascii="Times New Roman" w:eastAsiaTheme="minorHAnsi" w:hAnsi="Times New Roman"/>
                <w:sz w:val="18"/>
                <w:szCs w:val="18"/>
              </w:rPr>
            </w:pPr>
          </w:p>
          <w:p w14:paraId="7EBCEA85" w14:textId="4FD11436" w:rsidR="00826C07" w:rsidRPr="00B82633" w:rsidRDefault="00826C07" w:rsidP="1F29EA08">
            <w:pPr>
              <w:spacing w:after="0" w:line="240" w:lineRule="auto"/>
              <w:jc w:val="both"/>
              <w:rPr>
                <w:rFonts w:ascii="Times New Roman" w:eastAsiaTheme="minorEastAsia" w:hAnsi="Times New Roman"/>
                <w:sz w:val="18"/>
                <w:szCs w:val="18"/>
              </w:rPr>
            </w:pPr>
            <w:r w:rsidRPr="1F29EA08">
              <w:rPr>
                <w:rFonts w:ascii="Times New Roman" w:eastAsiaTheme="minorEastAsia" w:hAnsi="Times New Roman"/>
                <w:i/>
                <w:iCs/>
                <w:sz w:val="18"/>
                <w:szCs w:val="18"/>
              </w:rPr>
              <w:t>Mērķis 2023</w:t>
            </w:r>
            <w:r w:rsidRPr="1F29EA08">
              <w:rPr>
                <w:rFonts w:ascii="Times New Roman" w:eastAsiaTheme="minorEastAsia" w:hAnsi="Times New Roman"/>
                <w:sz w:val="18"/>
                <w:szCs w:val="18"/>
              </w:rPr>
              <w:t xml:space="preserve">: </w:t>
            </w:r>
            <w:r w:rsidR="2F95812B" w:rsidRPr="1F29EA08">
              <w:rPr>
                <w:rFonts w:ascii="Times New Roman" w:eastAsiaTheme="minorEastAsia" w:hAnsi="Times New Roman"/>
                <w:sz w:val="18"/>
                <w:szCs w:val="18"/>
              </w:rPr>
              <w:t>1360</w:t>
            </w:r>
          </w:p>
          <w:p w14:paraId="6875C799" w14:textId="77777777" w:rsidR="00826C07" w:rsidRPr="00B82633" w:rsidRDefault="00826C07" w:rsidP="00AD0E91">
            <w:pPr>
              <w:spacing w:after="0" w:line="240" w:lineRule="auto"/>
              <w:jc w:val="both"/>
              <w:rPr>
                <w:rFonts w:ascii="Times New Roman" w:eastAsiaTheme="minorHAnsi" w:hAnsi="Times New Roman"/>
                <w:sz w:val="18"/>
                <w:szCs w:val="18"/>
              </w:rPr>
            </w:pPr>
          </w:p>
          <w:p w14:paraId="09772E13" w14:textId="23014A10" w:rsidR="00826C07" w:rsidRPr="00B82633" w:rsidRDefault="00826C07" w:rsidP="1F29EA08">
            <w:pPr>
              <w:spacing w:after="0" w:line="240" w:lineRule="auto"/>
              <w:jc w:val="both"/>
              <w:rPr>
                <w:rFonts w:ascii="Times New Roman" w:hAnsi="Times New Roman"/>
                <w:sz w:val="18"/>
                <w:szCs w:val="18"/>
              </w:rPr>
            </w:pPr>
            <w:r w:rsidRPr="1F29EA08">
              <w:rPr>
                <w:rFonts w:ascii="Times New Roman" w:eastAsiaTheme="minorEastAsia" w:hAnsi="Times New Roman"/>
                <w:i/>
                <w:iCs/>
                <w:sz w:val="18"/>
                <w:szCs w:val="18"/>
              </w:rPr>
              <w:t>Mērķa vērtības noteikšanas principi/metodoloģija</w:t>
            </w:r>
            <w:r w:rsidRPr="1F29EA08">
              <w:rPr>
                <w:rFonts w:ascii="Times New Roman" w:eastAsiaTheme="minorEastAsia" w:hAnsi="Times New Roman"/>
                <w:sz w:val="18"/>
                <w:szCs w:val="18"/>
              </w:rPr>
              <w:t xml:space="preserve">: </w:t>
            </w:r>
            <w:r w:rsidR="00356804" w:rsidRPr="1F29EA08">
              <w:rPr>
                <w:rFonts w:ascii="Times New Roman" w:hAnsi="Times New Roman"/>
                <w:sz w:val="18"/>
                <w:szCs w:val="18"/>
              </w:rPr>
              <w:t>Ņemot vērā  LIAA pieredzi, piemēram, 2007-2013 2.3.1.1.2. aktivitātē, tik</w:t>
            </w:r>
            <w:r w:rsidR="60149A6A" w:rsidRPr="1F29EA08">
              <w:rPr>
                <w:rFonts w:ascii="Times New Roman" w:hAnsi="Times New Roman"/>
                <w:sz w:val="18"/>
                <w:szCs w:val="18"/>
              </w:rPr>
              <w:t>a</w:t>
            </w:r>
            <w:r w:rsidR="00356804" w:rsidRPr="1F29EA08">
              <w:rPr>
                <w:rFonts w:ascii="Times New Roman" w:hAnsi="Times New Roman"/>
                <w:sz w:val="18"/>
                <w:szCs w:val="18"/>
              </w:rPr>
              <w:t xml:space="preserve"> pieņemts, ka tiks sniegtas konsultācijas un citi pakalpojumi 1000 komersantiem.</w:t>
            </w:r>
          </w:p>
          <w:p w14:paraId="33C60288" w14:textId="6D8D77F1" w:rsidR="1F29EA08" w:rsidRDefault="1F29EA08" w:rsidP="1F29EA08">
            <w:pPr>
              <w:spacing w:after="0" w:line="240" w:lineRule="auto"/>
              <w:jc w:val="both"/>
              <w:rPr>
                <w:rFonts w:ascii="Times New Roman" w:hAnsi="Times New Roman"/>
                <w:sz w:val="18"/>
                <w:szCs w:val="18"/>
              </w:rPr>
            </w:pPr>
          </w:p>
          <w:p w14:paraId="1F9B9F81" w14:textId="343ACD62" w:rsidR="3A1410A2" w:rsidRDefault="3A1410A2" w:rsidP="1F29EA08">
            <w:pPr>
              <w:spacing w:after="0" w:line="240" w:lineRule="auto"/>
              <w:jc w:val="both"/>
              <w:rPr>
                <w:rFonts w:ascii="Times New Roman" w:hAnsi="Times New Roman"/>
                <w:sz w:val="18"/>
                <w:szCs w:val="18"/>
              </w:rPr>
            </w:pPr>
            <w:r w:rsidRPr="1F29EA08">
              <w:rPr>
                <w:rFonts w:ascii="Times New Roman" w:hAnsi="Times New Roman"/>
                <w:sz w:val="18"/>
                <w:szCs w:val="18"/>
              </w:rPr>
              <w:t>3.2.1.1.pasākumā ir noteikti 360 komersanti.</w:t>
            </w:r>
          </w:p>
          <w:p w14:paraId="222AA7ED" w14:textId="0E18EB2C" w:rsidR="3A1410A2" w:rsidRDefault="3A1410A2" w:rsidP="1F29EA08">
            <w:pPr>
              <w:spacing w:after="0" w:line="240" w:lineRule="auto"/>
              <w:jc w:val="both"/>
              <w:rPr>
                <w:rFonts w:ascii="Times New Roman" w:hAnsi="Times New Roman"/>
                <w:sz w:val="18"/>
                <w:szCs w:val="18"/>
              </w:rPr>
            </w:pPr>
            <w:r w:rsidRPr="1F29EA08">
              <w:rPr>
                <w:rFonts w:ascii="Times New Roman" w:hAnsi="Times New Roman"/>
                <w:sz w:val="18"/>
                <w:szCs w:val="18"/>
              </w:rPr>
              <w:t>3.2.1.2. pasākumā ir noteikti 1300 komersanti</w:t>
            </w:r>
            <w:r w:rsidR="1FFF8D7E" w:rsidRPr="1F29EA08">
              <w:rPr>
                <w:rFonts w:ascii="Times New Roman" w:hAnsi="Times New Roman"/>
                <w:sz w:val="18"/>
                <w:szCs w:val="18"/>
              </w:rPr>
              <w:t xml:space="preserve"> (iepriekš 1000)</w:t>
            </w:r>
            <w:r w:rsidRPr="1F29EA08">
              <w:rPr>
                <w:rFonts w:ascii="Times New Roman" w:hAnsi="Times New Roman"/>
                <w:sz w:val="18"/>
                <w:szCs w:val="18"/>
              </w:rPr>
              <w:t xml:space="preserve">. </w:t>
            </w:r>
          </w:p>
          <w:p w14:paraId="3C2F3B2F" w14:textId="0383179D" w:rsidR="00826C07" w:rsidRPr="00B82633" w:rsidRDefault="3A1410A2" w:rsidP="00AD0E91">
            <w:pPr>
              <w:spacing w:after="0" w:line="240" w:lineRule="auto"/>
              <w:jc w:val="both"/>
              <w:rPr>
                <w:rFonts w:ascii="Times New Roman" w:eastAsiaTheme="minorHAnsi" w:hAnsi="Times New Roman"/>
                <w:sz w:val="18"/>
                <w:szCs w:val="18"/>
              </w:rPr>
            </w:pPr>
            <w:r w:rsidRPr="1F29EA08">
              <w:rPr>
                <w:rFonts w:ascii="Times New Roman" w:hAnsi="Times New Roman"/>
                <w:sz w:val="18"/>
                <w:szCs w:val="18"/>
              </w:rPr>
              <w:t>Ņemot vērā faktisko izpildi</w:t>
            </w:r>
            <w:r w:rsidR="3019B34D" w:rsidRPr="1F29EA08">
              <w:rPr>
                <w:rFonts w:ascii="Times New Roman" w:hAnsi="Times New Roman"/>
                <w:sz w:val="18"/>
                <w:szCs w:val="18"/>
              </w:rPr>
              <w:t xml:space="preserve"> (741 komersants uz 01.02.2021)</w:t>
            </w:r>
            <w:r w:rsidRPr="1F29EA08">
              <w:rPr>
                <w:rFonts w:ascii="Times New Roman" w:hAnsi="Times New Roman"/>
                <w:sz w:val="18"/>
                <w:szCs w:val="18"/>
              </w:rPr>
              <w:t xml:space="preserve">, kā arī papildus plānoto finansējumu, kas nepieciešams papildus atbalstāmo darbību (aktivitāšu) noteikšanai komersantiem saimnieciskās darbības pielāgošanai un jaunu eksporta tirgu apgūšanai Covid-19 apstākļos (pārdale no 1.2.1.4.pasākuma), ir saglabājams līdz šim </w:t>
            </w:r>
            <w:r w:rsidR="107BF553" w:rsidRPr="1F29EA08">
              <w:rPr>
                <w:rFonts w:ascii="Times New Roman" w:hAnsi="Times New Roman"/>
                <w:sz w:val="18"/>
                <w:szCs w:val="18"/>
              </w:rPr>
              <w:t xml:space="preserve">DP </w:t>
            </w:r>
            <w:r w:rsidRPr="1F29EA08">
              <w:rPr>
                <w:rFonts w:ascii="Times New Roman" w:hAnsi="Times New Roman"/>
                <w:sz w:val="18"/>
                <w:szCs w:val="18"/>
              </w:rPr>
              <w:t>noteiktais plānotais mērķa rādītājs</w:t>
            </w:r>
            <w:r w:rsidR="1537F5C5" w:rsidRPr="1F29EA08">
              <w:rPr>
                <w:rFonts w:ascii="Times New Roman" w:hAnsi="Times New Roman"/>
                <w:sz w:val="18"/>
                <w:szCs w:val="18"/>
              </w:rPr>
              <w:t xml:space="preserve"> - 1360</w:t>
            </w:r>
            <w:r w:rsidR="6EBE987E" w:rsidRPr="1F29EA08">
              <w:rPr>
                <w:rFonts w:ascii="Times New Roman" w:hAnsi="Times New Roman"/>
                <w:sz w:val="18"/>
                <w:szCs w:val="18"/>
              </w:rPr>
              <w:t>.</w:t>
            </w:r>
          </w:p>
          <w:p w14:paraId="7AFE6152" w14:textId="54E184A4" w:rsidR="00880263" w:rsidRPr="00B82633" w:rsidRDefault="00826C07" w:rsidP="29CF4F39">
            <w:pPr>
              <w:spacing w:after="0" w:line="240" w:lineRule="auto"/>
              <w:rPr>
                <w:rFonts w:ascii="Times New Roman" w:eastAsiaTheme="minorEastAsia" w:hAnsi="Times New Roman"/>
                <w:sz w:val="18"/>
                <w:szCs w:val="18"/>
              </w:rPr>
            </w:pPr>
            <w:r w:rsidRPr="29CF4F39">
              <w:rPr>
                <w:rFonts w:ascii="Times New Roman" w:eastAsiaTheme="minorEastAsia" w:hAnsi="Times New Roman"/>
                <w:i/>
                <w:iCs/>
                <w:sz w:val="18"/>
                <w:szCs w:val="18"/>
              </w:rPr>
              <w:t>Iznākuma rādītājam sasniegšanai paredzētais finansējums:</w:t>
            </w:r>
            <w:r w:rsidR="003C59B0" w:rsidRPr="00C303FA">
              <w:rPr>
                <w:rFonts w:ascii="Times New Roman" w:eastAsiaTheme="minorEastAsia" w:hAnsi="Times New Roman"/>
                <w:sz w:val="18"/>
                <w:szCs w:val="18"/>
              </w:rPr>
              <w:t>13 582 907,40</w:t>
            </w:r>
            <w:r w:rsidRPr="29CF4F39">
              <w:rPr>
                <w:rFonts w:ascii="Times New Roman" w:eastAsiaTheme="minorEastAsia" w:hAnsi="Times New Roman"/>
                <w:sz w:val="18"/>
                <w:szCs w:val="18"/>
              </w:rPr>
              <w:t xml:space="preserve"> EUR </w:t>
            </w:r>
            <w:r w:rsidR="00F21844" w:rsidRPr="29CF4F39">
              <w:rPr>
                <w:rFonts w:ascii="Times New Roman" w:eastAsiaTheme="minorEastAsia" w:hAnsi="Times New Roman"/>
                <w:sz w:val="18"/>
                <w:szCs w:val="18"/>
              </w:rPr>
              <w:t xml:space="preserve"> (IR sasniegšanai paredzētais finansējums ir daļa </w:t>
            </w:r>
            <w:r w:rsidR="001165DE" w:rsidRPr="29CF4F39">
              <w:rPr>
                <w:rFonts w:ascii="Times New Roman" w:eastAsiaTheme="minorEastAsia" w:hAnsi="Times New Roman"/>
                <w:sz w:val="18"/>
                <w:szCs w:val="18"/>
              </w:rPr>
              <w:t>(</w:t>
            </w:r>
            <w:r w:rsidR="00917D44" w:rsidRPr="29CF4F39">
              <w:rPr>
                <w:rFonts w:ascii="Times New Roman" w:eastAsiaTheme="minorEastAsia" w:hAnsi="Times New Roman"/>
                <w:sz w:val="18"/>
                <w:szCs w:val="18"/>
              </w:rPr>
              <w:t>~</w:t>
            </w:r>
            <w:r w:rsidR="001165DE" w:rsidRPr="29CF4F39">
              <w:rPr>
                <w:rFonts w:ascii="Times New Roman" w:eastAsiaTheme="minorEastAsia" w:hAnsi="Times New Roman"/>
                <w:sz w:val="18"/>
                <w:szCs w:val="18"/>
              </w:rPr>
              <w:t xml:space="preserve">20%) </w:t>
            </w:r>
            <w:r w:rsidR="00F21844" w:rsidRPr="29CF4F39">
              <w:rPr>
                <w:rFonts w:ascii="Times New Roman" w:eastAsiaTheme="minorEastAsia" w:hAnsi="Times New Roman"/>
                <w:sz w:val="18"/>
                <w:szCs w:val="18"/>
              </w:rPr>
              <w:t xml:space="preserve"> no finansējuma, kas paredzēts IR1 un IR2 sasniegšanai)</w:t>
            </w:r>
          </w:p>
          <w:p w14:paraId="0BE89289" w14:textId="77777777" w:rsidR="0059087C" w:rsidRPr="00B82633" w:rsidRDefault="0059087C" w:rsidP="00AD0E91">
            <w:pPr>
              <w:spacing w:after="0" w:line="240" w:lineRule="auto"/>
              <w:jc w:val="both"/>
              <w:rPr>
                <w:rFonts w:ascii="Times New Roman" w:eastAsiaTheme="minorHAnsi" w:hAnsi="Times New Roman"/>
                <w:sz w:val="18"/>
                <w:szCs w:val="18"/>
              </w:rPr>
            </w:pPr>
          </w:p>
          <w:p w14:paraId="744A3C1A" w14:textId="6AAA5D72" w:rsidR="0059087C" w:rsidRPr="00B82633" w:rsidRDefault="0059087C" w:rsidP="00AD0E91">
            <w:pPr>
              <w:spacing w:after="0" w:line="240" w:lineRule="auto"/>
              <w:jc w:val="both"/>
              <w:rPr>
                <w:rFonts w:ascii="Times New Roman" w:eastAsiaTheme="minorHAnsi" w:hAnsi="Times New Roman"/>
                <w:b/>
                <w:sz w:val="18"/>
                <w:szCs w:val="18"/>
                <w:u w:val="single"/>
              </w:rPr>
            </w:pPr>
            <w:r w:rsidRPr="00B82633">
              <w:rPr>
                <w:rFonts w:ascii="Times New Roman" w:eastAsiaTheme="minorHAnsi" w:hAnsi="Times New Roman"/>
                <w:i/>
                <w:sz w:val="18"/>
                <w:szCs w:val="18"/>
                <w:u w:val="single"/>
              </w:rPr>
              <w:t>IR4 nosaukums un mērvienība</w:t>
            </w:r>
            <w:r w:rsidRPr="00B82633">
              <w:rPr>
                <w:rFonts w:ascii="Times New Roman" w:eastAsiaTheme="minorHAnsi" w:hAnsi="Times New Roman"/>
                <w:sz w:val="18"/>
                <w:szCs w:val="18"/>
                <w:u w:val="single"/>
              </w:rPr>
              <w:t>:</w:t>
            </w:r>
            <w:r w:rsidRPr="00B82633">
              <w:rPr>
                <w:rFonts w:ascii="Times New Roman" w:eastAsiaTheme="minorHAnsi" w:hAnsi="Times New Roman"/>
                <w:b/>
                <w:sz w:val="18"/>
                <w:szCs w:val="18"/>
                <w:u w:val="single"/>
              </w:rPr>
              <w:t xml:space="preserve"> </w:t>
            </w:r>
            <w:r w:rsidR="00664E99" w:rsidRPr="00B82633">
              <w:rPr>
                <w:rFonts w:ascii="Times New Roman" w:eastAsiaTheme="minorHAnsi" w:hAnsi="Times New Roman"/>
                <w:b/>
                <w:sz w:val="18"/>
                <w:szCs w:val="18"/>
                <w:u w:val="single"/>
              </w:rPr>
              <w:t>i.3.2.</w:t>
            </w:r>
            <w:r w:rsidR="00603310" w:rsidRPr="00B82633">
              <w:rPr>
                <w:rFonts w:ascii="Times New Roman" w:eastAsiaTheme="minorHAnsi" w:hAnsi="Times New Roman"/>
                <w:b/>
                <w:sz w:val="18"/>
                <w:szCs w:val="18"/>
                <w:u w:val="single"/>
              </w:rPr>
              <w:t>1</w:t>
            </w:r>
            <w:r w:rsidR="00664E99" w:rsidRPr="00B82633">
              <w:rPr>
                <w:rFonts w:ascii="Times New Roman" w:eastAsiaTheme="minorHAnsi" w:hAnsi="Times New Roman"/>
                <w:b/>
                <w:sz w:val="18"/>
                <w:szCs w:val="18"/>
                <w:u w:val="single"/>
              </w:rPr>
              <w:t>.d</w:t>
            </w:r>
            <w:r w:rsidR="00AD0E91" w:rsidRPr="00B82633">
              <w:rPr>
                <w:rFonts w:ascii="Times New Roman" w:eastAsiaTheme="minorHAnsi" w:hAnsi="Times New Roman"/>
                <w:b/>
                <w:sz w:val="18"/>
                <w:szCs w:val="18"/>
                <w:u w:val="single"/>
              </w:rPr>
              <w:t>k (CO0</w:t>
            </w:r>
            <w:r w:rsidR="00294DB9" w:rsidRPr="00B82633">
              <w:rPr>
                <w:rFonts w:ascii="Times New Roman" w:eastAsiaTheme="minorHAnsi" w:hAnsi="Times New Roman"/>
                <w:b/>
                <w:sz w:val="18"/>
                <w:szCs w:val="18"/>
                <w:u w:val="single"/>
              </w:rPr>
              <w:t>7</w:t>
            </w:r>
            <w:r w:rsidR="00AD0E91" w:rsidRPr="00B82633">
              <w:rPr>
                <w:rFonts w:ascii="Times New Roman" w:eastAsiaTheme="minorHAnsi" w:hAnsi="Times New Roman"/>
                <w:b/>
                <w:sz w:val="18"/>
                <w:szCs w:val="18"/>
                <w:u w:val="single"/>
              </w:rPr>
              <w:t xml:space="preserve">) </w:t>
            </w:r>
            <w:r w:rsidR="00212231" w:rsidRPr="00B82633">
              <w:rPr>
                <w:rFonts w:ascii="Times New Roman" w:eastAsiaTheme="minorHAnsi" w:hAnsi="Times New Roman"/>
                <w:b/>
                <w:sz w:val="18"/>
                <w:szCs w:val="18"/>
                <w:u w:val="single"/>
              </w:rPr>
              <w:t>Privātais finansējums, kas piesaistīts publiskajam finansējumam</w:t>
            </w:r>
            <w:r w:rsidR="00117A92" w:rsidRPr="00B82633">
              <w:rPr>
                <w:rFonts w:ascii="Times New Roman" w:eastAsiaTheme="minorHAnsi" w:hAnsi="Times New Roman"/>
                <w:b/>
                <w:sz w:val="18"/>
                <w:szCs w:val="18"/>
                <w:u w:val="single"/>
              </w:rPr>
              <w:t>,</w:t>
            </w:r>
            <w:r w:rsidR="00B14068" w:rsidRPr="00B82633">
              <w:rPr>
                <w:rFonts w:ascii="Times New Roman" w:eastAsiaTheme="minorHAnsi" w:hAnsi="Times New Roman"/>
                <w:b/>
                <w:sz w:val="18"/>
                <w:szCs w:val="18"/>
                <w:u w:val="single"/>
              </w:rPr>
              <w:t xml:space="preserve"> kas ir granti</w:t>
            </w:r>
            <w:r w:rsidRPr="00B82633">
              <w:rPr>
                <w:rFonts w:ascii="Times New Roman" w:eastAsiaTheme="minorHAnsi" w:hAnsi="Times New Roman"/>
                <w:b/>
                <w:sz w:val="18"/>
                <w:szCs w:val="18"/>
                <w:u w:val="single"/>
              </w:rPr>
              <w:t>, EUR</w:t>
            </w:r>
          </w:p>
          <w:p w14:paraId="5EF0A356" w14:textId="77777777" w:rsidR="0059087C" w:rsidRPr="00B82633" w:rsidRDefault="0059087C" w:rsidP="00AD0E91">
            <w:pPr>
              <w:spacing w:after="0" w:line="240" w:lineRule="auto"/>
              <w:jc w:val="both"/>
              <w:rPr>
                <w:rFonts w:ascii="Times New Roman" w:eastAsiaTheme="minorHAnsi" w:hAnsi="Times New Roman"/>
                <w:sz w:val="18"/>
                <w:szCs w:val="18"/>
              </w:rPr>
            </w:pPr>
          </w:p>
          <w:p w14:paraId="50B6F7AD" w14:textId="066C28ED" w:rsidR="0059087C" w:rsidRPr="00B82633" w:rsidRDefault="0059087C" w:rsidP="00AD0E91">
            <w:pPr>
              <w:spacing w:after="0" w:line="240" w:lineRule="auto"/>
              <w:jc w:val="both"/>
              <w:rPr>
                <w:rFonts w:ascii="Times New Roman" w:eastAsiaTheme="minorHAnsi" w:hAnsi="Times New Roman"/>
                <w:i/>
                <w:sz w:val="18"/>
                <w:szCs w:val="18"/>
              </w:rPr>
            </w:pPr>
            <w:r w:rsidRPr="00B82633">
              <w:rPr>
                <w:rFonts w:ascii="Times New Roman" w:eastAsiaTheme="minorHAnsi" w:hAnsi="Times New Roman"/>
                <w:i/>
                <w:sz w:val="18"/>
                <w:szCs w:val="18"/>
              </w:rPr>
              <w:t>Definīcija</w:t>
            </w:r>
            <w:r w:rsidR="00D13A42" w:rsidRPr="00D13A42">
              <w:rPr>
                <w:rFonts w:ascii="Times New Roman" w:eastAsiaTheme="minorHAnsi" w:hAnsi="Times New Roman"/>
                <w:i/>
                <w:sz w:val="18"/>
                <w:szCs w:val="18"/>
                <w:vertAlign w:val="superscript"/>
              </w:rPr>
              <w:fldChar w:fldCharType="begin"/>
            </w:r>
            <w:r w:rsidR="00D13A42" w:rsidRPr="00D13A42">
              <w:rPr>
                <w:rFonts w:ascii="Times New Roman" w:eastAsiaTheme="minorHAnsi" w:hAnsi="Times New Roman"/>
                <w:i/>
                <w:sz w:val="18"/>
                <w:szCs w:val="18"/>
                <w:vertAlign w:val="superscript"/>
              </w:rPr>
              <w:instrText xml:space="preserve"> NOTEREF _Ref532555344 \h </w:instrText>
            </w:r>
            <w:r w:rsidR="00D13A42">
              <w:rPr>
                <w:rFonts w:ascii="Times New Roman" w:eastAsiaTheme="minorHAnsi" w:hAnsi="Times New Roman"/>
                <w:i/>
                <w:sz w:val="18"/>
                <w:szCs w:val="18"/>
                <w:vertAlign w:val="superscript"/>
              </w:rPr>
              <w:instrText xml:space="preserve"> \* MERGEFORMAT </w:instrText>
            </w:r>
            <w:r w:rsidR="00D13A42" w:rsidRPr="00D13A42">
              <w:rPr>
                <w:rFonts w:ascii="Times New Roman" w:eastAsiaTheme="minorHAnsi" w:hAnsi="Times New Roman"/>
                <w:i/>
                <w:sz w:val="18"/>
                <w:szCs w:val="18"/>
                <w:vertAlign w:val="superscript"/>
              </w:rPr>
            </w:r>
            <w:r w:rsidR="00D13A42" w:rsidRPr="00D13A42">
              <w:rPr>
                <w:rFonts w:ascii="Times New Roman" w:eastAsiaTheme="minorHAnsi" w:hAnsi="Times New Roman"/>
                <w:i/>
                <w:sz w:val="18"/>
                <w:szCs w:val="18"/>
                <w:vertAlign w:val="superscript"/>
              </w:rPr>
              <w:fldChar w:fldCharType="separate"/>
            </w:r>
            <w:r w:rsidR="00D13A42" w:rsidRPr="00D13A42">
              <w:rPr>
                <w:rFonts w:ascii="Times New Roman" w:eastAsiaTheme="minorHAnsi" w:hAnsi="Times New Roman"/>
                <w:i/>
                <w:sz w:val="18"/>
                <w:szCs w:val="18"/>
                <w:vertAlign w:val="superscript"/>
              </w:rPr>
              <w:t>2</w:t>
            </w:r>
            <w:r w:rsidR="00D13A42" w:rsidRPr="00D13A42">
              <w:rPr>
                <w:rFonts w:ascii="Times New Roman" w:eastAsiaTheme="minorHAnsi" w:hAnsi="Times New Roman"/>
                <w:i/>
                <w:sz w:val="18"/>
                <w:szCs w:val="18"/>
                <w:vertAlign w:val="superscript"/>
              </w:rPr>
              <w:fldChar w:fldCharType="end"/>
            </w:r>
            <w:r w:rsidRPr="00B82633">
              <w:rPr>
                <w:rFonts w:ascii="Times New Roman" w:eastAsiaTheme="minorHAnsi" w:hAnsi="Times New Roman"/>
                <w:i/>
                <w:sz w:val="18"/>
                <w:szCs w:val="18"/>
              </w:rPr>
              <w:t>:</w:t>
            </w:r>
            <w:r w:rsidRPr="00B82633">
              <w:rPr>
                <w:rFonts w:ascii="Times New Roman" w:hAnsi="Times New Roman"/>
                <w:sz w:val="18"/>
                <w:szCs w:val="18"/>
              </w:rPr>
              <w:t xml:space="preserve"> Kopējais rādītājs</w:t>
            </w:r>
            <w:r w:rsidR="00DC17A9">
              <w:rPr>
                <w:rFonts w:ascii="Times New Roman" w:hAnsi="Times New Roman"/>
                <w:sz w:val="18"/>
                <w:szCs w:val="18"/>
              </w:rPr>
              <w:t xml:space="preserve"> 3.2.1.2. pasākumam </w:t>
            </w:r>
          </w:p>
          <w:p w14:paraId="16489519" w14:textId="77777777" w:rsidR="0059087C" w:rsidRPr="00B82633" w:rsidRDefault="0059087C" w:rsidP="00AD0E91">
            <w:pPr>
              <w:spacing w:after="0" w:line="240" w:lineRule="auto"/>
              <w:jc w:val="both"/>
              <w:rPr>
                <w:rFonts w:ascii="Times New Roman" w:eastAsiaTheme="minorHAnsi" w:hAnsi="Times New Roman"/>
                <w:sz w:val="18"/>
                <w:szCs w:val="18"/>
              </w:rPr>
            </w:pPr>
          </w:p>
          <w:p w14:paraId="798C8D1C" w14:textId="77777777" w:rsidR="0059087C" w:rsidRPr="00B82633" w:rsidRDefault="0059087C"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Datu avots</w:t>
            </w:r>
            <w:r w:rsidRPr="00B82633">
              <w:rPr>
                <w:rFonts w:ascii="Times New Roman" w:eastAsiaTheme="minorHAnsi" w:hAnsi="Times New Roman"/>
                <w:sz w:val="18"/>
                <w:szCs w:val="18"/>
              </w:rPr>
              <w:t xml:space="preserve">: </w:t>
            </w:r>
            <w:r w:rsidRPr="00B82633">
              <w:rPr>
                <w:rFonts w:ascii="Times New Roman" w:hAnsi="Times New Roman"/>
                <w:sz w:val="18"/>
                <w:szCs w:val="18"/>
              </w:rPr>
              <w:t>Projektu dati</w:t>
            </w:r>
          </w:p>
          <w:p w14:paraId="200E71BF" w14:textId="77777777" w:rsidR="0059087C" w:rsidRPr="00B82633" w:rsidRDefault="0059087C" w:rsidP="00AD0E91">
            <w:pPr>
              <w:spacing w:after="0" w:line="240" w:lineRule="auto"/>
              <w:jc w:val="both"/>
              <w:rPr>
                <w:rFonts w:ascii="Times New Roman" w:eastAsiaTheme="minorHAnsi" w:hAnsi="Times New Roman"/>
                <w:sz w:val="18"/>
                <w:szCs w:val="18"/>
              </w:rPr>
            </w:pPr>
          </w:p>
          <w:p w14:paraId="652E688D" w14:textId="77777777" w:rsidR="0059087C" w:rsidRPr="00B82633" w:rsidRDefault="0059087C" w:rsidP="00AD0E91">
            <w:pPr>
              <w:spacing w:after="0" w:line="240" w:lineRule="auto"/>
              <w:jc w:val="both"/>
              <w:rPr>
                <w:rFonts w:ascii="Times New Roman" w:eastAsiaTheme="minorHAnsi" w:hAnsi="Times New Roman"/>
                <w:i/>
                <w:sz w:val="18"/>
                <w:szCs w:val="18"/>
              </w:rPr>
            </w:pPr>
            <w:r w:rsidRPr="00B82633">
              <w:rPr>
                <w:rFonts w:ascii="Times New Roman" w:eastAsiaTheme="minorHAnsi" w:hAnsi="Times New Roman"/>
                <w:i/>
                <w:sz w:val="18"/>
                <w:szCs w:val="18"/>
              </w:rPr>
              <w:lastRenderedPageBreak/>
              <w:t>Apkopošanas biežums un ieguves metodoloģija</w:t>
            </w:r>
            <w:r w:rsidRPr="00B82633">
              <w:rPr>
                <w:rStyle w:val="FootnoteReference"/>
                <w:rFonts w:ascii="Times New Roman" w:eastAsiaTheme="minorHAnsi" w:hAnsi="Times New Roman"/>
                <w:i/>
                <w:sz w:val="18"/>
                <w:szCs w:val="18"/>
              </w:rPr>
              <w:footnoteReference w:id="6"/>
            </w:r>
            <w:r w:rsidRPr="00B82633">
              <w:rPr>
                <w:rFonts w:ascii="Times New Roman" w:eastAsiaTheme="minorHAnsi" w:hAnsi="Times New Roman"/>
                <w:i/>
                <w:sz w:val="18"/>
                <w:szCs w:val="18"/>
              </w:rPr>
              <w:t>:</w:t>
            </w:r>
            <w:r w:rsidRPr="00B82633">
              <w:rPr>
                <w:rFonts w:ascii="Times New Roman" w:eastAsiaTheme="minorHAnsi" w:hAnsi="Times New Roman"/>
                <w:sz w:val="18"/>
                <w:szCs w:val="18"/>
              </w:rPr>
              <w:t xml:space="preserve"> katru gadu, apkopojot informāciju par atbalstītajiem projektiem no projektu atskaitēm/ VIS sistēmas</w:t>
            </w:r>
          </w:p>
          <w:p w14:paraId="406DE3F5" w14:textId="77777777" w:rsidR="0059087C" w:rsidRPr="00B82633" w:rsidRDefault="0059087C" w:rsidP="00AD0E91">
            <w:pPr>
              <w:spacing w:after="0" w:line="240" w:lineRule="auto"/>
              <w:jc w:val="both"/>
              <w:rPr>
                <w:rFonts w:ascii="Times New Roman" w:eastAsiaTheme="minorHAnsi" w:hAnsi="Times New Roman"/>
                <w:sz w:val="18"/>
                <w:szCs w:val="18"/>
              </w:rPr>
            </w:pPr>
          </w:p>
          <w:p w14:paraId="52CEF5B6" w14:textId="77777777" w:rsidR="0059087C" w:rsidRPr="00B82633" w:rsidRDefault="0059087C"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i/>
                <w:sz w:val="18"/>
                <w:szCs w:val="18"/>
              </w:rPr>
              <w:t xml:space="preserve">Starpposma vērtība 2018: </w:t>
            </w:r>
            <w:r w:rsidRPr="00B82633">
              <w:rPr>
                <w:rFonts w:ascii="Times New Roman" w:eastAsiaTheme="minorHAnsi" w:hAnsi="Times New Roman"/>
                <w:sz w:val="18"/>
                <w:szCs w:val="18"/>
              </w:rPr>
              <w:t>0*</w:t>
            </w:r>
          </w:p>
          <w:p w14:paraId="68B51A6F" w14:textId="77777777" w:rsidR="00821D9F" w:rsidRPr="00B82633" w:rsidRDefault="00821D9F" w:rsidP="00AD0E91">
            <w:pPr>
              <w:spacing w:after="0" w:line="240" w:lineRule="auto"/>
              <w:jc w:val="both"/>
              <w:rPr>
                <w:rFonts w:ascii="Times New Roman" w:eastAsiaTheme="minorHAnsi" w:hAnsi="Times New Roman"/>
                <w:sz w:val="18"/>
                <w:szCs w:val="18"/>
              </w:rPr>
            </w:pPr>
            <w:r w:rsidRPr="00B82633">
              <w:rPr>
                <w:rFonts w:ascii="Times New Roman" w:eastAsiaTheme="minorHAnsi" w:hAnsi="Times New Roman"/>
                <w:sz w:val="18"/>
                <w:szCs w:val="18"/>
              </w:rPr>
              <w:t xml:space="preserve">* tā kā SAM finansējums paredzēts ilgtermiņa projektiem, kuri varētu tikt īstenoti līdz 2022.gadam. šādos projektos sasniegtie rādītāji nav iekļaujami starpposma vērtībā, jo nebūs pilnībā pabeigtas darbības. </w:t>
            </w:r>
          </w:p>
          <w:p w14:paraId="06C413EE" w14:textId="77777777" w:rsidR="00821D9F" w:rsidRPr="00B82633" w:rsidRDefault="00821D9F" w:rsidP="00AD0E91">
            <w:pPr>
              <w:spacing w:after="0" w:line="240" w:lineRule="auto"/>
              <w:jc w:val="both"/>
              <w:rPr>
                <w:rFonts w:ascii="Times New Roman" w:eastAsiaTheme="minorHAnsi" w:hAnsi="Times New Roman"/>
                <w:i/>
                <w:sz w:val="18"/>
                <w:szCs w:val="18"/>
              </w:rPr>
            </w:pPr>
          </w:p>
          <w:p w14:paraId="2B3D51C0" w14:textId="6FC88BC8" w:rsidR="0059087C" w:rsidRPr="00314CC2" w:rsidRDefault="0059087C" w:rsidP="29CF4F39">
            <w:pPr>
              <w:spacing w:after="0" w:line="240" w:lineRule="auto"/>
              <w:jc w:val="both"/>
              <w:rPr>
                <w:rFonts w:ascii="Times New Roman" w:eastAsiaTheme="minorEastAsia" w:hAnsi="Times New Roman"/>
                <w:sz w:val="18"/>
                <w:szCs w:val="18"/>
              </w:rPr>
            </w:pPr>
            <w:r w:rsidRPr="29CF4F39">
              <w:rPr>
                <w:rFonts w:ascii="Times New Roman" w:eastAsiaTheme="minorEastAsia" w:hAnsi="Times New Roman"/>
                <w:i/>
                <w:iCs/>
                <w:sz w:val="18"/>
                <w:szCs w:val="18"/>
              </w:rPr>
              <w:t>Mērķis 2023</w:t>
            </w:r>
            <w:r w:rsidRPr="00314CC2">
              <w:rPr>
                <w:rFonts w:ascii="Times New Roman" w:eastAsiaTheme="minorEastAsia" w:hAnsi="Times New Roman"/>
                <w:sz w:val="18"/>
                <w:szCs w:val="18"/>
              </w:rPr>
              <w:t xml:space="preserve">: </w:t>
            </w:r>
            <w:r w:rsidR="24E1F36C" w:rsidRPr="00314CC2">
              <w:rPr>
                <w:rFonts w:ascii="Times New Roman" w:eastAsia="Times New Roman" w:hAnsi="Times New Roman"/>
                <w:color w:val="000000" w:themeColor="text1"/>
                <w:sz w:val="18"/>
                <w:szCs w:val="18"/>
              </w:rPr>
              <w:t>20 248 356</w:t>
            </w:r>
          </w:p>
          <w:p w14:paraId="6A7606BE" w14:textId="77777777" w:rsidR="0059087C" w:rsidRPr="00314CC2" w:rsidRDefault="0059087C" w:rsidP="00AD0E91">
            <w:pPr>
              <w:spacing w:after="0" w:line="240" w:lineRule="auto"/>
              <w:jc w:val="both"/>
              <w:rPr>
                <w:rFonts w:ascii="Times New Roman" w:eastAsiaTheme="minorHAnsi" w:hAnsi="Times New Roman"/>
                <w:sz w:val="18"/>
                <w:szCs w:val="18"/>
              </w:rPr>
            </w:pPr>
          </w:p>
          <w:p w14:paraId="6C52B763" w14:textId="24CFBE66" w:rsidR="00917D44" w:rsidRPr="00314CC2" w:rsidRDefault="0059087C" w:rsidP="00917D44">
            <w:pPr>
              <w:spacing w:after="0" w:line="240" w:lineRule="auto"/>
              <w:jc w:val="both"/>
              <w:rPr>
                <w:rFonts w:ascii="Times New Roman" w:eastAsiaTheme="minorHAnsi" w:hAnsi="Times New Roman"/>
                <w:b/>
                <w:sz w:val="18"/>
                <w:szCs w:val="18"/>
                <w:u w:val="single"/>
              </w:rPr>
            </w:pPr>
            <w:r w:rsidRPr="00314CC2">
              <w:rPr>
                <w:rFonts w:ascii="Times New Roman" w:eastAsiaTheme="minorEastAsia" w:hAnsi="Times New Roman"/>
                <w:i/>
                <w:iCs/>
                <w:sz w:val="18"/>
                <w:szCs w:val="18"/>
              </w:rPr>
              <w:t>Mērķa vērtības noteikšanas principi/metodoloģija</w:t>
            </w:r>
            <w:r w:rsidRPr="00314CC2">
              <w:rPr>
                <w:rFonts w:ascii="Times New Roman" w:eastAsiaTheme="minorEastAsia" w:hAnsi="Times New Roman"/>
                <w:sz w:val="18"/>
                <w:szCs w:val="18"/>
              </w:rPr>
              <w:t>: pieņemts, ka privātais sektors nodrošinās līdzvērtīgu finansējumu ES fondu finansējumam (finansējuma atbalsta intensitāte 50%)</w:t>
            </w:r>
            <w:r w:rsidR="00821D9F" w:rsidRPr="00314CC2">
              <w:rPr>
                <w:rFonts w:ascii="Times New Roman" w:eastAsiaTheme="minorEastAsia" w:hAnsi="Times New Roman"/>
                <w:sz w:val="18"/>
                <w:szCs w:val="18"/>
              </w:rPr>
              <w:t xml:space="preserve"> ārējo tirgu apguves programmā.</w:t>
            </w:r>
            <w:r w:rsidR="00CB402F" w:rsidRPr="00314CC2">
              <w:rPr>
                <w:rFonts w:ascii="Times New Roman" w:eastAsiaTheme="minorEastAsia" w:hAnsi="Times New Roman"/>
                <w:sz w:val="18"/>
                <w:szCs w:val="18"/>
              </w:rPr>
              <w:t xml:space="preserve"> </w:t>
            </w:r>
            <w:r w:rsidR="00071F32" w:rsidRPr="00314CC2">
              <w:rPr>
                <w:rFonts w:ascii="Times New Roman" w:eastAsiaTheme="minorEastAsia" w:hAnsi="Times New Roman"/>
                <w:sz w:val="18"/>
                <w:szCs w:val="18"/>
              </w:rPr>
              <w:t>Saskaņā ar EK izstrādātajām vadlīnijām</w:t>
            </w:r>
            <w:r w:rsidR="00D37ACE" w:rsidRPr="00314CC2">
              <w:rPr>
                <w:rFonts w:ascii="Times New Roman" w:eastAsiaTheme="minorEastAsia" w:hAnsi="Times New Roman"/>
                <w:sz w:val="18"/>
                <w:szCs w:val="18"/>
              </w:rPr>
              <w:t>,</w:t>
            </w:r>
            <w:r w:rsidR="00071F32" w:rsidRPr="00314CC2">
              <w:rPr>
                <w:rFonts w:ascii="Times New Roman" w:eastAsiaTheme="minorEastAsia" w:hAnsi="Times New Roman"/>
                <w:sz w:val="18"/>
                <w:szCs w:val="18"/>
              </w:rPr>
              <w:t xml:space="preserve"> rādītāj</w:t>
            </w:r>
            <w:r w:rsidR="00091C18" w:rsidRPr="00314CC2">
              <w:rPr>
                <w:rFonts w:ascii="Times New Roman" w:eastAsiaTheme="minorEastAsia" w:hAnsi="Times New Roman"/>
                <w:sz w:val="18"/>
                <w:szCs w:val="18"/>
              </w:rPr>
              <w:t>ā</w:t>
            </w:r>
            <w:r w:rsidR="00071F32" w:rsidRPr="00314CC2">
              <w:rPr>
                <w:rFonts w:ascii="Times New Roman" w:eastAsiaTheme="minorEastAsia" w:hAnsi="Times New Roman"/>
                <w:sz w:val="18"/>
                <w:szCs w:val="18"/>
              </w:rPr>
              <w:t xml:space="preserve"> “Piesaistītais privātais finansējums” paredzēt uzskaitīt </w:t>
            </w:r>
            <w:r w:rsidR="00703C48" w:rsidRPr="00314CC2">
              <w:rPr>
                <w:rFonts w:ascii="Times New Roman" w:eastAsiaTheme="minorEastAsia" w:hAnsi="Times New Roman"/>
                <w:sz w:val="18"/>
                <w:szCs w:val="18"/>
              </w:rPr>
              <w:t xml:space="preserve">ne tikai privāto līdzfinansējumu attiecināmajām izmaksām, bet arī </w:t>
            </w:r>
            <w:r w:rsidR="00071F32" w:rsidRPr="00314CC2">
              <w:rPr>
                <w:rFonts w:ascii="Times New Roman" w:eastAsiaTheme="minorEastAsia" w:hAnsi="Times New Roman"/>
                <w:sz w:val="18"/>
                <w:szCs w:val="18"/>
              </w:rPr>
              <w:t>neattiecināmās izmaksas, kuras komersanti segs no saviem līdzekļiem. Attiecīgi mērķa vērtības noteikšanas aprēķinos un ziņošanā ir jāņem vērā arī šie izdevumi</w:t>
            </w:r>
            <w:r w:rsidR="00CB402F" w:rsidRPr="00314CC2">
              <w:rPr>
                <w:rFonts w:ascii="Times New Roman" w:eastAsiaTheme="minorEastAsia" w:hAnsi="Times New Roman"/>
                <w:sz w:val="18"/>
                <w:szCs w:val="18"/>
              </w:rPr>
              <w:t>.</w:t>
            </w:r>
            <w:r w:rsidR="00917D44" w:rsidRPr="00314CC2">
              <w:rPr>
                <w:rFonts w:ascii="Times New Roman" w:eastAsiaTheme="minorEastAsia" w:hAnsi="Times New Roman"/>
                <w:b/>
                <w:bCs/>
                <w:sz w:val="18"/>
                <w:szCs w:val="18"/>
              </w:rPr>
              <w:t xml:space="preserve"> </w:t>
            </w:r>
          </w:p>
          <w:p w14:paraId="5EE9DD22" w14:textId="76363CD6" w:rsidR="0059087C" w:rsidRPr="00314CC2" w:rsidRDefault="6BFC48A1" w:rsidP="1F29EA08">
            <w:pPr>
              <w:spacing w:after="0" w:line="240" w:lineRule="auto"/>
              <w:jc w:val="both"/>
              <w:rPr>
                <w:rFonts w:ascii="Times New Roman" w:eastAsiaTheme="minorEastAsia" w:hAnsi="Times New Roman"/>
                <w:color w:val="000000" w:themeColor="text1"/>
                <w:sz w:val="18"/>
                <w:szCs w:val="18"/>
              </w:rPr>
            </w:pPr>
            <w:r w:rsidRPr="00314CC2">
              <w:rPr>
                <w:rFonts w:ascii="Times New Roman" w:eastAsiaTheme="minorEastAsia" w:hAnsi="Times New Roman"/>
                <w:color w:val="000000" w:themeColor="text1"/>
                <w:sz w:val="18"/>
                <w:szCs w:val="18"/>
              </w:rPr>
              <w:t>Attiecībā pret ES fondu finansējumu privātais sektors 3.2.1.2.pasākumā nodrošina mainīgu finansējumu atkarībā no programmas nosacījumiem atbalsta saņemšanai. Ar 2020.gada 9.aprīļa Ministru kabineta noteikumiem Nr.204 tika noteikts, ka attiecināmās izmaksas programmā tiek kompensētas 80%, 50%, 25% vai 10% apmērā, kur attiecīgi privātais finansējums ir 20%, 50%, 75% vai 90%.</w:t>
            </w:r>
          </w:p>
          <w:p w14:paraId="3ED0E685" w14:textId="044E175A" w:rsidR="0059087C" w:rsidRPr="00314CC2" w:rsidRDefault="0059087C" w:rsidP="1F29EA08">
            <w:pPr>
              <w:spacing w:after="0" w:line="240" w:lineRule="auto"/>
              <w:jc w:val="both"/>
              <w:rPr>
                <w:rFonts w:ascii="Times New Roman" w:eastAsiaTheme="minorEastAsia" w:hAnsi="Times New Roman"/>
                <w:color w:val="000000" w:themeColor="text1"/>
                <w:sz w:val="18"/>
                <w:szCs w:val="18"/>
              </w:rPr>
            </w:pPr>
          </w:p>
          <w:p w14:paraId="5204A6F6" w14:textId="510DC9C3" w:rsidR="0059087C" w:rsidRPr="0061212A" w:rsidRDefault="20916706" w:rsidP="29CF4F39">
            <w:pPr>
              <w:spacing w:after="0" w:line="240" w:lineRule="auto"/>
              <w:jc w:val="both"/>
              <w:rPr>
                <w:rFonts w:ascii="Times New Roman" w:eastAsiaTheme="minorEastAsia" w:hAnsi="Times New Roman"/>
                <w:sz w:val="18"/>
                <w:szCs w:val="18"/>
              </w:rPr>
            </w:pPr>
            <w:r w:rsidRPr="00314CC2">
              <w:rPr>
                <w:rFonts w:ascii="Times New Roman" w:eastAsiaTheme="minorEastAsia" w:hAnsi="Times New Roman"/>
                <w:sz w:val="18"/>
                <w:szCs w:val="18"/>
              </w:rPr>
              <w:t>Faktiski uz 0</w:t>
            </w:r>
            <w:r w:rsidR="266152FD" w:rsidRPr="00314CC2">
              <w:rPr>
                <w:rFonts w:ascii="Times New Roman" w:eastAsiaTheme="minorEastAsia" w:hAnsi="Times New Roman"/>
                <w:sz w:val="18"/>
                <w:szCs w:val="18"/>
              </w:rPr>
              <w:t>3</w:t>
            </w:r>
            <w:r w:rsidRPr="00314CC2">
              <w:rPr>
                <w:rFonts w:ascii="Times New Roman" w:eastAsiaTheme="minorEastAsia" w:hAnsi="Times New Roman"/>
                <w:sz w:val="18"/>
                <w:szCs w:val="18"/>
              </w:rPr>
              <w:t>.0</w:t>
            </w:r>
            <w:r w:rsidR="5C9D4A80" w:rsidRPr="00314CC2">
              <w:rPr>
                <w:rFonts w:ascii="Times New Roman" w:eastAsiaTheme="minorEastAsia" w:hAnsi="Times New Roman"/>
                <w:sz w:val="18"/>
                <w:szCs w:val="18"/>
              </w:rPr>
              <w:t>3</w:t>
            </w:r>
            <w:r w:rsidRPr="00314CC2">
              <w:rPr>
                <w:rFonts w:ascii="Times New Roman" w:eastAsiaTheme="minorEastAsia" w:hAnsi="Times New Roman"/>
                <w:sz w:val="18"/>
                <w:szCs w:val="18"/>
              </w:rPr>
              <w:t xml:space="preserve">.2021. ir sasniegti </w:t>
            </w:r>
            <w:r w:rsidR="2D2695B4" w:rsidRPr="00314CC2">
              <w:rPr>
                <w:rFonts w:ascii="Times New Roman" w:eastAsia="Times New Roman" w:hAnsi="Times New Roman"/>
                <w:color w:val="000000" w:themeColor="text1"/>
                <w:sz w:val="18"/>
                <w:szCs w:val="18"/>
              </w:rPr>
              <w:t>20 248 356</w:t>
            </w:r>
            <w:r w:rsidRPr="00314CC2">
              <w:rPr>
                <w:rFonts w:ascii="Times New Roman" w:eastAsiaTheme="minorEastAsia" w:hAnsi="Times New Roman"/>
                <w:sz w:val="18"/>
                <w:szCs w:val="18"/>
              </w:rPr>
              <w:t xml:space="preserve"> EUR.</w:t>
            </w:r>
            <w:r w:rsidR="74E79C35" w:rsidRPr="29CF4F39">
              <w:rPr>
                <w:rFonts w:ascii="Times New Roman" w:eastAsiaTheme="minorEastAsia" w:hAnsi="Times New Roman"/>
                <w:sz w:val="18"/>
                <w:szCs w:val="18"/>
              </w:rPr>
              <w:t xml:space="preserve"> Papildus plānojams</w:t>
            </w:r>
            <w:r w:rsidR="647B9DA9" w:rsidRPr="29CF4F39">
              <w:rPr>
                <w:rFonts w:ascii="Times New Roman" w:eastAsiaTheme="minorEastAsia" w:hAnsi="Times New Roman"/>
                <w:sz w:val="18"/>
                <w:szCs w:val="18"/>
              </w:rPr>
              <w:t xml:space="preserve"> privātā sektora līdzfinansējuma piesaiste, bet šobrīd rādītājs netiek palielināts, </w:t>
            </w:r>
            <w:r w:rsidR="2F697D81" w:rsidRPr="29CF4F39">
              <w:rPr>
                <w:rFonts w:ascii="Times New Roman" w:eastAsiaTheme="minorEastAsia" w:hAnsi="Times New Roman"/>
                <w:sz w:val="18"/>
                <w:szCs w:val="18"/>
              </w:rPr>
              <w:t>ņemot vērā, ka nav zināmas</w:t>
            </w:r>
            <w:r w:rsidR="647B9DA9" w:rsidRPr="29CF4F39">
              <w:rPr>
                <w:rFonts w:ascii="Times New Roman" w:eastAsiaTheme="minorEastAsia" w:hAnsi="Times New Roman"/>
                <w:sz w:val="18"/>
                <w:szCs w:val="18"/>
              </w:rPr>
              <w:t xml:space="preserve"> komersantu </w:t>
            </w:r>
            <w:r w:rsidR="086AC32E" w:rsidRPr="29CF4F39">
              <w:rPr>
                <w:rFonts w:ascii="Times New Roman" w:eastAsiaTheme="minorEastAsia" w:hAnsi="Times New Roman"/>
                <w:sz w:val="18"/>
                <w:szCs w:val="18"/>
              </w:rPr>
              <w:t>aktivitāte Covid-19 ietekmes rezultāt</w:t>
            </w:r>
            <w:r w:rsidR="5B743B20" w:rsidRPr="29CF4F39">
              <w:rPr>
                <w:rFonts w:ascii="Times New Roman" w:eastAsiaTheme="minorEastAsia" w:hAnsi="Times New Roman"/>
                <w:sz w:val="18"/>
                <w:szCs w:val="18"/>
              </w:rPr>
              <w:t>ā.</w:t>
            </w:r>
            <w:r w:rsidR="086AC32E" w:rsidRPr="29CF4F39">
              <w:rPr>
                <w:rFonts w:ascii="Times New Roman" w:eastAsiaTheme="minorEastAsia" w:hAnsi="Times New Roman"/>
                <w:sz w:val="18"/>
                <w:szCs w:val="18"/>
              </w:rPr>
              <w:t xml:space="preserve"> Aptuvenās </w:t>
            </w:r>
            <w:r w:rsidR="086AC32E" w:rsidRPr="0061212A">
              <w:rPr>
                <w:rFonts w:ascii="Times New Roman" w:eastAsiaTheme="minorEastAsia" w:hAnsi="Times New Roman"/>
                <w:sz w:val="18"/>
                <w:szCs w:val="18"/>
              </w:rPr>
              <w:t xml:space="preserve">prognozes būs pieejamas 3-4 mēnešu laikā pēc </w:t>
            </w:r>
            <w:r w:rsidR="4948DC38" w:rsidRPr="0061212A">
              <w:rPr>
                <w:rFonts w:ascii="Times New Roman" w:eastAsiaTheme="minorEastAsia" w:hAnsi="Times New Roman"/>
                <w:sz w:val="18"/>
                <w:szCs w:val="18"/>
              </w:rPr>
              <w:t>3.2.1.2.pasākuma grozījumu veikšanas (VSS-63).</w:t>
            </w:r>
          </w:p>
          <w:p w14:paraId="12AAF630" w14:textId="3D353135" w:rsidR="0059087C" w:rsidRPr="00E34F46" w:rsidRDefault="0059087C" w:rsidP="29CF4F39">
            <w:pPr>
              <w:spacing w:after="0" w:line="240" w:lineRule="auto"/>
              <w:jc w:val="both"/>
              <w:rPr>
                <w:rFonts w:ascii="Times New Roman" w:eastAsiaTheme="minorEastAsia" w:hAnsi="Times New Roman"/>
                <w:color w:val="000000" w:themeColor="text1"/>
                <w:sz w:val="18"/>
                <w:szCs w:val="18"/>
              </w:rPr>
            </w:pPr>
            <w:r w:rsidRPr="0061212A">
              <w:rPr>
                <w:rFonts w:ascii="Times New Roman" w:eastAsiaTheme="minorEastAsia" w:hAnsi="Times New Roman"/>
                <w:i/>
                <w:iCs/>
                <w:sz w:val="18"/>
                <w:szCs w:val="18"/>
              </w:rPr>
              <w:t>Iznākuma rādītājam sasniegšanai paredzētais finansējums</w:t>
            </w:r>
            <w:r w:rsidRPr="0061212A">
              <w:rPr>
                <w:rFonts w:ascii="Times New Roman" w:eastAsiaTheme="minorEastAsia" w:hAnsi="Times New Roman"/>
                <w:i/>
                <w:iCs/>
                <w:sz w:val="18"/>
                <w:szCs w:val="18"/>
                <w:vertAlign w:val="superscript"/>
              </w:rPr>
              <w:footnoteReference w:id="7"/>
            </w:r>
            <w:r w:rsidRPr="0061212A">
              <w:rPr>
                <w:rFonts w:ascii="Times New Roman" w:eastAsiaTheme="minorEastAsia" w:hAnsi="Times New Roman"/>
                <w:i/>
                <w:iCs/>
                <w:sz w:val="18"/>
                <w:szCs w:val="18"/>
              </w:rPr>
              <w:t>:</w:t>
            </w:r>
            <w:r w:rsidR="00E34F46" w:rsidRPr="0061212A">
              <w:rPr>
                <w:rFonts w:ascii="Times New Roman" w:eastAsiaTheme="minorEastAsia" w:hAnsi="Times New Roman"/>
                <w:i/>
                <w:iCs/>
                <w:sz w:val="18"/>
                <w:szCs w:val="18"/>
              </w:rPr>
              <w:t xml:space="preserve"> </w:t>
            </w:r>
            <w:r w:rsidR="0082134F" w:rsidRPr="0061212A">
              <w:rPr>
                <w:rFonts w:ascii="Times New Roman" w:eastAsiaTheme="minorEastAsia" w:hAnsi="Times New Roman"/>
                <w:sz w:val="18"/>
                <w:szCs w:val="18"/>
              </w:rPr>
              <w:t> </w:t>
            </w:r>
            <w:r w:rsidR="00314CC2" w:rsidRPr="0061212A">
              <w:rPr>
                <w:rFonts w:ascii="Times New Roman" w:eastAsia="Times New Roman" w:hAnsi="Times New Roman"/>
                <w:color w:val="333333"/>
                <w:sz w:val="18"/>
                <w:szCs w:val="18"/>
              </w:rPr>
              <w:t>78 201 351</w:t>
            </w:r>
            <w:r w:rsidR="00354434" w:rsidRPr="0061212A">
              <w:rPr>
                <w:rFonts w:ascii="Times New Roman" w:eastAsia="Times New Roman" w:hAnsi="Times New Roman"/>
                <w:color w:val="333333"/>
                <w:sz w:val="18"/>
                <w:szCs w:val="18"/>
              </w:rPr>
              <w:t xml:space="preserve"> </w:t>
            </w:r>
            <w:r w:rsidR="00705CD0" w:rsidRPr="0061212A">
              <w:rPr>
                <w:rFonts w:ascii="Times New Roman" w:eastAsiaTheme="minorEastAsia" w:hAnsi="Times New Roman"/>
                <w:color w:val="000000" w:themeColor="text1"/>
                <w:sz w:val="18"/>
                <w:szCs w:val="18"/>
              </w:rPr>
              <w:t>EUR (ERAF)</w:t>
            </w:r>
            <w:r w:rsidR="00705CD0" w:rsidRPr="29CF4F39">
              <w:rPr>
                <w:rFonts w:ascii="Times New Roman" w:eastAsiaTheme="minorEastAsia" w:hAnsi="Times New Roman"/>
                <w:color w:val="000000" w:themeColor="text1"/>
                <w:sz w:val="18"/>
                <w:szCs w:val="18"/>
              </w:rPr>
              <w:t xml:space="preserve">  </w:t>
            </w:r>
            <w:r w:rsidRPr="29CF4F39">
              <w:rPr>
                <w:rFonts w:ascii="Times New Roman" w:eastAsiaTheme="minorEastAsia" w:hAnsi="Times New Roman"/>
                <w:color w:val="000000" w:themeColor="text1"/>
                <w:sz w:val="18"/>
                <w:szCs w:val="18"/>
              </w:rPr>
              <w:t xml:space="preserve"> </w:t>
            </w:r>
          </w:p>
          <w:p w14:paraId="6F4A8348" w14:textId="2B63688E" w:rsidR="00917D44" w:rsidRPr="00B82633" w:rsidRDefault="00917D44" w:rsidP="1F29EA08">
            <w:pPr>
              <w:spacing w:after="0" w:line="240" w:lineRule="auto"/>
              <w:jc w:val="both"/>
              <w:rPr>
                <w:rFonts w:ascii="Times New Roman" w:eastAsiaTheme="minorEastAsia" w:hAnsi="Times New Roman"/>
                <w:sz w:val="18"/>
                <w:szCs w:val="18"/>
              </w:rPr>
            </w:pPr>
            <w:r w:rsidRPr="0061212A">
              <w:rPr>
                <w:rFonts w:ascii="Times New Roman" w:eastAsiaTheme="minorEastAsia" w:hAnsi="Times New Roman"/>
                <w:color w:val="000000" w:themeColor="text1"/>
                <w:sz w:val="18"/>
                <w:szCs w:val="18"/>
              </w:rPr>
              <w:t>Rādītāja</w:t>
            </w:r>
            <w:r w:rsidRPr="1F29EA08">
              <w:rPr>
                <w:rFonts w:ascii="Times New Roman" w:eastAsiaTheme="minorEastAsia" w:hAnsi="Times New Roman"/>
                <w:sz w:val="18"/>
                <w:szCs w:val="18"/>
              </w:rPr>
              <w:t xml:space="preserve"> sasniegšanai paredzētais finansējums ir saistīts ar I3: i.3.2.1.ck (CO04) paredzēto finansējumu.</w:t>
            </w:r>
          </w:p>
          <w:p w14:paraId="178602BD" w14:textId="5BA9E948" w:rsidR="007474E9" w:rsidRPr="00B82633" w:rsidRDefault="007474E9" w:rsidP="007474E9">
            <w:pPr>
              <w:spacing w:after="0" w:line="240" w:lineRule="auto"/>
              <w:jc w:val="both"/>
              <w:rPr>
                <w:rFonts w:ascii="Times New Roman" w:eastAsiaTheme="minorHAnsi" w:hAnsi="Times New Roman"/>
                <w:sz w:val="18"/>
                <w:szCs w:val="18"/>
              </w:rPr>
            </w:pPr>
          </w:p>
        </w:tc>
        <w:tc>
          <w:tcPr>
            <w:tcW w:w="1984" w:type="dxa"/>
          </w:tcPr>
          <w:p w14:paraId="0B23B832" w14:textId="7EDFD942" w:rsidR="00880263" w:rsidRPr="00891971" w:rsidRDefault="00880263" w:rsidP="00C34EE3">
            <w:pPr>
              <w:spacing w:after="0" w:line="240" w:lineRule="auto"/>
              <w:rPr>
                <w:rFonts w:ascii="Times New Roman" w:eastAsiaTheme="minorHAnsi" w:hAnsi="Times New Roman"/>
                <w:sz w:val="18"/>
                <w:szCs w:val="18"/>
              </w:rPr>
            </w:pPr>
            <w:r w:rsidRPr="00891971">
              <w:rPr>
                <w:rFonts w:ascii="Times New Roman" w:eastAsiaTheme="minorHAnsi" w:hAnsi="Times New Roman"/>
                <w:i/>
                <w:sz w:val="18"/>
                <w:szCs w:val="18"/>
              </w:rPr>
              <w:lastRenderedPageBreak/>
              <w:t>Starpposma vērtība 2018. gadam:</w:t>
            </w:r>
            <w:r w:rsidR="0079170F" w:rsidRPr="00891971">
              <w:rPr>
                <w:rFonts w:ascii="Times New Roman" w:eastAsiaTheme="minorHAnsi" w:hAnsi="Times New Roman"/>
                <w:i/>
                <w:sz w:val="18"/>
                <w:szCs w:val="18"/>
              </w:rPr>
              <w:t xml:space="preserve"> </w:t>
            </w:r>
            <w:r w:rsidR="009A73AB">
              <w:rPr>
                <w:rFonts w:ascii="Times New Roman" w:hAnsi="Times New Roman"/>
                <w:sz w:val="18"/>
                <w:szCs w:val="18"/>
              </w:rPr>
              <w:t xml:space="preserve">11 235 </w:t>
            </w:r>
            <w:r w:rsidR="00955240">
              <w:rPr>
                <w:rFonts w:ascii="Times New Roman" w:hAnsi="Times New Roman"/>
                <w:sz w:val="18"/>
                <w:szCs w:val="18"/>
              </w:rPr>
              <w:t>805</w:t>
            </w:r>
            <w:r w:rsidR="00955240" w:rsidRPr="00891971">
              <w:rPr>
                <w:rFonts w:ascii="Times New Roman" w:hAnsi="Times New Roman"/>
                <w:sz w:val="18"/>
                <w:szCs w:val="18"/>
              </w:rPr>
              <w:t xml:space="preserve"> </w:t>
            </w:r>
            <w:r w:rsidR="008D5AD2" w:rsidRPr="00891971">
              <w:rPr>
                <w:rFonts w:ascii="Times New Roman" w:hAnsi="Times New Roman"/>
                <w:sz w:val="18"/>
                <w:szCs w:val="18"/>
              </w:rPr>
              <w:t>EUR</w:t>
            </w:r>
          </w:p>
          <w:p w14:paraId="745E1E18" w14:textId="77777777" w:rsidR="00880263" w:rsidRPr="00891971" w:rsidRDefault="00880263" w:rsidP="00C34EE3">
            <w:pPr>
              <w:spacing w:after="0" w:line="240" w:lineRule="auto"/>
              <w:rPr>
                <w:rFonts w:ascii="Times New Roman" w:eastAsiaTheme="minorHAnsi" w:hAnsi="Times New Roman"/>
                <w:i/>
                <w:sz w:val="18"/>
                <w:szCs w:val="18"/>
              </w:rPr>
            </w:pPr>
          </w:p>
          <w:p w14:paraId="3E13F654" w14:textId="2F052D68" w:rsidR="00164C55" w:rsidRDefault="00880263" w:rsidP="29CF4F39">
            <w:pPr>
              <w:spacing w:after="0" w:line="240" w:lineRule="auto"/>
              <w:rPr>
                <w:rFonts w:ascii="Times New Roman" w:eastAsiaTheme="minorEastAsia" w:hAnsi="Times New Roman"/>
                <w:sz w:val="18"/>
                <w:szCs w:val="18"/>
              </w:rPr>
            </w:pPr>
            <w:r w:rsidRPr="29CF4F39">
              <w:rPr>
                <w:rFonts w:ascii="Times New Roman" w:eastAsiaTheme="minorEastAsia" w:hAnsi="Times New Roman"/>
                <w:i/>
                <w:iCs/>
                <w:sz w:val="18"/>
                <w:szCs w:val="18"/>
              </w:rPr>
              <w:t>Mērķis 2023. gadam (vienāds ar  100 % no  SAM paredzētā kopējā finansējuma):</w:t>
            </w:r>
            <w:r w:rsidR="00354434">
              <w:rPr>
                <w:rFonts w:ascii="Times New Roman" w:eastAsiaTheme="minorEastAsia" w:hAnsi="Times New Roman"/>
                <w:i/>
                <w:iCs/>
                <w:sz w:val="18"/>
                <w:szCs w:val="18"/>
              </w:rPr>
              <w:t xml:space="preserve"> </w:t>
            </w:r>
            <w:r w:rsidR="00314CC2" w:rsidRPr="00314CC2">
              <w:rPr>
                <w:rFonts w:ascii="Times New Roman" w:hAnsi="Times New Roman"/>
                <w:sz w:val="18"/>
                <w:szCs w:val="18"/>
              </w:rPr>
              <w:t>84 934</w:t>
            </w:r>
            <w:r w:rsidR="00314CC2">
              <w:rPr>
                <w:rFonts w:ascii="Times New Roman" w:hAnsi="Times New Roman"/>
                <w:sz w:val="18"/>
                <w:szCs w:val="18"/>
              </w:rPr>
              <w:t> </w:t>
            </w:r>
            <w:r w:rsidR="00314CC2" w:rsidRPr="00314CC2">
              <w:rPr>
                <w:rFonts w:ascii="Times New Roman" w:hAnsi="Times New Roman"/>
                <w:sz w:val="18"/>
                <w:szCs w:val="18"/>
              </w:rPr>
              <w:t>204</w:t>
            </w:r>
            <w:r w:rsidR="00314CC2">
              <w:rPr>
                <w:rFonts w:ascii="Times New Roman" w:hAnsi="Times New Roman"/>
                <w:sz w:val="18"/>
                <w:szCs w:val="18"/>
              </w:rPr>
              <w:t xml:space="preserve"> </w:t>
            </w:r>
            <w:r w:rsidR="0079170F" w:rsidRPr="29CF4F39">
              <w:rPr>
                <w:rFonts w:ascii="Times New Roman" w:eastAsiaTheme="minorEastAsia" w:hAnsi="Times New Roman"/>
                <w:sz w:val="18"/>
                <w:szCs w:val="18"/>
              </w:rPr>
              <w:t>EUR</w:t>
            </w:r>
            <w:r w:rsidR="6F336D03" w:rsidRPr="29CF4F39">
              <w:rPr>
                <w:rFonts w:ascii="Times New Roman" w:eastAsiaTheme="minorEastAsia" w:hAnsi="Times New Roman"/>
                <w:sz w:val="18"/>
                <w:szCs w:val="18"/>
              </w:rPr>
              <w:t xml:space="preserve"> (ERAF)</w:t>
            </w:r>
            <w:r w:rsidR="2610DFC4" w:rsidRPr="29CF4F39">
              <w:rPr>
                <w:rFonts w:ascii="Times New Roman" w:eastAsiaTheme="minorEastAsia" w:hAnsi="Times New Roman"/>
                <w:sz w:val="18"/>
                <w:szCs w:val="18"/>
              </w:rPr>
              <w:t xml:space="preserve"> </w:t>
            </w:r>
          </w:p>
          <w:p w14:paraId="59B566F1" w14:textId="791C3D97" w:rsidR="00880263" w:rsidRPr="00891971" w:rsidRDefault="00880263" w:rsidP="00C34EE3">
            <w:pPr>
              <w:spacing w:after="0" w:line="240" w:lineRule="auto"/>
              <w:rPr>
                <w:rFonts w:ascii="Times New Roman" w:eastAsiaTheme="minorHAnsi" w:hAnsi="Times New Roman"/>
                <w:sz w:val="18"/>
                <w:szCs w:val="18"/>
              </w:rPr>
            </w:pPr>
          </w:p>
          <w:p w14:paraId="1F3B1EDE" w14:textId="77777777" w:rsidR="00880263" w:rsidRPr="00891971" w:rsidRDefault="00880263" w:rsidP="00C34EE3">
            <w:pPr>
              <w:spacing w:after="0" w:line="240" w:lineRule="auto"/>
              <w:rPr>
                <w:rFonts w:ascii="Times New Roman" w:eastAsiaTheme="minorHAnsi" w:hAnsi="Times New Roman"/>
                <w:i/>
                <w:sz w:val="18"/>
                <w:szCs w:val="18"/>
              </w:rPr>
            </w:pPr>
          </w:p>
          <w:p w14:paraId="3A1BF308" w14:textId="77777777" w:rsidR="00880263" w:rsidRPr="00891971" w:rsidRDefault="00880263" w:rsidP="00C34EE3">
            <w:pPr>
              <w:spacing w:after="0" w:line="240" w:lineRule="auto"/>
              <w:rPr>
                <w:rFonts w:ascii="Times New Roman" w:eastAsiaTheme="minorHAnsi" w:hAnsi="Times New Roman"/>
                <w:sz w:val="18"/>
                <w:szCs w:val="18"/>
              </w:rPr>
            </w:pPr>
            <w:r w:rsidRPr="00891971">
              <w:rPr>
                <w:rFonts w:ascii="Times New Roman" w:eastAsiaTheme="minorHAnsi" w:hAnsi="Times New Roman"/>
                <w:i/>
                <w:sz w:val="18"/>
                <w:szCs w:val="18"/>
              </w:rPr>
              <w:t>Starpposma vērtības noteikšanas aprēķins:</w:t>
            </w:r>
            <w:r w:rsidR="00661BE2" w:rsidRPr="00891971" w:rsidDel="00661BE2">
              <w:rPr>
                <w:rFonts w:ascii="Times New Roman" w:eastAsiaTheme="minorHAnsi" w:hAnsi="Times New Roman"/>
                <w:i/>
                <w:sz w:val="18"/>
                <w:szCs w:val="18"/>
              </w:rPr>
              <w:t xml:space="preserve"> </w:t>
            </w:r>
            <w:r w:rsidR="00661BE2" w:rsidRPr="00891971">
              <w:rPr>
                <w:rFonts w:ascii="Times New Roman" w:hAnsi="Times New Roman"/>
                <w:sz w:val="18"/>
                <w:szCs w:val="18"/>
              </w:rPr>
              <w:t xml:space="preserve">ņemot vērā līdzšinējo pieredzi, projektu īstenošana varēs tikt uzsākta 2015.gada beigās, un ņemot vērā projektu īstenošanas termiņus, līdz 2018.gadam deklarēti varētu būt 15% finansējuma (apstiprināti un īstenošanā esoši projekti būs par ievērojami lielāku apjomu).  </w:t>
            </w:r>
          </w:p>
          <w:p w14:paraId="5D473F37" w14:textId="77777777" w:rsidR="00880263" w:rsidRPr="00891971" w:rsidRDefault="00880263" w:rsidP="00C34EE3">
            <w:pPr>
              <w:spacing w:after="0" w:line="240" w:lineRule="auto"/>
              <w:rPr>
                <w:rFonts w:ascii="Times New Roman" w:eastAsiaTheme="minorHAnsi" w:hAnsi="Times New Roman"/>
                <w:sz w:val="18"/>
                <w:szCs w:val="18"/>
              </w:rPr>
            </w:pPr>
            <w:r w:rsidRPr="00891971">
              <w:rPr>
                <w:rFonts w:ascii="Times New Roman" w:eastAsiaTheme="minorHAnsi" w:hAnsi="Times New Roman"/>
                <w:sz w:val="18"/>
                <w:szCs w:val="18"/>
              </w:rPr>
              <w:t xml:space="preserve"> </w:t>
            </w:r>
          </w:p>
        </w:tc>
      </w:tr>
    </w:tbl>
    <w:p w14:paraId="6ACCFACB" w14:textId="77777777" w:rsidR="00CB437B" w:rsidRPr="00891971" w:rsidRDefault="00CB437B">
      <w:pPr>
        <w:rPr>
          <w:rFonts w:ascii="Times New Roman" w:hAnsi="Times New Roman"/>
          <w:sz w:val="18"/>
          <w:szCs w:val="18"/>
        </w:rPr>
      </w:pPr>
    </w:p>
    <w:sectPr w:rsidR="00CB437B" w:rsidRPr="00891971" w:rsidSect="001F0C54">
      <w:footerReference w:type="default" r:id="rId10"/>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0BE8D" w14:textId="77777777" w:rsidR="00222B15" w:rsidRDefault="00222B15" w:rsidP="00C109A7">
      <w:pPr>
        <w:spacing w:after="0" w:line="240" w:lineRule="auto"/>
      </w:pPr>
      <w:r>
        <w:separator/>
      </w:r>
    </w:p>
  </w:endnote>
  <w:endnote w:type="continuationSeparator" w:id="0">
    <w:p w14:paraId="12DAFC1E" w14:textId="77777777" w:rsidR="00222B15" w:rsidRDefault="00222B15" w:rsidP="00C109A7">
      <w:pPr>
        <w:spacing w:after="0" w:line="240" w:lineRule="auto"/>
      </w:pPr>
      <w:r>
        <w:continuationSeparator/>
      </w:r>
    </w:p>
  </w:endnote>
  <w:endnote w:type="continuationNotice" w:id="1">
    <w:p w14:paraId="7E3BB44A" w14:textId="77777777" w:rsidR="00B1454B" w:rsidRDefault="00B14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ADDA" w14:textId="2186675F" w:rsidR="007A40AB" w:rsidRDefault="007A40AB">
    <w:pPr>
      <w:pStyle w:val="Footer"/>
    </w:pPr>
    <w:r>
      <w:t>EM_</w:t>
    </w:r>
    <w:r w:rsidR="00BF1715">
      <w:t>22.02.21</w:t>
    </w:r>
    <w:r w:rsidR="00E762ED">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4A4E" w14:textId="77777777" w:rsidR="00222B15" w:rsidRDefault="00222B15" w:rsidP="00C109A7">
      <w:pPr>
        <w:spacing w:after="0" w:line="240" w:lineRule="auto"/>
      </w:pPr>
      <w:r>
        <w:separator/>
      </w:r>
    </w:p>
  </w:footnote>
  <w:footnote w:type="continuationSeparator" w:id="0">
    <w:p w14:paraId="2B96031C" w14:textId="77777777" w:rsidR="00222B15" w:rsidRDefault="00222B15" w:rsidP="00C109A7">
      <w:pPr>
        <w:spacing w:after="0" w:line="240" w:lineRule="auto"/>
      </w:pPr>
      <w:r>
        <w:continuationSeparator/>
      </w:r>
    </w:p>
  </w:footnote>
  <w:footnote w:type="continuationNotice" w:id="1">
    <w:p w14:paraId="6559B7A9" w14:textId="77777777" w:rsidR="00B1454B" w:rsidRDefault="00B1454B">
      <w:pPr>
        <w:spacing w:after="0" w:line="240" w:lineRule="auto"/>
      </w:pPr>
    </w:p>
  </w:footnote>
  <w:footnote w:id="2">
    <w:p w14:paraId="0D1F0F83" w14:textId="77777777" w:rsidR="00AD0DA6" w:rsidRPr="00546B99" w:rsidRDefault="00AD0DA6" w:rsidP="00546B99">
      <w:pPr>
        <w:pStyle w:val="FootnoteText"/>
        <w:jc w:val="both"/>
        <w:rPr>
          <w:rFonts w:ascii="Times New Roman" w:hAnsi="Times New Roman"/>
          <w:sz w:val="18"/>
          <w:szCs w:val="18"/>
        </w:rPr>
      </w:pPr>
      <w:r w:rsidRPr="00546B99">
        <w:rPr>
          <w:rStyle w:val="FootnoteReference"/>
          <w:rFonts w:ascii="Times New Roman" w:hAnsi="Times New Roman"/>
          <w:sz w:val="18"/>
          <w:szCs w:val="18"/>
        </w:rPr>
        <w:footnoteRef/>
      </w:r>
      <w:r w:rsidRPr="00546B99">
        <w:rPr>
          <w:rFonts w:ascii="Times New Roman" w:hAnsi="Times New Roman"/>
          <w:sz w:val="18"/>
          <w:szCs w:val="18"/>
        </w:rPr>
        <w:t xml:space="preserve"> Finanšu rādītāju mērvienība - </w:t>
      </w:r>
      <w:r w:rsidRPr="00546B99">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 w:id="3">
    <w:p w14:paraId="0AD8C2AF" w14:textId="59D038E7" w:rsidR="00D13A42" w:rsidRDefault="00D13A42">
      <w:pPr>
        <w:pStyle w:val="FootnoteText"/>
      </w:pPr>
      <w:r>
        <w:rPr>
          <w:rStyle w:val="FootnoteReference"/>
        </w:rPr>
        <w:footnoteRef/>
      </w:r>
      <w:r>
        <w:t xml:space="preserve"> </w:t>
      </w:r>
      <w:r w:rsidRPr="00042462">
        <w:rPr>
          <w:rFonts w:ascii="Times New Roman" w:hAnsi="Times New Roman"/>
          <w:sz w:val="18"/>
          <w:szCs w:val="18"/>
        </w:rPr>
        <w:t>Nav nepieciešama definīcija</w:t>
      </w:r>
      <w:r>
        <w:rPr>
          <w:rFonts w:ascii="Times New Roman" w:hAnsi="Times New Roman"/>
          <w:sz w:val="18"/>
          <w:szCs w:val="18"/>
        </w:rPr>
        <w:t>,</w:t>
      </w:r>
      <w:r w:rsidRPr="00042462">
        <w:rPr>
          <w:rFonts w:ascii="Times New Roman" w:hAnsi="Times New Roman"/>
          <w:sz w:val="18"/>
          <w:szCs w:val="18"/>
        </w:rPr>
        <w:t xml:space="preserve"> ja izmantots kopējais rādītāj</w:t>
      </w:r>
      <w:r>
        <w:rPr>
          <w:rFonts w:ascii="Times New Roman" w:hAnsi="Times New Roman"/>
          <w:sz w:val="18"/>
          <w:szCs w:val="18"/>
        </w:rPr>
        <w:t>s</w:t>
      </w:r>
      <w:r w:rsidRPr="00042462">
        <w:rPr>
          <w:rFonts w:ascii="Times New Roman" w:hAnsi="Times New Roman"/>
          <w:sz w:val="18"/>
          <w:szCs w:val="18"/>
        </w:rPr>
        <w:t xml:space="preserve"> (lietot precīzus rādītāja nosaukumus), izņemot tos kopējos rādītājus, kuriem definīcijas atrunājamas nacionālā līmenī (piem. aizsargātās grupas).</w:t>
      </w:r>
      <w:r>
        <w:rPr>
          <w:rFonts w:ascii="Times New Roman" w:hAnsi="Times New Roman"/>
          <w:sz w:val="18"/>
          <w:szCs w:val="18"/>
        </w:rPr>
        <w:t xml:space="preserve"> </w:t>
      </w:r>
      <w:r w:rsidRPr="002B759E">
        <w:rPr>
          <w:rFonts w:ascii="Times New Roman" w:hAnsi="Times New Roman"/>
          <w:sz w:val="18"/>
          <w:szCs w:val="18"/>
        </w:rPr>
        <w:t>Rādītāja definīcija noteikta Eiropas Komisijas vadlīniju “</w:t>
      </w:r>
      <w:proofErr w:type="spellStart"/>
      <w:r w:rsidRPr="002B759E">
        <w:rPr>
          <w:rFonts w:ascii="Times New Roman" w:hAnsi="Times New Roman"/>
          <w:sz w:val="18"/>
          <w:szCs w:val="18"/>
        </w:rPr>
        <w:t>Guidance</w:t>
      </w:r>
      <w:proofErr w:type="spellEnd"/>
      <w:r w:rsidRPr="002B759E">
        <w:rPr>
          <w:rFonts w:ascii="Times New Roman" w:hAnsi="Times New Roman"/>
          <w:sz w:val="18"/>
          <w:szCs w:val="18"/>
        </w:rPr>
        <w:t xml:space="preserve"> </w:t>
      </w:r>
      <w:proofErr w:type="spellStart"/>
      <w:r w:rsidRPr="002B759E">
        <w:rPr>
          <w:rFonts w:ascii="Times New Roman" w:hAnsi="Times New Roman"/>
          <w:sz w:val="18"/>
          <w:szCs w:val="18"/>
        </w:rPr>
        <w:t>document</w:t>
      </w:r>
      <w:proofErr w:type="spellEnd"/>
      <w:r w:rsidRPr="002B759E">
        <w:rPr>
          <w:rFonts w:ascii="Times New Roman" w:hAnsi="Times New Roman"/>
          <w:sz w:val="18"/>
          <w:szCs w:val="18"/>
        </w:rPr>
        <w:t xml:space="preserve"> </w:t>
      </w:r>
      <w:proofErr w:type="spellStart"/>
      <w:r w:rsidRPr="002B759E">
        <w:rPr>
          <w:rFonts w:ascii="Times New Roman" w:hAnsi="Times New Roman"/>
          <w:sz w:val="18"/>
          <w:szCs w:val="18"/>
        </w:rPr>
        <w:t>on</w:t>
      </w:r>
      <w:proofErr w:type="spellEnd"/>
      <w:r w:rsidRPr="002B759E">
        <w:rPr>
          <w:rFonts w:ascii="Times New Roman" w:hAnsi="Times New Roman"/>
          <w:sz w:val="18"/>
          <w:szCs w:val="18"/>
        </w:rPr>
        <w:t xml:space="preserve"> Monitoring </w:t>
      </w:r>
      <w:proofErr w:type="spellStart"/>
      <w:r w:rsidRPr="002B759E">
        <w:rPr>
          <w:rFonts w:ascii="Times New Roman" w:hAnsi="Times New Roman"/>
          <w:sz w:val="18"/>
          <w:szCs w:val="18"/>
        </w:rPr>
        <w:t>and</w:t>
      </w:r>
      <w:proofErr w:type="spellEnd"/>
      <w:r w:rsidRPr="002B759E">
        <w:rPr>
          <w:rFonts w:ascii="Times New Roman" w:hAnsi="Times New Roman"/>
          <w:sz w:val="18"/>
          <w:szCs w:val="18"/>
        </w:rPr>
        <w:t xml:space="preserve"> </w:t>
      </w:r>
      <w:proofErr w:type="spellStart"/>
      <w:r w:rsidRPr="002B759E">
        <w:rPr>
          <w:rFonts w:ascii="Times New Roman" w:hAnsi="Times New Roman"/>
          <w:sz w:val="18"/>
          <w:szCs w:val="18"/>
        </w:rPr>
        <w:t>Evaluation</w:t>
      </w:r>
      <w:proofErr w:type="spellEnd"/>
      <w:r w:rsidRPr="002B759E">
        <w:rPr>
          <w:rFonts w:ascii="Times New Roman" w:hAnsi="Times New Roman"/>
          <w:sz w:val="18"/>
          <w:szCs w:val="18"/>
        </w:rPr>
        <w:t xml:space="preserve">” 1.pielikumā; pieejamas </w:t>
      </w:r>
      <w:hyperlink r:id="rId1" w:history="1">
        <w:r w:rsidRPr="002B759E">
          <w:rPr>
            <w:rStyle w:val="Hyperlink"/>
            <w:rFonts w:ascii="Times New Roman" w:hAnsi="Times New Roman"/>
            <w:sz w:val="18"/>
            <w:szCs w:val="18"/>
          </w:rPr>
          <w:t>http://ec.europa.eu/regional_policy/sources/docoffic/2014/working/wd_2014_en.pdf</w:t>
        </w:r>
      </w:hyperlink>
    </w:p>
  </w:footnote>
  <w:footnote w:id="4">
    <w:p w14:paraId="59F41595" w14:textId="77777777" w:rsidR="00AD0DA6" w:rsidRPr="00546B99" w:rsidRDefault="00AD0DA6" w:rsidP="00826C07">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
    <w:p w14:paraId="03ECD976" w14:textId="77777777" w:rsidR="00AD0DA6" w:rsidRDefault="00AD0DA6" w:rsidP="00826C07">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6">
    <w:p w14:paraId="305F3FA9" w14:textId="77777777" w:rsidR="00AD0DA6" w:rsidRPr="00546B99" w:rsidRDefault="00AD0DA6" w:rsidP="0059087C">
      <w:pPr>
        <w:pStyle w:val="FootnoteText"/>
        <w:jc w:val="both"/>
        <w:rPr>
          <w:rFonts w:ascii="Times New Roman" w:hAnsi="Times New Roman"/>
          <w:sz w:val="18"/>
          <w:szCs w:val="18"/>
        </w:rPr>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7">
    <w:p w14:paraId="511A0E49" w14:textId="77777777" w:rsidR="00AD0DA6" w:rsidRDefault="00AD0DA6" w:rsidP="0059087C">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17EC8"/>
    <w:rsid w:val="00026313"/>
    <w:rsid w:val="000337A6"/>
    <w:rsid w:val="00033ADA"/>
    <w:rsid w:val="0003436F"/>
    <w:rsid w:val="000355F1"/>
    <w:rsid w:val="00036795"/>
    <w:rsid w:val="00040B2B"/>
    <w:rsid w:val="0004154B"/>
    <w:rsid w:val="00047169"/>
    <w:rsid w:val="0005170A"/>
    <w:rsid w:val="0006060E"/>
    <w:rsid w:val="00061C9B"/>
    <w:rsid w:val="00066AB8"/>
    <w:rsid w:val="0006763F"/>
    <w:rsid w:val="00071F32"/>
    <w:rsid w:val="00073C7B"/>
    <w:rsid w:val="0008332E"/>
    <w:rsid w:val="00090323"/>
    <w:rsid w:val="00091C18"/>
    <w:rsid w:val="000B238E"/>
    <w:rsid w:val="000B3968"/>
    <w:rsid w:val="000E232B"/>
    <w:rsid w:val="000F38DA"/>
    <w:rsid w:val="000F5B93"/>
    <w:rsid w:val="000F74C2"/>
    <w:rsid w:val="00100150"/>
    <w:rsid w:val="001014A5"/>
    <w:rsid w:val="001023DA"/>
    <w:rsid w:val="00102E9C"/>
    <w:rsid w:val="0010586C"/>
    <w:rsid w:val="00115EE9"/>
    <w:rsid w:val="001165DE"/>
    <w:rsid w:val="00117A92"/>
    <w:rsid w:val="0012154C"/>
    <w:rsid w:val="00122F99"/>
    <w:rsid w:val="00123C00"/>
    <w:rsid w:val="00140138"/>
    <w:rsid w:val="00141C42"/>
    <w:rsid w:val="001432C4"/>
    <w:rsid w:val="00152684"/>
    <w:rsid w:val="001532F2"/>
    <w:rsid w:val="00157582"/>
    <w:rsid w:val="00157B47"/>
    <w:rsid w:val="001631BE"/>
    <w:rsid w:val="0016347B"/>
    <w:rsid w:val="00164C55"/>
    <w:rsid w:val="00170F82"/>
    <w:rsid w:val="001735C9"/>
    <w:rsid w:val="00176D81"/>
    <w:rsid w:val="00192441"/>
    <w:rsid w:val="0019619F"/>
    <w:rsid w:val="001A2A12"/>
    <w:rsid w:val="001B1566"/>
    <w:rsid w:val="001B46A2"/>
    <w:rsid w:val="001C053F"/>
    <w:rsid w:val="001C2787"/>
    <w:rsid w:val="001C43D5"/>
    <w:rsid w:val="001C64AE"/>
    <w:rsid w:val="001F068A"/>
    <w:rsid w:val="001F0C54"/>
    <w:rsid w:val="001F38EA"/>
    <w:rsid w:val="00201917"/>
    <w:rsid w:val="00212231"/>
    <w:rsid w:val="0021787A"/>
    <w:rsid w:val="00221C92"/>
    <w:rsid w:val="00222B15"/>
    <w:rsid w:val="0022309B"/>
    <w:rsid w:val="00230164"/>
    <w:rsid w:val="002304A1"/>
    <w:rsid w:val="002312EA"/>
    <w:rsid w:val="00234A8C"/>
    <w:rsid w:val="002354F8"/>
    <w:rsid w:val="0023558C"/>
    <w:rsid w:val="00244245"/>
    <w:rsid w:val="00245E83"/>
    <w:rsid w:val="00247320"/>
    <w:rsid w:val="002512B8"/>
    <w:rsid w:val="00262DDF"/>
    <w:rsid w:val="002645E3"/>
    <w:rsid w:val="0026579E"/>
    <w:rsid w:val="00270050"/>
    <w:rsid w:val="00271805"/>
    <w:rsid w:val="002723A7"/>
    <w:rsid w:val="002770BF"/>
    <w:rsid w:val="00277452"/>
    <w:rsid w:val="00287A93"/>
    <w:rsid w:val="002901A6"/>
    <w:rsid w:val="00294A18"/>
    <w:rsid w:val="00294DB9"/>
    <w:rsid w:val="00295A49"/>
    <w:rsid w:val="00295E20"/>
    <w:rsid w:val="002960AA"/>
    <w:rsid w:val="002A6D7A"/>
    <w:rsid w:val="002C0F1E"/>
    <w:rsid w:val="002C5333"/>
    <w:rsid w:val="002D558A"/>
    <w:rsid w:val="002E1F39"/>
    <w:rsid w:val="002F120E"/>
    <w:rsid w:val="00301EFB"/>
    <w:rsid w:val="00314CC2"/>
    <w:rsid w:val="00314E65"/>
    <w:rsid w:val="0032179D"/>
    <w:rsid w:val="00321E31"/>
    <w:rsid w:val="003349D1"/>
    <w:rsid w:val="00335BA9"/>
    <w:rsid w:val="00336E20"/>
    <w:rsid w:val="00341FF2"/>
    <w:rsid w:val="003421BB"/>
    <w:rsid w:val="00342C8D"/>
    <w:rsid w:val="00345018"/>
    <w:rsid w:val="0034714D"/>
    <w:rsid w:val="00354434"/>
    <w:rsid w:val="00356804"/>
    <w:rsid w:val="00361946"/>
    <w:rsid w:val="00365D0B"/>
    <w:rsid w:val="00391804"/>
    <w:rsid w:val="00397ECE"/>
    <w:rsid w:val="003A48F6"/>
    <w:rsid w:val="003A4D63"/>
    <w:rsid w:val="003A7870"/>
    <w:rsid w:val="003B6915"/>
    <w:rsid w:val="003C248E"/>
    <w:rsid w:val="003C58AB"/>
    <w:rsid w:val="003C59B0"/>
    <w:rsid w:val="003C63D3"/>
    <w:rsid w:val="003D3D31"/>
    <w:rsid w:val="003E17A3"/>
    <w:rsid w:val="003E36E4"/>
    <w:rsid w:val="003F1092"/>
    <w:rsid w:val="003F24D6"/>
    <w:rsid w:val="003F4DA4"/>
    <w:rsid w:val="0041397C"/>
    <w:rsid w:val="00415371"/>
    <w:rsid w:val="00421096"/>
    <w:rsid w:val="00421CB0"/>
    <w:rsid w:val="00423776"/>
    <w:rsid w:val="00426A34"/>
    <w:rsid w:val="00426FE5"/>
    <w:rsid w:val="00433F3B"/>
    <w:rsid w:val="00435EA7"/>
    <w:rsid w:val="00442761"/>
    <w:rsid w:val="0044552D"/>
    <w:rsid w:val="004475EB"/>
    <w:rsid w:val="00450DC5"/>
    <w:rsid w:val="0045438B"/>
    <w:rsid w:val="00455EAB"/>
    <w:rsid w:val="00461D9A"/>
    <w:rsid w:val="00462570"/>
    <w:rsid w:val="00463293"/>
    <w:rsid w:val="00480582"/>
    <w:rsid w:val="00483002"/>
    <w:rsid w:val="0048581D"/>
    <w:rsid w:val="00490857"/>
    <w:rsid w:val="00492C07"/>
    <w:rsid w:val="004C0CA4"/>
    <w:rsid w:val="004D0262"/>
    <w:rsid w:val="004E19B3"/>
    <w:rsid w:val="004E4BF2"/>
    <w:rsid w:val="00503C5E"/>
    <w:rsid w:val="00506B13"/>
    <w:rsid w:val="00514355"/>
    <w:rsid w:val="0051696B"/>
    <w:rsid w:val="00521AEA"/>
    <w:rsid w:val="005226B2"/>
    <w:rsid w:val="005249C4"/>
    <w:rsid w:val="00532689"/>
    <w:rsid w:val="00542A68"/>
    <w:rsid w:val="00544E63"/>
    <w:rsid w:val="00545691"/>
    <w:rsid w:val="00546B99"/>
    <w:rsid w:val="005532A2"/>
    <w:rsid w:val="00555301"/>
    <w:rsid w:val="00557DB5"/>
    <w:rsid w:val="00564F60"/>
    <w:rsid w:val="00567FF9"/>
    <w:rsid w:val="005716D7"/>
    <w:rsid w:val="00576D49"/>
    <w:rsid w:val="005825D8"/>
    <w:rsid w:val="0059087C"/>
    <w:rsid w:val="005963BC"/>
    <w:rsid w:val="00596DF5"/>
    <w:rsid w:val="005A4A77"/>
    <w:rsid w:val="005C513E"/>
    <w:rsid w:val="005D05C0"/>
    <w:rsid w:val="005D1931"/>
    <w:rsid w:val="005D507A"/>
    <w:rsid w:val="005D55F1"/>
    <w:rsid w:val="005E0983"/>
    <w:rsid w:val="005E3184"/>
    <w:rsid w:val="005E3CB7"/>
    <w:rsid w:val="005F0185"/>
    <w:rsid w:val="005F13EC"/>
    <w:rsid w:val="005F3667"/>
    <w:rsid w:val="005F6189"/>
    <w:rsid w:val="00603310"/>
    <w:rsid w:val="00610EAD"/>
    <w:rsid w:val="0061212A"/>
    <w:rsid w:val="00615466"/>
    <w:rsid w:val="00615E31"/>
    <w:rsid w:val="006210A6"/>
    <w:rsid w:val="006369F6"/>
    <w:rsid w:val="00642712"/>
    <w:rsid w:val="0064548A"/>
    <w:rsid w:val="006478F2"/>
    <w:rsid w:val="00656CD1"/>
    <w:rsid w:val="00661BE2"/>
    <w:rsid w:val="00664E99"/>
    <w:rsid w:val="00676B4D"/>
    <w:rsid w:val="006770D9"/>
    <w:rsid w:val="00683896"/>
    <w:rsid w:val="0068539A"/>
    <w:rsid w:val="00692B54"/>
    <w:rsid w:val="00696BFA"/>
    <w:rsid w:val="006A5010"/>
    <w:rsid w:val="006A75C1"/>
    <w:rsid w:val="006B0564"/>
    <w:rsid w:val="006B4C3E"/>
    <w:rsid w:val="006B58A8"/>
    <w:rsid w:val="006B5DB9"/>
    <w:rsid w:val="006B7B10"/>
    <w:rsid w:val="006E686D"/>
    <w:rsid w:val="006E72B6"/>
    <w:rsid w:val="006E7F5B"/>
    <w:rsid w:val="00700A3A"/>
    <w:rsid w:val="00703C48"/>
    <w:rsid w:val="00704C1E"/>
    <w:rsid w:val="00705CD0"/>
    <w:rsid w:val="00707286"/>
    <w:rsid w:val="007130FE"/>
    <w:rsid w:val="0071344C"/>
    <w:rsid w:val="007214C8"/>
    <w:rsid w:val="00721DE0"/>
    <w:rsid w:val="007256F7"/>
    <w:rsid w:val="00736169"/>
    <w:rsid w:val="00742AAC"/>
    <w:rsid w:val="00743A1A"/>
    <w:rsid w:val="007474E9"/>
    <w:rsid w:val="0074776B"/>
    <w:rsid w:val="007511B8"/>
    <w:rsid w:val="00753B39"/>
    <w:rsid w:val="00755206"/>
    <w:rsid w:val="007553C9"/>
    <w:rsid w:val="007554F7"/>
    <w:rsid w:val="00757C49"/>
    <w:rsid w:val="0076119F"/>
    <w:rsid w:val="007701C0"/>
    <w:rsid w:val="00771CCC"/>
    <w:rsid w:val="00775C50"/>
    <w:rsid w:val="00784E05"/>
    <w:rsid w:val="0078627F"/>
    <w:rsid w:val="0079170F"/>
    <w:rsid w:val="00791FFD"/>
    <w:rsid w:val="007964B6"/>
    <w:rsid w:val="00796DB0"/>
    <w:rsid w:val="007A407C"/>
    <w:rsid w:val="007A40AB"/>
    <w:rsid w:val="007A678A"/>
    <w:rsid w:val="007A76AE"/>
    <w:rsid w:val="007D5A36"/>
    <w:rsid w:val="007D633F"/>
    <w:rsid w:val="007D7268"/>
    <w:rsid w:val="007E3255"/>
    <w:rsid w:val="007F68E7"/>
    <w:rsid w:val="008039E6"/>
    <w:rsid w:val="00803FBD"/>
    <w:rsid w:val="008063C6"/>
    <w:rsid w:val="00814401"/>
    <w:rsid w:val="0082134F"/>
    <w:rsid w:val="00821D9F"/>
    <w:rsid w:val="00826C07"/>
    <w:rsid w:val="00837EF1"/>
    <w:rsid w:val="008426DE"/>
    <w:rsid w:val="008440D0"/>
    <w:rsid w:val="0084618B"/>
    <w:rsid w:val="00854BE5"/>
    <w:rsid w:val="00856BCA"/>
    <w:rsid w:val="00860933"/>
    <w:rsid w:val="00861943"/>
    <w:rsid w:val="00867AEC"/>
    <w:rsid w:val="00871B85"/>
    <w:rsid w:val="00872004"/>
    <w:rsid w:val="00876E7A"/>
    <w:rsid w:val="00880263"/>
    <w:rsid w:val="00883B9A"/>
    <w:rsid w:val="00891971"/>
    <w:rsid w:val="008A7334"/>
    <w:rsid w:val="008D5AD2"/>
    <w:rsid w:val="008E0A18"/>
    <w:rsid w:val="008E2555"/>
    <w:rsid w:val="008E5AC3"/>
    <w:rsid w:val="008E6440"/>
    <w:rsid w:val="00902C83"/>
    <w:rsid w:val="009034B8"/>
    <w:rsid w:val="0090548E"/>
    <w:rsid w:val="00907F34"/>
    <w:rsid w:val="00911820"/>
    <w:rsid w:val="00917D44"/>
    <w:rsid w:val="00920937"/>
    <w:rsid w:val="00924B07"/>
    <w:rsid w:val="00927972"/>
    <w:rsid w:val="009354A3"/>
    <w:rsid w:val="00935D3C"/>
    <w:rsid w:val="00937380"/>
    <w:rsid w:val="00950874"/>
    <w:rsid w:val="00955240"/>
    <w:rsid w:val="009605F7"/>
    <w:rsid w:val="00964A6D"/>
    <w:rsid w:val="0097604F"/>
    <w:rsid w:val="00976352"/>
    <w:rsid w:val="00976B1E"/>
    <w:rsid w:val="00977565"/>
    <w:rsid w:val="00981287"/>
    <w:rsid w:val="00981720"/>
    <w:rsid w:val="00987415"/>
    <w:rsid w:val="009A73AB"/>
    <w:rsid w:val="009B2D6D"/>
    <w:rsid w:val="009C1593"/>
    <w:rsid w:val="009C4D78"/>
    <w:rsid w:val="009C5250"/>
    <w:rsid w:val="009D19CE"/>
    <w:rsid w:val="009D365C"/>
    <w:rsid w:val="009D4DE0"/>
    <w:rsid w:val="009F36F0"/>
    <w:rsid w:val="009F4DBC"/>
    <w:rsid w:val="00A10990"/>
    <w:rsid w:val="00A15215"/>
    <w:rsid w:val="00A21DC7"/>
    <w:rsid w:val="00A23F4D"/>
    <w:rsid w:val="00A256EC"/>
    <w:rsid w:val="00A4033C"/>
    <w:rsid w:val="00A40518"/>
    <w:rsid w:val="00A54D34"/>
    <w:rsid w:val="00A676E3"/>
    <w:rsid w:val="00A71BC8"/>
    <w:rsid w:val="00A71FF0"/>
    <w:rsid w:val="00A7382B"/>
    <w:rsid w:val="00A763BD"/>
    <w:rsid w:val="00A772CB"/>
    <w:rsid w:val="00A774B9"/>
    <w:rsid w:val="00A809D1"/>
    <w:rsid w:val="00A83350"/>
    <w:rsid w:val="00A9158D"/>
    <w:rsid w:val="00A96974"/>
    <w:rsid w:val="00A96D81"/>
    <w:rsid w:val="00AA29AD"/>
    <w:rsid w:val="00AA4605"/>
    <w:rsid w:val="00AA7467"/>
    <w:rsid w:val="00AB0D06"/>
    <w:rsid w:val="00AB5366"/>
    <w:rsid w:val="00AD0DA6"/>
    <w:rsid w:val="00AD0E91"/>
    <w:rsid w:val="00AD36DF"/>
    <w:rsid w:val="00AD65AC"/>
    <w:rsid w:val="00AD7A15"/>
    <w:rsid w:val="00AF6DA0"/>
    <w:rsid w:val="00AF7A47"/>
    <w:rsid w:val="00B132CA"/>
    <w:rsid w:val="00B133CC"/>
    <w:rsid w:val="00B14068"/>
    <w:rsid w:val="00B1454B"/>
    <w:rsid w:val="00B14929"/>
    <w:rsid w:val="00B15F46"/>
    <w:rsid w:val="00B17B73"/>
    <w:rsid w:val="00B20960"/>
    <w:rsid w:val="00B22B28"/>
    <w:rsid w:val="00B3766A"/>
    <w:rsid w:val="00B51CFF"/>
    <w:rsid w:val="00B5218B"/>
    <w:rsid w:val="00B574D5"/>
    <w:rsid w:val="00B6177F"/>
    <w:rsid w:val="00B82633"/>
    <w:rsid w:val="00B871A1"/>
    <w:rsid w:val="00B91B63"/>
    <w:rsid w:val="00B97BFC"/>
    <w:rsid w:val="00BA1C43"/>
    <w:rsid w:val="00BA3E50"/>
    <w:rsid w:val="00BA67C9"/>
    <w:rsid w:val="00BB2012"/>
    <w:rsid w:val="00BB35BE"/>
    <w:rsid w:val="00BC6EBA"/>
    <w:rsid w:val="00BC7ECA"/>
    <w:rsid w:val="00BD1DC7"/>
    <w:rsid w:val="00BD2336"/>
    <w:rsid w:val="00BD390F"/>
    <w:rsid w:val="00BF1715"/>
    <w:rsid w:val="00BF51A7"/>
    <w:rsid w:val="00C03E69"/>
    <w:rsid w:val="00C04412"/>
    <w:rsid w:val="00C109A7"/>
    <w:rsid w:val="00C20B6A"/>
    <w:rsid w:val="00C238CA"/>
    <w:rsid w:val="00C303FA"/>
    <w:rsid w:val="00C306D8"/>
    <w:rsid w:val="00C337B6"/>
    <w:rsid w:val="00C34EE3"/>
    <w:rsid w:val="00C361C3"/>
    <w:rsid w:val="00C366C3"/>
    <w:rsid w:val="00C46C79"/>
    <w:rsid w:val="00C529E6"/>
    <w:rsid w:val="00C60C40"/>
    <w:rsid w:val="00C641A0"/>
    <w:rsid w:val="00C667F3"/>
    <w:rsid w:val="00C7140F"/>
    <w:rsid w:val="00C736DB"/>
    <w:rsid w:val="00C73C7C"/>
    <w:rsid w:val="00C762E7"/>
    <w:rsid w:val="00C76441"/>
    <w:rsid w:val="00C826C0"/>
    <w:rsid w:val="00C85869"/>
    <w:rsid w:val="00C8611D"/>
    <w:rsid w:val="00C874D5"/>
    <w:rsid w:val="00C93068"/>
    <w:rsid w:val="00C977EE"/>
    <w:rsid w:val="00CB2578"/>
    <w:rsid w:val="00CB402F"/>
    <w:rsid w:val="00CB437B"/>
    <w:rsid w:val="00CC4507"/>
    <w:rsid w:val="00CC5A95"/>
    <w:rsid w:val="00CD13EF"/>
    <w:rsid w:val="00CD3886"/>
    <w:rsid w:val="00CD732A"/>
    <w:rsid w:val="00CE0A87"/>
    <w:rsid w:val="00CE29C6"/>
    <w:rsid w:val="00CF1F13"/>
    <w:rsid w:val="00CF70E7"/>
    <w:rsid w:val="00D0271F"/>
    <w:rsid w:val="00D0374E"/>
    <w:rsid w:val="00D10085"/>
    <w:rsid w:val="00D12AC2"/>
    <w:rsid w:val="00D12B5B"/>
    <w:rsid w:val="00D13A42"/>
    <w:rsid w:val="00D24A9D"/>
    <w:rsid w:val="00D26C71"/>
    <w:rsid w:val="00D316F1"/>
    <w:rsid w:val="00D323DD"/>
    <w:rsid w:val="00D37ACE"/>
    <w:rsid w:val="00D41E93"/>
    <w:rsid w:val="00D56DB0"/>
    <w:rsid w:val="00D60CF5"/>
    <w:rsid w:val="00D61225"/>
    <w:rsid w:val="00D728A7"/>
    <w:rsid w:val="00D801F4"/>
    <w:rsid w:val="00D8387B"/>
    <w:rsid w:val="00D838D1"/>
    <w:rsid w:val="00D8580B"/>
    <w:rsid w:val="00D86AFB"/>
    <w:rsid w:val="00D87E3C"/>
    <w:rsid w:val="00D97342"/>
    <w:rsid w:val="00D97E41"/>
    <w:rsid w:val="00DB4CBD"/>
    <w:rsid w:val="00DB5FC5"/>
    <w:rsid w:val="00DBAC55"/>
    <w:rsid w:val="00DC17A9"/>
    <w:rsid w:val="00DE4CBE"/>
    <w:rsid w:val="00DF7C1E"/>
    <w:rsid w:val="00E05B40"/>
    <w:rsid w:val="00E10634"/>
    <w:rsid w:val="00E12E34"/>
    <w:rsid w:val="00E33AD7"/>
    <w:rsid w:val="00E34F46"/>
    <w:rsid w:val="00E4516B"/>
    <w:rsid w:val="00E517D6"/>
    <w:rsid w:val="00E55063"/>
    <w:rsid w:val="00E56531"/>
    <w:rsid w:val="00E658AD"/>
    <w:rsid w:val="00E71AFC"/>
    <w:rsid w:val="00E762ED"/>
    <w:rsid w:val="00E770D8"/>
    <w:rsid w:val="00E82225"/>
    <w:rsid w:val="00E94236"/>
    <w:rsid w:val="00E96A4F"/>
    <w:rsid w:val="00EA11BC"/>
    <w:rsid w:val="00EA51BD"/>
    <w:rsid w:val="00EA75DF"/>
    <w:rsid w:val="00EA770B"/>
    <w:rsid w:val="00EB4AF7"/>
    <w:rsid w:val="00EC1655"/>
    <w:rsid w:val="00ED06A6"/>
    <w:rsid w:val="00ED4F3C"/>
    <w:rsid w:val="00EE1AFB"/>
    <w:rsid w:val="00EE7DFD"/>
    <w:rsid w:val="00EF20DD"/>
    <w:rsid w:val="00EF4994"/>
    <w:rsid w:val="00EF6D3B"/>
    <w:rsid w:val="00F10B43"/>
    <w:rsid w:val="00F11969"/>
    <w:rsid w:val="00F11C9B"/>
    <w:rsid w:val="00F16DCD"/>
    <w:rsid w:val="00F17A9D"/>
    <w:rsid w:val="00F21844"/>
    <w:rsid w:val="00F23A47"/>
    <w:rsid w:val="00F26BB2"/>
    <w:rsid w:val="00F340AD"/>
    <w:rsid w:val="00F4015C"/>
    <w:rsid w:val="00F45D6A"/>
    <w:rsid w:val="00F469E7"/>
    <w:rsid w:val="00F46F10"/>
    <w:rsid w:val="00F470B6"/>
    <w:rsid w:val="00F522B9"/>
    <w:rsid w:val="00F54589"/>
    <w:rsid w:val="00F71EF9"/>
    <w:rsid w:val="00F7631A"/>
    <w:rsid w:val="00F81A61"/>
    <w:rsid w:val="00F82A00"/>
    <w:rsid w:val="00F8687F"/>
    <w:rsid w:val="00F93BFA"/>
    <w:rsid w:val="00F94347"/>
    <w:rsid w:val="00F960A8"/>
    <w:rsid w:val="00FA672F"/>
    <w:rsid w:val="00FA6C56"/>
    <w:rsid w:val="00FA7ACA"/>
    <w:rsid w:val="00FC35FD"/>
    <w:rsid w:val="00FC5207"/>
    <w:rsid w:val="00FE0903"/>
    <w:rsid w:val="00FE2D87"/>
    <w:rsid w:val="00FE571A"/>
    <w:rsid w:val="00FF0666"/>
    <w:rsid w:val="010E2352"/>
    <w:rsid w:val="01119E14"/>
    <w:rsid w:val="0198F0A9"/>
    <w:rsid w:val="01AC4BF7"/>
    <w:rsid w:val="01C15CD5"/>
    <w:rsid w:val="0200D6E1"/>
    <w:rsid w:val="02A9F3B3"/>
    <w:rsid w:val="03469DF1"/>
    <w:rsid w:val="03E7BAF3"/>
    <w:rsid w:val="04C5FEFF"/>
    <w:rsid w:val="0526EA6F"/>
    <w:rsid w:val="07699A49"/>
    <w:rsid w:val="086AC32E"/>
    <w:rsid w:val="08C58766"/>
    <w:rsid w:val="092DE059"/>
    <w:rsid w:val="09345010"/>
    <w:rsid w:val="0B0297EB"/>
    <w:rsid w:val="0BD1B416"/>
    <w:rsid w:val="0C559B84"/>
    <w:rsid w:val="0CB79A0B"/>
    <w:rsid w:val="0D23B059"/>
    <w:rsid w:val="0D489650"/>
    <w:rsid w:val="107BF553"/>
    <w:rsid w:val="1537F5C5"/>
    <w:rsid w:val="1600AE15"/>
    <w:rsid w:val="18184398"/>
    <w:rsid w:val="18AFFFC0"/>
    <w:rsid w:val="18CA9CDD"/>
    <w:rsid w:val="18E9C4BE"/>
    <w:rsid w:val="197EBB1E"/>
    <w:rsid w:val="1A4BD021"/>
    <w:rsid w:val="1C98D9A4"/>
    <w:rsid w:val="1DB16C69"/>
    <w:rsid w:val="1DD2791E"/>
    <w:rsid w:val="1E5C1475"/>
    <w:rsid w:val="1F29EA08"/>
    <w:rsid w:val="1FFF8D7E"/>
    <w:rsid w:val="202B8853"/>
    <w:rsid w:val="20916706"/>
    <w:rsid w:val="2151E43C"/>
    <w:rsid w:val="217FD26E"/>
    <w:rsid w:val="241858E4"/>
    <w:rsid w:val="24877FF7"/>
    <w:rsid w:val="24E1F36C"/>
    <w:rsid w:val="24EAEE0A"/>
    <w:rsid w:val="2610DFC4"/>
    <w:rsid w:val="266152FD"/>
    <w:rsid w:val="26713CBA"/>
    <w:rsid w:val="274F3AB1"/>
    <w:rsid w:val="27DFE62A"/>
    <w:rsid w:val="28337ED8"/>
    <w:rsid w:val="284753C2"/>
    <w:rsid w:val="288A5855"/>
    <w:rsid w:val="28E379CC"/>
    <w:rsid w:val="291701DD"/>
    <w:rsid w:val="29CF4F39"/>
    <w:rsid w:val="2ABC47C8"/>
    <w:rsid w:val="2B1786EC"/>
    <w:rsid w:val="2B36D667"/>
    <w:rsid w:val="2B89FA22"/>
    <w:rsid w:val="2C6753FD"/>
    <w:rsid w:val="2D2695B4"/>
    <w:rsid w:val="2D408F7A"/>
    <w:rsid w:val="2D5F2EF4"/>
    <w:rsid w:val="2F697D81"/>
    <w:rsid w:val="2F95812B"/>
    <w:rsid w:val="2FBDD202"/>
    <w:rsid w:val="3019B34D"/>
    <w:rsid w:val="30F9121A"/>
    <w:rsid w:val="3111AB24"/>
    <w:rsid w:val="31EF4ECD"/>
    <w:rsid w:val="32C1FBDD"/>
    <w:rsid w:val="341EAEEC"/>
    <w:rsid w:val="344A01B1"/>
    <w:rsid w:val="34BA45E5"/>
    <w:rsid w:val="357BC6C0"/>
    <w:rsid w:val="36B75CC0"/>
    <w:rsid w:val="37C56A72"/>
    <w:rsid w:val="383C19A8"/>
    <w:rsid w:val="385D9C3F"/>
    <w:rsid w:val="386B5864"/>
    <w:rsid w:val="38892FF3"/>
    <w:rsid w:val="3916F3D8"/>
    <w:rsid w:val="393C6976"/>
    <w:rsid w:val="3A1410A2"/>
    <w:rsid w:val="3A24899F"/>
    <w:rsid w:val="3B8ACDE3"/>
    <w:rsid w:val="3C70CBA9"/>
    <w:rsid w:val="3EDFDFD1"/>
    <w:rsid w:val="416DB4FB"/>
    <w:rsid w:val="43E5A1C0"/>
    <w:rsid w:val="44EC061E"/>
    <w:rsid w:val="4561FF26"/>
    <w:rsid w:val="4612CD22"/>
    <w:rsid w:val="462492A8"/>
    <w:rsid w:val="47CC4BA3"/>
    <w:rsid w:val="482FD89D"/>
    <w:rsid w:val="48DDEE03"/>
    <w:rsid w:val="491AB620"/>
    <w:rsid w:val="4948DC38"/>
    <w:rsid w:val="496FE382"/>
    <w:rsid w:val="4A5BB8EF"/>
    <w:rsid w:val="4AD8D37B"/>
    <w:rsid w:val="4B473317"/>
    <w:rsid w:val="4BC8958A"/>
    <w:rsid w:val="4D010DD8"/>
    <w:rsid w:val="4EFE6CB4"/>
    <w:rsid w:val="5001E17F"/>
    <w:rsid w:val="50691C46"/>
    <w:rsid w:val="50C3803B"/>
    <w:rsid w:val="51413839"/>
    <w:rsid w:val="518E6F47"/>
    <w:rsid w:val="52C38C91"/>
    <w:rsid w:val="53398241"/>
    <w:rsid w:val="53A67522"/>
    <w:rsid w:val="53AD2EE2"/>
    <w:rsid w:val="54FC513F"/>
    <w:rsid w:val="556B8329"/>
    <w:rsid w:val="563D905A"/>
    <w:rsid w:val="56B5EDAB"/>
    <w:rsid w:val="57086C4F"/>
    <w:rsid w:val="57690943"/>
    <w:rsid w:val="57BA143B"/>
    <w:rsid w:val="586C9CE5"/>
    <w:rsid w:val="5AF3DC22"/>
    <w:rsid w:val="5B743B20"/>
    <w:rsid w:val="5C9D4A80"/>
    <w:rsid w:val="5D00F9A6"/>
    <w:rsid w:val="5E269002"/>
    <w:rsid w:val="5FE2138A"/>
    <w:rsid w:val="60149A6A"/>
    <w:rsid w:val="608E6EE5"/>
    <w:rsid w:val="60DD68F9"/>
    <w:rsid w:val="61977B87"/>
    <w:rsid w:val="63579391"/>
    <w:rsid w:val="647B9DA9"/>
    <w:rsid w:val="651A56FC"/>
    <w:rsid w:val="651F9193"/>
    <w:rsid w:val="654D42B4"/>
    <w:rsid w:val="654FEEAC"/>
    <w:rsid w:val="65A35489"/>
    <w:rsid w:val="65C51E2C"/>
    <w:rsid w:val="661DC5A7"/>
    <w:rsid w:val="66A04884"/>
    <w:rsid w:val="671E9019"/>
    <w:rsid w:val="6858021A"/>
    <w:rsid w:val="68BA607A"/>
    <w:rsid w:val="696A5B6E"/>
    <w:rsid w:val="699875D2"/>
    <w:rsid w:val="69ADACB8"/>
    <w:rsid w:val="69AFF46D"/>
    <w:rsid w:val="6ADDC0D9"/>
    <w:rsid w:val="6B60A1A5"/>
    <w:rsid w:val="6BFC48A1"/>
    <w:rsid w:val="6CA1FC30"/>
    <w:rsid w:val="6CCB830D"/>
    <w:rsid w:val="6CE54D7A"/>
    <w:rsid w:val="6D4EEAB4"/>
    <w:rsid w:val="6D7DA910"/>
    <w:rsid w:val="6DE4E50D"/>
    <w:rsid w:val="6E6CDC2B"/>
    <w:rsid w:val="6EBE987E"/>
    <w:rsid w:val="6F336D03"/>
    <w:rsid w:val="6F9B293D"/>
    <w:rsid w:val="712FC246"/>
    <w:rsid w:val="718DE2C8"/>
    <w:rsid w:val="724D039A"/>
    <w:rsid w:val="74B28115"/>
    <w:rsid w:val="74E79C35"/>
    <w:rsid w:val="75A33D75"/>
    <w:rsid w:val="771A2AC0"/>
    <w:rsid w:val="77230257"/>
    <w:rsid w:val="7742136E"/>
    <w:rsid w:val="78F9069B"/>
    <w:rsid w:val="7934D3B1"/>
    <w:rsid w:val="794CB112"/>
    <w:rsid w:val="7D398127"/>
    <w:rsid w:val="7E08783F"/>
    <w:rsid w:val="7F2CF782"/>
    <w:rsid w:val="7F3F447B"/>
    <w:rsid w:val="7F5CA555"/>
    <w:rsid w:val="7F76395E"/>
    <w:rsid w:val="7F8B049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3EF71"/>
  <w15:docId w15:val="{378ECFA1-D4FA-4E4F-A6F4-0AB5B69C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54B"/>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598563225">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579511497">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81050194">
      <w:bodyDiv w:val="1"/>
      <w:marLeft w:val="0"/>
      <w:marRight w:val="0"/>
      <w:marTop w:val="0"/>
      <w:marBottom w:val="0"/>
      <w:divBdr>
        <w:top w:val="none" w:sz="0" w:space="0" w:color="auto"/>
        <w:left w:val="none" w:sz="0" w:space="0" w:color="auto"/>
        <w:bottom w:val="none" w:sz="0" w:space="0" w:color="auto"/>
        <w:right w:val="none" w:sz="0" w:space="0" w:color="auto"/>
      </w:divBdr>
    </w:div>
    <w:div w:id="208721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documenttasks/documenttasks1.xml><?xml version="1.0" encoding="utf-8"?>
<t:Tasks xmlns:t="http://schemas.microsoft.com/office/tasks/2019/documenttasks" xmlns:oel="http://schemas.microsoft.com/office/2019/extlst">
  <t:Task id="{C0B0BF5D-06FA-4388-8A6D-F8C3936967F9}">
    <t:Anchor>
      <t:Comment id="1199178281"/>
    </t:Anchor>
    <t:History>
      <t:Event id="{7BCA1E23-57F5-448B-BA3F-695FCA38A0AA}" time="2021-02-23T09:17:04Z">
        <t:Attribution userId="S::ilze.lore@em.gov.lv::23aaa389-18b6-45e1-b641-2162fe4098c6" userProvider="AD" userName="Ilze Lore"/>
        <t:Anchor>
          <t:Comment id="1199178281"/>
        </t:Anchor>
        <t:Create/>
      </t:Event>
      <t:Event id="{9317D482-D8B4-4C1C-B818-0F6BF2841B84}" time="2021-02-23T09:17:04Z">
        <t:Attribution userId="S::ilze.lore@em.gov.lv::23aaa389-18b6-45e1-b641-2162fe4098c6" userProvider="AD" userName="Ilze Lore"/>
        <t:Anchor>
          <t:Comment id="1199178281"/>
        </t:Anchor>
        <t:Assign userId="S::Linda.Kuzika@em.gov.lv::f5c05bc4-2e67-46af-bf7b-08628bb2a572" userProvider="AD" userName="Linda Kuzika"/>
      </t:Event>
      <t:Event id="{0F5C1F79-B70D-4B4F-BD50-4D299FD2A0E5}" time="2021-02-23T09:17:04Z">
        <t:Attribution userId="S::ilze.lore@em.gov.lv::23aaa389-18b6-45e1-b641-2162fe4098c6" userProvider="AD" userName="Ilze Lore"/>
        <t:Anchor>
          <t:Comment id="1199178281"/>
        </t:Anchor>
        <t:SetTitle title="@Linda Kuzika kāds ir faktiskais cipar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F1FB7B-655A-4223-9BF2-0015E59A2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7DB68-CEA6-48A4-A4CA-C27D0F18DF2E}">
  <ds:schemaRef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01600ed5-156d-4579-b1e7-6d5c7031349b"/>
    <ds:schemaRef ds:uri="54777d92-399b-47d4-b1be-6607e01a2de2"/>
    <ds:schemaRef ds:uri="http://purl.org/dc/dcmitype/"/>
    <ds:schemaRef ds:uri="http://purl.org/dc/terms/"/>
  </ds:schemaRefs>
</ds:datastoreItem>
</file>

<file path=customXml/itemProps3.xml><?xml version="1.0" encoding="utf-8"?>
<ds:datastoreItem xmlns:ds="http://schemas.openxmlformats.org/officeDocument/2006/customXml" ds:itemID="{1975067F-E015-4208-BCEF-94ECD3F00FA7}">
  <ds:schemaRefs>
    <ds:schemaRef ds:uri="http://schemas.openxmlformats.org/officeDocument/2006/bibliography"/>
  </ds:schemaRefs>
</ds:datastoreItem>
</file>

<file path=customXml/itemProps4.xml><?xml version="1.0" encoding="utf-8"?>
<ds:datastoreItem xmlns:ds="http://schemas.openxmlformats.org/officeDocument/2006/customXml" ds:itemID="{33386271-A824-4A43-A755-9111EFEC36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6272</Words>
  <Characters>3576</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cp:lastModifiedBy>Jevgēnijs Burovs</cp:lastModifiedBy>
  <cp:revision>4</cp:revision>
  <cp:lastPrinted>2018-10-03T09:54:00Z</cp:lastPrinted>
  <dcterms:created xsi:type="dcterms:W3CDTF">2023-01-26T14:42:00Z</dcterms:created>
  <dcterms:modified xsi:type="dcterms:W3CDTF">2023-05-26T08:14:00Z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