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56DFEE" w14:textId="6943069E" w:rsidR="00D45D98" w:rsidRPr="00DE29CC" w:rsidRDefault="00D45D98" w:rsidP="00D45D98">
      <w:pPr>
        <w:keepNext/>
        <w:spacing w:line="240" w:lineRule="auto"/>
        <w:jc w:val="center"/>
        <w:rPr>
          <w:rFonts w:ascii="Times New Roman" w:eastAsiaTheme="minorHAnsi" w:hAnsi="Times New Roman"/>
          <w:b/>
          <w:bCs/>
          <w:sz w:val="18"/>
          <w:szCs w:val="18"/>
        </w:rPr>
      </w:pPr>
      <w:r w:rsidRPr="00DE29CC">
        <w:rPr>
          <w:rFonts w:ascii="Times New Roman" w:eastAsiaTheme="minorHAnsi" w:hAnsi="Times New Roman"/>
          <w:b/>
          <w:bCs/>
          <w:sz w:val="18"/>
          <w:szCs w:val="18"/>
        </w:rPr>
        <w:t xml:space="preserve">Tabula </w:t>
      </w:r>
      <w:r w:rsidRPr="00DE29CC">
        <w:rPr>
          <w:rFonts w:ascii="Times New Roman" w:eastAsiaTheme="minorHAnsi" w:hAnsi="Times New Roman"/>
          <w:b/>
          <w:bCs/>
          <w:sz w:val="18"/>
          <w:szCs w:val="18"/>
        </w:rPr>
        <w:fldChar w:fldCharType="begin"/>
      </w:r>
      <w:r w:rsidRPr="00DE29CC">
        <w:rPr>
          <w:rFonts w:ascii="Times New Roman" w:eastAsiaTheme="minorHAnsi" w:hAnsi="Times New Roman"/>
          <w:b/>
          <w:bCs/>
          <w:sz w:val="18"/>
          <w:szCs w:val="18"/>
        </w:rPr>
        <w:instrText xml:space="preserve"> SEQ Tabula \* ARABIC </w:instrText>
      </w:r>
      <w:r w:rsidRPr="00DE29CC">
        <w:rPr>
          <w:rFonts w:ascii="Times New Roman" w:eastAsiaTheme="minorHAnsi" w:hAnsi="Times New Roman"/>
          <w:b/>
          <w:bCs/>
          <w:sz w:val="18"/>
          <w:szCs w:val="18"/>
        </w:rPr>
        <w:fldChar w:fldCharType="separate"/>
      </w:r>
      <w:r w:rsidR="00EE23AF">
        <w:rPr>
          <w:rFonts w:ascii="Times New Roman" w:eastAsiaTheme="minorHAnsi" w:hAnsi="Times New Roman"/>
          <w:b/>
          <w:bCs/>
          <w:noProof/>
          <w:sz w:val="18"/>
          <w:szCs w:val="18"/>
        </w:rPr>
        <w:t>1</w:t>
      </w:r>
      <w:r w:rsidRPr="00DE29CC">
        <w:rPr>
          <w:rFonts w:ascii="Times New Roman" w:eastAsiaTheme="minorHAnsi" w:hAnsi="Times New Roman"/>
          <w:b/>
          <w:bCs/>
          <w:sz w:val="18"/>
          <w:szCs w:val="18"/>
        </w:rPr>
        <w:fldChar w:fldCharType="end"/>
      </w:r>
      <w:r w:rsidRPr="00DE29CC">
        <w:rPr>
          <w:rFonts w:ascii="Times New Roman" w:eastAsiaTheme="minorHAnsi" w:hAnsi="Times New Roman"/>
          <w:b/>
          <w:bCs/>
          <w:sz w:val="18"/>
          <w:szCs w:val="18"/>
        </w:rPr>
        <w:t xml:space="preserve"> Rādītāju pase investīciju prioritātes specifiskajiem mērķiem</w:t>
      </w:r>
    </w:p>
    <w:tbl>
      <w:tblPr>
        <w:tblStyle w:val="TableGrid1"/>
        <w:tblW w:w="14202" w:type="dxa"/>
        <w:tblLayout w:type="fixed"/>
        <w:tblLook w:val="04A0" w:firstRow="1" w:lastRow="0" w:firstColumn="1" w:lastColumn="0" w:noHBand="0" w:noVBand="1"/>
      </w:tblPr>
      <w:tblGrid>
        <w:gridCol w:w="1242"/>
        <w:gridCol w:w="1242"/>
        <w:gridCol w:w="1593"/>
        <w:gridCol w:w="2694"/>
        <w:gridCol w:w="4819"/>
        <w:gridCol w:w="2612"/>
      </w:tblGrid>
      <w:tr w:rsidR="00D45D98" w:rsidRPr="00DE29CC" w14:paraId="1291C20A" w14:textId="77777777" w:rsidTr="0023560C">
        <w:tc>
          <w:tcPr>
            <w:tcW w:w="1242" w:type="dxa"/>
          </w:tcPr>
          <w:p w14:paraId="1FD956E6" w14:textId="77777777" w:rsidR="00D45D98" w:rsidRPr="00DE29CC" w:rsidRDefault="00D45D98" w:rsidP="00BB1F58">
            <w:pPr>
              <w:spacing w:after="0" w:line="240" w:lineRule="auto"/>
              <w:jc w:val="center"/>
              <w:rPr>
                <w:rFonts w:ascii="Times New Roman" w:eastAsiaTheme="minorHAnsi" w:hAnsi="Times New Roman"/>
                <w:b/>
                <w:sz w:val="18"/>
                <w:szCs w:val="18"/>
              </w:rPr>
            </w:pPr>
            <w:r w:rsidRPr="00DE29CC">
              <w:rPr>
                <w:rFonts w:ascii="Times New Roman" w:eastAsiaTheme="minorHAnsi" w:hAnsi="Times New Roman"/>
                <w:b/>
                <w:sz w:val="18"/>
                <w:szCs w:val="18"/>
              </w:rPr>
              <w:t>Prioritārais virziens</w:t>
            </w:r>
          </w:p>
        </w:tc>
        <w:tc>
          <w:tcPr>
            <w:tcW w:w="1242" w:type="dxa"/>
          </w:tcPr>
          <w:p w14:paraId="6FE77A30" w14:textId="77777777" w:rsidR="00D45D98" w:rsidRPr="00DE29CC" w:rsidRDefault="00D45D98" w:rsidP="00BB1F58">
            <w:pPr>
              <w:spacing w:after="0" w:line="240" w:lineRule="auto"/>
              <w:jc w:val="center"/>
              <w:rPr>
                <w:rFonts w:ascii="Times New Roman" w:eastAsiaTheme="minorHAnsi" w:hAnsi="Times New Roman"/>
                <w:b/>
                <w:sz w:val="18"/>
                <w:szCs w:val="18"/>
              </w:rPr>
            </w:pPr>
            <w:r w:rsidRPr="00DE29CC">
              <w:rPr>
                <w:rFonts w:ascii="Times New Roman" w:eastAsiaTheme="minorHAnsi" w:hAnsi="Times New Roman"/>
                <w:b/>
                <w:sz w:val="18"/>
                <w:szCs w:val="18"/>
              </w:rPr>
              <w:t>Investīciju prioritātes nosaukums</w:t>
            </w:r>
          </w:p>
        </w:tc>
        <w:tc>
          <w:tcPr>
            <w:tcW w:w="1593" w:type="dxa"/>
          </w:tcPr>
          <w:p w14:paraId="1E477A5A" w14:textId="77777777" w:rsidR="00D45D98" w:rsidRPr="00DE29CC" w:rsidRDefault="00D45D98" w:rsidP="00BB1F58">
            <w:pPr>
              <w:spacing w:after="0" w:line="240" w:lineRule="auto"/>
              <w:jc w:val="center"/>
              <w:rPr>
                <w:rFonts w:ascii="Times New Roman" w:eastAsiaTheme="minorHAnsi" w:hAnsi="Times New Roman"/>
                <w:b/>
                <w:sz w:val="18"/>
                <w:szCs w:val="18"/>
              </w:rPr>
            </w:pPr>
            <w:r w:rsidRPr="00DE29CC">
              <w:rPr>
                <w:rFonts w:ascii="Times New Roman" w:eastAsiaTheme="minorHAnsi" w:hAnsi="Times New Roman"/>
                <w:b/>
                <w:sz w:val="18"/>
                <w:szCs w:val="18"/>
              </w:rPr>
              <w:t>Specifiskie atbalsta mērķi (SAM)</w:t>
            </w:r>
          </w:p>
        </w:tc>
        <w:tc>
          <w:tcPr>
            <w:tcW w:w="2694" w:type="dxa"/>
          </w:tcPr>
          <w:p w14:paraId="372D8C5D" w14:textId="77777777" w:rsidR="00D45D98" w:rsidRPr="00DE29CC" w:rsidRDefault="00D45D98" w:rsidP="00BB1F58">
            <w:pPr>
              <w:spacing w:after="0" w:line="240" w:lineRule="auto"/>
              <w:jc w:val="center"/>
              <w:rPr>
                <w:rFonts w:ascii="Times New Roman" w:eastAsiaTheme="minorHAnsi" w:hAnsi="Times New Roman"/>
                <w:b/>
                <w:sz w:val="18"/>
                <w:szCs w:val="18"/>
              </w:rPr>
            </w:pPr>
            <w:r w:rsidRPr="00DE29CC">
              <w:rPr>
                <w:rFonts w:ascii="Times New Roman" w:eastAsiaTheme="minorHAnsi" w:hAnsi="Times New Roman"/>
                <w:b/>
                <w:sz w:val="18"/>
                <w:szCs w:val="18"/>
              </w:rPr>
              <w:t>Rezultāta rādītāji</w:t>
            </w:r>
          </w:p>
        </w:tc>
        <w:tc>
          <w:tcPr>
            <w:tcW w:w="4819" w:type="dxa"/>
          </w:tcPr>
          <w:p w14:paraId="696E9211" w14:textId="77777777" w:rsidR="00D45D98" w:rsidRPr="00DE29CC" w:rsidRDefault="00D45D98" w:rsidP="00BB1F58">
            <w:pPr>
              <w:spacing w:after="0" w:line="240" w:lineRule="auto"/>
              <w:jc w:val="center"/>
              <w:rPr>
                <w:rFonts w:ascii="Times New Roman" w:eastAsiaTheme="minorHAnsi" w:hAnsi="Times New Roman"/>
                <w:b/>
                <w:sz w:val="18"/>
                <w:szCs w:val="18"/>
              </w:rPr>
            </w:pPr>
            <w:r w:rsidRPr="00DE29CC">
              <w:rPr>
                <w:rFonts w:ascii="Times New Roman" w:eastAsiaTheme="minorHAnsi" w:hAnsi="Times New Roman"/>
                <w:b/>
                <w:sz w:val="18"/>
                <w:szCs w:val="18"/>
              </w:rPr>
              <w:t>Iznākuma rādītāji (IR)</w:t>
            </w:r>
          </w:p>
        </w:tc>
        <w:tc>
          <w:tcPr>
            <w:tcW w:w="2612" w:type="dxa"/>
          </w:tcPr>
          <w:p w14:paraId="51E67E8D" w14:textId="77777777" w:rsidR="00D45D98" w:rsidRPr="00DE29CC" w:rsidRDefault="00D45D98" w:rsidP="00BB1F58">
            <w:pPr>
              <w:spacing w:after="0" w:line="240" w:lineRule="auto"/>
              <w:jc w:val="center"/>
              <w:rPr>
                <w:rFonts w:ascii="Times New Roman" w:eastAsiaTheme="minorHAnsi" w:hAnsi="Times New Roman"/>
                <w:b/>
                <w:sz w:val="18"/>
                <w:szCs w:val="18"/>
              </w:rPr>
            </w:pPr>
            <w:r w:rsidRPr="00DE29CC">
              <w:rPr>
                <w:rFonts w:ascii="Times New Roman" w:eastAsiaTheme="minorHAnsi" w:hAnsi="Times New Roman"/>
                <w:b/>
                <w:sz w:val="18"/>
                <w:szCs w:val="18"/>
              </w:rPr>
              <w:t>Finanšu rādītāji</w:t>
            </w:r>
            <w:r w:rsidRPr="00DE29CC">
              <w:rPr>
                <w:rFonts w:ascii="Times New Roman" w:eastAsiaTheme="minorHAnsi" w:hAnsi="Times New Roman"/>
                <w:b/>
                <w:sz w:val="18"/>
                <w:szCs w:val="18"/>
                <w:vertAlign w:val="superscript"/>
              </w:rPr>
              <w:footnoteReference w:id="2"/>
            </w:r>
          </w:p>
        </w:tc>
      </w:tr>
      <w:tr w:rsidR="00D45D98" w:rsidRPr="00DE29CC" w14:paraId="7D6CB6A0" w14:textId="77777777" w:rsidTr="00EE23AF">
        <w:trPr>
          <w:trHeight w:val="3534"/>
        </w:trPr>
        <w:tc>
          <w:tcPr>
            <w:tcW w:w="1242" w:type="dxa"/>
          </w:tcPr>
          <w:p w14:paraId="7CCDB2CD" w14:textId="6DC79658" w:rsidR="00D45D98" w:rsidRPr="00DE29CC" w:rsidRDefault="00D45D98" w:rsidP="003C3043">
            <w:pPr>
              <w:spacing w:after="0" w:line="240" w:lineRule="auto"/>
              <w:jc w:val="both"/>
              <w:rPr>
                <w:rFonts w:ascii="Times New Roman" w:eastAsiaTheme="minorHAnsi" w:hAnsi="Times New Roman"/>
                <w:sz w:val="18"/>
                <w:szCs w:val="18"/>
              </w:rPr>
            </w:pPr>
            <w:r w:rsidRPr="00DE29CC">
              <w:rPr>
                <w:rFonts w:ascii="Times New Roman" w:eastAsiaTheme="minorHAnsi" w:hAnsi="Times New Roman"/>
                <w:sz w:val="18"/>
                <w:szCs w:val="18"/>
              </w:rPr>
              <w:t>4. Pāreja uz ekonomiku</w:t>
            </w:r>
            <w:r w:rsidR="00C20690" w:rsidRPr="00DE29CC">
              <w:rPr>
                <w:rFonts w:ascii="Times New Roman" w:eastAsiaTheme="minorHAnsi" w:hAnsi="Times New Roman"/>
                <w:sz w:val="18"/>
                <w:szCs w:val="18"/>
              </w:rPr>
              <w:t xml:space="preserve"> ar zemu </w:t>
            </w:r>
            <w:r w:rsidRPr="00DE29CC">
              <w:rPr>
                <w:rFonts w:ascii="Times New Roman" w:eastAsiaTheme="minorHAnsi" w:hAnsi="Times New Roman"/>
                <w:sz w:val="18"/>
                <w:szCs w:val="18"/>
              </w:rPr>
              <w:t xml:space="preserve">oglekļa emisijas </w:t>
            </w:r>
            <w:r w:rsidR="00C20690" w:rsidRPr="00DE29CC">
              <w:rPr>
                <w:rFonts w:ascii="Times New Roman" w:eastAsiaTheme="minorHAnsi" w:hAnsi="Times New Roman"/>
                <w:sz w:val="18"/>
                <w:szCs w:val="18"/>
              </w:rPr>
              <w:t xml:space="preserve">līmeni </w:t>
            </w:r>
            <w:r w:rsidRPr="00DE29CC">
              <w:rPr>
                <w:rFonts w:ascii="Times New Roman" w:eastAsiaTheme="minorHAnsi" w:hAnsi="Times New Roman"/>
                <w:sz w:val="18"/>
                <w:szCs w:val="18"/>
              </w:rPr>
              <w:t>visās nozarēs</w:t>
            </w:r>
          </w:p>
        </w:tc>
        <w:tc>
          <w:tcPr>
            <w:tcW w:w="1242" w:type="dxa"/>
          </w:tcPr>
          <w:p w14:paraId="7A515303" w14:textId="77777777" w:rsidR="00D45D98" w:rsidRPr="00DE29CC" w:rsidRDefault="00D45D98" w:rsidP="003C3043">
            <w:pPr>
              <w:spacing w:after="0" w:line="240" w:lineRule="auto"/>
              <w:jc w:val="both"/>
              <w:rPr>
                <w:rFonts w:ascii="Times New Roman" w:eastAsiaTheme="minorHAnsi" w:hAnsi="Times New Roman"/>
                <w:sz w:val="18"/>
                <w:szCs w:val="18"/>
              </w:rPr>
            </w:pPr>
            <w:r w:rsidRPr="00DE29CC">
              <w:rPr>
                <w:rFonts w:ascii="Times New Roman" w:eastAsiaTheme="minorHAnsi" w:hAnsi="Times New Roman"/>
                <w:sz w:val="18"/>
                <w:szCs w:val="18"/>
              </w:rPr>
              <w:t xml:space="preserve">4.4. veicināt zemu oglekļa emisiju stratēģijas visu veidu teritorijām, jo īpaši pilsētām, tostarp ilgtspējīgu multimodālo mobilitāti pilsētās un ar ietekmes mazināšanu saistītus pielāgošanās pasākumus </w:t>
            </w:r>
          </w:p>
        </w:tc>
        <w:tc>
          <w:tcPr>
            <w:tcW w:w="1593" w:type="dxa"/>
          </w:tcPr>
          <w:p w14:paraId="1CEA93B3" w14:textId="77777777" w:rsidR="00D45D98" w:rsidRPr="00DE29CC" w:rsidRDefault="00D45D98" w:rsidP="003C3043">
            <w:pPr>
              <w:spacing w:after="0" w:line="240" w:lineRule="auto"/>
              <w:jc w:val="both"/>
              <w:rPr>
                <w:rFonts w:ascii="Times New Roman" w:eastAsiaTheme="minorHAnsi" w:hAnsi="Times New Roman"/>
                <w:sz w:val="18"/>
                <w:szCs w:val="18"/>
              </w:rPr>
            </w:pPr>
            <w:r w:rsidRPr="00DE29CC">
              <w:rPr>
                <w:rFonts w:ascii="Times New Roman" w:eastAsiaTheme="minorHAnsi" w:hAnsi="Times New Roman"/>
                <w:sz w:val="18"/>
                <w:szCs w:val="18"/>
              </w:rPr>
              <w:t xml:space="preserve">4.4.1.attīstīt </w:t>
            </w:r>
            <w:proofErr w:type="spellStart"/>
            <w:r w:rsidRPr="00DE29CC">
              <w:rPr>
                <w:rFonts w:ascii="Times New Roman" w:eastAsiaTheme="minorHAnsi" w:hAnsi="Times New Roman"/>
                <w:sz w:val="18"/>
                <w:szCs w:val="18"/>
              </w:rPr>
              <w:t>elektrotransportlīdzekļu</w:t>
            </w:r>
            <w:proofErr w:type="spellEnd"/>
            <w:r w:rsidRPr="00DE29CC">
              <w:rPr>
                <w:rFonts w:ascii="Times New Roman" w:eastAsiaTheme="minorHAnsi" w:hAnsi="Times New Roman"/>
                <w:sz w:val="18"/>
                <w:szCs w:val="18"/>
              </w:rPr>
              <w:t xml:space="preserve"> uzlādes infrastruktūru Latvijā. (ERAF)</w:t>
            </w:r>
          </w:p>
        </w:tc>
        <w:tc>
          <w:tcPr>
            <w:tcW w:w="2694" w:type="dxa"/>
          </w:tcPr>
          <w:p w14:paraId="6E310C5F" w14:textId="75227018" w:rsidR="00D45D98" w:rsidRPr="00DE29CC" w:rsidRDefault="00D45D98" w:rsidP="003C3043">
            <w:pPr>
              <w:spacing w:after="0" w:line="240" w:lineRule="auto"/>
              <w:jc w:val="both"/>
              <w:rPr>
                <w:rFonts w:ascii="Times New Roman" w:eastAsiaTheme="minorHAnsi" w:hAnsi="Times New Roman"/>
                <w:sz w:val="18"/>
                <w:szCs w:val="18"/>
              </w:rPr>
            </w:pPr>
            <w:r w:rsidRPr="00DE29CC">
              <w:rPr>
                <w:rFonts w:ascii="Times New Roman" w:eastAsiaTheme="minorHAnsi" w:hAnsi="Times New Roman"/>
                <w:i/>
                <w:sz w:val="18"/>
                <w:szCs w:val="18"/>
              </w:rPr>
              <w:t>Nosaukums un mērvienība</w:t>
            </w:r>
            <w:r w:rsidRPr="00DE29CC">
              <w:rPr>
                <w:rFonts w:ascii="Times New Roman" w:eastAsiaTheme="minorHAnsi" w:hAnsi="Times New Roman"/>
                <w:sz w:val="18"/>
                <w:szCs w:val="18"/>
              </w:rPr>
              <w:t>:</w:t>
            </w:r>
            <w:r w:rsidRPr="00DE29CC">
              <w:rPr>
                <w:rFonts w:ascii="Times New Roman" w:hAnsi="Times New Roman"/>
                <w:sz w:val="18"/>
                <w:szCs w:val="18"/>
              </w:rPr>
              <w:t xml:space="preserve"> </w:t>
            </w:r>
            <w:r w:rsidR="00F01F52">
              <w:rPr>
                <w:rFonts w:ascii="Times New Roman" w:hAnsi="Times New Roman"/>
                <w:sz w:val="18"/>
                <w:szCs w:val="18"/>
              </w:rPr>
              <w:t>r</w:t>
            </w:r>
            <w:r w:rsidR="00C20690" w:rsidRPr="00DE29CC">
              <w:rPr>
                <w:rFonts w:ascii="Times New Roman" w:hAnsi="Times New Roman"/>
                <w:sz w:val="18"/>
                <w:szCs w:val="18"/>
              </w:rPr>
              <w:t xml:space="preserve">.4.4.1.a </w:t>
            </w:r>
            <w:r w:rsidR="00C20690" w:rsidRPr="000353D6">
              <w:rPr>
                <w:rFonts w:ascii="Times New Roman" w:eastAsiaTheme="minorHAnsi" w:hAnsi="Times New Roman"/>
                <w:b/>
                <w:sz w:val="18"/>
                <w:szCs w:val="18"/>
              </w:rPr>
              <w:t>Reģistrēto</w:t>
            </w:r>
            <w:r w:rsidR="00C20690" w:rsidRPr="000353D6">
              <w:rPr>
                <w:rFonts w:ascii="Times New Roman" w:hAnsi="Times New Roman"/>
                <w:b/>
                <w:sz w:val="18"/>
                <w:szCs w:val="18"/>
              </w:rPr>
              <w:t xml:space="preserve"> </w:t>
            </w:r>
            <w:proofErr w:type="spellStart"/>
            <w:r w:rsidRPr="000353D6">
              <w:rPr>
                <w:rFonts w:ascii="Times New Roman" w:eastAsiaTheme="minorHAnsi" w:hAnsi="Times New Roman"/>
                <w:b/>
                <w:sz w:val="18"/>
                <w:szCs w:val="18"/>
              </w:rPr>
              <w:t>Elektroauto</w:t>
            </w:r>
            <w:proofErr w:type="spellEnd"/>
            <w:r w:rsidRPr="000353D6">
              <w:rPr>
                <w:rFonts w:ascii="Times New Roman" w:eastAsiaTheme="minorHAnsi" w:hAnsi="Times New Roman"/>
                <w:b/>
                <w:sz w:val="18"/>
                <w:szCs w:val="18"/>
              </w:rPr>
              <w:t xml:space="preserve"> skaits Latvijā</w:t>
            </w:r>
            <w:r w:rsidR="00C20690" w:rsidRPr="000353D6">
              <w:rPr>
                <w:rFonts w:ascii="Times New Roman" w:eastAsiaTheme="minorHAnsi" w:hAnsi="Times New Roman"/>
                <w:b/>
                <w:sz w:val="18"/>
                <w:szCs w:val="18"/>
              </w:rPr>
              <w:t>, skaits</w:t>
            </w:r>
          </w:p>
          <w:p w14:paraId="6AB48A40" w14:textId="77777777" w:rsidR="00D45D98" w:rsidRPr="00DE29CC" w:rsidRDefault="00D45D98" w:rsidP="003C3043">
            <w:pPr>
              <w:spacing w:after="0" w:line="240" w:lineRule="auto"/>
              <w:jc w:val="both"/>
              <w:rPr>
                <w:rFonts w:ascii="Times New Roman" w:eastAsiaTheme="minorHAnsi" w:hAnsi="Times New Roman"/>
                <w:sz w:val="18"/>
                <w:szCs w:val="18"/>
              </w:rPr>
            </w:pPr>
          </w:p>
          <w:p w14:paraId="2B28AF43" w14:textId="3D712BBD" w:rsidR="00D45D98" w:rsidRPr="00DE29CC" w:rsidRDefault="00D45D98" w:rsidP="003C3043">
            <w:pPr>
              <w:spacing w:after="0" w:line="240" w:lineRule="auto"/>
              <w:jc w:val="both"/>
              <w:rPr>
                <w:rFonts w:ascii="Times New Roman" w:hAnsi="Times New Roman"/>
                <w:sz w:val="18"/>
                <w:szCs w:val="18"/>
              </w:rPr>
            </w:pPr>
            <w:r w:rsidRPr="00DE29CC">
              <w:rPr>
                <w:rFonts w:ascii="Times New Roman" w:eastAsiaTheme="minorHAnsi" w:hAnsi="Times New Roman"/>
                <w:i/>
                <w:sz w:val="18"/>
                <w:szCs w:val="18"/>
              </w:rPr>
              <w:t>Definīcija:</w:t>
            </w:r>
            <w:r w:rsidR="00952E6E" w:rsidRPr="00DE29CC">
              <w:rPr>
                <w:rFonts w:ascii="Times New Roman" w:hAnsi="Times New Roman"/>
                <w:sz w:val="18"/>
                <w:szCs w:val="18"/>
              </w:rPr>
              <w:t xml:space="preserve"> </w:t>
            </w:r>
            <w:proofErr w:type="spellStart"/>
            <w:r w:rsidR="00952E6E" w:rsidRPr="00DE29CC">
              <w:rPr>
                <w:rFonts w:ascii="Times New Roman" w:hAnsi="Times New Roman"/>
                <w:sz w:val="18"/>
                <w:szCs w:val="18"/>
              </w:rPr>
              <w:t>elektrotransportlīdzeklis</w:t>
            </w:r>
            <w:proofErr w:type="spellEnd"/>
            <w:r w:rsidR="00952E6E" w:rsidRPr="00DE29CC">
              <w:rPr>
                <w:rFonts w:ascii="Times New Roman" w:hAnsi="Times New Roman"/>
                <w:sz w:val="18"/>
                <w:szCs w:val="18"/>
              </w:rPr>
              <w:t xml:space="preserve"> ir transportlīdzeklis tādā nozīmē, kas noteikta Eiropas Parlamenta un Padomes 2007. gada 5. septembra Direktīvā 2007/46/EK, ar ko izveido sistēmu mehānisko transportlīdzekļu un to piekabju, kā arī tādiem transportlīdzekļiem paredzētu sistēmu, sastāvdaļu un atsevišķu tehnisku vienību apstiprināšanai, ar maksimālo projektēto ātrumu, kas pārsniedz 25 km/h, ar vienu vai vairākiem vilces elektromotoriem, kas nav pastāvīgi pieslēgti tīklam, kā arī augstsprieguma elementiem un sistēmām, kas galvaniski savienotas ar elektriskā spēka piedziņas bloka augstsprieguma kopni.</w:t>
            </w:r>
          </w:p>
          <w:p w14:paraId="5696786C" w14:textId="77777777" w:rsidR="00952E6E" w:rsidRPr="00DE29CC" w:rsidRDefault="00952E6E" w:rsidP="003C3043">
            <w:pPr>
              <w:spacing w:after="0" w:line="240" w:lineRule="auto"/>
              <w:jc w:val="both"/>
              <w:rPr>
                <w:rFonts w:ascii="Times New Roman" w:eastAsiaTheme="minorHAnsi" w:hAnsi="Times New Roman"/>
                <w:i/>
                <w:sz w:val="18"/>
                <w:szCs w:val="18"/>
              </w:rPr>
            </w:pPr>
          </w:p>
          <w:p w14:paraId="408BE6D5" w14:textId="69CEF3B1" w:rsidR="002D38CC" w:rsidRPr="00DE29CC" w:rsidRDefault="009B390C" w:rsidP="003C3043">
            <w:pPr>
              <w:spacing w:after="0" w:line="240" w:lineRule="auto"/>
              <w:jc w:val="both"/>
              <w:rPr>
                <w:rFonts w:ascii="Times New Roman" w:eastAsiaTheme="minorHAnsi" w:hAnsi="Times New Roman"/>
                <w:sz w:val="18"/>
                <w:szCs w:val="18"/>
              </w:rPr>
            </w:pPr>
            <w:r w:rsidRPr="00DE29CC">
              <w:rPr>
                <w:rFonts w:ascii="Times New Roman" w:eastAsiaTheme="minorHAnsi" w:hAnsi="Times New Roman"/>
                <w:sz w:val="18"/>
                <w:szCs w:val="18"/>
              </w:rPr>
              <w:t>Atbilstoši Ministru kabineta 30.11.2010. noteikumiem NR.1080 „Transportlīdzekļu reģistrācijas noteikumi” c</w:t>
            </w:r>
            <w:r w:rsidR="002D38CC" w:rsidRPr="00DE29CC">
              <w:rPr>
                <w:rFonts w:ascii="Times New Roman" w:eastAsiaTheme="minorHAnsi" w:hAnsi="Times New Roman"/>
                <w:sz w:val="18"/>
                <w:szCs w:val="18"/>
              </w:rPr>
              <w:t>eļu satiksmē iesaistīto mehānisko transportlīdzekļu</w:t>
            </w:r>
            <w:r w:rsidRPr="00DE29CC">
              <w:rPr>
                <w:rFonts w:ascii="Times New Roman" w:eastAsiaTheme="minorHAnsi" w:hAnsi="Times New Roman"/>
                <w:sz w:val="18"/>
                <w:szCs w:val="18"/>
              </w:rPr>
              <w:t xml:space="preserve"> reģistrāciju veic valsts akciju sabiedrībā "Ceļu satiksmes drošības direkcija", kura attiecīgi veido valsts uzskaiti un nodrošina tās aktualizāciju. Valsts uzskaitē iekļauj katra transportlīdzekļa vai tā numurētā agregāta uzskaites tehniskos datus </w:t>
            </w:r>
            <w:r w:rsidRPr="00DE29CC">
              <w:rPr>
                <w:rFonts w:ascii="Times New Roman" w:eastAsiaTheme="minorHAnsi" w:hAnsi="Times New Roman"/>
                <w:sz w:val="18"/>
                <w:szCs w:val="18"/>
              </w:rPr>
              <w:lastRenderedPageBreak/>
              <w:t>un datus par tā īpašnieku, turētāju un valdītāju.</w:t>
            </w:r>
          </w:p>
          <w:p w14:paraId="52D87A66" w14:textId="77777777" w:rsidR="00D45D98" w:rsidRPr="00DE29CC" w:rsidRDefault="00D45D98" w:rsidP="003C3043">
            <w:pPr>
              <w:spacing w:after="0" w:line="240" w:lineRule="auto"/>
              <w:jc w:val="both"/>
              <w:rPr>
                <w:rFonts w:ascii="Times New Roman" w:eastAsiaTheme="minorHAnsi" w:hAnsi="Times New Roman"/>
                <w:sz w:val="18"/>
                <w:szCs w:val="18"/>
              </w:rPr>
            </w:pPr>
          </w:p>
          <w:p w14:paraId="55DC8BD2" w14:textId="77777777" w:rsidR="00D45D98" w:rsidRPr="00DE29CC" w:rsidRDefault="00D45D98" w:rsidP="003C3043">
            <w:pPr>
              <w:spacing w:after="0" w:line="240" w:lineRule="auto"/>
              <w:jc w:val="both"/>
              <w:rPr>
                <w:rFonts w:ascii="Times New Roman" w:eastAsiaTheme="minorHAnsi" w:hAnsi="Times New Roman"/>
                <w:sz w:val="18"/>
                <w:szCs w:val="18"/>
              </w:rPr>
            </w:pPr>
            <w:r w:rsidRPr="00DE29CC">
              <w:rPr>
                <w:rFonts w:ascii="Times New Roman" w:eastAsiaTheme="minorHAnsi" w:hAnsi="Times New Roman"/>
                <w:i/>
                <w:sz w:val="18"/>
                <w:szCs w:val="18"/>
              </w:rPr>
              <w:t>Bāzes vērtība un tās noteikšanas gads</w:t>
            </w:r>
            <w:r w:rsidRPr="00DE29CC">
              <w:rPr>
                <w:rFonts w:ascii="Times New Roman" w:eastAsiaTheme="minorHAnsi" w:hAnsi="Times New Roman"/>
                <w:sz w:val="18"/>
                <w:szCs w:val="18"/>
              </w:rPr>
              <w:t>:</w:t>
            </w:r>
          </w:p>
          <w:p w14:paraId="08ECDF4B" w14:textId="77777777" w:rsidR="00D45D98" w:rsidRPr="00DE29CC" w:rsidRDefault="00D45D98" w:rsidP="003C3043">
            <w:pPr>
              <w:spacing w:after="0" w:line="240" w:lineRule="auto"/>
              <w:jc w:val="both"/>
              <w:rPr>
                <w:rFonts w:ascii="Times New Roman" w:eastAsiaTheme="minorHAnsi" w:hAnsi="Times New Roman"/>
                <w:sz w:val="18"/>
                <w:szCs w:val="18"/>
              </w:rPr>
            </w:pPr>
            <w:r w:rsidRPr="00DE29CC">
              <w:rPr>
                <w:rFonts w:ascii="Times New Roman" w:eastAsiaTheme="minorHAnsi" w:hAnsi="Times New Roman"/>
                <w:sz w:val="18"/>
                <w:szCs w:val="18"/>
              </w:rPr>
              <w:t>16 - 2012</w:t>
            </w:r>
          </w:p>
          <w:p w14:paraId="023EF839" w14:textId="77777777" w:rsidR="00D45D98" w:rsidRPr="00DE29CC" w:rsidRDefault="00D45D98" w:rsidP="003C3043">
            <w:pPr>
              <w:spacing w:after="0" w:line="240" w:lineRule="auto"/>
              <w:jc w:val="both"/>
              <w:rPr>
                <w:rFonts w:ascii="Times New Roman" w:eastAsiaTheme="minorHAnsi" w:hAnsi="Times New Roman"/>
                <w:sz w:val="18"/>
                <w:szCs w:val="18"/>
              </w:rPr>
            </w:pPr>
          </w:p>
          <w:p w14:paraId="44C54A1F" w14:textId="165C0D5E" w:rsidR="00D45D98" w:rsidRPr="00DE29CC" w:rsidRDefault="00D45D98" w:rsidP="003C3043">
            <w:pPr>
              <w:spacing w:after="0" w:line="240" w:lineRule="auto"/>
              <w:jc w:val="both"/>
              <w:rPr>
                <w:rFonts w:ascii="Times New Roman" w:eastAsiaTheme="minorHAnsi" w:hAnsi="Times New Roman"/>
                <w:sz w:val="18"/>
                <w:szCs w:val="18"/>
              </w:rPr>
            </w:pPr>
            <w:r w:rsidRPr="00DE29CC">
              <w:rPr>
                <w:rFonts w:ascii="Times New Roman" w:eastAsiaTheme="minorHAnsi" w:hAnsi="Times New Roman"/>
                <w:i/>
                <w:sz w:val="18"/>
                <w:szCs w:val="18"/>
              </w:rPr>
              <w:t>Datu avots</w:t>
            </w:r>
            <w:r w:rsidRPr="00DE29CC">
              <w:rPr>
                <w:rFonts w:ascii="Times New Roman" w:eastAsiaTheme="minorHAnsi" w:hAnsi="Times New Roman"/>
                <w:sz w:val="18"/>
                <w:szCs w:val="18"/>
              </w:rPr>
              <w:t>:</w:t>
            </w:r>
            <w:r w:rsidRPr="00DE29CC">
              <w:rPr>
                <w:rFonts w:ascii="Times New Roman" w:hAnsi="Times New Roman"/>
                <w:sz w:val="18"/>
                <w:szCs w:val="18"/>
              </w:rPr>
              <w:t xml:space="preserve"> </w:t>
            </w:r>
            <w:r w:rsidRPr="00DE29CC">
              <w:rPr>
                <w:rFonts w:ascii="Times New Roman" w:eastAsiaTheme="minorHAnsi" w:hAnsi="Times New Roman"/>
                <w:sz w:val="18"/>
                <w:szCs w:val="18"/>
              </w:rPr>
              <w:t xml:space="preserve">VAS </w:t>
            </w:r>
            <w:r w:rsidR="00C20690" w:rsidRPr="00DE29CC">
              <w:rPr>
                <w:rFonts w:ascii="Times New Roman" w:eastAsiaTheme="minorHAnsi" w:hAnsi="Times New Roman"/>
                <w:sz w:val="18"/>
                <w:szCs w:val="18"/>
              </w:rPr>
              <w:t>”</w:t>
            </w:r>
            <w:r w:rsidRPr="00DE29CC">
              <w:rPr>
                <w:rFonts w:ascii="Times New Roman" w:eastAsiaTheme="minorHAnsi" w:hAnsi="Times New Roman"/>
                <w:sz w:val="18"/>
                <w:szCs w:val="18"/>
              </w:rPr>
              <w:t>Ceļu satiksmes drošības direkcija</w:t>
            </w:r>
            <w:r w:rsidR="00C20690" w:rsidRPr="00DE29CC">
              <w:rPr>
                <w:rFonts w:ascii="Times New Roman" w:eastAsiaTheme="minorHAnsi" w:hAnsi="Times New Roman"/>
                <w:sz w:val="18"/>
                <w:szCs w:val="18"/>
              </w:rPr>
              <w:t>”</w:t>
            </w:r>
            <w:r w:rsidR="009B5DE3">
              <w:rPr>
                <w:rFonts w:ascii="Times New Roman" w:eastAsiaTheme="minorHAnsi" w:hAnsi="Times New Roman"/>
                <w:sz w:val="18"/>
                <w:szCs w:val="18"/>
              </w:rPr>
              <w:t xml:space="preserve"> datu bāze: </w:t>
            </w:r>
            <w:hyperlink r:id="rId8" w:history="1">
              <w:r w:rsidR="009B5DE3" w:rsidRPr="00A93F06">
                <w:rPr>
                  <w:rStyle w:val="Hyperlink"/>
                  <w:rFonts w:ascii="Times New Roman" w:eastAsiaTheme="minorHAnsi" w:hAnsi="Times New Roman"/>
                  <w:sz w:val="18"/>
                  <w:szCs w:val="18"/>
                </w:rPr>
                <w:t>https://www.csdd.lv/transportlidzekli/registreto-transportlidzeklu-skait</w:t>
              </w:r>
            </w:hyperlink>
            <w:r w:rsidR="009B5DE3">
              <w:rPr>
                <w:rFonts w:ascii="Times New Roman" w:eastAsiaTheme="minorHAnsi" w:hAnsi="Times New Roman"/>
                <w:sz w:val="18"/>
                <w:szCs w:val="18"/>
              </w:rPr>
              <w:t xml:space="preserve"> (sk. failu “Reģistrēto transportlīdzekļu sadalījums pēc degvielas veida”)</w:t>
            </w:r>
          </w:p>
          <w:p w14:paraId="5FB94F91" w14:textId="77777777" w:rsidR="00D45D98" w:rsidRPr="00DE29CC" w:rsidRDefault="00D45D98" w:rsidP="003C3043">
            <w:pPr>
              <w:spacing w:after="0" w:line="240" w:lineRule="auto"/>
              <w:jc w:val="both"/>
              <w:rPr>
                <w:rFonts w:ascii="Times New Roman" w:eastAsiaTheme="minorHAnsi" w:hAnsi="Times New Roman"/>
                <w:sz w:val="18"/>
                <w:szCs w:val="18"/>
              </w:rPr>
            </w:pPr>
          </w:p>
          <w:p w14:paraId="632E6961" w14:textId="68830A86" w:rsidR="00D45D98" w:rsidRPr="00DE29CC" w:rsidRDefault="00D45D98" w:rsidP="003C3043">
            <w:pPr>
              <w:spacing w:after="0" w:line="240" w:lineRule="auto"/>
              <w:jc w:val="both"/>
              <w:rPr>
                <w:rFonts w:ascii="Times New Roman" w:eastAsiaTheme="minorHAnsi" w:hAnsi="Times New Roman"/>
                <w:i/>
                <w:sz w:val="18"/>
                <w:szCs w:val="18"/>
              </w:rPr>
            </w:pPr>
            <w:r w:rsidRPr="00DE29CC">
              <w:rPr>
                <w:rFonts w:ascii="Times New Roman" w:eastAsiaTheme="minorHAnsi" w:hAnsi="Times New Roman"/>
                <w:i/>
                <w:sz w:val="18"/>
                <w:szCs w:val="18"/>
              </w:rPr>
              <w:t>Apkopošanas biežums un ieguves metodoloģija</w:t>
            </w:r>
            <w:r w:rsidRPr="00DE29CC">
              <w:rPr>
                <w:rFonts w:ascii="Times New Roman" w:eastAsiaTheme="minorHAnsi" w:hAnsi="Times New Roman"/>
                <w:i/>
                <w:sz w:val="18"/>
                <w:szCs w:val="18"/>
                <w:vertAlign w:val="superscript"/>
              </w:rPr>
              <w:footnoteReference w:id="3"/>
            </w:r>
            <w:r w:rsidRPr="00DE29CC">
              <w:rPr>
                <w:rFonts w:ascii="Times New Roman" w:eastAsiaTheme="minorHAnsi" w:hAnsi="Times New Roman"/>
                <w:i/>
                <w:sz w:val="18"/>
                <w:szCs w:val="18"/>
              </w:rPr>
              <w:t>:</w:t>
            </w:r>
            <w:r w:rsidRPr="00DE29CC">
              <w:rPr>
                <w:rFonts w:ascii="Times New Roman" w:hAnsi="Times New Roman"/>
                <w:sz w:val="18"/>
                <w:szCs w:val="18"/>
              </w:rPr>
              <w:t xml:space="preserve"> </w:t>
            </w:r>
            <w:r w:rsidRPr="00DE29CC">
              <w:rPr>
                <w:rFonts w:ascii="Times New Roman" w:eastAsiaTheme="minorHAnsi" w:hAnsi="Times New Roman"/>
                <w:sz w:val="18"/>
                <w:szCs w:val="18"/>
              </w:rPr>
              <w:t>Reizi gadā, VAS "Ceļu satiksmes drošības direkcija" datu bāze.</w:t>
            </w:r>
          </w:p>
          <w:p w14:paraId="068DAA2C" w14:textId="77777777" w:rsidR="00D45D98" w:rsidRPr="00DE29CC" w:rsidRDefault="00D45D98" w:rsidP="003C3043">
            <w:pPr>
              <w:spacing w:after="0" w:line="240" w:lineRule="auto"/>
              <w:jc w:val="both"/>
              <w:rPr>
                <w:rFonts w:ascii="Times New Roman" w:eastAsiaTheme="minorHAnsi" w:hAnsi="Times New Roman"/>
                <w:sz w:val="18"/>
                <w:szCs w:val="18"/>
              </w:rPr>
            </w:pPr>
          </w:p>
          <w:p w14:paraId="03C61E19" w14:textId="3D3E5137" w:rsidR="00D45D98" w:rsidRPr="00DE29CC" w:rsidRDefault="00D45D98" w:rsidP="003C3043">
            <w:pPr>
              <w:spacing w:after="0" w:line="240" w:lineRule="auto"/>
              <w:jc w:val="both"/>
              <w:rPr>
                <w:rFonts w:ascii="Times New Roman" w:eastAsiaTheme="minorHAnsi" w:hAnsi="Times New Roman"/>
                <w:sz w:val="18"/>
                <w:szCs w:val="18"/>
              </w:rPr>
            </w:pPr>
            <w:r w:rsidRPr="00DE29CC">
              <w:rPr>
                <w:rFonts w:ascii="Times New Roman" w:eastAsiaTheme="minorHAnsi" w:hAnsi="Times New Roman"/>
                <w:i/>
                <w:sz w:val="18"/>
                <w:szCs w:val="18"/>
              </w:rPr>
              <w:t>Mērķis 2023</w:t>
            </w:r>
            <w:r w:rsidRPr="00DE29CC">
              <w:rPr>
                <w:rFonts w:ascii="Times New Roman" w:eastAsiaTheme="minorHAnsi" w:hAnsi="Times New Roman"/>
                <w:sz w:val="18"/>
                <w:szCs w:val="18"/>
              </w:rPr>
              <w:t xml:space="preserve">: </w:t>
            </w:r>
            <w:r w:rsidR="00271D03">
              <w:rPr>
                <w:rFonts w:ascii="Times New Roman" w:eastAsiaTheme="minorHAnsi" w:hAnsi="Times New Roman"/>
                <w:sz w:val="18"/>
                <w:szCs w:val="18"/>
              </w:rPr>
              <w:t>693</w:t>
            </w:r>
          </w:p>
          <w:p w14:paraId="627D5CD4" w14:textId="77777777" w:rsidR="00D45D98" w:rsidRPr="00DE29CC" w:rsidRDefault="00D45D98" w:rsidP="003C3043">
            <w:pPr>
              <w:spacing w:after="0" w:line="240" w:lineRule="auto"/>
              <w:jc w:val="both"/>
              <w:rPr>
                <w:rFonts w:ascii="Times New Roman" w:eastAsiaTheme="minorHAnsi" w:hAnsi="Times New Roman"/>
                <w:sz w:val="18"/>
                <w:szCs w:val="18"/>
              </w:rPr>
            </w:pPr>
          </w:p>
          <w:p w14:paraId="7E5F103F" w14:textId="6E1F4C01" w:rsidR="00D45D98" w:rsidRPr="00DE29CC" w:rsidRDefault="00D45D98" w:rsidP="003C3043">
            <w:pPr>
              <w:spacing w:after="0" w:line="240" w:lineRule="auto"/>
              <w:jc w:val="both"/>
              <w:rPr>
                <w:rFonts w:ascii="Times New Roman" w:eastAsiaTheme="minorHAnsi" w:hAnsi="Times New Roman"/>
                <w:sz w:val="18"/>
                <w:szCs w:val="18"/>
              </w:rPr>
            </w:pPr>
            <w:r w:rsidRPr="00DE29CC">
              <w:rPr>
                <w:rFonts w:ascii="Times New Roman" w:eastAsiaTheme="minorHAnsi" w:hAnsi="Times New Roman"/>
                <w:i/>
                <w:sz w:val="18"/>
                <w:szCs w:val="18"/>
              </w:rPr>
              <w:t>Mērķa vērtības noteikšanas principi/metodoloģija</w:t>
            </w:r>
            <w:r w:rsidRPr="00DE29CC">
              <w:rPr>
                <w:rFonts w:ascii="Times New Roman" w:eastAsiaTheme="minorHAnsi" w:hAnsi="Times New Roman"/>
                <w:sz w:val="18"/>
                <w:szCs w:val="18"/>
              </w:rPr>
              <w:t xml:space="preserve">: </w:t>
            </w:r>
            <w:proofErr w:type="spellStart"/>
            <w:r w:rsidRPr="00DE29CC">
              <w:rPr>
                <w:rFonts w:ascii="Times New Roman" w:eastAsiaTheme="minorHAnsi" w:hAnsi="Times New Roman"/>
                <w:sz w:val="18"/>
                <w:szCs w:val="18"/>
              </w:rPr>
              <w:t>Elektromobilitātes</w:t>
            </w:r>
            <w:proofErr w:type="spellEnd"/>
            <w:r w:rsidRPr="00DE29CC">
              <w:rPr>
                <w:rFonts w:ascii="Times New Roman" w:eastAsiaTheme="minorHAnsi" w:hAnsi="Times New Roman"/>
                <w:sz w:val="18"/>
                <w:szCs w:val="18"/>
              </w:rPr>
              <w:t xml:space="preserve"> attīstības plāns 2014. – 2016. gadam. </w:t>
            </w:r>
            <w:r w:rsidRPr="00DE29CC">
              <w:rPr>
                <w:rFonts w:ascii="Times New Roman" w:hAnsi="Times New Roman"/>
                <w:sz w:val="18"/>
                <w:szCs w:val="18"/>
              </w:rPr>
              <w:t xml:space="preserve">Rādītāja prognozē izvērtēts esošā starptautiskā </w:t>
            </w:r>
            <w:proofErr w:type="spellStart"/>
            <w:r w:rsidRPr="00DE29CC">
              <w:rPr>
                <w:rFonts w:ascii="Times New Roman" w:hAnsi="Times New Roman"/>
                <w:sz w:val="18"/>
                <w:szCs w:val="18"/>
              </w:rPr>
              <w:t>elektrotransportlīdzekļu</w:t>
            </w:r>
            <w:proofErr w:type="spellEnd"/>
            <w:r w:rsidRPr="00DE29CC">
              <w:rPr>
                <w:rFonts w:ascii="Times New Roman" w:hAnsi="Times New Roman"/>
                <w:sz w:val="18"/>
                <w:szCs w:val="18"/>
              </w:rPr>
              <w:t xml:space="preserve"> tirgus situācijas apskats un attīstības dinamika,  </w:t>
            </w:r>
            <w:r w:rsidRPr="00DE29CC">
              <w:rPr>
                <w:rFonts w:ascii="Times New Roman" w:eastAsiaTheme="minorHAnsi" w:hAnsi="Times New Roman"/>
                <w:sz w:val="18"/>
                <w:szCs w:val="18"/>
              </w:rPr>
              <w:t xml:space="preserve"> </w:t>
            </w:r>
            <w:r w:rsidR="001C2CE8">
              <w:rPr>
                <w:rFonts w:ascii="Times New Roman" w:eastAsiaTheme="minorHAnsi" w:hAnsi="Times New Roman"/>
                <w:sz w:val="18"/>
                <w:szCs w:val="18"/>
              </w:rPr>
              <w:t>a</w:t>
            </w:r>
            <w:r w:rsidRPr="00DE29CC">
              <w:rPr>
                <w:rFonts w:ascii="Times New Roman" w:eastAsiaTheme="minorHAnsi" w:hAnsi="Times New Roman"/>
                <w:sz w:val="18"/>
                <w:szCs w:val="18"/>
              </w:rPr>
              <w:t>ttiecīgi pieņemot, ka 2</w:t>
            </w:r>
            <w:r w:rsidR="001C2CE8">
              <w:rPr>
                <w:rFonts w:ascii="Times New Roman" w:eastAsiaTheme="minorHAnsi" w:hAnsi="Times New Roman"/>
                <w:sz w:val="18"/>
                <w:szCs w:val="18"/>
              </w:rPr>
              <w:t>,</w:t>
            </w:r>
            <w:r w:rsidRPr="00DE29CC">
              <w:rPr>
                <w:rFonts w:ascii="Times New Roman" w:eastAsiaTheme="minorHAnsi" w:hAnsi="Times New Roman"/>
                <w:sz w:val="18"/>
                <w:szCs w:val="18"/>
              </w:rPr>
              <w:t xml:space="preserve">5% no ikgadējā jauno transporta līdzekļu apjoma veidos </w:t>
            </w:r>
            <w:proofErr w:type="spellStart"/>
            <w:r w:rsidRPr="00DE29CC">
              <w:rPr>
                <w:rFonts w:ascii="Times New Roman" w:eastAsiaTheme="minorHAnsi" w:hAnsi="Times New Roman"/>
                <w:sz w:val="18"/>
                <w:szCs w:val="18"/>
              </w:rPr>
              <w:t>elektrotransportlīdzekļi</w:t>
            </w:r>
            <w:proofErr w:type="spellEnd"/>
            <w:r w:rsidRPr="00DE29CC">
              <w:rPr>
                <w:rFonts w:ascii="Times New Roman" w:eastAsiaTheme="minorHAnsi" w:hAnsi="Times New Roman"/>
                <w:sz w:val="18"/>
                <w:szCs w:val="18"/>
              </w:rPr>
              <w:t xml:space="preserve">.  </w:t>
            </w:r>
          </w:p>
        </w:tc>
        <w:tc>
          <w:tcPr>
            <w:tcW w:w="4819" w:type="dxa"/>
          </w:tcPr>
          <w:p w14:paraId="7718132D" w14:textId="77777777" w:rsidR="009B390C" w:rsidRPr="00DE29CC" w:rsidRDefault="00D45D98" w:rsidP="008678B4">
            <w:pPr>
              <w:spacing w:after="0" w:line="240" w:lineRule="auto"/>
              <w:jc w:val="both"/>
              <w:rPr>
                <w:rFonts w:ascii="Times New Roman" w:eastAsiaTheme="minorHAnsi" w:hAnsi="Times New Roman"/>
                <w:sz w:val="18"/>
                <w:szCs w:val="18"/>
              </w:rPr>
            </w:pPr>
            <w:r w:rsidRPr="00DE29CC">
              <w:rPr>
                <w:rFonts w:ascii="Times New Roman" w:eastAsiaTheme="minorHAnsi" w:hAnsi="Times New Roman"/>
                <w:b/>
                <w:i/>
                <w:sz w:val="18"/>
                <w:szCs w:val="18"/>
              </w:rPr>
              <w:lastRenderedPageBreak/>
              <w:t>IR1</w:t>
            </w:r>
            <w:r w:rsidRPr="00DE29CC">
              <w:rPr>
                <w:rFonts w:ascii="Times New Roman" w:eastAsiaTheme="minorHAnsi" w:hAnsi="Times New Roman"/>
                <w:i/>
                <w:sz w:val="18"/>
                <w:szCs w:val="18"/>
              </w:rPr>
              <w:t xml:space="preserve"> nosaukums un mērvienība</w:t>
            </w:r>
            <w:r w:rsidRPr="00DE29CC">
              <w:rPr>
                <w:rFonts w:ascii="Times New Roman" w:eastAsiaTheme="minorHAnsi" w:hAnsi="Times New Roman"/>
                <w:sz w:val="18"/>
                <w:szCs w:val="18"/>
              </w:rPr>
              <w:t xml:space="preserve">: </w:t>
            </w:r>
          </w:p>
          <w:p w14:paraId="1FFF3BEC" w14:textId="41B3C051" w:rsidR="00D45D98" w:rsidRPr="00DE29CC" w:rsidRDefault="003D047B" w:rsidP="008678B4">
            <w:pPr>
              <w:spacing w:after="0" w:line="240" w:lineRule="auto"/>
              <w:jc w:val="both"/>
              <w:rPr>
                <w:rFonts w:ascii="Times New Roman" w:eastAsiaTheme="minorHAnsi" w:hAnsi="Times New Roman"/>
                <w:sz w:val="18"/>
                <w:szCs w:val="18"/>
              </w:rPr>
            </w:pPr>
            <w:r>
              <w:rPr>
                <w:rFonts w:ascii="Times New Roman" w:eastAsiaTheme="minorHAnsi" w:hAnsi="Times New Roman"/>
                <w:sz w:val="18"/>
                <w:szCs w:val="18"/>
              </w:rPr>
              <w:t>i</w:t>
            </w:r>
            <w:r w:rsidR="00C20690" w:rsidRPr="00DE29CC">
              <w:rPr>
                <w:rFonts w:ascii="Times New Roman" w:eastAsiaTheme="minorHAnsi" w:hAnsi="Times New Roman"/>
                <w:sz w:val="18"/>
                <w:szCs w:val="18"/>
              </w:rPr>
              <w:t xml:space="preserve">.4.4.1.a </w:t>
            </w:r>
            <w:r w:rsidR="00D45D98" w:rsidRPr="00DE29CC">
              <w:rPr>
                <w:rFonts w:ascii="Times New Roman" w:eastAsiaTheme="minorHAnsi" w:hAnsi="Times New Roman"/>
                <w:b/>
                <w:sz w:val="18"/>
                <w:szCs w:val="18"/>
              </w:rPr>
              <w:t>Uzstādīto uzlādes staciju skaits</w:t>
            </w:r>
            <w:r w:rsidR="00C20690" w:rsidRPr="00DE29CC">
              <w:rPr>
                <w:rFonts w:ascii="Times New Roman" w:eastAsiaTheme="minorHAnsi" w:hAnsi="Times New Roman"/>
                <w:b/>
                <w:sz w:val="18"/>
                <w:szCs w:val="18"/>
              </w:rPr>
              <w:t>, skaits</w:t>
            </w:r>
          </w:p>
          <w:p w14:paraId="1DAA8A1A" w14:textId="77777777" w:rsidR="00D45D98" w:rsidRPr="00DE29CC" w:rsidRDefault="00D45D98" w:rsidP="008678B4">
            <w:pPr>
              <w:spacing w:after="0" w:line="240" w:lineRule="auto"/>
              <w:jc w:val="both"/>
              <w:rPr>
                <w:rFonts w:ascii="Times New Roman" w:eastAsiaTheme="minorHAnsi" w:hAnsi="Times New Roman"/>
                <w:sz w:val="18"/>
                <w:szCs w:val="18"/>
              </w:rPr>
            </w:pPr>
          </w:p>
          <w:p w14:paraId="3280D838" w14:textId="7D1D731A" w:rsidR="00D45D98" w:rsidRPr="0023560C" w:rsidRDefault="00D45D98" w:rsidP="008678B4">
            <w:pPr>
              <w:spacing w:after="0" w:line="240" w:lineRule="auto"/>
              <w:jc w:val="both"/>
              <w:rPr>
                <w:rFonts w:ascii="Times New Roman" w:eastAsiaTheme="minorHAnsi" w:hAnsi="Times New Roman"/>
                <w:sz w:val="18"/>
                <w:szCs w:val="18"/>
              </w:rPr>
            </w:pPr>
            <w:r w:rsidRPr="00DE29CC">
              <w:rPr>
                <w:rFonts w:ascii="Times New Roman" w:eastAsiaTheme="minorHAnsi" w:hAnsi="Times New Roman"/>
                <w:i/>
                <w:sz w:val="18"/>
                <w:szCs w:val="18"/>
              </w:rPr>
              <w:t>Definīcija</w:t>
            </w:r>
            <w:r w:rsidR="0023560C">
              <w:t xml:space="preserve"> </w:t>
            </w:r>
            <w:r w:rsidRPr="00DE29CC">
              <w:rPr>
                <w:rFonts w:ascii="Times New Roman" w:hAnsi="Times New Roman"/>
                <w:sz w:val="18"/>
                <w:szCs w:val="18"/>
              </w:rPr>
              <w:t xml:space="preserve"> </w:t>
            </w:r>
            <w:r w:rsidRPr="0023560C">
              <w:rPr>
                <w:rFonts w:ascii="Times New Roman" w:eastAsiaTheme="minorHAnsi" w:hAnsi="Times New Roman"/>
                <w:sz w:val="18"/>
                <w:szCs w:val="18"/>
              </w:rPr>
              <w:t xml:space="preserve">izveidoti </w:t>
            </w:r>
            <w:proofErr w:type="spellStart"/>
            <w:r w:rsidRPr="0023560C">
              <w:rPr>
                <w:rFonts w:ascii="Times New Roman" w:eastAsiaTheme="minorHAnsi" w:hAnsi="Times New Roman"/>
                <w:sz w:val="18"/>
                <w:szCs w:val="18"/>
              </w:rPr>
              <w:t>elektrotransportlīdzekļu</w:t>
            </w:r>
            <w:proofErr w:type="spellEnd"/>
            <w:r w:rsidRPr="0023560C">
              <w:rPr>
                <w:rFonts w:ascii="Times New Roman" w:eastAsiaTheme="minorHAnsi" w:hAnsi="Times New Roman"/>
                <w:sz w:val="18"/>
                <w:szCs w:val="18"/>
              </w:rPr>
              <w:t xml:space="preserve"> ātrās uzlādes punkti.</w:t>
            </w:r>
          </w:p>
          <w:p w14:paraId="13F3AED8" w14:textId="77777777" w:rsidR="003C561A" w:rsidRPr="00DE29CC" w:rsidRDefault="003C561A" w:rsidP="008678B4">
            <w:pPr>
              <w:spacing w:after="0" w:line="240" w:lineRule="auto"/>
              <w:jc w:val="both"/>
              <w:rPr>
                <w:rFonts w:ascii="Times New Roman" w:eastAsiaTheme="minorHAnsi" w:hAnsi="Times New Roman"/>
                <w:sz w:val="18"/>
                <w:szCs w:val="18"/>
              </w:rPr>
            </w:pPr>
            <w:r w:rsidRPr="00DE29CC">
              <w:rPr>
                <w:rFonts w:ascii="Times New Roman" w:eastAsiaTheme="minorHAnsi" w:hAnsi="Times New Roman"/>
                <w:sz w:val="18"/>
                <w:szCs w:val="18"/>
              </w:rPr>
              <w:t>„Uzlādes stacija” ir infrastruktūras objekts, kurā ir uzstādīti viens vai vairāki ETL uzlādes punkti.</w:t>
            </w:r>
          </w:p>
          <w:p w14:paraId="0687476C" w14:textId="77777777" w:rsidR="003C561A" w:rsidRPr="00DE29CC" w:rsidRDefault="003C561A" w:rsidP="008678B4">
            <w:pPr>
              <w:spacing w:after="0" w:line="240" w:lineRule="auto"/>
              <w:jc w:val="both"/>
              <w:rPr>
                <w:rFonts w:ascii="Times New Roman" w:eastAsiaTheme="minorHAnsi" w:hAnsi="Times New Roman"/>
                <w:sz w:val="18"/>
                <w:szCs w:val="18"/>
              </w:rPr>
            </w:pPr>
          </w:p>
          <w:p w14:paraId="0ECBC17F" w14:textId="7FBEF0D8" w:rsidR="003C561A" w:rsidRPr="00DE29CC" w:rsidRDefault="003C561A" w:rsidP="008678B4">
            <w:pPr>
              <w:spacing w:after="0" w:line="240" w:lineRule="auto"/>
              <w:jc w:val="both"/>
              <w:rPr>
                <w:rFonts w:ascii="Times New Roman" w:eastAsiaTheme="minorHAnsi" w:hAnsi="Times New Roman"/>
                <w:sz w:val="18"/>
                <w:szCs w:val="18"/>
              </w:rPr>
            </w:pPr>
            <w:r w:rsidRPr="00DE29CC">
              <w:rPr>
                <w:rFonts w:ascii="Times New Roman" w:eastAsiaTheme="minorHAnsi" w:hAnsi="Times New Roman"/>
                <w:sz w:val="18"/>
                <w:szCs w:val="18"/>
              </w:rPr>
              <w:t xml:space="preserve">"Ātras uzlādes punkts" ir uzlādes punkts, ar kuru var tieši nodrošināt elektroenerģiju </w:t>
            </w:r>
            <w:proofErr w:type="spellStart"/>
            <w:r w:rsidRPr="00DE29CC">
              <w:rPr>
                <w:rFonts w:ascii="Times New Roman" w:eastAsiaTheme="minorHAnsi" w:hAnsi="Times New Roman"/>
                <w:sz w:val="18"/>
                <w:szCs w:val="18"/>
              </w:rPr>
              <w:t>elektrotransportlīdzeklim</w:t>
            </w:r>
            <w:proofErr w:type="spellEnd"/>
            <w:r w:rsidRPr="00DE29CC">
              <w:rPr>
                <w:rFonts w:ascii="Times New Roman" w:eastAsiaTheme="minorHAnsi" w:hAnsi="Times New Roman"/>
                <w:sz w:val="18"/>
                <w:szCs w:val="18"/>
              </w:rPr>
              <w:t xml:space="preserve"> un kura jauda pārsniedz 22 </w:t>
            </w:r>
            <w:proofErr w:type="spellStart"/>
            <w:r w:rsidRPr="00DE29CC">
              <w:rPr>
                <w:rFonts w:ascii="Times New Roman" w:eastAsiaTheme="minorHAnsi" w:hAnsi="Times New Roman"/>
                <w:sz w:val="18"/>
                <w:szCs w:val="18"/>
              </w:rPr>
              <w:t>kW</w:t>
            </w:r>
            <w:proofErr w:type="spellEnd"/>
            <w:r w:rsidR="001C2CE8">
              <w:rPr>
                <w:rFonts w:ascii="Times New Roman" w:eastAsiaTheme="minorHAnsi" w:hAnsi="Times New Roman"/>
                <w:sz w:val="18"/>
                <w:szCs w:val="18"/>
              </w:rPr>
              <w:t>.</w:t>
            </w:r>
          </w:p>
          <w:p w14:paraId="346681E9" w14:textId="77777777" w:rsidR="00D45D98" w:rsidRPr="00DE29CC" w:rsidRDefault="00D45D98" w:rsidP="008678B4">
            <w:pPr>
              <w:spacing w:after="0" w:line="240" w:lineRule="auto"/>
              <w:jc w:val="both"/>
              <w:rPr>
                <w:rFonts w:ascii="Times New Roman" w:eastAsiaTheme="minorHAnsi" w:hAnsi="Times New Roman"/>
                <w:sz w:val="18"/>
                <w:szCs w:val="18"/>
              </w:rPr>
            </w:pPr>
          </w:p>
          <w:p w14:paraId="5B9285AF" w14:textId="77777777" w:rsidR="00D45D98" w:rsidRPr="00DE29CC" w:rsidRDefault="00D45D98" w:rsidP="008678B4">
            <w:pPr>
              <w:spacing w:after="0" w:line="240" w:lineRule="auto"/>
              <w:jc w:val="both"/>
              <w:rPr>
                <w:rFonts w:ascii="Times New Roman" w:eastAsiaTheme="minorHAnsi" w:hAnsi="Times New Roman"/>
                <w:sz w:val="18"/>
                <w:szCs w:val="18"/>
              </w:rPr>
            </w:pPr>
            <w:r w:rsidRPr="00DE29CC">
              <w:rPr>
                <w:rFonts w:ascii="Times New Roman" w:eastAsiaTheme="minorHAnsi" w:hAnsi="Times New Roman"/>
                <w:i/>
                <w:sz w:val="18"/>
                <w:szCs w:val="18"/>
              </w:rPr>
              <w:t>Datu avots</w:t>
            </w:r>
            <w:r w:rsidRPr="00DE29CC">
              <w:rPr>
                <w:rFonts w:ascii="Times New Roman" w:eastAsiaTheme="minorHAnsi" w:hAnsi="Times New Roman"/>
                <w:sz w:val="18"/>
                <w:szCs w:val="18"/>
              </w:rPr>
              <w:t>: Projekta dati</w:t>
            </w:r>
          </w:p>
          <w:p w14:paraId="1F1F73B3" w14:textId="77777777" w:rsidR="00D45D98" w:rsidRPr="00DE29CC" w:rsidRDefault="00D45D98" w:rsidP="008678B4">
            <w:pPr>
              <w:spacing w:after="0" w:line="240" w:lineRule="auto"/>
              <w:jc w:val="both"/>
              <w:rPr>
                <w:rFonts w:ascii="Times New Roman" w:eastAsiaTheme="minorHAnsi" w:hAnsi="Times New Roman"/>
                <w:sz w:val="18"/>
                <w:szCs w:val="18"/>
              </w:rPr>
            </w:pPr>
          </w:p>
          <w:p w14:paraId="14A66DCD" w14:textId="6DD594AB" w:rsidR="00D45D98" w:rsidRPr="00DE29CC" w:rsidRDefault="00D45D98" w:rsidP="008678B4">
            <w:pPr>
              <w:spacing w:after="0" w:line="240" w:lineRule="auto"/>
              <w:jc w:val="both"/>
              <w:rPr>
                <w:rFonts w:ascii="Times New Roman" w:eastAsiaTheme="minorHAnsi" w:hAnsi="Times New Roman"/>
                <w:i/>
                <w:sz w:val="18"/>
                <w:szCs w:val="18"/>
              </w:rPr>
            </w:pPr>
            <w:r w:rsidRPr="00DE29CC">
              <w:rPr>
                <w:rFonts w:ascii="Times New Roman" w:eastAsiaTheme="minorHAnsi" w:hAnsi="Times New Roman"/>
                <w:i/>
                <w:sz w:val="18"/>
                <w:szCs w:val="18"/>
              </w:rPr>
              <w:t>Apkopošanas biežums un ieguves metodoloģija:</w:t>
            </w:r>
            <w:r w:rsidR="00111193">
              <w:rPr>
                <w:rFonts w:ascii="Times New Roman" w:eastAsiaTheme="minorHAnsi" w:hAnsi="Times New Roman"/>
                <w:i/>
                <w:sz w:val="18"/>
                <w:szCs w:val="18"/>
              </w:rPr>
              <w:t xml:space="preserve"> </w:t>
            </w:r>
            <w:r w:rsidR="003C561A" w:rsidRPr="00B511D2">
              <w:rPr>
                <w:rFonts w:ascii="Times New Roman" w:eastAsiaTheme="minorHAnsi" w:hAnsi="Times New Roman"/>
                <w:sz w:val="18"/>
                <w:szCs w:val="18"/>
              </w:rPr>
              <w:t>reizi gadā</w:t>
            </w:r>
          </w:p>
          <w:p w14:paraId="4FCF07CC" w14:textId="5DB6FE3B" w:rsidR="00D45D98" w:rsidRDefault="00D45D98" w:rsidP="008678B4">
            <w:pPr>
              <w:spacing w:after="0" w:line="240" w:lineRule="auto"/>
              <w:jc w:val="both"/>
              <w:rPr>
                <w:rFonts w:ascii="Times New Roman" w:eastAsiaTheme="minorHAnsi" w:hAnsi="Times New Roman"/>
                <w:sz w:val="18"/>
                <w:szCs w:val="18"/>
              </w:rPr>
            </w:pPr>
          </w:p>
          <w:p w14:paraId="0E68C6C7" w14:textId="77777777" w:rsidR="00F96902" w:rsidRDefault="00F96902" w:rsidP="00F96902">
            <w:pPr>
              <w:spacing w:after="0" w:line="240" w:lineRule="auto"/>
              <w:jc w:val="both"/>
              <w:rPr>
                <w:rFonts w:ascii="Times New Roman" w:eastAsiaTheme="minorHAnsi" w:hAnsi="Times New Roman"/>
                <w:i/>
                <w:sz w:val="18"/>
                <w:szCs w:val="18"/>
              </w:rPr>
            </w:pPr>
            <w:r>
              <w:rPr>
                <w:rFonts w:ascii="Times New Roman" w:eastAsiaTheme="minorHAnsi" w:hAnsi="Times New Roman"/>
                <w:i/>
                <w:sz w:val="18"/>
                <w:szCs w:val="18"/>
              </w:rPr>
              <w:t>Darbība, kas liek uzskatīt mērķa vērtību par izpildītu:</w:t>
            </w:r>
          </w:p>
          <w:p w14:paraId="649E74D1" w14:textId="6D42C949" w:rsidR="00F96902" w:rsidRDefault="00F96902" w:rsidP="00F96902">
            <w:pPr>
              <w:spacing w:after="0" w:line="240" w:lineRule="auto"/>
              <w:jc w:val="both"/>
              <w:rPr>
                <w:rFonts w:ascii="Times New Roman" w:eastAsiaTheme="minorHAnsi" w:hAnsi="Times New Roman"/>
                <w:sz w:val="18"/>
                <w:szCs w:val="18"/>
              </w:rPr>
            </w:pPr>
            <w:r w:rsidRPr="00F96902">
              <w:rPr>
                <w:rFonts w:ascii="Times New Roman" w:eastAsiaTheme="minorHAnsi" w:hAnsi="Times New Roman"/>
                <w:sz w:val="18"/>
                <w:szCs w:val="18"/>
              </w:rPr>
              <w:t>Ekspluatācijā nodotais būvobjekts</w:t>
            </w:r>
            <w:r>
              <w:rPr>
                <w:rFonts w:ascii="Times New Roman" w:eastAsiaTheme="minorHAnsi" w:hAnsi="Times New Roman"/>
                <w:sz w:val="18"/>
                <w:szCs w:val="18"/>
              </w:rPr>
              <w:t>.</w:t>
            </w:r>
          </w:p>
          <w:p w14:paraId="5043FA92" w14:textId="77777777" w:rsidR="00F96902" w:rsidRPr="00DE29CC" w:rsidRDefault="00F96902" w:rsidP="008678B4">
            <w:pPr>
              <w:spacing w:after="0" w:line="240" w:lineRule="auto"/>
              <w:jc w:val="both"/>
              <w:rPr>
                <w:rFonts w:ascii="Times New Roman" w:eastAsiaTheme="minorHAnsi" w:hAnsi="Times New Roman"/>
                <w:sz w:val="18"/>
                <w:szCs w:val="18"/>
              </w:rPr>
            </w:pPr>
          </w:p>
          <w:p w14:paraId="546AEB09" w14:textId="77777777" w:rsidR="00D45D98" w:rsidRPr="00DE29CC" w:rsidRDefault="00D45D98" w:rsidP="008678B4">
            <w:pPr>
              <w:spacing w:after="0" w:line="240" w:lineRule="auto"/>
              <w:jc w:val="both"/>
              <w:rPr>
                <w:rFonts w:ascii="Times New Roman" w:eastAsiaTheme="minorHAnsi" w:hAnsi="Times New Roman"/>
                <w:sz w:val="18"/>
                <w:szCs w:val="18"/>
              </w:rPr>
            </w:pPr>
            <w:r w:rsidRPr="00DE29CC">
              <w:rPr>
                <w:rFonts w:ascii="Times New Roman" w:eastAsiaTheme="minorHAnsi" w:hAnsi="Times New Roman"/>
                <w:i/>
                <w:sz w:val="18"/>
                <w:szCs w:val="18"/>
              </w:rPr>
              <w:t>Starpposma vērtība 2018:</w:t>
            </w:r>
            <w:r w:rsidRPr="00DE29CC">
              <w:rPr>
                <w:rFonts w:ascii="Times New Roman" w:hAnsi="Times New Roman"/>
                <w:sz w:val="18"/>
                <w:szCs w:val="18"/>
              </w:rPr>
              <w:t xml:space="preserve"> Līdz </w:t>
            </w:r>
            <w:r w:rsidRPr="00DE29CC">
              <w:rPr>
                <w:rFonts w:ascii="Times New Roman" w:eastAsiaTheme="minorHAnsi" w:hAnsi="Times New Roman"/>
                <w:sz w:val="18"/>
                <w:szCs w:val="18"/>
              </w:rPr>
              <w:t>2018. gadam nav sagaidāmas pilnībā pabeigtas darbības un starpposma vērtības noteikšanai tiek izmantoti galvenie SAM īstenošanas posmi – veikta projektu atlase un noslēgts līgums ar projekta īstenotāju.</w:t>
            </w:r>
          </w:p>
          <w:p w14:paraId="24C78E84" w14:textId="77777777" w:rsidR="00D45D98" w:rsidRPr="00DE29CC" w:rsidRDefault="00D45D98" w:rsidP="008678B4">
            <w:pPr>
              <w:spacing w:after="0" w:line="240" w:lineRule="auto"/>
              <w:jc w:val="both"/>
              <w:rPr>
                <w:rFonts w:ascii="Times New Roman" w:eastAsiaTheme="minorHAnsi" w:hAnsi="Times New Roman"/>
                <w:i/>
                <w:sz w:val="18"/>
                <w:szCs w:val="18"/>
              </w:rPr>
            </w:pPr>
          </w:p>
          <w:p w14:paraId="16B3140E" w14:textId="55C02A41" w:rsidR="00D45D98" w:rsidRPr="00DE29CC" w:rsidRDefault="00D45D98" w:rsidP="008678B4">
            <w:pPr>
              <w:spacing w:after="0" w:line="240" w:lineRule="auto"/>
              <w:jc w:val="both"/>
              <w:rPr>
                <w:rFonts w:ascii="Times New Roman" w:eastAsiaTheme="minorHAnsi" w:hAnsi="Times New Roman"/>
                <w:sz w:val="18"/>
                <w:szCs w:val="18"/>
              </w:rPr>
            </w:pPr>
            <w:r w:rsidRPr="00DE29CC">
              <w:rPr>
                <w:rFonts w:ascii="Times New Roman" w:eastAsiaTheme="minorHAnsi" w:hAnsi="Times New Roman"/>
                <w:i/>
                <w:sz w:val="18"/>
                <w:szCs w:val="18"/>
              </w:rPr>
              <w:t>Mērķis 2023</w:t>
            </w:r>
            <w:r w:rsidRPr="00DE29CC">
              <w:rPr>
                <w:rFonts w:ascii="Times New Roman" w:eastAsiaTheme="minorHAnsi" w:hAnsi="Times New Roman"/>
                <w:sz w:val="18"/>
                <w:szCs w:val="18"/>
              </w:rPr>
              <w:t xml:space="preserve">: Izveidoti </w:t>
            </w:r>
            <w:proofErr w:type="spellStart"/>
            <w:r w:rsidRPr="00DE29CC">
              <w:rPr>
                <w:rFonts w:ascii="Times New Roman" w:eastAsiaTheme="minorHAnsi" w:hAnsi="Times New Roman"/>
                <w:sz w:val="18"/>
                <w:szCs w:val="18"/>
              </w:rPr>
              <w:t>elektrotransportlīdzekļu</w:t>
            </w:r>
            <w:proofErr w:type="spellEnd"/>
            <w:r w:rsidRPr="00DE29CC">
              <w:rPr>
                <w:rFonts w:ascii="Times New Roman" w:eastAsiaTheme="minorHAnsi" w:hAnsi="Times New Roman"/>
                <w:sz w:val="18"/>
                <w:szCs w:val="18"/>
              </w:rPr>
              <w:t xml:space="preserve"> ātrās uzlādes punkti - </w:t>
            </w:r>
            <w:r w:rsidR="00271D03">
              <w:rPr>
                <w:rFonts w:ascii="Times New Roman" w:eastAsiaTheme="minorHAnsi" w:hAnsi="Times New Roman"/>
                <w:sz w:val="18"/>
                <w:szCs w:val="18"/>
              </w:rPr>
              <w:t>139</w:t>
            </w:r>
          </w:p>
          <w:p w14:paraId="6F15161B" w14:textId="77777777" w:rsidR="00D45D98" w:rsidRPr="00DE29CC" w:rsidRDefault="00D45D98" w:rsidP="008678B4">
            <w:pPr>
              <w:spacing w:after="0" w:line="240" w:lineRule="auto"/>
              <w:jc w:val="both"/>
              <w:rPr>
                <w:rFonts w:ascii="Times New Roman" w:eastAsiaTheme="minorHAnsi" w:hAnsi="Times New Roman"/>
                <w:sz w:val="18"/>
                <w:szCs w:val="18"/>
              </w:rPr>
            </w:pPr>
          </w:p>
          <w:p w14:paraId="36046959" w14:textId="0ACFFB25" w:rsidR="002C4C6F" w:rsidRDefault="00D45D98" w:rsidP="008678B4">
            <w:pPr>
              <w:spacing w:after="0" w:line="240" w:lineRule="auto"/>
              <w:jc w:val="both"/>
              <w:rPr>
                <w:rFonts w:ascii="Times New Roman" w:hAnsi="Times New Roman"/>
                <w:sz w:val="18"/>
              </w:rPr>
            </w:pPr>
            <w:r w:rsidRPr="00DE29CC">
              <w:rPr>
                <w:rFonts w:ascii="Times New Roman" w:eastAsiaTheme="minorHAnsi" w:hAnsi="Times New Roman"/>
                <w:i/>
                <w:sz w:val="18"/>
                <w:szCs w:val="18"/>
              </w:rPr>
              <w:t>Mērķa vērtības noteikšanas principi/metodoloģija</w:t>
            </w:r>
            <w:r w:rsidRPr="00DE29CC">
              <w:rPr>
                <w:rFonts w:ascii="Times New Roman" w:eastAsiaTheme="minorHAnsi" w:hAnsi="Times New Roman"/>
                <w:sz w:val="18"/>
                <w:szCs w:val="18"/>
              </w:rPr>
              <w:t xml:space="preserve">: </w:t>
            </w:r>
            <w:r w:rsidR="00F033CF" w:rsidRPr="00DE29CC">
              <w:rPr>
                <w:rFonts w:ascii="Times New Roman" w:eastAsiaTheme="minorHAnsi" w:hAnsi="Times New Roman"/>
                <w:sz w:val="18"/>
                <w:szCs w:val="18"/>
              </w:rPr>
              <w:t xml:space="preserve">Ņemot vērā </w:t>
            </w:r>
            <w:proofErr w:type="spellStart"/>
            <w:r w:rsidR="00F033CF" w:rsidRPr="00DE29CC">
              <w:rPr>
                <w:rFonts w:ascii="Times New Roman" w:eastAsiaTheme="minorHAnsi" w:hAnsi="Times New Roman"/>
                <w:sz w:val="18"/>
                <w:szCs w:val="18"/>
              </w:rPr>
              <w:t>Elektromobilitātes</w:t>
            </w:r>
            <w:proofErr w:type="spellEnd"/>
            <w:r w:rsidR="00F033CF" w:rsidRPr="00DE29CC">
              <w:rPr>
                <w:rFonts w:ascii="Times New Roman" w:eastAsiaTheme="minorHAnsi" w:hAnsi="Times New Roman"/>
                <w:sz w:val="18"/>
                <w:szCs w:val="18"/>
              </w:rPr>
              <w:t xml:space="preserve"> attīstības plānā 2014. – 2016. gadam aprakstītos ieviešanas modeļus un citu Eiropas dalībvalstu praksi, kā arī indikatīvās nacionālajā tīklā izmantojamo uzlādes staciju </w:t>
            </w:r>
            <w:r w:rsidR="00714617">
              <w:rPr>
                <w:rFonts w:ascii="Times New Roman" w:eastAsiaTheme="minorHAnsi" w:hAnsi="Times New Roman"/>
                <w:sz w:val="18"/>
                <w:szCs w:val="18"/>
              </w:rPr>
              <w:t>(</w:t>
            </w:r>
            <w:r w:rsidR="005012E9">
              <w:rPr>
                <w:rFonts w:ascii="Times New Roman" w:eastAsiaTheme="minorHAnsi" w:hAnsi="Times New Roman"/>
                <w:sz w:val="18"/>
                <w:szCs w:val="18"/>
              </w:rPr>
              <w:t xml:space="preserve">maiņstrāva </w:t>
            </w:r>
            <w:r w:rsidR="00873709">
              <w:rPr>
                <w:rFonts w:ascii="Times New Roman" w:eastAsiaTheme="minorHAnsi" w:hAnsi="Times New Roman"/>
                <w:sz w:val="18"/>
                <w:szCs w:val="18"/>
              </w:rPr>
              <w:t xml:space="preserve">ar jaudu </w:t>
            </w:r>
            <w:r w:rsidR="00714617">
              <w:rPr>
                <w:rFonts w:ascii="Times New Roman" w:eastAsiaTheme="minorHAnsi" w:hAnsi="Times New Roman"/>
                <w:sz w:val="18"/>
                <w:szCs w:val="18"/>
              </w:rPr>
              <w:t xml:space="preserve">līdz 22 </w:t>
            </w:r>
            <w:proofErr w:type="spellStart"/>
            <w:r w:rsidR="00714617">
              <w:rPr>
                <w:rFonts w:ascii="Times New Roman" w:eastAsiaTheme="minorHAnsi" w:hAnsi="Times New Roman"/>
                <w:sz w:val="18"/>
                <w:szCs w:val="18"/>
              </w:rPr>
              <w:t>kW</w:t>
            </w:r>
            <w:proofErr w:type="spellEnd"/>
            <w:r w:rsidR="00AD2AAF">
              <w:rPr>
                <w:rFonts w:ascii="Times New Roman" w:eastAsiaTheme="minorHAnsi" w:hAnsi="Times New Roman"/>
                <w:sz w:val="18"/>
                <w:szCs w:val="18"/>
              </w:rPr>
              <w:t xml:space="preserve">) </w:t>
            </w:r>
            <w:r w:rsidR="00F033CF" w:rsidRPr="00DE29CC">
              <w:rPr>
                <w:rFonts w:ascii="Times New Roman" w:eastAsiaTheme="minorHAnsi" w:hAnsi="Times New Roman"/>
                <w:sz w:val="18"/>
                <w:szCs w:val="18"/>
              </w:rPr>
              <w:t>bāz</w:t>
            </w:r>
            <w:r w:rsidR="00F033CF" w:rsidRPr="00AD2AAF">
              <w:rPr>
                <w:rFonts w:ascii="Times New Roman" w:eastAsiaTheme="minorHAnsi" w:hAnsi="Times New Roman"/>
                <w:sz w:val="18"/>
                <w:szCs w:val="18"/>
              </w:rPr>
              <w:t xml:space="preserve">es izmaksas Latvijā, kuras svārstās no 10 līdz 15 tūkstošiem eiro atkarībā no izvēlētās stacijas specifikācijas, instalācijas izmaksas sastāda no 3500 līdz </w:t>
            </w:r>
            <w:r w:rsidR="00432255">
              <w:rPr>
                <w:rFonts w:ascii="Times New Roman" w:eastAsiaTheme="minorHAnsi" w:hAnsi="Times New Roman"/>
                <w:sz w:val="18"/>
                <w:szCs w:val="18"/>
              </w:rPr>
              <w:t>9</w:t>
            </w:r>
            <w:r w:rsidR="00F033CF" w:rsidRPr="00AD2AAF">
              <w:rPr>
                <w:rFonts w:ascii="Times New Roman" w:eastAsiaTheme="minorHAnsi" w:hAnsi="Times New Roman"/>
                <w:sz w:val="18"/>
                <w:szCs w:val="18"/>
              </w:rPr>
              <w:t xml:space="preserve">000 </w:t>
            </w:r>
            <w:r w:rsidR="003F267D">
              <w:rPr>
                <w:rFonts w:ascii="Times New Roman" w:eastAsiaTheme="minorHAnsi" w:hAnsi="Times New Roman"/>
                <w:sz w:val="18"/>
                <w:szCs w:val="18"/>
              </w:rPr>
              <w:t>EUR</w:t>
            </w:r>
            <w:r w:rsidR="004E1B93">
              <w:rPr>
                <w:rFonts w:ascii="Times New Roman" w:eastAsiaTheme="minorHAnsi" w:hAnsi="Times New Roman"/>
                <w:sz w:val="18"/>
                <w:szCs w:val="18"/>
              </w:rPr>
              <w:t xml:space="preserve">, bet elektrības </w:t>
            </w:r>
            <w:proofErr w:type="spellStart"/>
            <w:r w:rsidR="004E1B93">
              <w:rPr>
                <w:rFonts w:ascii="Times New Roman" w:eastAsiaTheme="minorHAnsi" w:hAnsi="Times New Roman"/>
                <w:sz w:val="18"/>
                <w:szCs w:val="18"/>
              </w:rPr>
              <w:t>pieslēguma</w:t>
            </w:r>
            <w:proofErr w:type="spellEnd"/>
            <w:r w:rsidR="004E1B93">
              <w:rPr>
                <w:rFonts w:ascii="Times New Roman" w:eastAsiaTheme="minorHAnsi" w:hAnsi="Times New Roman"/>
                <w:sz w:val="18"/>
                <w:szCs w:val="18"/>
              </w:rPr>
              <w:t xml:space="preserve"> izmaksas ~ 3000 </w:t>
            </w:r>
            <w:r w:rsidR="003F267D">
              <w:rPr>
                <w:rFonts w:ascii="Times New Roman" w:eastAsiaTheme="minorHAnsi" w:hAnsi="Times New Roman"/>
                <w:sz w:val="18"/>
                <w:szCs w:val="18"/>
              </w:rPr>
              <w:t>EUR</w:t>
            </w:r>
            <w:r w:rsidR="00F033CF" w:rsidRPr="00AD2AAF">
              <w:rPr>
                <w:rFonts w:ascii="Times New Roman" w:eastAsiaTheme="minorHAnsi" w:hAnsi="Times New Roman"/>
                <w:sz w:val="18"/>
                <w:szCs w:val="18"/>
              </w:rPr>
              <w:t xml:space="preserve"> atkarībā no uzstādīšanas vietas. S</w:t>
            </w:r>
            <w:r w:rsidR="001D1595">
              <w:rPr>
                <w:rFonts w:ascii="Times New Roman" w:eastAsiaTheme="minorHAnsi" w:hAnsi="Times New Roman"/>
                <w:sz w:val="18"/>
                <w:szCs w:val="18"/>
              </w:rPr>
              <w:t>avukārt</w:t>
            </w:r>
            <w:r w:rsidR="00F033CF" w:rsidRPr="00AD2AAF">
              <w:rPr>
                <w:rFonts w:ascii="Times New Roman" w:eastAsiaTheme="minorHAnsi" w:hAnsi="Times New Roman"/>
                <w:sz w:val="18"/>
                <w:szCs w:val="18"/>
              </w:rPr>
              <w:t xml:space="preserve"> </w:t>
            </w:r>
            <w:r w:rsidR="005012E9">
              <w:rPr>
                <w:rFonts w:ascii="Times New Roman" w:eastAsiaTheme="minorHAnsi" w:hAnsi="Times New Roman"/>
                <w:sz w:val="18"/>
                <w:szCs w:val="18"/>
              </w:rPr>
              <w:t xml:space="preserve">līdzstrāvas </w:t>
            </w:r>
            <w:r w:rsidR="007764A9">
              <w:rPr>
                <w:rFonts w:ascii="Times New Roman" w:eastAsiaTheme="minorHAnsi" w:hAnsi="Times New Roman"/>
                <w:sz w:val="18"/>
                <w:szCs w:val="18"/>
              </w:rPr>
              <w:t xml:space="preserve">ātrās uzlādes staciju ar jaudu </w:t>
            </w:r>
            <w:r w:rsidR="005012E9">
              <w:rPr>
                <w:rFonts w:ascii="Times New Roman" w:eastAsiaTheme="minorHAnsi" w:hAnsi="Times New Roman"/>
                <w:sz w:val="18"/>
                <w:szCs w:val="18"/>
              </w:rPr>
              <w:t>vismaz</w:t>
            </w:r>
            <w:r w:rsidR="007764A9">
              <w:rPr>
                <w:rFonts w:ascii="Times New Roman" w:eastAsiaTheme="minorHAnsi" w:hAnsi="Times New Roman"/>
                <w:sz w:val="18"/>
                <w:szCs w:val="18"/>
              </w:rPr>
              <w:t xml:space="preserve"> </w:t>
            </w:r>
            <w:r w:rsidR="00062623">
              <w:rPr>
                <w:rFonts w:ascii="Times New Roman" w:eastAsiaTheme="minorHAnsi" w:hAnsi="Times New Roman"/>
                <w:sz w:val="18"/>
                <w:szCs w:val="18"/>
              </w:rPr>
              <w:t xml:space="preserve">50 </w:t>
            </w:r>
            <w:proofErr w:type="spellStart"/>
            <w:r w:rsidR="00062623">
              <w:rPr>
                <w:rFonts w:ascii="Times New Roman" w:eastAsiaTheme="minorHAnsi" w:hAnsi="Times New Roman"/>
                <w:sz w:val="18"/>
                <w:szCs w:val="18"/>
              </w:rPr>
              <w:t>kW</w:t>
            </w:r>
            <w:proofErr w:type="spellEnd"/>
            <w:r w:rsidR="007764A9">
              <w:rPr>
                <w:rFonts w:ascii="Times New Roman" w:eastAsiaTheme="minorHAnsi" w:hAnsi="Times New Roman"/>
                <w:sz w:val="18"/>
                <w:szCs w:val="18"/>
              </w:rPr>
              <w:t xml:space="preserve"> </w:t>
            </w:r>
            <w:r w:rsidR="00F033CF" w:rsidRPr="00AD2AAF">
              <w:rPr>
                <w:rFonts w:ascii="Times New Roman" w:eastAsiaTheme="minorHAnsi" w:hAnsi="Times New Roman"/>
                <w:sz w:val="18"/>
                <w:szCs w:val="18"/>
              </w:rPr>
              <w:t xml:space="preserve">kopējās vidējās </w:t>
            </w:r>
            <w:r w:rsidR="005012E9">
              <w:rPr>
                <w:rFonts w:ascii="Times New Roman" w:eastAsiaTheme="minorHAnsi" w:hAnsi="Times New Roman"/>
                <w:sz w:val="18"/>
                <w:szCs w:val="18"/>
              </w:rPr>
              <w:t xml:space="preserve">izveides </w:t>
            </w:r>
            <w:r w:rsidR="00F033CF" w:rsidRPr="00AD2AAF">
              <w:rPr>
                <w:rFonts w:ascii="Times New Roman" w:eastAsiaTheme="minorHAnsi" w:hAnsi="Times New Roman"/>
                <w:sz w:val="18"/>
                <w:szCs w:val="18"/>
              </w:rPr>
              <w:t xml:space="preserve">izmaksas sastāda </w:t>
            </w:r>
            <w:r w:rsidR="00062623">
              <w:rPr>
                <w:rFonts w:ascii="Times New Roman" w:eastAsiaTheme="minorHAnsi" w:hAnsi="Times New Roman"/>
                <w:sz w:val="18"/>
                <w:szCs w:val="18"/>
              </w:rPr>
              <w:t>54</w:t>
            </w:r>
            <w:r w:rsidR="00F033CF" w:rsidRPr="00AD2AAF">
              <w:rPr>
                <w:rFonts w:ascii="Times New Roman" w:eastAsiaTheme="minorHAnsi" w:hAnsi="Times New Roman"/>
                <w:sz w:val="18"/>
                <w:szCs w:val="18"/>
              </w:rPr>
              <w:t xml:space="preserve">000 </w:t>
            </w:r>
            <w:r w:rsidR="003F267D">
              <w:rPr>
                <w:rFonts w:ascii="Times New Roman" w:eastAsiaTheme="minorHAnsi" w:hAnsi="Times New Roman"/>
                <w:sz w:val="18"/>
                <w:szCs w:val="18"/>
              </w:rPr>
              <w:t>EUR</w:t>
            </w:r>
            <w:r w:rsidR="001D1595">
              <w:rPr>
                <w:rFonts w:ascii="Times New Roman" w:eastAsiaTheme="minorHAnsi" w:hAnsi="Times New Roman"/>
                <w:sz w:val="18"/>
                <w:szCs w:val="18"/>
              </w:rPr>
              <w:t xml:space="preserve">, no </w:t>
            </w:r>
            <w:r w:rsidR="00432255">
              <w:rPr>
                <w:rFonts w:ascii="Times New Roman" w:eastAsiaTheme="minorHAnsi" w:hAnsi="Times New Roman"/>
                <w:sz w:val="18"/>
                <w:szCs w:val="18"/>
              </w:rPr>
              <w:t>kurā</w:t>
            </w:r>
            <w:r w:rsidR="00667DA4">
              <w:rPr>
                <w:rFonts w:ascii="Times New Roman" w:eastAsiaTheme="minorHAnsi" w:hAnsi="Times New Roman"/>
                <w:sz w:val="18"/>
                <w:szCs w:val="18"/>
              </w:rPr>
              <w:t xml:space="preserve">m </w:t>
            </w:r>
            <w:r w:rsidR="00A44FDE">
              <w:rPr>
                <w:rFonts w:ascii="Times New Roman" w:eastAsiaTheme="minorHAnsi" w:hAnsi="Times New Roman"/>
                <w:sz w:val="18"/>
                <w:szCs w:val="18"/>
              </w:rPr>
              <w:t xml:space="preserve">uzlādes stacijas izmaksas ir ~36 000 </w:t>
            </w:r>
            <w:r w:rsidR="003F267D">
              <w:rPr>
                <w:rFonts w:ascii="Times New Roman" w:eastAsiaTheme="minorHAnsi" w:hAnsi="Times New Roman"/>
                <w:sz w:val="18"/>
                <w:szCs w:val="18"/>
              </w:rPr>
              <w:t>EUR</w:t>
            </w:r>
            <w:r w:rsidR="00A44FDE">
              <w:rPr>
                <w:rFonts w:ascii="Times New Roman" w:eastAsiaTheme="minorHAnsi" w:hAnsi="Times New Roman"/>
                <w:sz w:val="18"/>
                <w:szCs w:val="18"/>
              </w:rPr>
              <w:t xml:space="preserve">, </w:t>
            </w:r>
            <w:r w:rsidR="001E001D">
              <w:rPr>
                <w:rFonts w:ascii="Times New Roman" w:eastAsiaTheme="minorHAnsi" w:hAnsi="Times New Roman"/>
                <w:sz w:val="18"/>
                <w:szCs w:val="18"/>
              </w:rPr>
              <w:t xml:space="preserve">uzstādīšanas vietas izbūves izmaksas </w:t>
            </w:r>
            <w:r w:rsidR="001E001D">
              <w:rPr>
                <w:rFonts w:ascii="Times New Roman" w:eastAsiaTheme="minorHAnsi" w:hAnsi="Times New Roman"/>
                <w:sz w:val="18"/>
                <w:szCs w:val="18"/>
              </w:rPr>
              <w:lastRenderedPageBreak/>
              <w:t xml:space="preserve">~11 000 </w:t>
            </w:r>
            <w:r w:rsidR="003F267D">
              <w:rPr>
                <w:rFonts w:ascii="Times New Roman" w:eastAsiaTheme="minorHAnsi" w:hAnsi="Times New Roman"/>
                <w:sz w:val="18"/>
                <w:szCs w:val="18"/>
              </w:rPr>
              <w:t>EUR</w:t>
            </w:r>
            <w:r w:rsidR="001E001D">
              <w:rPr>
                <w:rFonts w:ascii="Times New Roman" w:eastAsiaTheme="minorHAnsi" w:hAnsi="Times New Roman"/>
                <w:sz w:val="18"/>
                <w:szCs w:val="18"/>
              </w:rPr>
              <w:t xml:space="preserve"> un elektrības </w:t>
            </w:r>
            <w:proofErr w:type="spellStart"/>
            <w:r w:rsidR="001E001D">
              <w:rPr>
                <w:rFonts w:ascii="Times New Roman" w:eastAsiaTheme="minorHAnsi" w:hAnsi="Times New Roman"/>
                <w:sz w:val="18"/>
                <w:szCs w:val="18"/>
              </w:rPr>
              <w:t>pieslēguma</w:t>
            </w:r>
            <w:proofErr w:type="spellEnd"/>
            <w:r w:rsidR="001E001D">
              <w:rPr>
                <w:rFonts w:ascii="Times New Roman" w:eastAsiaTheme="minorHAnsi" w:hAnsi="Times New Roman"/>
                <w:sz w:val="18"/>
                <w:szCs w:val="18"/>
              </w:rPr>
              <w:t xml:space="preserve"> izmaksas ~</w:t>
            </w:r>
            <w:r w:rsidR="00AF780A">
              <w:rPr>
                <w:rFonts w:ascii="Times New Roman" w:eastAsiaTheme="minorHAnsi" w:hAnsi="Times New Roman"/>
                <w:sz w:val="18"/>
                <w:szCs w:val="18"/>
              </w:rPr>
              <w:t xml:space="preserve">7 000 </w:t>
            </w:r>
            <w:r w:rsidR="003F267D">
              <w:rPr>
                <w:rFonts w:ascii="Times New Roman" w:eastAsiaTheme="minorHAnsi" w:hAnsi="Times New Roman"/>
                <w:sz w:val="18"/>
                <w:szCs w:val="18"/>
              </w:rPr>
              <w:t>EUR</w:t>
            </w:r>
            <w:r w:rsidR="00AF780A">
              <w:rPr>
                <w:rFonts w:ascii="Times New Roman" w:eastAsiaTheme="minorHAnsi" w:hAnsi="Times New Roman"/>
                <w:sz w:val="18"/>
                <w:szCs w:val="18"/>
              </w:rPr>
              <w:t>.</w:t>
            </w:r>
            <w:r w:rsidR="00F033CF" w:rsidRPr="00AD2AAF">
              <w:rPr>
                <w:rFonts w:ascii="Times New Roman" w:eastAsiaTheme="minorHAnsi" w:hAnsi="Times New Roman"/>
                <w:sz w:val="18"/>
                <w:szCs w:val="18"/>
              </w:rPr>
              <w:t xml:space="preserve">. </w:t>
            </w:r>
            <w:r w:rsidR="00CA67AA">
              <w:rPr>
                <w:rFonts w:ascii="Times New Roman" w:eastAsiaTheme="minorHAnsi" w:hAnsi="Times New Roman"/>
                <w:sz w:val="18"/>
                <w:szCs w:val="18"/>
              </w:rPr>
              <w:t xml:space="preserve">Pamatojoties uz </w:t>
            </w:r>
            <w:r w:rsidR="003A2981" w:rsidRPr="00C42C9A">
              <w:rPr>
                <w:rFonts w:ascii="Times New Roman" w:hAnsi="Times New Roman"/>
                <w:sz w:val="18"/>
              </w:rPr>
              <w:t xml:space="preserve">VAS “Ceļu satiksmes drošības direkcija” 2016.gada </w:t>
            </w:r>
            <w:r w:rsidR="003A2981">
              <w:rPr>
                <w:rFonts w:ascii="Times New Roman" w:hAnsi="Times New Roman"/>
                <w:sz w:val="18"/>
              </w:rPr>
              <w:t>jūnijā</w:t>
            </w:r>
            <w:r w:rsidR="003A2981" w:rsidRPr="00C42C9A">
              <w:rPr>
                <w:rFonts w:ascii="Times New Roman" w:hAnsi="Times New Roman"/>
                <w:sz w:val="18"/>
              </w:rPr>
              <w:t xml:space="preserve"> vei</w:t>
            </w:r>
            <w:r w:rsidR="003A2981">
              <w:rPr>
                <w:rFonts w:ascii="Times New Roman" w:hAnsi="Times New Roman"/>
                <w:sz w:val="18"/>
              </w:rPr>
              <w:t>ktās</w:t>
            </w:r>
            <w:r w:rsidR="003A2981" w:rsidRPr="00C42C9A">
              <w:rPr>
                <w:rFonts w:ascii="Times New Roman" w:hAnsi="Times New Roman"/>
                <w:sz w:val="18"/>
              </w:rPr>
              <w:t xml:space="preserve"> </w:t>
            </w:r>
            <w:r w:rsidR="003A2981">
              <w:rPr>
                <w:rFonts w:ascii="Times New Roman" w:hAnsi="Times New Roman"/>
                <w:sz w:val="18"/>
              </w:rPr>
              <w:t xml:space="preserve">“Latvijas nacionālā </w:t>
            </w:r>
            <w:proofErr w:type="spellStart"/>
            <w:r w:rsidR="003A2981">
              <w:rPr>
                <w:rFonts w:ascii="Times New Roman" w:hAnsi="Times New Roman"/>
                <w:sz w:val="18"/>
              </w:rPr>
              <w:t>elektrotransportlīdzekļu</w:t>
            </w:r>
            <w:proofErr w:type="spellEnd"/>
            <w:r w:rsidR="003A2981">
              <w:rPr>
                <w:rFonts w:ascii="Times New Roman" w:hAnsi="Times New Roman"/>
                <w:sz w:val="18"/>
              </w:rPr>
              <w:t xml:space="preserve"> uzlādes tīkla izveidošanas analīze”</w:t>
            </w:r>
            <w:r w:rsidR="00D826DB">
              <w:rPr>
                <w:rFonts w:ascii="Times New Roman" w:hAnsi="Times New Roman"/>
                <w:sz w:val="18"/>
              </w:rPr>
              <w:t xml:space="preserve"> rezultāt</w:t>
            </w:r>
            <w:r w:rsidR="00CA67AA">
              <w:rPr>
                <w:rFonts w:ascii="Times New Roman" w:hAnsi="Times New Roman"/>
                <w:sz w:val="18"/>
              </w:rPr>
              <w:t>iem</w:t>
            </w:r>
            <w:r w:rsidR="00E72B00">
              <w:rPr>
                <w:rFonts w:ascii="Times New Roman" w:hAnsi="Times New Roman"/>
                <w:sz w:val="18"/>
              </w:rPr>
              <w:t xml:space="preserve">, </w:t>
            </w:r>
            <w:r w:rsidR="003A2981">
              <w:rPr>
                <w:rFonts w:ascii="Times New Roman" w:hAnsi="Times New Roman"/>
                <w:sz w:val="18"/>
              </w:rPr>
              <w:t xml:space="preserve">nacionālajā </w:t>
            </w:r>
            <w:r w:rsidR="003A2981" w:rsidRPr="00C42C9A">
              <w:rPr>
                <w:rFonts w:ascii="Times New Roman" w:hAnsi="Times New Roman"/>
                <w:sz w:val="18"/>
              </w:rPr>
              <w:t xml:space="preserve">uzlādes tīklā </w:t>
            </w:r>
            <w:r w:rsidR="003A2981">
              <w:rPr>
                <w:rFonts w:ascii="Times New Roman" w:hAnsi="Times New Roman"/>
                <w:sz w:val="18"/>
              </w:rPr>
              <w:t xml:space="preserve">tiek paredzēts </w:t>
            </w:r>
            <w:r w:rsidR="003A2981" w:rsidRPr="00C42C9A">
              <w:rPr>
                <w:rFonts w:ascii="Times New Roman" w:hAnsi="Times New Roman"/>
                <w:sz w:val="18"/>
              </w:rPr>
              <w:t>uzstādīt tikai</w:t>
            </w:r>
            <w:r w:rsidR="00D15A26">
              <w:rPr>
                <w:rFonts w:ascii="Times New Roman" w:hAnsi="Times New Roman"/>
                <w:sz w:val="18"/>
              </w:rPr>
              <w:t xml:space="preserve"> līdzstrāvas</w:t>
            </w:r>
            <w:r w:rsidR="003A2981" w:rsidRPr="00C42C9A">
              <w:rPr>
                <w:rFonts w:ascii="Times New Roman" w:hAnsi="Times New Roman"/>
                <w:sz w:val="18"/>
              </w:rPr>
              <w:t xml:space="preserve"> ātrās </w:t>
            </w:r>
            <w:r w:rsidR="003A2981">
              <w:rPr>
                <w:rFonts w:ascii="Times New Roman" w:hAnsi="Times New Roman"/>
                <w:sz w:val="18"/>
              </w:rPr>
              <w:t>uzlādes stacijas a</w:t>
            </w:r>
            <w:r w:rsidR="003A2981" w:rsidRPr="00C42C9A">
              <w:rPr>
                <w:rFonts w:ascii="Times New Roman" w:hAnsi="Times New Roman"/>
                <w:sz w:val="18"/>
              </w:rPr>
              <w:t>r jaudu</w:t>
            </w:r>
            <w:r w:rsidR="003A2981">
              <w:rPr>
                <w:rFonts w:ascii="Times New Roman" w:hAnsi="Times New Roman"/>
                <w:sz w:val="18"/>
              </w:rPr>
              <w:t xml:space="preserve"> </w:t>
            </w:r>
            <w:r w:rsidR="00D15A26">
              <w:rPr>
                <w:rFonts w:ascii="Times New Roman" w:hAnsi="Times New Roman"/>
                <w:sz w:val="18"/>
              </w:rPr>
              <w:t>vismaz</w:t>
            </w:r>
            <w:r w:rsidR="003A2981">
              <w:rPr>
                <w:rFonts w:ascii="Times New Roman" w:hAnsi="Times New Roman"/>
                <w:sz w:val="18"/>
              </w:rPr>
              <w:t xml:space="preserve"> 50 </w:t>
            </w:r>
            <w:proofErr w:type="spellStart"/>
            <w:r w:rsidR="003A2981">
              <w:rPr>
                <w:rFonts w:ascii="Times New Roman" w:hAnsi="Times New Roman"/>
                <w:sz w:val="18"/>
              </w:rPr>
              <w:t>kW</w:t>
            </w:r>
            <w:proofErr w:type="spellEnd"/>
            <w:r w:rsidR="00432255">
              <w:rPr>
                <w:rFonts w:ascii="Times New Roman" w:hAnsi="Times New Roman"/>
                <w:sz w:val="18"/>
              </w:rPr>
              <w:t xml:space="preserve">. </w:t>
            </w:r>
          </w:p>
          <w:p w14:paraId="6CDCBBDB" w14:textId="624A4BE1" w:rsidR="009959D2" w:rsidRDefault="00432255" w:rsidP="008678B4">
            <w:pPr>
              <w:spacing w:after="0" w:line="240" w:lineRule="auto"/>
              <w:jc w:val="both"/>
              <w:rPr>
                <w:rFonts w:ascii="Times New Roman" w:hAnsi="Times New Roman"/>
                <w:sz w:val="18"/>
              </w:rPr>
            </w:pPr>
            <w:r>
              <w:rPr>
                <w:rFonts w:ascii="Times New Roman" w:hAnsi="Times New Roman"/>
                <w:sz w:val="18"/>
              </w:rPr>
              <w:t xml:space="preserve">ETL nacionālās infrastruktūras </w:t>
            </w:r>
            <w:r w:rsidR="009959D2">
              <w:rPr>
                <w:rFonts w:ascii="Times New Roman" w:hAnsi="Times New Roman"/>
                <w:sz w:val="18"/>
              </w:rPr>
              <w:t>ieviešanas izmaksas tiek plānotas:</w:t>
            </w:r>
          </w:p>
          <w:p w14:paraId="2C46DABA" w14:textId="7BAA0C66" w:rsidR="003F267D" w:rsidRDefault="009959D2" w:rsidP="008678B4">
            <w:pPr>
              <w:spacing w:after="0" w:line="240" w:lineRule="auto"/>
              <w:jc w:val="both"/>
              <w:rPr>
                <w:rFonts w:ascii="Times New Roman" w:hAnsi="Times New Roman"/>
                <w:sz w:val="18"/>
              </w:rPr>
            </w:pPr>
            <w:r>
              <w:rPr>
                <w:rFonts w:ascii="Times New Roman" w:hAnsi="Times New Roman"/>
                <w:sz w:val="18"/>
              </w:rPr>
              <w:t>Nacionālās uzlādes infrastrukt</w:t>
            </w:r>
            <w:r w:rsidR="00B84247">
              <w:rPr>
                <w:rFonts w:ascii="Times New Roman" w:hAnsi="Times New Roman"/>
                <w:sz w:val="18"/>
              </w:rPr>
              <w:t>ūras staciju tīkla izveidošana</w:t>
            </w:r>
            <w:r w:rsidR="00E5467A">
              <w:rPr>
                <w:rFonts w:ascii="Times New Roman" w:hAnsi="Times New Roman"/>
                <w:sz w:val="18"/>
              </w:rPr>
              <w:t xml:space="preserve"> ~</w:t>
            </w:r>
            <w:r w:rsidR="006D4463">
              <w:rPr>
                <w:rFonts w:ascii="Times New Roman" w:hAnsi="Times New Roman"/>
                <w:sz w:val="18"/>
              </w:rPr>
              <w:t>7,46</w:t>
            </w:r>
            <w:r w:rsidR="00E5467A">
              <w:rPr>
                <w:rFonts w:ascii="Times New Roman" w:hAnsi="Times New Roman"/>
                <w:sz w:val="18"/>
              </w:rPr>
              <w:t xml:space="preserve"> mil</w:t>
            </w:r>
            <w:r w:rsidR="002C4C6F">
              <w:rPr>
                <w:rFonts w:ascii="Times New Roman" w:hAnsi="Times New Roman"/>
                <w:sz w:val="18"/>
              </w:rPr>
              <w:t>j</w:t>
            </w:r>
            <w:r w:rsidR="00E5467A">
              <w:rPr>
                <w:rFonts w:ascii="Times New Roman" w:hAnsi="Times New Roman"/>
                <w:sz w:val="18"/>
              </w:rPr>
              <w:t>.</w:t>
            </w:r>
            <w:r w:rsidR="003F267D">
              <w:rPr>
                <w:rFonts w:ascii="Times New Roman" w:hAnsi="Times New Roman"/>
                <w:sz w:val="18"/>
              </w:rPr>
              <w:t xml:space="preserve"> EUR;</w:t>
            </w:r>
          </w:p>
          <w:p w14:paraId="4FA85DC4" w14:textId="781C2FC5" w:rsidR="003A2981" w:rsidRDefault="0094478C" w:rsidP="008678B4">
            <w:pPr>
              <w:spacing w:after="0" w:line="240" w:lineRule="auto"/>
              <w:jc w:val="both"/>
              <w:rPr>
                <w:rFonts w:ascii="Times New Roman" w:hAnsi="Times New Roman"/>
                <w:sz w:val="18"/>
              </w:rPr>
            </w:pPr>
            <w:r>
              <w:rPr>
                <w:rFonts w:ascii="Times New Roman" w:hAnsi="Times New Roman"/>
                <w:sz w:val="18"/>
              </w:rPr>
              <w:t>Informācijas sistēmu izstrāde</w:t>
            </w:r>
            <w:r w:rsidR="003F267D">
              <w:rPr>
                <w:rFonts w:ascii="Times New Roman" w:hAnsi="Times New Roman"/>
                <w:sz w:val="18"/>
              </w:rPr>
              <w:t>s</w:t>
            </w:r>
            <w:r w:rsidR="0017076D">
              <w:rPr>
                <w:rFonts w:ascii="Times New Roman" w:hAnsi="Times New Roman"/>
                <w:sz w:val="18"/>
              </w:rPr>
              <w:t>,</w:t>
            </w:r>
            <w:r>
              <w:rPr>
                <w:rFonts w:ascii="Times New Roman" w:hAnsi="Times New Roman"/>
                <w:sz w:val="18"/>
              </w:rPr>
              <w:t xml:space="preserve"> ieviešana</w:t>
            </w:r>
            <w:r w:rsidR="003F267D">
              <w:rPr>
                <w:rFonts w:ascii="Times New Roman" w:hAnsi="Times New Roman"/>
                <w:sz w:val="18"/>
              </w:rPr>
              <w:t>s</w:t>
            </w:r>
            <w:r w:rsidR="0017076D">
              <w:rPr>
                <w:rFonts w:ascii="Times New Roman" w:hAnsi="Times New Roman"/>
                <w:sz w:val="18"/>
              </w:rPr>
              <w:t xml:space="preserve"> un </w:t>
            </w:r>
            <w:r w:rsidR="0020674E">
              <w:rPr>
                <w:rFonts w:ascii="Times New Roman" w:hAnsi="Times New Roman"/>
                <w:sz w:val="18"/>
              </w:rPr>
              <w:t>p</w:t>
            </w:r>
            <w:r w:rsidR="00271D03">
              <w:rPr>
                <w:rFonts w:ascii="Times New Roman" w:hAnsi="Times New Roman"/>
                <w:sz w:val="18"/>
              </w:rPr>
              <w:t>ā</w:t>
            </w:r>
            <w:r w:rsidR="0020674E">
              <w:rPr>
                <w:rFonts w:ascii="Times New Roman" w:hAnsi="Times New Roman"/>
                <w:sz w:val="18"/>
              </w:rPr>
              <w:t>rējā</w:t>
            </w:r>
            <w:r w:rsidR="0017076D">
              <w:rPr>
                <w:rFonts w:ascii="Times New Roman" w:hAnsi="Times New Roman"/>
                <w:sz w:val="18"/>
              </w:rPr>
              <w:t>s</w:t>
            </w:r>
            <w:r w:rsidR="0020674E">
              <w:rPr>
                <w:rFonts w:ascii="Times New Roman" w:hAnsi="Times New Roman"/>
                <w:sz w:val="18"/>
              </w:rPr>
              <w:t xml:space="preserve"> izmaks</w:t>
            </w:r>
            <w:r w:rsidR="003F267D">
              <w:rPr>
                <w:rFonts w:ascii="Times New Roman" w:hAnsi="Times New Roman"/>
                <w:sz w:val="18"/>
              </w:rPr>
              <w:t>as</w:t>
            </w:r>
            <w:r w:rsidR="003B62BD">
              <w:rPr>
                <w:rFonts w:ascii="Times New Roman" w:hAnsi="Times New Roman"/>
                <w:sz w:val="18"/>
              </w:rPr>
              <w:t xml:space="preserve"> ~ 0,</w:t>
            </w:r>
            <w:r w:rsidR="006D4463">
              <w:rPr>
                <w:rFonts w:ascii="Times New Roman" w:hAnsi="Times New Roman"/>
                <w:sz w:val="18"/>
              </w:rPr>
              <w:t xml:space="preserve">34 </w:t>
            </w:r>
            <w:r w:rsidR="0020674E">
              <w:rPr>
                <w:rFonts w:ascii="Times New Roman" w:hAnsi="Times New Roman"/>
                <w:sz w:val="18"/>
              </w:rPr>
              <w:t xml:space="preserve">milj. </w:t>
            </w:r>
            <w:r w:rsidR="003F267D">
              <w:rPr>
                <w:rFonts w:ascii="Times New Roman" w:hAnsi="Times New Roman"/>
                <w:sz w:val="18"/>
              </w:rPr>
              <w:t>EUR</w:t>
            </w:r>
            <w:r w:rsidR="0020674E">
              <w:rPr>
                <w:rFonts w:ascii="Times New Roman" w:hAnsi="Times New Roman"/>
                <w:sz w:val="18"/>
              </w:rPr>
              <w:t>.</w:t>
            </w:r>
          </w:p>
          <w:p w14:paraId="768A8EE4" w14:textId="77777777" w:rsidR="007B276C" w:rsidRPr="00DE29CC" w:rsidRDefault="007B276C" w:rsidP="008678B4">
            <w:pPr>
              <w:spacing w:after="0" w:line="240" w:lineRule="auto"/>
              <w:jc w:val="both"/>
              <w:rPr>
                <w:rFonts w:ascii="Times New Roman" w:eastAsiaTheme="minorHAnsi" w:hAnsi="Times New Roman"/>
                <w:sz w:val="18"/>
                <w:szCs w:val="18"/>
              </w:rPr>
            </w:pPr>
          </w:p>
          <w:p w14:paraId="51463D6B" w14:textId="1987A496" w:rsidR="00D45D98" w:rsidRPr="00DE29CC" w:rsidRDefault="00D45D98" w:rsidP="008678B4">
            <w:pPr>
              <w:spacing w:after="0" w:line="240" w:lineRule="auto"/>
              <w:jc w:val="both"/>
              <w:rPr>
                <w:rFonts w:ascii="Times New Roman" w:hAnsi="Times New Roman"/>
                <w:sz w:val="18"/>
                <w:szCs w:val="18"/>
              </w:rPr>
            </w:pPr>
            <w:r w:rsidRPr="00DE29CC">
              <w:rPr>
                <w:rFonts w:ascii="Times New Roman" w:eastAsiaTheme="minorHAnsi" w:hAnsi="Times New Roman"/>
                <w:i/>
                <w:sz w:val="18"/>
                <w:szCs w:val="18"/>
              </w:rPr>
              <w:t>Iznākuma rādītājam sasniegšanai paredzētais finansējums</w:t>
            </w:r>
            <w:bookmarkStart w:id="0" w:name="_Ref356207115"/>
            <w:r w:rsidRPr="00DE29CC">
              <w:rPr>
                <w:rFonts w:ascii="Times New Roman" w:eastAsiaTheme="minorHAnsi" w:hAnsi="Times New Roman"/>
                <w:i/>
                <w:sz w:val="18"/>
                <w:szCs w:val="18"/>
                <w:vertAlign w:val="superscript"/>
              </w:rPr>
              <w:footnoteReference w:id="4"/>
            </w:r>
            <w:bookmarkEnd w:id="0"/>
            <w:r w:rsidRPr="00DE29CC">
              <w:rPr>
                <w:rFonts w:ascii="Times New Roman" w:eastAsiaTheme="minorHAnsi" w:hAnsi="Times New Roman"/>
                <w:i/>
                <w:sz w:val="18"/>
                <w:szCs w:val="18"/>
              </w:rPr>
              <w:t>:</w:t>
            </w:r>
          </w:p>
          <w:p w14:paraId="112631BE" w14:textId="7BC88A18" w:rsidR="00D45D98" w:rsidRPr="00DE29CC" w:rsidRDefault="006D4463" w:rsidP="00B77E93">
            <w:pPr>
              <w:spacing w:after="0" w:line="240" w:lineRule="auto"/>
              <w:jc w:val="both"/>
              <w:rPr>
                <w:rFonts w:ascii="Times New Roman" w:eastAsiaTheme="minorHAnsi" w:hAnsi="Times New Roman"/>
                <w:sz w:val="18"/>
                <w:szCs w:val="18"/>
              </w:rPr>
            </w:pPr>
            <w:r>
              <w:rPr>
                <w:rFonts w:ascii="Times New Roman" w:eastAsiaTheme="minorHAnsi" w:hAnsi="Times New Roman"/>
                <w:sz w:val="18"/>
                <w:szCs w:val="18"/>
              </w:rPr>
              <w:t>7 801 70</w:t>
            </w:r>
            <w:r w:rsidR="00B77E93">
              <w:rPr>
                <w:rFonts w:ascii="Times New Roman" w:eastAsiaTheme="minorHAnsi" w:hAnsi="Times New Roman"/>
                <w:sz w:val="18"/>
                <w:szCs w:val="18"/>
              </w:rPr>
              <w:t>1</w:t>
            </w:r>
            <w:r w:rsidR="00181090">
              <w:rPr>
                <w:rFonts w:ascii="Times New Roman" w:eastAsiaTheme="minorHAnsi" w:hAnsi="Times New Roman"/>
                <w:sz w:val="18"/>
                <w:szCs w:val="18"/>
              </w:rPr>
              <w:t xml:space="preserve"> </w:t>
            </w:r>
            <w:r w:rsidR="003B62BD">
              <w:rPr>
                <w:rFonts w:ascii="Times New Roman" w:eastAsiaTheme="minorHAnsi" w:hAnsi="Times New Roman"/>
                <w:sz w:val="18"/>
                <w:szCs w:val="18"/>
              </w:rPr>
              <w:t>EUR</w:t>
            </w:r>
            <w:r w:rsidR="00181090">
              <w:rPr>
                <w:rFonts w:ascii="Times New Roman" w:eastAsiaTheme="minorHAnsi" w:hAnsi="Times New Roman"/>
                <w:sz w:val="18"/>
                <w:szCs w:val="18"/>
              </w:rPr>
              <w:t>.</w:t>
            </w:r>
            <w:bookmarkStart w:id="1" w:name="_GoBack"/>
            <w:bookmarkEnd w:id="1"/>
          </w:p>
        </w:tc>
        <w:tc>
          <w:tcPr>
            <w:tcW w:w="2612" w:type="dxa"/>
          </w:tcPr>
          <w:p w14:paraId="014EF59B" w14:textId="77777777" w:rsidR="00D45D98" w:rsidRPr="00DE29CC" w:rsidRDefault="00D45D98" w:rsidP="00BB1F58">
            <w:pPr>
              <w:spacing w:after="0" w:line="240" w:lineRule="auto"/>
              <w:rPr>
                <w:rFonts w:ascii="Times New Roman" w:eastAsiaTheme="minorHAnsi" w:hAnsi="Times New Roman"/>
                <w:i/>
                <w:sz w:val="18"/>
                <w:szCs w:val="18"/>
              </w:rPr>
            </w:pPr>
            <w:r w:rsidRPr="00DE29CC">
              <w:rPr>
                <w:rFonts w:ascii="Times New Roman" w:eastAsiaTheme="minorHAnsi" w:hAnsi="Times New Roman"/>
                <w:i/>
                <w:sz w:val="18"/>
                <w:szCs w:val="18"/>
              </w:rPr>
              <w:lastRenderedPageBreak/>
              <w:t>Starpposma vērtība 2018. gadam:</w:t>
            </w:r>
          </w:p>
          <w:p w14:paraId="4D30FBE5" w14:textId="34690700" w:rsidR="00D45D98" w:rsidRPr="00DE29CC" w:rsidRDefault="007A1053" w:rsidP="00BB1F58">
            <w:pPr>
              <w:spacing w:after="0" w:line="240" w:lineRule="auto"/>
              <w:rPr>
                <w:rFonts w:ascii="Times New Roman" w:eastAsiaTheme="minorHAnsi" w:hAnsi="Times New Roman"/>
                <w:sz w:val="18"/>
                <w:szCs w:val="18"/>
              </w:rPr>
            </w:pPr>
            <w:r w:rsidRPr="00DE29CC">
              <w:rPr>
                <w:rFonts w:ascii="Times New Roman" w:eastAsiaTheme="minorHAnsi" w:hAnsi="Times New Roman"/>
                <w:sz w:val="18"/>
                <w:szCs w:val="18"/>
              </w:rPr>
              <w:t>3 490</w:t>
            </w:r>
            <w:r w:rsidR="004F0DFA">
              <w:rPr>
                <w:rFonts w:ascii="Times New Roman" w:eastAsiaTheme="minorHAnsi" w:hAnsi="Times New Roman"/>
                <w:sz w:val="18"/>
                <w:szCs w:val="18"/>
              </w:rPr>
              <w:t> </w:t>
            </w:r>
            <w:r w:rsidRPr="00DE29CC">
              <w:rPr>
                <w:rFonts w:ascii="Times New Roman" w:eastAsiaTheme="minorHAnsi" w:hAnsi="Times New Roman"/>
                <w:sz w:val="18"/>
                <w:szCs w:val="18"/>
              </w:rPr>
              <w:t>000</w:t>
            </w:r>
            <w:r w:rsidR="004F0DFA">
              <w:rPr>
                <w:rFonts w:ascii="Times New Roman" w:eastAsiaTheme="minorHAnsi" w:hAnsi="Times New Roman"/>
                <w:sz w:val="18"/>
                <w:szCs w:val="18"/>
              </w:rPr>
              <w:t xml:space="preserve"> EUR</w:t>
            </w:r>
          </w:p>
          <w:p w14:paraId="6B3C700F" w14:textId="77777777" w:rsidR="00D45D98" w:rsidRPr="00DE29CC" w:rsidRDefault="00D45D98" w:rsidP="00BB1F58">
            <w:pPr>
              <w:spacing w:after="0" w:line="240" w:lineRule="auto"/>
              <w:rPr>
                <w:rFonts w:ascii="Times New Roman" w:eastAsiaTheme="minorHAnsi" w:hAnsi="Times New Roman"/>
                <w:i/>
                <w:sz w:val="18"/>
                <w:szCs w:val="18"/>
              </w:rPr>
            </w:pPr>
          </w:p>
          <w:p w14:paraId="08A3DC06" w14:textId="46460C7D" w:rsidR="00D45D98" w:rsidRPr="00DE29CC" w:rsidRDefault="00D45D98" w:rsidP="00BB1F58">
            <w:pPr>
              <w:spacing w:after="0" w:line="240" w:lineRule="auto"/>
              <w:rPr>
                <w:rFonts w:ascii="Times New Roman" w:eastAsiaTheme="minorHAnsi" w:hAnsi="Times New Roman"/>
                <w:sz w:val="18"/>
                <w:szCs w:val="18"/>
              </w:rPr>
            </w:pPr>
            <w:r w:rsidRPr="00DE29CC">
              <w:rPr>
                <w:rFonts w:ascii="Times New Roman" w:eastAsiaTheme="minorHAnsi" w:hAnsi="Times New Roman"/>
                <w:i/>
                <w:sz w:val="18"/>
                <w:szCs w:val="18"/>
              </w:rPr>
              <w:t>Mērķis 2023. gadam (vienāds ar  100 % no  SAM paredzētā kopējā finansējuma):</w:t>
            </w:r>
            <w:r w:rsidRPr="00DE29CC">
              <w:rPr>
                <w:rFonts w:ascii="Times New Roman" w:hAnsi="Times New Roman"/>
                <w:sz w:val="18"/>
                <w:szCs w:val="18"/>
              </w:rPr>
              <w:t xml:space="preserve"> </w:t>
            </w:r>
            <w:r w:rsidR="00271D03">
              <w:rPr>
                <w:rFonts w:ascii="Times New Roman" w:eastAsiaTheme="minorHAnsi" w:hAnsi="Times New Roman"/>
                <w:sz w:val="18"/>
                <w:szCs w:val="18"/>
              </w:rPr>
              <w:t>7 801 70</w:t>
            </w:r>
            <w:r w:rsidR="00B77E93">
              <w:rPr>
                <w:rFonts w:ascii="Times New Roman" w:eastAsiaTheme="minorHAnsi" w:hAnsi="Times New Roman"/>
                <w:sz w:val="18"/>
                <w:szCs w:val="18"/>
              </w:rPr>
              <w:t>1</w:t>
            </w:r>
            <w:r w:rsidR="007D57D4">
              <w:rPr>
                <w:rFonts w:ascii="Times New Roman" w:eastAsiaTheme="minorHAnsi" w:hAnsi="Times New Roman"/>
                <w:sz w:val="18"/>
                <w:szCs w:val="18"/>
              </w:rPr>
              <w:t xml:space="preserve"> EUR</w:t>
            </w:r>
          </w:p>
          <w:p w14:paraId="113C8D4D" w14:textId="77777777" w:rsidR="00D45D98" w:rsidRPr="00DE29CC" w:rsidRDefault="00D45D98" w:rsidP="00BB1F58">
            <w:pPr>
              <w:spacing w:after="0" w:line="240" w:lineRule="auto"/>
              <w:rPr>
                <w:rFonts w:ascii="Times New Roman" w:eastAsiaTheme="minorHAnsi" w:hAnsi="Times New Roman"/>
                <w:i/>
                <w:sz w:val="18"/>
                <w:szCs w:val="18"/>
              </w:rPr>
            </w:pPr>
          </w:p>
          <w:p w14:paraId="5B058283" w14:textId="07052985" w:rsidR="00D45D98" w:rsidRPr="001E26AC" w:rsidRDefault="00D45D98" w:rsidP="00BB115D">
            <w:pPr>
              <w:spacing w:after="0" w:line="240" w:lineRule="auto"/>
              <w:jc w:val="both"/>
              <w:rPr>
                <w:rFonts w:ascii="Times New Roman" w:eastAsiaTheme="minorHAnsi" w:hAnsi="Times New Roman"/>
                <w:bCs/>
                <w:sz w:val="18"/>
                <w:szCs w:val="18"/>
              </w:rPr>
            </w:pPr>
            <w:r w:rsidRPr="00DE29CC">
              <w:rPr>
                <w:rFonts w:ascii="Times New Roman" w:eastAsiaTheme="minorHAnsi" w:hAnsi="Times New Roman"/>
                <w:i/>
                <w:sz w:val="18"/>
                <w:szCs w:val="18"/>
              </w:rPr>
              <w:t xml:space="preserve">Starpposma vērtības noteikšanas aprēķins: </w:t>
            </w:r>
            <w:r w:rsidR="00577E4B" w:rsidRPr="00577E4B">
              <w:rPr>
                <w:rFonts w:ascii="Times New Roman" w:eastAsiaTheme="minorHAnsi" w:hAnsi="Times New Roman"/>
                <w:sz w:val="18"/>
                <w:szCs w:val="18"/>
              </w:rPr>
              <w:t>Atbilstoši Ministru kabineta 201</w:t>
            </w:r>
            <w:r w:rsidR="00577E4B">
              <w:rPr>
                <w:rFonts w:ascii="Times New Roman" w:eastAsiaTheme="minorHAnsi" w:hAnsi="Times New Roman"/>
                <w:sz w:val="18"/>
                <w:szCs w:val="18"/>
              </w:rPr>
              <w:t>5</w:t>
            </w:r>
            <w:r w:rsidR="00577E4B" w:rsidRPr="00577E4B">
              <w:rPr>
                <w:rFonts w:ascii="Times New Roman" w:eastAsiaTheme="minorHAnsi" w:hAnsi="Times New Roman"/>
                <w:sz w:val="18"/>
                <w:szCs w:val="18"/>
              </w:rPr>
              <w:t xml:space="preserve">.gada </w:t>
            </w:r>
            <w:r w:rsidR="00577E4B">
              <w:rPr>
                <w:rFonts w:ascii="Times New Roman" w:eastAsiaTheme="minorHAnsi" w:hAnsi="Times New Roman"/>
                <w:sz w:val="18"/>
                <w:szCs w:val="18"/>
              </w:rPr>
              <w:t>3.novembra</w:t>
            </w:r>
            <w:r w:rsidR="00577E4B" w:rsidRPr="00577E4B">
              <w:rPr>
                <w:rFonts w:ascii="Times New Roman" w:eastAsiaTheme="minorHAnsi" w:hAnsi="Times New Roman"/>
                <w:sz w:val="18"/>
                <w:szCs w:val="18"/>
              </w:rPr>
              <w:t xml:space="preserve"> noteikumu Nr. </w:t>
            </w:r>
            <w:r w:rsidR="00577E4B">
              <w:rPr>
                <w:rFonts w:ascii="Times New Roman" w:eastAsiaTheme="minorHAnsi" w:hAnsi="Times New Roman"/>
                <w:sz w:val="18"/>
                <w:szCs w:val="18"/>
              </w:rPr>
              <w:t>637</w:t>
            </w:r>
            <w:r w:rsidR="00577E4B" w:rsidRPr="00577E4B">
              <w:rPr>
                <w:rFonts w:ascii="Times New Roman" w:eastAsiaTheme="minorHAnsi" w:hAnsi="Times New Roman"/>
                <w:sz w:val="18"/>
                <w:szCs w:val="18"/>
              </w:rPr>
              <w:t xml:space="preserve"> “Darbības programmas "Izaugsme un nodarbinātība" </w:t>
            </w:r>
            <w:r w:rsidR="001E26AC" w:rsidRPr="001E26AC">
              <w:rPr>
                <w:rFonts w:ascii="Times New Roman" w:eastAsiaTheme="minorHAnsi" w:hAnsi="Times New Roman"/>
                <w:bCs/>
                <w:sz w:val="18"/>
                <w:szCs w:val="18"/>
              </w:rPr>
              <w:t>4.4.1.</w:t>
            </w:r>
            <w:r w:rsidR="00577E4B" w:rsidRPr="00E05FFD">
              <w:rPr>
                <w:rFonts w:ascii="Times New Roman" w:eastAsiaTheme="minorHAnsi" w:hAnsi="Times New Roman"/>
                <w:bCs/>
                <w:sz w:val="18"/>
                <w:szCs w:val="18"/>
              </w:rPr>
              <w:t>specifiskā atbalsta mērķa "Attīstīt ETL uzlādes infrastruktūru</w:t>
            </w:r>
            <w:r w:rsidR="001E26AC">
              <w:rPr>
                <w:rFonts w:ascii="Times New Roman" w:eastAsiaTheme="minorHAnsi" w:hAnsi="Times New Roman"/>
                <w:bCs/>
                <w:sz w:val="18"/>
                <w:szCs w:val="18"/>
              </w:rPr>
              <w:t xml:space="preserve"> </w:t>
            </w:r>
            <w:r w:rsidR="00577E4B" w:rsidRPr="00E05FFD">
              <w:rPr>
                <w:rFonts w:ascii="Times New Roman" w:eastAsiaTheme="minorHAnsi" w:hAnsi="Times New Roman"/>
                <w:bCs/>
                <w:sz w:val="18"/>
                <w:szCs w:val="18"/>
              </w:rPr>
              <w:t>Latvijā" īstenošanas noteikumi</w:t>
            </w:r>
            <w:r w:rsidR="00577E4B" w:rsidRPr="00577E4B">
              <w:rPr>
                <w:rFonts w:ascii="Times New Roman" w:eastAsiaTheme="minorHAnsi" w:hAnsi="Times New Roman"/>
                <w:sz w:val="18"/>
                <w:szCs w:val="18"/>
              </w:rPr>
              <w:t>” sākotnējās ietekmes novērtējuma ziņojumam</w:t>
            </w:r>
            <w:r w:rsidR="00BB115D">
              <w:rPr>
                <w:rFonts w:ascii="Times New Roman" w:eastAsiaTheme="minorHAnsi" w:hAnsi="Times New Roman"/>
                <w:sz w:val="18"/>
                <w:szCs w:val="18"/>
              </w:rPr>
              <w:t xml:space="preserve"> un </w:t>
            </w:r>
            <w:r w:rsidR="00BB115D" w:rsidRPr="00BB115D">
              <w:rPr>
                <w:rFonts w:ascii="Times New Roman" w:eastAsiaTheme="minorHAnsi" w:hAnsi="Times New Roman"/>
                <w:sz w:val="18"/>
                <w:szCs w:val="18"/>
              </w:rPr>
              <w:t>ņemot vērā projekt</w:t>
            </w:r>
            <w:r w:rsidR="00BB115D">
              <w:rPr>
                <w:rFonts w:ascii="Times New Roman" w:eastAsiaTheme="minorHAnsi" w:hAnsi="Times New Roman"/>
                <w:sz w:val="18"/>
                <w:szCs w:val="18"/>
              </w:rPr>
              <w:t xml:space="preserve">a aktivitāšu </w:t>
            </w:r>
            <w:r w:rsidR="00BB115D" w:rsidRPr="00BB115D">
              <w:rPr>
                <w:rFonts w:ascii="Times New Roman" w:eastAsiaTheme="minorHAnsi" w:hAnsi="Times New Roman"/>
                <w:sz w:val="18"/>
                <w:szCs w:val="18"/>
              </w:rPr>
              <w:t>indikatīvo laika grafiku.</w:t>
            </w:r>
          </w:p>
        </w:tc>
      </w:tr>
    </w:tbl>
    <w:p w14:paraId="4EA70C90" w14:textId="3541D54E" w:rsidR="00FA549B" w:rsidRPr="00DE29CC" w:rsidRDefault="00FA549B">
      <w:pPr>
        <w:rPr>
          <w:rFonts w:ascii="Times New Roman" w:hAnsi="Times New Roman"/>
          <w:sz w:val="18"/>
          <w:szCs w:val="18"/>
        </w:rPr>
      </w:pPr>
    </w:p>
    <w:sectPr w:rsidR="00FA549B" w:rsidRPr="00DE29CC" w:rsidSect="00D45D98">
      <w:headerReference w:type="default" r:id="rId9"/>
      <w:footerReference w:type="default" r:id="rId10"/>
      <w:pgSz w:w="16838" w:h="11906" w:orient="landscape"/>
      <w:pgMar w:top="426" w:right="1440" w:bottom="568" w:left="144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54B14FE" w16cid:durableId="219B7360"/>
  <w16cid:commentId w16cid:paraId="2651CE19" w16cid:durableId="219B7365"/>
  <w16cid:commentId w16cid:paraId="0258563C" w16cid:durableId="219B7361"/>
  <w16cid:commentId w16cid:paraId="42FB96FD" w16cid:durableId="219B7A55"/>
  <w16cid:commentId w16cid:paraId="29650DDE" w16cid:durableId="219B7614"/>
  <w16cid:commentId w16cid:paraId="72E29868" w16cid:durableId="219B7BD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7A26B1" w14:textId="77777777" w:rsidR="00145E5D" w:rsidRDefault="00145E5D" w:rsidP="00D45D98">
      <w:pPr>
        <w:spacing w:after="0" w:line="240" w:lineRule="auto"/>
      </w:pPr>
      <w:r>
        <w:separator/>
      </w:r>
    </w:p>
  </w:endnote>
  <w:endnote w:type="continuationSeparator" w:id="0">
    <w:p w14:paraId="3F4D8D74" w14:textId="77777777" w:rsidR="00145E5D" w:rsidRDefault="00145E5D" w:rsidP="00D45D98">
      <w:pPr>
        <w:spacing w:after="0" w:line="240" w:lineRule="auto"/>
      </w:pPr>
      <w:r>
        <w:continuationSeparator/>
      </w:r>
    </w:p>
  </w:endnote>
  <w:endnote w:type="continuationNotice" w:id="1">
    <w:p w14:paraId="19E11360" w14:textId="77777777" w:rsidR="00145E5D" w:rsidRDefault="00145E5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71DABF" w14:textId="77777777" w:rsidR="00EF64D0" w:rsidRDefault="00EF64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C1CF51" w14:textId="77777777" w:rsidR="00145E5D" w:rsidRDefault="00145E5D" w:rsidP="00D45D98">
      <w:pPr>
        <w:spacing w:after="0" w:line="240" w:lineRule="auto"/>
      </w:pPr>
      <w:r>
        <w:separator/>
      </w:r>
    </w:p>
  </w:footnote>
  <w:footnote w:type="continuationSeparator" w:id="0">
    <w:p w14:paraId="753D873C" w14:textId="77777777" w:rsidR="00145E5D" w:rsidRDefault="00145E5D" w:rsidP="00D45D98">
      <w:pPr>
        <w:spacing w:after="0" w:line="240" w:lineRule="auto"/>
      </w:pPr>
      <w:r>
        <w:continuationSeparator/>
      </w:r>
    </w:p>
  </w:footnote>
  <w:footnote w:type="continuationNotice" w:id="1">
    <w:p w14:paraId="664B32AE" w14:textId="77777777" w:rsidR="00145E5D" w:rsidRDefault="00145E5D">
      <w:pPr>
        <w:spacing w:after="0" w:line="240" w:lineRule="auto"/>
      </w:pPr>
    </w:p>
  </w:footnote>
  <w:footnote w:id="2">
    <w:p w14:paraId="2CFB7FF0" w14:textId="57D0FDC4" w:rsidR="00D45D98" w:rsidRPr="00B22B28" w:rsidRDefault="00D45D98" w:rsidP="00D45D98">
      <w:pPr>
        <w:pStyle w:val="FootnoteText"/>
        <w:jc w:val="both"/>
        <w:rPr>
          <w:rFonts w:ascii="Times New Roman" w:hAnsi="Times New Roman"/>
          <w:sz w:val="18"/>
          <w:szCs w:val="18"/>
        </w:rPr>
      </w:pPr>
      <w:r w:rsidRPr="00B22B28">
        <w:rPr>
          <w:rStyle w:val="FootnoteReference"/>
          <w:rFonts w:ascii="Times New Roman" w:hAnsi="Times New Roman"/>
          <w:sz w:val="18"/>
          <w:szCs w:val="18"/>
        </w:rPr>
        <w:footnoteRef/>
      </w:r>
      <w:r w:rsidRPr="00B22B28">
        <w:rPr>
          <w:rFonts w:ascii="Times New Roman" w:hAnsi="Times New Roman"/>
          <w:sz w:val="18"/>
          <w:szCs w:val="18"/>
        </w:rPr>
        <w:t xml:space="preserve"> </w:t>
      </w:r>
      <w:r w:rsidRPr="004045F1">
        <w:rPr>
          <w:rFonts w:ascii="Times New Roman" w:hAnsi="Times New Roman"/>
          <w:sz w:val="18"/>
          <w:szCs w:val="18"/>
        </w:rPr>
        <w:t xml:space="preserve">Finanšu rādītāju mērvienība - </w:t>
      </w:r>
      <w:r w:rsidR="006671FF" w:rsidRPr="00B45BF9">
        <w:rPr>
          <w:rFonts w:ascii="Times New Roman" w:hAnsi="Times New Roman"/>
          <w:i/>
          <w:sz w:val="18"/>
          <w:szCs w:val="18"/>
        </w:rPr>
        <w:t xml:space="preserve">Starpposma vērtība 2018. gadam </w:t>
      </w:r>
      <w:r w:rsidR="004969B2">
        <w:rPr>
          <w:rFonts w:ascii="Times New Roman" w:hAnsi="Times New Roman"/>
          <w:i/>
          <w:sz w:val="18"/>
          <w:szCs w:val="18"/>
        </w:rPr>
        <w:t>ir</w:t>
      </w:r>
      <w:r w:rsidRPr="00E149C4">
        <w:rPr>
          <w:rFonts w:ascii="Times New Roman" w:hAnsi="Times New Roman"/>
          <w:i/>
          <w:sz w:val="18"/>
        </w:rPr>
        <w:t xml:space="preserve"> </w:t>
      </w:r>
      <w:r w:rsidRPr="004045F1">
        <w:rPr>
          <w:rFonts w:ascii="Times New Roman" w:hAnsi="Times New Roman"/>
          <w:i/>
          <w:sz w:val="18"/>
          <w:szCs w:val="18"/>
        </w:rPr>
        <w:t>attiecināmie izdevumi EUR  sertificējošās iestādes uzskaites sistēmā</w:t>
      </w:r>
      <w:r w:rsidR="004B2C05">
        <w:rPr>
          <w:rFonts w:ascii="Times New Roman" w:hAnsi="Times New Roman"/>
          <w:i/>
          <w:sz w:val="18"/>
          <w:szCs w:val="18"/>
        </w:rPr>
        <w:t xml:space="preserve">, </w:t>
      </w:r>
      <w:r w:rsidR="004B2C05" w:rsidRPr="004B2C05">
        <w:rPr>
          <w:rFonts w:ascii="Times New Roman" w:hAnsi="Times New Roman"/>
          <w:i/>
          <w:sz w:val="18"/>
          <w:szCs w:val="18"/>
        </w:rPr>
        <w:t>līdz 30.06.2019. sertificētie izdevumi, kas finansējuma saņēmējiem radušies līdz 31.12.2018</w:t>
      </w:r>
      <w:r w:rsidRPr="004B2C05">
        <w:rPr>
          <w:rFonts w:ascii="Times New Roman" w:hAnsi="Times New Roman"/>
          <w:i/>
          <w:sz w:val="18"/>
          <w:szCs w:val="18"/>
        </w:rPr>
        <w:t>.</w:t>
      </w:r>
      <w:r w:rsidRPr="004045F1">
        <w:rPr>
          <w:rFonts w:ascii="Times New Roman" w:hAnsi="Times New Roman"/>
          <w:i/>
          <w:sz w:val="18"/>
          <w:szCs w:val="18"/>
        </w:rPr>
        <w:t xml:space="preserve"> Starpposma vērtības noteikšanā nedrīkst iekļaut snieguma rezerves apjomu 6 %, kamēr mērķis nosakāms iekļaujot rezerves apjomu.</w:t>
      </w:r>
    </w:p>
  </w:footnote>
  <w:footnote w:id="3">
    <w:p w14:paraId="7723E394" w14:textId="77777777" w:rsidR="00D45D98" w:rsidRPr="004045F1" w:rsidRDefault="00D45D98" w:rsidP="00D45D98">
      <w:pPr>
        <w:pStyle w:val="FootnoteText"/>
        <w:jc w:val="both"/>
        <w:rPr>
          <w:rFonts w:ascii="Times New Roman" w:hAnsi="Times New Roman"/>
          <w:sz w:val="18"/>
          <w:szCs w:val="18"/>
        </w:rPr>
      </w:pPr>
      <w:r w:rsidRPr="004045F1">
        <w:rPr>
          <w:rStyle w:val="FootnoteReference"/>
          <w:rFonts w:ascii="Times New Roman" w:hAnsi="Times New Roman"/>
          <w:sz w:val="18"/>
          <w:szCs w:val="18"/>
          <w:vertAlign w:val="baseline"/>
        </w:rPr>
        <w:footnoteRef/>
      </w:r>
      <w:r w:rsidRPr="004045F1">
        <w:rPr>
          <w:rFonts w:ascii="Times New Roman" w:hAnsi="Times New Roman"/>
          <w:sz w:val="18"/>
          <w:szCs w:val="18"/>
        </w:rPr>
        <w:t xml:space="preserve"> Datu apguves metodoloģijas apraksts nav nepieciešams tiem specifiskajiem rezultāta rādītājiem, kuriem kā avoti tiek izmantotas vispārējās pieejas datu bāzes un kurām ir detalizēti aprakstīta, publiski pieejama metodoloģija konkrētu rādītāju aprēķinam (piem. CSP, EUROSTAT </w:t>
      </w:r>
      <w:proofErr w:type="spellStart"/>
      <w:r w:rsidRPr="004045F1">
        <w:rPr>
          <w:rFonts w:ascii="Times New Roman" w:hAnsi="Times New Roman"/>
          <w:sz w:val="18"/>
          <w:szCs w:val="18"/>
        </w:rPr>
        <w:t>utml</w:t>
      </w:r>
      <w:proofErr w:type="spellEnd"/>
      <w:r w:rsidRPr="004045F1">
        <w:rPr>
          <w:rFonts w:ascii="Times New Roman" w:hAnsi="Times New Roman"/>
          <w:sz w:val="18"/>
          <w:szCs w:val="18"/>
        </w:rPr>
        <w:t>.).</w:t>
      </w:r>
    </w:p>
  </w:footnote>
  <w:footnote w:id="4">
    <w:p w14:paraId="14B6A380" w14:textId="77777777" w:rsidR="00D45D98" w:rsidRDefault="00D45D98" w:rsidP="00D45D98">
      <w:pPr>
        <w:pStyle w:val="FootnoteText"/>
        <w:jc w:val="both"/>
      </w:pPr>
      <w:r w:rsidRPr="004045F1">
        <w:rPr>
          <w:rStyle w:val="FootnoteReference"/>
          <w:rFonts w:ascii="Times New Roman" w:hAnsi="Times New Roman"/>
          <w:sz w:val="18"/>
          <w:szCs w:val="18"/>
          <w:vertAlign w:val="baseline"/>
        </w:rPr>
        <w:footnoteRef/>
      </w:r>
      <w:r w:rsidRPr="004045F1">
        <w:rPr>
          <w:rFonts w:ascii="Times New Roman" w:hAnsi="Times New Roman"/>
          <w:sz w:val="18"/>
          <w:szCs w:val="18"/>
        </w:rPr>
        <w:t xml:space="preserve"> Iznākuma rādītāju paredzētā finansējuma summa sastāda 100 % no atbilstošajam specifiskajam atbalsta mērķim paredzētā finansējuma. Ja vairāki iznākuma rādītāji ir savstarpēji saistīti un nav iespējams nodalīt finansējumu katram no rādītājiem, tad tiem abiem norādāma vienāda summa, aprakstā norādot, kuri SAM iznākuma rādītāji ir saistīti vai pārklājas.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1EC0DC" w14:textId="77777777" w:rsidR="00EF64D0" w:rsidRDefault="00EF64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A350E1"/>
    <w:multiLevelType w:val="hybridMultilevel"/>
    <w:tmpl w:val="29B453D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495D390B"/>
    <w:multiLevelType w:val="hybridMultilevel"/>
    <w:tmpl w:val="3D8ECD7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6F001418"/>
    <w:multiLevelType w:val="hybridMultilevel"/>
    <w:tmpl w:val="0596A02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D98"/>
    <w:rsid w:val="00023607"/>
    <w:rsid w:val="000353D6"/>
    <w:rsid w:val="0004502F"/>
    <w:rsid w:val="00062623"/>
    <w:rsid w:val="00065E5A"/>
    <w:rsid w:val="000A37B8"/>
    <w:rsid w:val="000F39C3"/>
    <w:rsid w:val="00111193"/>
    <w:rsid w:val="00127D03"/>
    <w:rsid w:val="00145187"/>
    <w:rsid w:val="00145E5D"/>
    <w:rsid w:val="001465F4"/>
    <w:rsid w:val="001502E9"/>
    <w:rsid w:val="0017076D"/>
    <w:rsid w:val="0017342A"/>
    <w:rsid w:val="00181090"/>
    <w:rsid w:val="00191F2E"/>
    <w:rsid w:val="00191FDA"/>
    <w:rsid w:val="001C1713"/>
    <w:rsid w:val="001C2CE8"/>
    <w:rsid w:val="001D1595"/>
    <w:rsid w:val="001D736E"/>
    <w:rsid w:val="001E001D"/>
    <w:rsid w:val="001E26AC"/>
    <w:rsid w:val="001F3DB9"/>
    <w:rsid w:val="0020674E"/>
    <w:rsid w:val="0023560C"/>
    <w:rsid w:val="00253E35"/>
    <w:rsid w:val="00271D03"/>
    <w:rsid w:val="002A7B3F"/>
    <w:rsid w:val="002C4C6F"/>
    <w:rsid w:val="002D38CC"/>
    <w:rsid w:val="002E126D"/>
    <w:rsid w:val="002E3F17"/>
    <w:rsid w:val="002F08B4"/>
    <w:rsid w:val="00307D84"/>
    <w:rsid w:val="00367726"/>
    <w:rsid w:val="003869EC"/>
    <w:rsid w:val="0039643D"/>
    <w:rsid w:val="003A2981"/>
    <w:rsid w:val="003B62BD"/>
    <w:rsid w:val="003C3043"/>
    <w:rsid w:val="003C561A"/>
    <w:rsid w:val="003D030A"/>
    <w:rsid w:val="003D047B"/>
    <w:rsid w:val="003D4415"/>
    <w:rsid w:val="003F267D"/>
    <w:rsid w:val="00421048"/>
    <w:rsid w:val="00421ADA"/>
    <w:rsid w:val="00432255"/>
    <w:rsid w:val="004727A1"/>
    <w:rsid w:val="00484EA0"/>
    <w:rsid w:val="004969B2"/>
    <w:rsid w:val="004B2C05"/>
    <w:rsid w:val="004E1B93"/>
    <w:rsid w:val="004E3D6A"/>
    <w:rsid w:val="004F0DFA"/>
    <w:rsid w:val="005012E9"/>
    <w:rsid w:val="00556F4D"/>
    <w:rsid w:val="00574C19"/>
    <w:rsid w:val="00577E4B"/>
    <w:rsid w:val="0061086B"/>
    <w:rsid w:val="006245A5"/>
    <w:rsid w:val="00653D18"/>
    <w:rsid w:val="006671FF"/>
    <w:rsid w:val="00667DA4"/>
    <w:rsid w:val="006720C3"/>
    <w:rsid w:val="006B5050"/>
    <w:rsid w:val="006D4463"/>
    <w:rsid w:val="006E7046"/>
    <w:rsid w:val="006F00F9"/>
    <w:rsid w:val="00714617"/>
    <w:rsid w:val="00722AB5"/>
    <w:rsid w:val="00733E9A"/>
    <w:rsid w:val="00755BF2"/>
    <w:rsid w:val="007575E2"/>
    <w:rsid w:val="0076493E"/>
    <w:rsid w:val="007764A9"/>
    <w:rsid w:val="007A1053"/>
    <w:rsid w:val="007A118F"/>
    <w:rsid w:val="007B276C"/>
    <w:rsid w:val="007D57D4"/>
    <w:rsid w:val="007E011F"/>
    <w:rsid w:val="00811798"/>
    <w:rsid w:val="008539A7"/>
    <w:rsid w:val="008678B4"/>
    <w:rsid w:val="00873709"/>
    <w:rsid w:val="0087622C"/>
    <w:rsid w:val="00891CCE"/>
    <w:rsid w:val="008F7BCB"/>
    <w:rsid w:val="00912A5B"/>
    <w:rsid w:val="0094478C"/>
    <w:rsid w:val="00945579"/>
    <w:rsid w:val="00952E6E"/>
    <w:rsid w:val="009959D2"/>
    <w:rsid w:val="009B390C"/>
    <w:rsid w:val="009B5DE3"/>
    <w:rsid w:val="009F1C47"/>
    <w:rsid w:val="009F2038"/>
    <w:rsid w:val="00A241EB"/>
    <w:rsid w:val="00A44FDE"/>
    <w:rsid w:val="00A56355"/>
    <w:rsid w:val="00AA2C22"/>
    <w:rsid w:val="00AB7008"/>
    <w:rsid w:val="00AD2AAF"/>
    <w:rsid w:val="00AF1384"/>
    <w:rsid w:val="00AF3428"/>
    <w:rsid w:val="00AF780A"/>
    <w:rsid w:val="00B11866"/>
    <w:rsid w:val="00B511D2"/>
    <w:rsid w:val="00B60DDA"/>
    <w:rsid w:val="00B77632"/>
    <w:rsid w:val="00B77E93"/>
    <w:rsid w:val="00B83125"/>
    <w:rsid w:val="00B84247"/>
    <w:rsid w:val="00BB115D"/>
    <w:rsid w:val="00BB2071"/>
    <w:rsid w:val="00BD32E8"/>
    <w:rsid w:val="00BF6922"/>
    <w:rsid w:val="00C20690"/>
    <w:rsid w:val="00C41BAE"/>
    <w:rsid w:val="00C42C9A"/>
    <w:rsid w:val="00C43AF5"/>
    <w:rsid w:val="00C70852"/>
    <w:rsid w:val="00C901F4"/>
    <w:rsid w:val="00CA67AA"/>
    <w:rsid w:val="00CB698A"/>
    <w:rsid w:val="00CE3754"/>
    <w:rsid w:val="00D04CF7"/>
    <w:rsid w:val="00D15A26"/>
    <w:rsid w:val="00D20A76"/>
    <w:rsid w:val="00D306BF"/>
    <w:rsid w:val="00D45D98"/>
    <w:rsid w:val="00D826DB"/>
    <w:rsid w:val="00D858AA"/>
    <w:rsid w:val="00DE29CC"/>
    <w:rsid w:val="00DE754E"/>
    <w:rsid w:val="00E05FFD"/>
    <w:rsid w:val="00E1158D"/>
    <w:rsid w:val="00E149C4"/>
    <w:rsid w:val="00E23A69"/>
    <w:rsid w:val="00E41869"/>
    <w:rsid w:val="00E46FA6"/>
    <w:rsid w:val="00E5467A"/>
    <w:rsid w:val="00E72B00"/>
    <w:rsid w:val="00E77D41"/>
    <w:rsid w:val="00E944B4"/>
    <w:rsid w:val="00EA58B4"/>
    <w:rsid w:val="00EC00F2"/>
    <w:rsid w:val="00EC3107"/>
    <w:rsid w:val="00EE23AF"/>
    <w:rsid w:val="00EF64D0"/>
    <w:rsid w:val="00F01F52"/>
    <w:rsid w:val="00F033CF"/>
    <w:rsid w:val="00F66184"/>
    <w:rsid w:val="00F700CF"/>
    <w:rsid w:val="00F74791"/>
    <w:rsid w:val="00F77F3B"/>
    <w:rsid w:val="00F96902"/>
    <w:rsid w:val="00FA549B"/>
    <w:rsid w:val="00FB427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453548"/>
  <w15:docId w15:val="{A93AE643-5D14-407E-B422-7CBF89A48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lv-LV"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5D98"/>
    <w:pPr>
      <w:spacing w:after="200" w:line="276" w:lineRule="auto"/>
    </w:pPr>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45D9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45D98"/>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D45D98"/>
    <w:rPr>
      <w:vertAlign w:val="superscript"/>
    </w:rPr>
  </w:style>
  <w:style w:type="table" w:customStyle="1" w:styleId="TableGrid1">
    <w:name w:val="Table Grid1"/>
    <w:basedOn w:val="TableNormal"/>
    <w:next w:val="TableGrid"/>
    <w:uiPriority w:val="59"/>
    <w:rsid w:val="00D45D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D45D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C561A"/>
    <w:rPr>
      <w:sz w:val="16"/>
      <w:szCs w:val="16"/>
    </w:rPr>
  </w:style>
  <w:style w:type="paragraph" w:styleId="CommentText">
    <w:name w:val="annotation text"/>
    <w:basedOn w:val="Normal"/>
    <w:link w:val="CommentTextChar"/>
    <w:uiPriority w:val="99"/>
    <w:unhideWhenUsed/>
    <w:rsid w:val="003C561A"/>
    <w:pPr>
      <w:spacing w:line="240" w:lineRule="auto"/>
    </w:pPr>
    <w:rPr>
      <w:sz w:val="20"/>
      <w:szCs w:val="20"/>
    </w:rPr>
  </w:style>
  <w:style w:type="character" w:customStyle="1" w:styleId="CommentTextChar">
    <w:name w:val="Comment Text Char"/>
    <w:basedOn w:val="DefaultParagraphFont"/>
    <w:link w:val="CommentText"/>
    <w:uiPriority w:val="99"/>
    <w:rsid w:val="003C561A"/>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3C561A"/>
    <w:rPr>
      <w:b/>
      <w:bCs/>
    </w:rPr>
  </w:style>
  <w:style w:type="character" w:customStyle="1" w:styleId="CommentSubjectChar">
    <w:name w:val="Comment Subject Char"/>
    <w:basedOn w:val="CommentTextChar"/>
    <w:link w:val="CommentSubject"/>
    <w:uiPriority w:val="99"/>
    <w:semiHidden/>
    <w:rsid w:val="003C561A"/>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3C561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561A"/>
    <w:rPr>
      <w:rFonts w:ascii="Segoe UI" w:eastAsia="Calibri" w:hAnsi="Segoe UI" w:cs="Segoe UI"/>
      <w:sz w:val="18"/>
      <w:szCs w:val="18"/>
    </w:rPr>
  </w:style>
  <w:style w:type="character" w:styleId="Hyperlink">
    <w:name w:val="Hyperlink"/>
    <w:basedOn w:val="DefaultParagraphFont"/>
    <w:uiPriority w:val="99"/>
    <w:unhideWhenUsed/>
    <w:rsid w:val="003C561A"/>
    <w:rPr>
      <w:color w:val="0563C1" w:themeColor="hyperlink"/>
      <w:u w:val="single"/>
    </w:rPr>
  </w:style>
  <w:style w:type="paragraph" w:styleId="Revision">
    <w:name w:val="Revision"/>
    <w:hidden/>
    <w:uiPriority w:val="99"/>
    <w:semiHidden/>
    <w:rsid w:val="00253E35"/>
    <w:rPr>
      <w:rFonts w:ascii="Calibri" w:eastAsia="Calibri" w:hAnsi="Calibri" w:cs="Times New Roman"/>
      <w:sz w:val="22"/>
    </w:rPr>
  </w:style>
  <w:style w:type="character" w:customStyle="1" w:styleId="UnresolvedMention1">
    <w:name w:val="Unresolved Mention1"/>
    <w:basedOn w:val="DefaultParagraphFont"/>
    <w:uiPriority w:val="99"/>
    <w:semiHidden/>
    <w:unhideWhenUsed/>
    <w:rsid w:val="009B5DE3"/>
    <w:rPr>
      <w:color w:val="605E5C"/>
      <w:shd w:val="clear" w:color="auto" w:fill="E1DFDD"/>
    </w:rPr>
  </w:style>
  <w:style w:type="character" w:styleId="FollowedHyperlink">
    <w:name w:val="FollowedHyperlink"/>
    <w:basedOn w:val="DefaultParagraphFont"/>
    <w:uiPriority w:val="99"/>
    <w:semiHidden/>
    <w:unhideWhenUsed/>
    <w:rsid w:val="0017342A"/>
    <w:rPr>
      <w:color w:val="954F72" w:themeColor="followedHyperlink"/>
      <w:u w:val="single"/>
    </w:rPr>
  </w:style>
  <w:style w:type="paragraph" w:styleId="Header">
    <w:name w:val="header"/>
    <w:basedOn w:val="Normal"/>
    <w:link w:val="HeaderChar"/>
    <w:uiPriority w:val="99"/>
    <w:unhideWhenUsed/>
    <w:rsid w:val="00EF64D0"/>
    <w:pPr>
      <w:tabs>
        <w:tab w:val="center" w:pos="4153"/>
        <w:tab w:val="right" w:pos="8306"/>
      </w:tabs>
      <w:spacing w:after="0" w:line="240" w:lineRule="auto"/>
    </w:pPr>
  </w:style>
  <w:style w:type="character" w:customStyle="1" w:styleId="HeaderChar">
    <w:name w:val="Header Char"/>
    <w:basedOn w:val="DefaultParagraphFont"/>
    <w:link w:val="Header"/>
    <w:uiPriority w:val="99"/>
    <w:rsid w:val="00EF64D0"/>
    <w:rPr>
      <w:rFonts w:ascii="Calibri" w:eastAsia="Calibri" w:hAnsi="Calibri" w:cs="Times New Roman"/>
      <w:sz w:val="22"/>
    </w:rPr>
  </w:style>
  <w:style w:type="paragraph" w:styleId="Footer">
    <w:name w:val="footer"/>
    <w:basedOn w:val="Normal"/>
    <w:link w:val="FooterChar"/>
    <w:uiPriority w:val="99"/>
    <w:unhideWhenUsed/>
    <w:rsid w:val="00EF64D0"/>
    <w:pPr>
      <w:tabs>
        <w:tab w:val="center" w:pos="4153"/>
        <w:tab w:val="right" w:pos="8306"/>
      </w:tabs>
      <w:spacing w:after="0" w:line="240" w:lineRule="auto"/>
    </w:pPr>
  </w:style>
  <w:style w:type="character" w:customStyle="1" w:styleId="FooterChar">
    <w:name w:val="Footer Char"/>
    <w:basedOn w:val="DefaultParagraphFont"/>
    <w:link w:val="Footer"/>
    <w:uiPriority w:val="99"/>
    <w:rsid w:val="00EF64D0"/>
    <w:rPr>
      <w:rFonts w:ascii="Calibri" w:eastAsia="Calibri" w:hAnsi="Calibri" w:cs="Times New Roman"/>
      <w:sz w:val="22"/>
    </w:rPr>
  </w:style>
  <w:style w:type="character" w:customStyle="1" w:styleId="UnresolvedMention">
    <w:name w:val="Unresolved Mention"/>
    <w:basedOn w:val="DefaultParagraphFont"/>
    <w:uiPriority w:val="99"/>
    <w:semiHidden/>
    <w:unhideWhenUsed/>
    <w:rsid w:val="00145E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7726745">
      <w:bodyDiv w:val="1"/>
      <w:marLeft w:val="0"/>
      <w:marRight w:val="0"/>
      <w:marTop w:val="0"/>
      <w:marBottom w:val="0"/>
      <w:divBdr>
        <w:top w:val="none" w:sz="0" w:space="0" w:color="auto"/>
        <w:left w:val="none" w:sz="0" w:space="0" w:color="auto"/>
        <w:bottom w:val="none" w:sz="0" w:space="0" w:color="auto"/>
        <w:right w:val="none" w:sz="0" w:space="0" w:color="auto"/>
      </w:divBdr>
    </w:div>
    <w:div w:id="1594237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sdd.lv/transportlidzekli/registreto-transportlidzeklu-ska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5F5B4E-0A19-400C-AB8A-604C2F146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3396</Words>
  <Characters>1936</Characters>
  <Application>Microsoft Office Word</Application>
  <DocSecurity>0</DocSecurity>
  <Lines>16</Lines>
  <Paragraphs>10</Paragraphs>
  <ScaleCrop>false</ScaleCrop>
  <HeadingPairs>
    <vt:vector size="2" baseType="variant">
      <vt:variant>
        <vt:lpstr>Title</vt:lpstr>
      </vt:variant>
      <vt:variant>
        <vt:i4>1</vt:i4>
      </vt:variant>
    </vt:vector>
  </HeadingPairs>
  <TitlesOfParts>
    <vt:vector size="1" baseType="lpstr">
      <vt:lpstr/>
    </vt:vector>
  </TitlesOfParts>
  <Company>Finanšu ministrija</Company>
  <LinksUpToDate>false</LinksUpToDate>
  <CharactersWithSpaces>5322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Alise Eglīte</dc:creator>
  <cp:lastModifiedBy>Finanšu ministrija</cp:lastModifiedBy>
  <cp:revision>4</cp:revision>
  <cp:lastPrinted>2019-12-06T08:51:00Z</cp:lastPrinted>
  <dcterms:created xsi:type="dcterms:W3CDTF">2019-12-17T08:27:00Z</dcterms:created>
  <dcterms:modified xsi:type="dcterms:W3CDTF">2020-04-24T07:32:00Z</dcterms:modified>
</cp:coreProperties>
</file>