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6234E" w14:textId="10918DF9" w:rsidR="00C109A7" w:rsidRPr="00C907BE" w:rsidRDefault="00C109A7" w:rsidP="00D517E6">
      <w:pPr>
        <w:keepNext/>
        <w:spacing w:after="120" w:line="240" w:lineRule="auto"/>
        <w:jc w:val="center"/>
        <w:rPr>
          <w:rFonts w:ascii="Times New Roman" w:eastAsiaTheme="minorHAnsi" w:hAnsi="Times New Roman" w:cstheme="minorBidi"/>
          <w:b/>
          <w:bCs/>
          <w:sz w:val="18"/>
          <w:szCs w:val="18"/>
        </w:rPr>
      </w:pPr>
      <w:r w:rsidRPr="00C907BE">
        <w:rPr>
          <w:rFonts w:ascii="Times New Roman" w:eastAsiaTheme="minorHAnsi" w:hAnsi="Times New Roman" w:cstheme="minorBidi"/>
          <w:b/>
          <w:bCs/>
          <w:sz w:val="18"/>
          <w:szCs w:val="18"/>
        </w:rPr>
        <w:t xml:space="preserve">Tabula </w:t>
      </w:r>
      <w:r w:rsidRPr="00C907BE">
        <w:rPr>
          <w:rFonts w:ascii="Times New Roman" w:eastAsiaTheme="minorHAnsi" w:hAnsi="Times New Roman" w:cstheme="minorBidi"/>
          <w:b/>
          <w:bCs/>
          <w:sz w:val="18"/>
          <w:szCs w:val="18"/>
        </w:rPr>
        <w:fldChar w:fldCharType="begin"/>
      </w:r>
      <w:r w:rsidRPr="00C907BE">
        <w:rPr>
          <w:rFonts w:ascii="Times New Roman" w:eastAsiaTheme="minorHAnsi" w:hAnsi="Times New Roman" w:cstheme="minorBidi"/>
          <w:b/>
          <w:bCs/>
          <w:sz w:val="18"/>
          <w:szCs w:val="18"/>
        </w:rPr>
        <w:instrText xml:space="preserve"> SEQ Tabula \* ARABIC </w:instrText>
      </w:r>
      <w:r w:rsidRPr="00C907BE">
        <w:rPr>
          <w:rFonts w:ascii="Times New Roman" w:eastAsiaTheme="minorHAnsi" w:hAnsi="Times New Roman" w:cstheme="minorBidi"/>
          <w:b/>
          <w:bCs/>
          <w:sz w:val="18"/>
          <w:szCs w:val="18"/>
        </w:rPr>
        <w:fldChar w:fldCharType="separate"/>
      </w:r>
      <w:r w:rsidR="00D54FFA">
        <w:rPr>
          <w:rFonts w:ascii="Times New Roman" w:eastAsiaTheme="minorHAnsi" w:hAnsi="Times New Roman" w:cstheme="minorBidi"/>
          <w:b/>
          <w:bCs/>
          <w:noProof/>
          <w:sz w:val="18"/>
          <w:szCs w:val="18"/>
        </w:rPr>
        <w:t>1</w:t>
      </w:r>
      <w:r w:rsidRPr="00C907BE">
        <w:rPr>
          <w:rFonts w:ascii="Times New Roman" w:eastAsiaTheme="minorHAnsi" w:hAnsi="Times New Roman" w:cstheme="minorBidi"/>
          <w:b/>
          <w:bCs/>
          <w:sz w:val="18"/>
          <w:szCs w:val="18"/>
        </w:rPr>
        <w:fldChar w:fldCharType="end"/>
      </w:r>
      <w:r w:rsidRPr="00C907BE">
        <w:rPr>
          <w:rFonts w:ascii="Times New Roman" w:eastAsiaTheme="minorHAnsi" w:hAnsi="Times New Roman" w:cstheme="minorBidi"/>
          <w:b/>
          <w:bCs/>
          <w:sz w:val="18"/>
          <w:szCs w:val="18"/>
        </w:rPr>
        <w:t xml:space="preserve"> Rādītāju pase investīciju prioritātes specifiskajiem mērķiem</w:t>
      </w:r>
    </w:p>
    <w:tbl>
      <w:tblPr>
        <w:tblStyle w:val="TableGrid1"/>
        <w:tblW w:w="14312" w:type="dxa"/>
        <w:tblLayout w:type="fixed"/>
        <w:tblLook w:val="04A0" w:firstRow="1" w:lastRow="0" w:firstColumn="1" w:lastColumn="0" w:noHBand="0" w:noVBand="1"/>
      </w:tblPr>
      <w:tblGrid>
        <w:gridCol w:w="1242"/>
        <w:gridCol w:w="1242"/>
        <w:gridCol w:w="1480"/>
        <w:gridCol w:w="2807"/>
        <w:gridCol w:w="4819"/>
        <w:gridCol w:w="2722"/>
      </w:tblGrid>
      <w:tr w:rsidR="001F0C54" w:rsidRPr="00C907BE" w14:paraId="650E9F58" w14:textId="77777777" w:rsidTr="00006B99">
        <w:trPr>
          <w:tblHeader/>
        </w:trPr>
        <w:tc>
          <w:tcPr>
            <w:tcW w:w="1242" w:type="dxa"/>
            <w:shd w:val="clear" w:color="auto" w:fill="D9D9D9" w:themeFill="background1" w:themeFillShade="D9"/>
            <w:vAlign w:val="center"/>
          </w:tcPr>
          <w:p w14:paraId="37855568" w14:textId="77777777" w:rsidR="001F0C54" w:rsidRPr="00C907BE" w:rsidRDefault="001F0C54" w:rsidP="00D517E6">
            <w:pPr>
              <w:spacing w:after="120" w:line="240" w:lineRule="auto"/>
              <w:jc w:val="center"/>
              <w:rPr>
                <w:rFonts w:ascii="Times New Roman" w:eastAsiaTheme="minorHAnsi" w:hAnsi="Times New Roman" w:cstheme="minorBidi"/>
                <w:b/>
                <w:sz w:val="18"/>
                <w:szCs w:val="18"/>
              </w:rPr>
            </w:pPr>
            <w:r w:rsidRPr="00C907BE">
              <w:rPr>
                <w:rFonts w:ascii="Times New Roman" w:eastAsiaTheme="minorHAnsi" w:hAnsi="Times New Roman" w:cstheme="minorBidi"/>
                <w:b/>
                <w:sz w:val="18"/>
                <w:szCs w:val="18"/>
              </w:rPr>
              <w:t>Prioritārais virziens</w:t>
            </w:r>
          </w:p>
        </w:tc>
        <w:tc>
          <w:tcPr>
            <w:tcW w:w="1242" w:type="dxa"/>
            <w:shd w:val="clear" w:color="auto" w:fill="D9D9D9" w:themeFill="background1" w:themeFillShade="D9"/>
            <w:vAlign w:val="center"/>
          </w:tcPr>
          <w:p w14:paraId="112A4A1B" w14:textId="77777777" w:rsidR="001F0C54" w:rsidRPr="00C907BE" w:rsidRDefault="001F0C54" w:rsidP="00D517E6">
            <w:pPr>
              <w:spacing w:after="120" w:line="240" w:lineRule="auto"/>
              <w:jc w:val="center"/>
              <w:rPr>
                <w:rFonts w:ascii="Times New Roman" w:eastAsiaTheme="minorHAnsi" w:hAnsi="Times New Roman" w:cstheme="minorBidi"/>
                <w:b/>
                <w:sz w:val="18"/>
                <w:szCs w:val="18"/>
              </w:rPr>
            </w:pPr>
            <w:r w:rsidRPr="00C907BE">
              <w:rPr>
                <w:rFonts w:ascii="Times New Roman" w:eastAsiaTheme="minorHAnsi" w:hAnsi="Times New Roman" w:cstheme="minorBidi"/>
                <w:b/>
                <w:sz w:val="18"/>
                <w:szCs w:val="18"/>
              </w:rPr>
              <w:t>Investīciju prioritātes nosaukums</w:t>
            </w:r>
          </w:p>
        </w:tc>
        <w:tc>
          <w:tcPr>
            <w:tcW w:w="1480" w:type="dxa"/>
            <w:shd w:val="clear" w:color="auto" w:fill="D9D9D9" w:themeFill="background1" w:themeFillShade="D9"/>
            <w:vAlign w:val="center"/>
          </w:tcPr>
          <w:p w14:paraId="1E69A0B0" w14:textId="77777777" w:rsidR="001F0C54" w:rsidRPr="00C907BE" w:rsidRDefault="001F0C54" w:rsidP="00D517E6">
            <w:pPr>
              <w:spacing w:after="120" w:line="240" w:lineRule="auto"/>
              <w:jc w:val="center"/>
              <w:rPr>
                <w:rFonts w:ascii="Times New Roman" w:eastAsiaTheme="minorHAnsi" w:hAnsi="Times New Roman" w:cstheme="minorBidi"/>
                <w:b/>
                <w:sz w:val="18"/>
                <w:szCs w:val="18"/>
              </w:rPr>
            </w:pPr>
            <w:r w:rsidRPr="00C907BE">
              <w:rPr>
                <w:rFonts w:ascii="Times New Roman" w:eastAsiaTheme="minorHAnsi" w:hAnsi="Times New Roman" w:cstheme="minorBidi"/>
                <w:b/>
                <w:sz w:val="18"/>
                <w:szCs w:val="18"/>
              </w:rPr>
              <w:t>Specifiskie atbalsta mērķi (SAM)</w:t>
            </w:r>
          </w:p>
        </w:tc>
        <w:tc>
          <w:tcPr>
            <w:tcW w:w="2807" w:type="dxa"/>
            <w:shd w:val="clear" w:color="auto" w:fill="D9D9D9" w:themeFill="background1" w:themeFillShade="D9"/>
            <w:vAlign w:val="center"/>
          </w:tcPr>
          <w:p w14:paraId="5546403A" w14:textId="77777777" w:rsidR="001F0C54" w:rsidRPr="00C907BE" w:rsidRDefault="001F0C54" w:rsidP="00D517E6">
            <w:pPr>
              <w:spacing w:after="120" w:line="240" w:lineRule="auto"/>
              <w:jc w:val="center"/>
              <w:rPr>
                <w:rFonts w:ascii="Times New Roman" w:eastAsiaTheme="minorHAnsi" w:hAnsi="Times New Roman" w:cstheme="minorBidi"/>
                <w:b/>
                <w:sz w:val="18"/>
                <w:szCs w:val="18"/>
              </w:rPr>
            </w:pPr>
            <w:r w:rsidRPr="00C907BE">
              <w:rPr>
                <w:rFonts w:ascii="Times New Roman" w:eastAsiaTheme="minorHAnsi" w:hAnsi="Times New Roman" w:cstheme="minorBidi"/>
                <w:b/>
                <w:sz w:val="18"/>
                <w:szCs w:val="18"/>
              </w:rPr>
              <w:t>Rezultāta rādītāji</w:t>
            </w:r>
          </w:p>
        </w:tc>
        <w:tc>
          <w:tcPr>
            <w:tcW w:w="4819" w:type="dxa"/>
            <w:shd w:val="clear" w:color="auto" w:fill="D9D9D9" w:themeFill="background1" w:themeFillShade="D9"/>
            <w:vAlign w:val="center"/>
          </w:tcPr>
          <w:p w14:paraId="031AC512" w14:textId="77777777" w:rsidR="001F0C54" w:rsidRPr="00C907BE" w:rsidRDefault="001F0C54" w:rsidP="00D517E6">
            <w:pPr>
              <w:spacing w:after="120" w:line="240" w:lineRule="auto"/>
              <w:jc w:val="center"/>
              <w:rPr>
                <w:rFonts w:ascii="Times New Roman" w:eastAsiaTheme="minorHAnsi" w:hAnsi="Times New Roman" w:cstheme="minorBidi"/>
                <w:b/>
                <w:sz w:val="18"/>
                <w:szCs w:val="18"/>
              </w:rPr>
            </w:pPr>
            <w:r w:rsidRPr="00C907BE">
              <w:rPr>
                <w:rFonts w:ascii="Times New Roman" w:eastAsiaTheme="minorHAnsi" w:hAnsi="Times New Roman" w:cstheme="minorBidi"/>
                <w:b/>
                <w:sz w:val="18"/>
                <w:szCs w:val="18"/>
              </w:rPr>
              <w:t>Iznākuma rādītāji (IR)</w:t>
            </w:r>
          </w:p>
        </w:tc>
        <w:tc>
          <w:tcPr>
            <w:tcW w:w="2722" w:type="dxa"/>
            <w:shd w:val="clear" w:color="auto" w:fill="D9D9D9" w:themeFill="background1" w:themeFillShade="D9"/>
            <w:vAlign w:val="center"/>
          </w:tcPr>
          <w:p w14:paraId="3506E868" w14:textId="77777777" w:rsidR="001F0C54" w:rsidRPr="00C907BE" w:rsidRDefault="001F0C54" w:rsidP="00D517E6">
            <w:pPr>
              <w:spacing w:after="120" w:line="240" w:lineRule="auto"/>
              <w:jc w:val="center"/>
              <w:rPr>
                <w:rFonts w:ascii="Times New Roman" w:eastAsiaTheme="minorHAnsi" w:hAnsi="Times New Roman" w:cstheme="minorBidi"/>
                <w:b/>
                <w:sz w:val="18"/>
                <w:szCs w:val="18"/>
              </w:rPr>
            </w:pPr>
            <w:r w:rsidRPr="00C907BE">
              <w:rPr>
                <w:rFonts w:ascii="Times New Roman" w:eastAsiaTheme="minorHAnsi" w:hAnsi="Times New Roman" w:cstheme="minorBidi"/>
                <w:b/>
                <w:sz w:val="18"/>
                <w:szCs w:val="18"/>
              </w:rPr>
              <w:t>Finanšu rādītāji</w:t>
            </w:r>
            <w:r w:rsidRPr="00C907BE">
              <w:rPr>
                <w:rFonts w:ascii="Times New Roman" w:eastAsiaTheme="minorHAnsi" w:hAnsi="Times New Roman" w:cstheme="minorBidi"/>
                <w:b/>
                <w:sz w:val="18"/>
                <w:szCs w:val="18"/>
                <w:vertAlign w:val="superscript"/>
              </w:rPr>
              <w:footnoteReference w:id="2"/>
            </w:r>
          </w:p>
        </w:tc>
      </w:tr>
      <w:tr w:rsidR="00506C97" w:rsidRPr="00C907BE" w14:paraId="09944F36" w14:textId="77777777" w:rsidTr="00AA322A">
        <w:trPr>
          <w:trHeight w:val="1125"/>
        </w:trPr>
        <w:tc>
          <w:tcPr>
            <w:tcW w:w="1242" w:type="dxa"/>
          </w:tcPr>
          <w:p w14:paraId="7D03E156" w14:textId="77777777" w:rsidR="00506C97" w:rsidRPr="00C907BE" w:rsidRDefault="00506C97"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sz w:val="18"/>
                <w:szCs w:val="18"/>
              </w:rPr>
              <w:t>2</w:t>
            </w:r>
            <w:r w:rsidR="00A64342" w:rsidRPr="00C907BE">
              <w:rPr>
                <w:rFonts w:ascii="Times New Roman" w:eastAsiaTheme="minorHAnsi" w:hAnsi="Times New Roman" w:cstheme="minorBidi"/>
                <w:sz w:val="18"/>
                <w:szCs w:val="18"/>
              </w:rPr>
              <w:t>. </w:t>
            </w:r>
            <w:r w:rsidRPr="00C907BE">
              <w:rPr>
                <w:rFonts w:ascii="Times New Roman" w:eastAsiaTheme="minorHAnsi" w:hAnsi="Times New Roman" w:cstheme="minorBidi"/>
                <w:sz w:val="18"/>
                <w:szCs w:val="18"/>
              </w:rPr>
              <w:t>IKT pieejamība, e-pārvalde un pakalpojumi</w:t>
            </w:r>
          </w:p>
        </w:tc>
        <w:tc>
          <w:tcPr>
            <w:tcW w:w="1242" w:type="dxa"/>
          </w:tcPr>
          <w:p w14:paraId="18E88F70" w14:textId="77777777" w:rsidR="00506C97" w:rsidRPr="00C907BE" w:rsidRDefault="00506C97"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sz w:val="18"/>
                <w:szCs w:val="18"/>
              </w:rPr>
              <w:t>2.1.</w:t>
            </w:r>
            <w:r w:rsidR="00A64342" w:rsidRPr="00C907BE">
              <w:rPr>
                <w:rFonts w:ascii="Times New Roman" w:eastAsiaTheme="minorHAnsi" w:hAnsi="Times New Roman" w:cstheme="minorBidi"/>
                <w:sz w:val="18"/>
                <w:szCs w:val="18"/>
              </w:rPr>
              <w:t> </w:t>
            </w:r>
            <w:r w:rsidRPr="00C907BE">
              <w:rPr>
                <w:rFonts w:ascii="Times New Roman" w:eastAsiaTheme="minorHAnsi" w:hAnsi="Times New Roman" w:cstheme="minorBidi"/>
                <w:sz w:val="18"/>
                <w:szCs w:val="18"/>
              </w:rPr>
              <w:t>ieguldījumu prioritāte: paplašināt platjoslas pakalpojumu izvietojumu un sekmēt ātrgaitas tīklu attīstību un atbalstīt jauno tehnoloģiju un tīklu ieviešanu digitālās ekonomikas vajadzībām</w:t>
            </w:r>
          </w:p>
        </w:tc>
        <w:tc>
          <w:tcPr>
            <w:tcW w:w="1480" w:type="dxa"/>
          </w:tcPr>
          <w:p w14:paraId="2CD38472" w14:textId="29F53EDA" w:rsidR="00506C97" w:rsidRPr="00C907BE" w:rsidRDefault="00BC28B3"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sz w:val="18"/>
                <w:szCs w:val="18"/>
              </w:rPr>
              <w:t>2.1.1.</w:t>
            </w:r>
            <w:r w:rsidR="00A64342" w:rsidRPr="00C907BE">
              <w:rPr>
                <w:rFonts w:ascii="Times New Roman" w:eastAsiaTheme="minorHAnsi" w:hAnsi="Times New Roman" w:cstheme="minorBidi"/>
                <w:sz w:val="18"/>
                <w:szCs w:val="18"/>
              </w:rPr>
              <w:t> </w:t>
            </w:r>
            <w:r w:rsidRPr="00C907BE">
              <w:rPr>
                <w:rFonts w:ascii="Times New Roman" w:eastAsiaTheme="minorHAnsi" w:hAnsi="Times New Roman" w:cstheme="minorBidi"/>
                <w:sz w:val="18"/>
                <w:szCs w:val="18"/>
              </w:rPr>
              <w:t>specifiskais atbalsta mērķis: uzlabot elektroniskās sakaru infrastruktūras pieejamību lauku teritorijās</w:t>
            </w:r>
            <w:r w:rsidR="002C63ED">
              <w:rPr>
                <w:rFonts w:ascii="Times New Roman" w:eastAsiaTheme="minorHAnsi" w:hAnsi="Times New Roman" w:cstheme="minorBidi"/>
                <w:sz w:val="18"/>
                <w:szCs w:val="18"/>
              </w:rPr>
              <w:t xml:space="preserve"> (turpmāk – 2.1.1.1 SAM)</w:t>
            </w:r>
          </w:p>
        </w:tc>
        <w:tc>
          <w:tcPr>
            <w:tcW w:w="2807" w:type="dxa"/>
          </w:tcPr>
          <w:p w14:paraId="498CCB33" w14:textId="7CCDD1F6" w:rsidR="00BC28B3" w:rsidRPr="00C20AB2" w:rsidRDefault="00BC28B3" w:rsidP="00D517E6">
            <w:pPr>
              <w:spacing w:after="120" w:line="240" w:lineRule="auto"/>
              <w:rPr>
                <w:rFonts w:ascii="Times New Roman" w:eastAsiaTheme="minorHAnsi" w:hAnsi="Times New Roman" w:cstheme="minorBidi"/>
                <w:b/>
                <w:sz w:val="18"/>
                <w:szCs w:val="18"/>
              </w:rPr>
            </w:pPr>
            <w:r w:rsidRPr="00C907BE">
              <w:rPr>
                <w:rFonts w:ascii="Times New Roman" w:eastAsiaTheme="minorHAnsi" w:hAnsi="Times New Roman" w:cstheme="minorBidi"/>
                <w:i/>
                <w:sz w:val="18"/>
                <w:szCs w:val="18"/>
              </w:rPr>
              <w:t xml:space="preserve">Nosaukums un mērvienība: </w:t>
            </w:r>
            <w:r w:rsidR="00135F64" w:rsidRPr="00C20AB2">
              <w:rPr>
                <w:rFonts w:ascii="Times New Roman" w:eastAsiaTheme="minorHAnsi" w:hAnsi="Times New Roman" w:cstheme="minorBidi"/>
                <w:b/>
                <w:sz w:val="18"/>
                <w:szCs w:val="18"/>
              </w:rPr>
              <w:t xml:space="preserve">R.2.1.1.a </w:t>
            </w:r>
            <w:r w:rsidR="000D3859" w:rsidRPr="000D3859">
              <w:rPr>
                <w:rFonts w:ascii="Times New Roman" w:eastAsiaTheme="minorHAnsi" w:hAnsi="Times New Roman" w:cstheme="minorBidi"/>
                <w:b/>
                <w:sz w:val="18"/>
                <w:szCs w:val="18"/>
              </w:rPr>
              <w:t xml:space="preserve">Mājsaimniecības laukos, kurām pieejami platjoslas piekļuves pakalpojumi ar vismaz 30 </w:t>
            </w:r>
            <w:proofErr w:type="spellStart"/>
            <w:r w:rsidR="000D3859" w:rsidRPr="000D3859">
              <w:rPr>
                <w:rFonts w:ascii="Times New Roman" w:eastAsiaTheme="minorHAnsi" w:hAnsi="Times New Roman" w:cstheme="minorBidi"/>
                <w:b/>
                <w:sz w:val="18"/>
                <w:szCs w:val="18"/>
              </w:rPr>
              <w:t>Mb</w:t>
            </w:r>
            <w:proofErr w:type="spellEnd"/>
            <w:r w:rsidR="000D3859" w:rsidRPr="000D3859">
              <w:rPr>
                <w:rFonts w:ascii="Times New Roman" w:eastAsiaTheme="minorHAnsi" w:hAnsi="Times New Roman" w:cstheme="minorBidi"/>
                <w:b/>
                <w:sz w:val="18"/>
                <w:szCs w:val="18"/>
              </w:rPr>
              <w:t>/s datu pārraides ātrumu (% no mājsaimniecībām)</w:t>
            </w:r>
          </w:p>
          <w:p w14:paraId="256E3102" w14:textId="77777777" w:rsidR="00BC28B3" w:rsidRDefault="00BC28B3"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i/>
                <w:sz w:val="18"/>
                <w:szCs w:val="18"/>
              </w:rPr>
              <w:t>Definīcija :</w:t>
            </w:r>
            <w:r w:rsidRPr="00C907BE">
              <w:rPr>
                <w:sz w:val="18"/>
                <w:szCs w:val="18"/>
              </w:rPr>
              <w:t xml:space="preserve"> </w:t>
            </w:r>
          </w:p>
          <w:p w14:paraId="09E93242" w14:textId="77777777" w:rsidR="000D3859" w:rsidRPr="000D3859" w:rsidRDefault="000D3859" w:rsidP="00D517E6">
            <w:pPr>
              <w:spacing w:after="120" w:line="240" w:lineRule="auto"/>
              <w:jc w:val="both"/>
              <w:rPr>
                <w:rFonts w:ascii="Times New Roman" w:hAnsi="Times New Roman"/>
                <w:sz w:val="18"/>
                <w:szCs w:val="18"/>
              </w:rPr>
            </w:pPr>
            <w:r w:rsidRPr="000D3859">
              <w:rPr>
                <w:rFonts w:ascii="Times New Roman" w:hAnsi="Times New Roman"/>
                <w:sz w:val="18"/>
                <w:szCs w:val="18"/>
              </w:rPr>
              <w:t>Pārklājums mājsaimniecību procentuālai daļai, kas atrodas teritorijās, kurām ir NGA (</w:t>
            </w:r>
            <w:proofErr w:type="spellStart"/>
            <w:r w:rsidRPr="000D3859">
              <w:rPr>
                <w:rFonts w:ascii="Times New Roman" w:hAnsi="Times New Roman"/>
                <w:sz w:val="18"/>
                <w:szCs w:val="18"/>
              </w:rPr>
              <w:t>Next</w:t>
            </w:r>
            <w:proofErr w:type="spellEnd"/>
            <w:r w:rsidRPr="000D3859">
              <w:rPr>
                <w:rFonts w:ascii="Times New Roman" w:hAnsi="Times New Roman"/>
                <w:sz w:val="18"/>
                <w:szCs w:val="18"/>
              </w:rPr>
              <w:t xml:space="preserve"> </w:t>
            </w:r>
            <w:proofErr w:type="spellStart"/>
            <w:r w:rsidRPr="000D3859">
              <w:rPr>
                <w:rFonts w:ascii="Times New Roman" w:hAnsi="Times New Roman"/>
                <w:sz w:val="18"/>
                <w:szCs w:val="18"/>
              </w:rPr>
              <w:t>Generation</w:t>
            </w:r>
            <w:proofErr w:type="spellEnd"/>
            <w:r w:rsidRPr="000D3859">
              <w:rPr>
                <w:rFonts w:ascii="Times New Roman" w:hAnsi="Times New Roman"/>
                <w:sz w:val="18"/>
                <w:szCs w:val="18"/>
              </w:rPr>
              <w:t xml:space="preserve"> Access - Nākamās paaudzes piekļuves ) tīkls. Nākamās paaudzes piekļuve ietver, piemēram, šādas tehnoloģijas: FTTH (</w:t>
            </w:r>
            <w:proofErr w:type="spellStart"/>
            <w:r w:rsidRPr="000D3859">
              <w:rPr>
                <w:rFonts w:ascii="Times New Roman" w:hAnsi="Times New Roman"/>
                <w:sz w:val="18"/>
                <w:szCs w:val="18"/>
              </w:rPr>
              <w:t>Fiber</w:t>
            </w:r>
            <w:proofErr w:type="spellEnd"/>
            <w:r w:rsidRPr="000D3859">
              <w:rPr>
                <w:rFonts w:ascii="Times New Roman" w:hAnsi="Times New Roman"/>
                <w:sz w:val="18"/>
                <w:szCs w:val="18"/>
              </w:rPr>
              <w:t xml:space="preserve"> to </w:t>
            </w:r>
            <w:proofErr w:type="spellStart"/>
            <w:r w:rsidRPr="000D3859">
              <w:rPr>
                <w:rFonts w:ascii="Times New Roman" w:hAnsi="Times New Roman"/>
                <w:sz w:val="18"/>
                <w:szCs w:val="18"/>
              </w:rPr>
              <w:t>the</w:t>
            </w:r>
            <w:proofErr w:type="spellEnd"/>
            <w:r w:rsidRPr="000D3859">
              <w:rPr>
                <w:rFonts w:ascii="Times New Roman" w:hAnsi="Times New Roman"/>
                <w:sz w:val="18"/>
                <w:szCs w:val="18"/>
              </w:rPr>
              <w:t xml:space="preserve"> Home), Cable </w:t>
            </w:r>
            <w:proofErr w:type="spellStart"/>
            <w:r w:rsidRPr="000D3859">
              <w:rPr>
                <w:rFonts w:ascii="Times New Roman" w:hAnsi="Times New Roman"/>
                <w:sz w:val="18"/>
                <w:szCs w:val="18"/>
              </w:rPr>
              <w:t>Docsis</w:t>
            </w:r>
            <w:proofErr w:type="spellEnd"/>
            <w:r w:rsidRPr="000D3859">
              <w:rPr>
                <w:rFonts w:ascii="Times New Roman" w:hAnsi="Times New Roman"/>
                <w:sz w:val="18"/>
                <w:szCs w:val="18"/>
              </w:rPr>
              <w:t xml:space="preserve"> 3.0, VDSL (</w:t>
            </w:r>
            <w:proofErr w:type="spellStart"/>
            <w:r w:rsidRPr="000D3859">
              <w:rPr>
                <w:rFonts w:ascii="Times New Roman" w:hAnsi="Times New Roman"/>
                <w:sz w:val="18"/>
                <w:szCs w:val="18"/>
              </w:rPr>
              <w:t>Very</w:t>
            </w:r>
            <w:proofErr w:type="spellEnd"/>
            <w:r w:rsidRPr="000D3859">
              <w:rPr>
                <w:rFonts w:ascii="Times New Roman" w:hAnsi="Times New Roman"/>
                <w:sz w:val="18"/>
                <w:szCs w:val="18"/>
              </w:rPr>
              <w:t xml:space="preserve"> </w:t>
            </w:r>
            <w:proofErr w:type="spellStart"/>
            <w:r w:rsidRPr="000D3859">
              <w:rPr>
                <w:rFonts w:ascii="Times New Roman" w:hAnsi="Times New Roman"/>
                <w:sz w:val="18"/>
                <w:szCs w:val="18"/>
              </w:rPr>
              <w:t>high</w:t>
            </w:r>
            <w:proofErr w:type="spellEnd"/>
            <w:r w:rsidRPr="000D3859">
              <w:rPr>
                <w:rFonts w:ascii="Times New Roman" w:hAnsi="Times New Roman"/>
                <w:sz w:val="18"/>
                <w:szCs w:val="18"/>
              </w:rPr>
              <w:t xml:space="preserve"> </w:t>
            </w:r>
            <w:proofErr w:type="spellStart"/>
            <w:r w:rsidRPr="000D3859">
              <w:rPr>
                <w:rFonts w:ascii="Times New Roman" w:hAnsi="Times New Roman"/>
                <w:sz w:val="18"/>
                <w:szCs w:val="18"/>
              </w:rPr>
              <w:t>digital</w:t>
            </w:r>
            <w:proofErr w:type="spellEnd"/>
            <w:r w:rsidRPr="000D3859">
              <w:rPr>
                <w:rFonts w:ascii="Times New Roman" w:hAnsi="Times New Roman"/>
                <w:sz w:val="18"/>
                <w:szCs w:val="18"/>
              </w:rPr>
              <w:t xml:space="preserve"> </w:t>
            </w:r>
            <w:proofErr w:type="spellStart"/>
            <w:r w:rsidRPr="000D3859">
              <w:rPr>
                <w:rFonts w:ascii="Times New Roman" w:hAnsi="Times New Roman"/>
                <w:sz w:val="18"/>
                <w:szCs w:val="18"/>
              </w:rPr>
              <w:t>subscriber</w:t>
            </w:r>
            <w:proofErr w:type="spellEnd"/>
            <w:r w:rsidRPr="000D3859">
              <w:rPr>
                <w:rFonts w:ascii="Times New Roman" w:hAnsi="Times New Roman"/>
                <w:sz w:val="18"/>
                <w:szCs w:val="18"/>
              </w:rPr>
              <w:t xml:space="preserve"> </w:t>
            </w:r>
            <w:proofErr w:type="spellStart"/>
            <w:r w:rsidRPr="000D3859">
              <w:rPr>
                <w:rFonts w:ascii="Times New Roman" w:hAnsi="Times New Roman"/>
                <w:sz w:val="18"/>
                <w:szCs w:val="18"/>
              </w:rPr>
              <w:t>line</w:t>
            </w:r>
            <w:proofErr w:type="spellEnd"/>
            <w:r w:rsidRPr="000D3859">
              <w:rPr>
                <w:rFonts w:ascii="Times New Roman" w:hAnsi="Times New Roman"/>
                <w:sz w:val="18"/>
                <w:szCs w:val="18"/>
              </w:rPr>
              <w:t xml:space="preserve">) un ar vismaz 30 </w:t>
            </w:r>
            <w:proofErr w:type="spellStart"/>
            <w:r w:rsidRPr="000D3859">
              <w:rPr>
                <w:rFonts w:ascii="Times New Roman" w:hAnsi="Times New Roman"/>
                <w:sz w:val="18"/>
                <w:szCs w:val="18"/>
              </w:rPr>
              <w:t>Mb</w:t>
            </w:r>
            <w:proofErr w:type="spellEnd"/>
            <w:r w:rsidRPr="000D3859">
              <w:rPr>
                <w:rFonts w:ascii="Times New Roman" w:hAnsi="Times New Roman"/>
                <w:sz w:val="18"/>
                <w:szCs w:val="18"/>
              </w:rPr>
              <w:t>/s lejupielādes ātrumu). Lauku apvidi ir definēti kā tādi, kuros ir mazāk nekā 100 cilvēku uz km</w:t>
            </w:r>
            <w:r w:rsidRPr="000D3859">
              <w:rPr>
                <w:rFonts w:ascii="Times New Roman" w:hAnsi="Times New Roman"/>
                <w:sz w:val="18"/>
                <w:szCs w:val="18"/>
                <w:vertAlign w:val="superscript"/>
              </w:rPr>
              <w:t>2</w:t>
            </w:r>
            <w:r w:rsidRPr="000D3859">
              <w:rPr>
                <w:rFonts w:ascii="Times New Roman" w:hAnsi="Times New Roman"/>
                <w:sz w:val="18"/>
                <w:szCs w:val="18"/>
              </w:rPr>
              <w:t>.</w:t>
            </w:r>
          </w:p>
          <w:p w14:paraId="5AFA1803" w14:textId="77777777" w:rsidR="00BC28B3" w:rsidRPr="00C907BE" w:rsidRDefault="00BC28B3"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Bāzes vērtība un tās noteikšanas gads:</w:t>
            </w:r>
          </w:p>
          <w:p w14:paraId="1F6ECCD0" w14:textId="77777777" w:rsidR="000D3859" w:rsidRPr="000D3859" w:rsidRDefault="000D3859" w:rsidP="00D517E6">
            <w:pPr>
              <w:spacing w:after="120" w:line="240" w:lineRule="auto"/>
              <w:rPr>
                <w:rFonts w:ascii="Times New Roman" w:hAnsi="Times New Roman"/>
                <w:sz w:val="18"/>
                <w:szCs w:val="18"/>
              </w:rPr>
            </w:pPr>
            <w:r w:rsidRPr="000D3859">
              <w:rPr>
                <w:rFonts w:ascii="Times New Roman" w:hAnsi="Times New Roman"/>
                <w:sz w:val="18"/>
                <w:szCs w:val="18"/>
              </w:rPr>
              <w:t>67.3% - 2015g.</w:t>
            </w:r>
            <w:r w:rsidRPr="000D3859">
              <w:rPr>
                <w:rStyle w:val="FootnoteReference"/>
                <w:rFonts w:ascii="Times New Roman" w:hAnsi="Times New Roman"/>
                <w:sz w:val="18"/>
                <w:szCs w:val="18"/>
              </w:rPr>
              <w:footnoteReference w:id="3"/>
            </w:r>
          </w:p>
          <w:p w14:paraId="01589888" w14:textId="354DA64E" w:rsidR="00BC28B3" w:rsidRDefault="00BC28B3" w:rsidP="00D517E6">
            <w:pPr>
              <w:spacing w:after="120" w:line="240" w:lineRule="auto"/>
              <w:jc w:val="both"/>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Datu avots: </w:t>
            </w:r>
            <w:r w:rsidR="00AB0D54" w:rsidRPr="00AB0D54">
              <w:rPr>
                <w:rFonts w:ascii="Times New Roman" w:hAnsi="Times New Roman"/>
                <w:sz w:val="18"/>
                <w:szCs w:val="18"/>
              </w:rPr>
              <w:t xml:space="preserve">EK dati (IHS </w:t>
            </w:r>
            <w:proofErr w:type="spellStart"/>
            <w:r w:rsidR="00AB0D54" w:rsidRPr="00AB0D54">
              <w:rPr>
                <w:rFonts w:ascii="Times New Roman" w:hAnsi="Times New Roman"/>
                <w:sz w:val="18"/>
                <w:szCs w:val="18"/>
              </w:rPr>
              <w:t>Markit</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Omdia</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Point</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Topic</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and</w:t>
            </w:r>
            <w:proofErr w:type="spellEnd"/>
            <w:r w:rsidR="00AB0D54" w:rsidRPr="00AB0D54">
              <w:rPr>
                <w:rFonts w:ascii="Times New Roman" w:hAnsi="Times New Roman"/>
                <w:sz w:val="18"/>
                <w:szCs w:val="18"/>
              </w:rPr>
              <w:t xml:space="preserve"> VVA,</w:t>
            </w:r>
            <w:r w:rsidR="00D517E6">
              <w:rPr>
                <w:rFonts w:ascii="Times New Roman" w:hAnsi="Times New Roman"/>
                <w:sz w:val="18"/>
                <w:szCs w:val="18"/>
              </w:rPr>
              <w:t xml:space="preserve"> </w:t>
            </w:r>
            <w:proofErr w:type="spellStart"/>
            <w:r w:rsidR="00AB0D54" w:rsidRPr="00AB0D54">
              <w:rPr>
                <w:rFonts w:ascii="Times New Roman" w:hAnsi="Times New Roman"/>
                <w:sz w:val="18"/>
                <w:szCs w:val="18"/>
              </w:rPr>
              <w:lastRenderedPageBreak/>
              <w:t>Broadband</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coverage</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in</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Europe</w:t>
            </w:r>
            <w:proofErr w:type="spellEnd"/>
            <w:r w:rsidR="00AB0D54" w:rsidRPr="00AB0D54">
              <w:rPr>
                <w:rFonts w:ascii="Times New Roman" w:hAnsi="Times New Roman"/>
                <w:sz w:val="18"/>
                <w:szCs w:val="18"/>
              </w:rPr>
              <w:t xml:space="preserve"> </w:t>
            </w:r>
            <w:proofErr w:type="spellStart"/>
            <w:r w:rsidR="00AB0D54" w:rsidRPr="00AB0D54">
              <w:rPr>
                <w:rFonts w:ascii="Times New Roman" w:hAnsi="Times New Roman"/>
                <w:sz w:val="18"/>
                <w:szCs w:val="18"/>
              </w:rPr>
              <w:t>studies</w:t>
            </w:r>
            <w:proofErr w:type="spellEnd"/>
            <w:r w:rsidR="00AB0D54" w:rsidRPr="00AB0D54">
              <w:rPr>
                <w:rFonts w:ascii="Times New Roman" w:hAnsi="Times New Roman"/>
                <w:sz w:val="18"/>
                <w:szCs w:val="18"/>
              </w:rPr>
              <w:t>)</w:t>
            </w:r>
            <w:r w:rsidR="00AB0D54" w:rsidRPr="00AB0D54">
              <w:rPr>
                <w:rStyle w:val="FootnoteReference"/>
                <w:rFonts w:ascii="Times New Roman" w:hAnsi="Times New Roman"/>
                <w:sz w:val="18"/>
                <w:szCs w:val="18"/>
              </w:rPr>
              <w:footnoteReference w:id="4"/>
            </w:r>
          </w:p>
          <w:p w14:paraId="3EE037E7" w14:textId="7D7E4134" w:rsidR="00BC28B3" w:rsidRPr="0060274C" w:rsidRDefault="00BC28B3" w:rsidP="00D517E6">
            <w:pPr>
              <w:spacing w:after="120" w:line="240" w:lineRule="auto"/>
              <w:rPr>
                <w:rFonts w:ascii="Times New Roman" w:eastAsiaTheme="minorHAnsi" w:hAnsi="Times New Roman" w:cstheme="minorBidi"/>
                <w:iCs/>
                <w:sz w:val="18"/>
                <w:szCs w:val="18"/>
              </w:rPr>
            </w:pPr>
            <w:r w:rsidRPr="008C4F01">
              <w:rPr>
                <w:rFonts w:ascii="Times New Roman" w:eastAsiaTheme="minorHAnsi" w:hAnsi="Times New Roman" w:cstheme="minorBidi"/>
                <w:i/>
                <w:sz w:val="18"/>
                <w:szCs w:val="18"/>
              </w:rPr>
              <w:t xml:space="preserve">Apkopošanas biežums un ieguves metodoloģija : </w:t>
            </w:r>
            <w:r w:rsidR="00AB0D54" w:rsidRPr="00AB0D54">
              <w:rPr>
                <w:rFonts w:ascii="Times New Roman" w:eastAsiaTheme="minorHAnsi" w:hAnsi="Times New Roman" w:cstheme="minorBidi"/>
                <w:iCs/>
                <w:sz w:val="18"/>
                <w:szCs w:val="18"/>
              </w:rPr>
              <w:t>reizi gadā</w:t>
            </w:r>
            <w:r w:rsidR="00AB0D54">
              <w:rPr>
                <w:rFonts w:ascii="Times New Roman" w:eastAsiaTheme="minorHAnsi" w:hAnsi="Times New Roman" w:cstheme="minorBidi"/>
                <w:iCs/>
                <w:sz w:val="18"/>
                <w:szCs w:val="18"/>
              </w:rPr>
              <w:t xml:space="preserve">, metodoloģija atbilstoši </w:t>
            </w:r>
            <w:r w:rsidR="00AB0D54" w:rsidRPr="00AB0D54">
              <w:rPr>
                <w:rFonts w:ascii="Times New Roman" w:eastAsiaTheme="minorHAnsi" w:hAnsi="Times New Roman" w:cstheme="minorBidi"/>
                <w:iCs/>
                <w:sz w:val="18"/>
                <w:szCs w:val="18"/>
              </w:rPr>
              <w:t xml:space="preserve">EK </w:t>
            </w:r>
            <w:r w:rsidR="00AB0D54">
              <w:rPr>
                <w:rFonts w:ascii="Times New Roman" w:eastAsiaTheme="minorHAnsi" w:hAnsi="Times New Roman" w:cstheme="minorBidi"/>
                <w:iCs/>
                <w:sz w:val="18"/>
                <w:szCs w:val="18"/>
              </w:rPr>
              <w:t xml:space="preserve">datu avotam (skat. augstāk atsauci) </w:t>
            </w:r>
          </w:p>
          <w:p w14:paraId="5645A194" w14:textId="77777777" w:rsidR="00BE27D7" w:rsidRPr="0027175A" w:rsidRDefault="00BE27D7" w:rsidP="00D517E6">
            <w:pPr>
              <w:spacing w:after="12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Darbība, kas liek uzskatīt mērķa vērtību par izpildītu</w:t>
            </w:r>
            <w:r w:rsidRPr="0027175A">
              <w:rPr>
                <w:rFonts w:ascii="Times New Roman" w:hAnsi="Times New Roman"/>
                <w:sz w:val="18"/>
                <w:szCs w:val="18"/>
                <w:lang w:eastAsia="lv-LV"/>
              </w:rPr>
              <w:t>:</w:t>
            </w:r>
          </w:p>
          <w:p w14:paraId="015C8ACE" w14:textId="6F986D2F" w:rsidR="00BE27D7" w:rsidRPr="00BE27D7" w:rsidRDefault="00BE27D7" w:rsidP="00D517E6">
            <w:pPr>
              <w:spacing w:after="120" w:line="240" w:lineRule="auto"/>
              <w:rPr>
                <w:rFonts w:ascii="Times New Roman" w:eastAsiaTheme="minorHAnsi" w:hAnsi="Times New Roman" w:cstheme="minorBidi"/>
                <w:sz w:val="18"/>
                <w:szCs w:val="18"/>
              </w:rPr>
            </w:pPr>
            <w:r w:rsidRPr="00BE27D7">
              <w:rPr>
                <w:rFonts w:ascii="Times New Roman" w:eastAsiaTheme="minorHAnsi" w:hAnsi="Times New Roman" w:cstheme="minorBidi"/>
                <w:sz w:val="18"/>
                <w:szCs w:val="18"/>
              </w:rPr>
              <w:t xml:space="preserve">Atbilstoši </w:t>
            </w:r>
            <w:r w:rsidR="00B421D9">
              <w:rPr>
                <w:rFonts w:ascii="Times New Roman" w:eastAsiaTheme="minorHAnsi" w:hAnsi="Times New Roman" w:cstheme="minorBidi"/>
                <w:sz w:val="18"/>
                <w:szCs w:val="18"/>
              </w:rPr>
              <w:t>EK</w:t>
            </w:r>
            <w:r w:rsidRPr="00BE27D7">
              <w:rPr>
                <w:rFonts w:ascii="Times New Roman" w:eastAsiaTheme="minorHAnsi" w:hAnsi="Times New Roman" w:cstheme="minorBidi"/>
                <w:sz w:val="18"/>
                <w:szCs w:val="18"/>
              </w:rPr>
              <w:t xml:space="preserve"> datiem.</w:t>
            </w:r>
          </w:p>
          <w:p w14:paraId="764DFE65" w14:textId="4FD09B9E" w:rsidR="00BC28B3" w:rsidRPr="00C907BE" w:rsidRDefault="00BC28B3"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Mērķis 2023: </w:t>
            </w:r>
            <w:r w:rsidR="00B421D9">
              <w:rPr>
                <w:rFonts w:ascii="Times New Roman" w:eastAsiaTheme="minorHAnsi" w:hAnsi="Times New Roman" w:cstheme="minorBidi"/>
                <w:i/>
                <w:sz w:val="18"/>
                <w:szCs w:val="18"/>
              </w:rPr>
              <w:t>85%</w:t>
            </w:r>
          </w:p>
          <w:p w14:paraId="19CBBB3C" w14:textId="77777777" w:rsidR="00506C97" w:rsidRDefault="00BC28B3" w:rsidP="00D517E6">
            <w:pPr>
              <w:spacing w:after="120" w:line="240" w:lineRule="auto"/>
              <w:jc w:val="both"/>
              <w:rPr>
                <w:rFonts w:ascii="Times New Roman" w:eastAsiaTheme="minorHAnsi" w:hAnsi="Times New Roman" w:cstheme="minorBidi"/>
                <w:sz w:val="18"/>
                <w:szCs w:val="18"/>
              </w:rPr>
            </w:pPr>
            <w:r w:rsidRPr="00C907BE">
              <w:rPr>
                <w:rFonts w:ascii="Times New Roman" w:eastAsiaTheme="minorHAnsi" w:hAnsi="Times New Roman" w:cstheme="minorBidi"/>
                <w:i/>
                <w:sz w:val="18"/>
                <w:szCs w:val="18"/>
              </w:rPr>
              <w:t xml:space="preserve">Mērķa vērtības noteikšanas principi/metodoloģija: </w:t>
            </w:r>
          </w:p>
          <w:p w14:paraId="3E7DB43F" w14:textId="57D37893" w:rsidR="00BE27D7" w:rsidRDefault="00B421D9" w:rsidP="00D517E6">
            <w:pPr>
              <w:spacing w:after="120" w:line="240" w:lineRule="auto"/>
              <w:jc w:val="both"/>
              <w:rPr>
                <w:rFonts w:ascii="Times New Roman" w:eastAsiaTheme="minorHAnsi" w:hAnsi="Times New Roman" w:cstheme="minorBidi"/>
                <w:sz w:val="18"/>
                <w:szCs w:val="18"/>
              </w:rPr>
            </w:pPr>
            <w:r w:rsidRPr="00B421D9">
              <w:rPr>
                <w:rFonts w:ascii="Times New Roman" w:eastAsiaTheme="minorHAnsi" w:hAnsi="Times New Roman" w:cstheme="minorBidi"/>
                <w:sz w:val="18"/>
                <w:szCs w:val="18"/>
              </w:rPr>
              <w:t xml:space="preserve">Rādītāju vērtība noteikta atbilstoši EK datiem. Ņemot vērā aktuālos datus </w:t>
            </w:r>
            <w:r w:rsidR="00880D61">
              <w:rPr>
                <w:rFonts w:ascii="Times New Roman" w:eastAsiaTheme="minorHAnsi" w:hAnsi="Times New Roman" w:cstheme="minorBidi"/>
                <w:sz w:val="18"/>
                <w:szCs w:val="18"/>
              </w:rPr>
              <w:t xml:space="preserve">2021. gadā </w:t>
            </w:r>
            <w:r w:rsidRPr="00B421D9">
              <w:rPr>
                <w:rFonts w:ascii="Times New Roman" w:eastAsiaTheme="minorHAnsi" w:hAnsi="Times New Roman" w:cstheme="minorBidi"/>
                <w:sz w:val="18"/>
                <w:szCs w:val="18"/>
              </w:rPr>
              <w:t>un vidējos vēsturiskos datus</w:t>
            </w:r>
            <w:r w:rsidR="00880D61">
              <w:rPr>
                <w:rFonts w:ascii="Times New Roman" w:eastAsiaTheme="minorHAnsi" w:hAnsi="Times New Roman" w:cstheme="minorBidi"/>
                <w:sz w:val="18"/>
                <w:szCs w:val="18"/>
              </w:rPr>
              <w:t xml:space="preserve"> laikā no 2015. gadam līdz 2021. gadam</w:t>
            </w:r>
            <w:r w:rsidRPr="00B421D9">
              <w:rPr>
                <w:rFonts w:ascii="Times New Roman" w:eastAsiaTheme="minorHAnsi" w:hAnsi="Times New Roman" w:cstheme="minorBidi"/>
                <w:sz w:val="18"/>
                <w:szCs w:val="18"/>
              </w:rPr>
              <w:t xml:space="preserve">, prognozēts pieaugums 1% gadā laika posmā </w:t>
            </w:r>
            <w:r w:rsidR="00614A8C">
              <w:rPr>
                <w:rFonts w:ascii="Times New Roman" w:eastAsiaTheme="minorHAnsi" w:hAnsi="Times New Roman" w:cstheme="minorBidi"/>
                <w:sz w:val="18"/>
                <w:szCs w:val="18"/>
              </w:rPr>
              <w:t xml:space="preserve">no </w:t>
            </w:r>
            <w:r w:rsidRPr="00B421D9">
              <w:rPr>
                <w:rFonts w:ascii="Times New Roman" w:eastAsiaTheme="minorHAnsi" w:hAnsi="Times New Roman" w:cstheme="minorBidi"/>
                <w:sz w:val="18"/>
                <w:szCs w:val="18"/>
              </w:rPr>
              <w:t>2022.</w:t>
            </w:r>
            <w:r w:rsidR="00614A8C">
              <w:rPr>
                <w:rFonts w:ascii="Times New Roman" w:eastAsiaTheme="minorHAnsi" w:hAnsi="Times New Roman" w:cstheme="minorBidi"/>
                <w:sz w:val="18"/>
                <w:szCs w:val="18"/>
              </w:rPr>
              <w:t xml:space="preserve"> gadam līdz </w:t>
            </w:r>
            <w:r w:rsidRPr="00B421D9">
              <w:rPr>
                <w:rFonts w:ascii="Times New Roman" w:eastAsiaTheme="minorHAnsi" w:hAnsi="Times New Roman" w:cstheme="minorBidi"/>
                <w:sz w:val="18"/>
                <w:szCs w:val="18"/>
              </w:rPr>
              <w:t>2023. gadam.</w:t>
            </w:r>
          </w:p>
          <w:p w14:paraId="0C55645E" w14:textId="77777777" w:rsidR="00C22EAF" w:rsidRPr="00C907BE" w:rsidRDefault="00C22EAF"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i/>
                <w:sz w:val="18"/>
                <w:szCs w:val="18"/>
              </w:rPr>
              <w:t xml:space="preserve">Nosaukums un mērvienība: </w:t>
            </w:r>
            <w:r w:rsidRPr="00135F64">
              <w:rPr>
                <w:rFonts w:ascii="Times New Roman" w:eastAsiaTheme="minorHAnsi" w:hAnsi="Times New Roman" w:cstheme="minorBidi"/>
                <w:b/>
                <w:sz w:val="18"/>
                <w:szCs w:val="18"/>
              </w:rPr>
              <w:t>R.2.1.1.</w:t>
            </w:r>
            <w:r>
              <w:rPr>
                <w:rFonts w:ascii="Times New Roman" w:eastAsiaTheme="minorHAnsi" w:hAnsi="Times New Roman" w:cstheme="minorBidi"/>
                <w:b/>
                <w:sz w:val="18"/>
                <w:szCs w:val="18"/>
              </w:rPr>
              <w:t xml:space="preserve">b </w:t>
            </w:r>
            <w:proofErr w:type="spellStart"/>
            <w:r w:rsidRPr="00A72EF6">
              <w:rPr>
                <w:rFonts w:ascii="Times New Roman" w:eastAsiaTheme="minorHAnsi" w:hAnsi="Times New Roman" w:cstheme="minorBidi"/>
                <w:b/>
                <w:sz w:val="18"/>
                <w:szCs w:val="18"/>
              </w:rPr>
              <w:t>Pieslēgumu</w:t>
            </w:r>
            <w:proofErr w:type="spellEnd"/>
            <w:r w:rsidRPr="00A72EF6">
              <w:rPr>
                <w:rFonts w:ascii="Times New Roman" w:eastAsiaTheme="minorHAnsi" w:hAnsi="Times New Roman" w:cstheme="minorBidi"/>
                <w:b/>
                <w:sz w:val="18"/>
                <w:szCs w:val="18"/>
              </w:rPr>
              <w:t xml:space="preserve"> ar vismaz 30 </w:t>
            </w:r>
            <w:proofErr w:type="spellStart"/>
            <w:r w:rsidRPr="00A72EF6">
              <w:rPr>
                <w:rFonts w:ascii="Times New Roman" w:eastAsiaTheme="minorHAnsi" w:hAnsi="Times New Roman" w:cstheme="minorBidi"/>
                <w:b/>
                <w:sz w:val="18"/>
                <w:szCs w:val="18"/>
              </w:rPr>
              <w:t>Mb</w:t>
            </w:r>
            <w:proofErr w:type="spellEnd"/>
            <w:r w:rsidRPr="00A72EF6">
              <w:rPr>
                <w:rFonts w:ascii="Times New Roman" w:eastAsiaTheme="minorHAnsi" w:hAnsi="Times New Roman" w:cstheme="minorBidi"/>
                <w:b/>
                <w:sz w:val="18"/>
                <w:szCs w:val="18"/>
              </w:rPr>
              <w:t>/s datu pārraides ātrumu īpatsvars</w:t>
            </w:r>
            <w:r>
              <w:rPr>
                <w:rFonts w:ascii="Times New Roman" w:eastAsiaTheme="minorHAnsi" w:hAnsi="Times New Roman" w:cstheme="minorBidi"/>
                <w:b/>
                <w:sz w:val="18"/>
                <w:szCs w:val="18"/>
              </w:rPr>
              <w:t xml:space="preserve"> </w:t>
            </w:r>
          </w:p>
          <w:p w14:paraId="44DD060E" w14:textId="77777777" w:rsidR="00C22EAF" w:rsidRDefault="00C22EAF"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i/>
                <w:sz w:val="18"/>
                <w:szCs w:val="18"/>
              </w:rPr>
              <w:t>Definīcija :</w:t>
            </w:r>
            <w:r w:rsidRPr="00C907BE">
              <w:rPr>
                <w:sz w:val="18"/>
                <w:szCs w:val="18"/>
              </w:rPr>
              <w:t xml:space="preserve"> </w:t>
            </w:r>
          </w:p>
          <w:p w14:paraId="6E3E1708" w14:textId="77777777" w:rsidR="00623D2B" w:rsidRPr="00623D2B" w:rsidRDefault="00AA3B16" w:rsidP="00D517E6">
            <w:pPr>
              <w:spacing w:after="120" w:line="240" w:lineRule="auto"/>
              <w:rPr>
                <w:rFonts w:ascii="Times New Roman" w:eastAsiaTheme="minorHAnsi" w:hAnsi="Times New Roman" w:cstheme="minorBidi"/>
                <w:sz w:val="18"/>
                <w:szCs w:val="18"/>
              </w:rPr>
            </w:pPr>
            <w:r>
              <w:rPr>
                <w:rFonts w:ascii="Times New Roman" w:eastAsiaTheme="minorHAnsi" w:hAnsi="Times New Roman" w:cstheme="minorBidi"/>
                <w:b/>
                <w:bCs/>
                <w:sz w:val="18"/>
                <w:szCs w:val="18"/>
              </w:rPr>
              <w:t>P</w:t>
            </w:r>
            <w:r w:rsidR="00623D2B" w:rsidRPr="00623D2B">
              <w:rPr>
                <w:rFonts w:ascii="Times New Roman" w:eastAsiaTheme="minorHAnsi" w:hAnsi="Times New Roman" w:cstheme="minorBidi"/>
                <w:b/>
                <w:bCs/>
                <w:sz w:val="18"/>
                <w:szCs w:val="18"/>
              </w:rPr>
              <w:t xml:space="preserve">latjoslas interneta piekļuves pakalpojums </w:t>
            </w:r>
            <w:r w:rsidR="00623D2B" w:rsidRPr="00623D2B">
              <w:rPr>
                <w:rFonts w:ascii="Times New Roman" w:eastAsiaTheme="minorHAnsi" w:hAnsi="Times New Roman" w:cstheme="minorBidi"/>
                <w:sz w:val="18"/>
                <w:szCs w:val="18"/>
              </w:rPr>
              <w:t xml:space="preserve">– publiskais interneta piekļuves pakalpojums ar datu </w:t>
            </w:r>
            <w:r w:rsidR="00623D2B" w:rsidRPr="00623D2B">
              <w:rPr>
                <w:rFonts w:ascii="Times New Roman" w:eastAsiaTheme="minorHAnsi" w:hAnsi="Times New Roman" w:cstheme="minorBidi"/>
                <w:sz w:val="18"/>
                <w:szCs w:val="18"/>
              </w:rPr>
              <w:lastRenderedPageBreak/>
              <w:t xml:space="preserve">augšupielādes un lejupielādes ātrumu starp elektronisko sakaru tīkla </w:t>
            </w:r>
            <w:proofErr w:type="spellStart"/>
            <w:r w:rsidR="00623D2B" w:rsidRPr="00623D2B">
              <w:rPr>
                <w:rFonts w:ascii="Times New Roman" w:eastAsiaTheme="minorHAnsi" w:hAnsi="Times New Roman" w:cstheme="minorBidi"/>
                <w:sz w:val="18"/>
                <w:szCs w:val="18"/>
              </w:rPr>
              <w:t>pieslēguma</w:t>
            </w:r>
            <w:proofErr w:type="spellEnd"/>
            <w:r w:rsidR="00623D2B" w:rsidRPr="00623D2B">
              <w:rPr>
                <w:rFonts w:ascii="Times New Roman" w:eastAsiaTheme="minorHAnsi" w:hAnsi="Times New Roman" w:cstheme="minorBidi"/>
                <w:sz w:val="18"/>
                <w:szCs w:val="18"/>
              </w:rPr>
              <w:t xml:space="preserve"> punktu un Latvijas Republikas interneta apmaiņas punktu ne mazāku kā 256 </w:t>
            </w:r>
            <w:proofErr w:type="spellStart"/>
            <w:r w:rsidR="00C31E46">
              <w:rPr>
                <w:rFonts w:ascii="Times New Roman" w:eastAsiaTheme="minorHAnsi" w:hAnsi="Times New Roman" w:cstheme="minorBidi"/>
                <w:sz w:val="18"/>
                <w:szCs w:val="18"/>
              </w:rPr>
              <w:t>kbit</w:t>
            </w:r>
            <w:proofErr w:type="spellEnd"/>
            <w:r w:rsidR="00C31E46">
              <w:rPr>
                <w:rFonts w:ascii="Times New Roman" w:eastAsiaTheme="minorHAnsi" w:hAnsi="Times New Roman" w:cstheme="minorBidi"/>
                <w:sz w:val="18"/>
                <w:szCs w:val="18"/>
              </w:rPr>
              <w:t>/</w:t>
            </w:r>
            <w:r w:rsidR="00623D2B" w:rsidRPr="00623D2B">
              <w:rPr>
                <w:rFonts w:ascii="Times New Roman" w:eastAsiaTheme="minorHAnsi" w:hAnsi="Times New Roman" w:cstheme="minorBidi"/>
                <w:sz w:val="18"/>
                <w:szCs w:val="18"/>
              </w:rPr>
              <w:t xml:space="preserve">s </w:t>
            </w:r>
          </w:p>
          <w:p w14:paraId="13206D35" w14:textId="77777777" w:rsidR="00C22EAF" w:rsidRPr="00C907BE" w:rsidRDefault="00C22EAF"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Bāzes vērtība un tās noteikšanas gads:</w:t>
            </w:r>
          </w:p>
          <w:p w14:paraId="5E0A5242" w14:textId="77777777" w:rsidR="00C22EAF" w:rsidRPr="00C20AB2" w:rsidRDefault="00C22EAF" w:rsidP="00D517E6">
            <w:pPr>
              <w:spacing w:after="120" w:line="240" w:lineRule="auto"/>
              <w:rPr>
                <w:rFonts w:ascii="Times New Roman" w:eastAsiaTheme="minorHAnsi" w:hAnsi="Times New Roman" w:cstheme="minorBidi"/>
                <w:iCs/>
                <w:sz w:val="18"/>
                <w:szCs w:val="18"/>
              </w:rPr>
            </w:pPr>
            <w:r w:rsidRPr="00C20AB2">
              <w:rPr>
                <w:rFonts w:ascii="Times New Roman" w:eastAsiaTheme="minorHAnsi" w:hAnsi="Times New Roman" w:cstheme="minorBidi"/>
                <w:iCs/>
                <w:sz w:val="18"/>
                <w:szCs w:val="18"/>
              </w:rPr>
              <w:t>51 %</w:t>
            </w:r>
            <w:r w:rsidR="00AA3B16" w:rsidRPr="00C20AB2">
              <w:rPr>
                <w:rFonts w:ascii="Times New Roman" w:eastAsiaTheme="minorHAnsi" w:hAnsi="Times New Roman" w:cstheme="minorBidi"/>
                <w:iCs/>
                <w:sz w:val="18"/>
                <w:szCs w:val="18"/>
              </w:rPr>
              <w:t xml:space="preserve"> </w:t>
            </w:r>
            <w:r w:rsidR="00892199" w:rsidRPr="00C20AB2">
              <w:rPr>
                <w:rFonts w:ascii="Times New Roman" w:eastAsiaTheme="minorHAnsi" w:hAnsi="Times New Roman" w:cstheme="minorBidi"/>
                <w:iCs/>
                <w:sz w:val="18"/>
                <w:szCs w:val="18"/>
              </w:rPr>
              <w:t xml:space="preserve">(no kopējā </w:t>
            </w:r>
            <w:proofErr w:type="spellStart"/>
            <w:r w:rsidR="00892199" w:rsidRPr="00C20AB2">
              <w:rPr>
                <w:rFonts w:ascii="Times New Roman" w:eastAsiaTheme="minorHAnsi" w:hAnsi="Times New Roman" w:cstheme="minorBidi"/>
                <w:iCs/>
                <w:sz w:val="18"/>
                <w:szCs w:val="18"/>
              </w:rPr>
              <w:t>pieslēgumu</w:t>
            </w:r>
            <w:proofErr w:type="spellEnd"/>
            <w:r w:rsidR="00892199" w:rsidRPr="00C20AB2">
              <w:rPr>
                <w:rFonts w:ascii="Times New Roman" w:eastAsiaTheme="minorHAnsi" w:hAnsi="Times New Roman" w:cstheme="minorBidi"/>
                <w:iCs/>
                <w:sz w:val="18"/>
                <w:szCs w:val="18"/>
              </w:rPr>
              <w:t xml:space="preserve"> skaita) </w:t>
            </w:r>
            <w:r w:rsidRPr="00C20AB2">
              <w:rPr>
                <w:rFonts w:ascii="Times New Roman" w:eastAsiaTheme="minorHAnsi" w:hAnsi="Times New Roman" w:cstheme="minorBidi"/>
                <w:iCs/>
                <w:sz w:val="18"/>
                <w:szCs w:val="18"/>
              </w:rPr>
              <w:t xml:space="preserve"> - 2012</w:t>
            </w:r>
          </w:p>
          <w:p w14:paraId="785469BD" w14:textId="77777777" w:rsidR="00C22EAF" w:rsidRPr="00C907BE" w:rsidRDefault="00C22EAF" w:rsidP="00D517E6">
            <w:pPr>
              <w:spacing w:after="120" w:line="240" w:lineRule="auto"/>
              <w:jc w:val="both"/>
              <w:rPr>
                <w:rFonts w:ascii="Times New Roman" w:eastAsiaTheme="minorHAnsi" w:hAnsi="Times New Roman" w:cstheme="minorBidi"/>
                <w:i/>
                <w:sz w:val="18"/>
                <w:szCs w:val="18"/>
              </w:rPr>
            </w:pPr>
            <w:r w:rsidRPr="008C4F01">
              <w:rPr>
                <w:rFonts w:ascii="Times New Roman" w:eastAsiaTheme="minorHAnsi" w:hAnsi="Times New Roman" w:cstheme="minorBidi"/>
                <w:i/>
                <w:sz w:val="18"/>
                <w:szCs w:val="18"/>
              </w:rPr>
              <w:t>Datu avots: SPRK</w:t>
            </w:r>
          </w:p>
          <w:p w14:paraId="5327864E" w14:textId="77777777" w:rsidR="00C20AB2" w:rsidRDefault="00C22EAF"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Apkopošanas biežums un ieguves </w:t>
            </w:r>
            <w:r w:rsidRPr="000E2A9A">
              <w:rPr>
                <w:rFonts w:ascii="Times New Roman" w:eastAsiaTheme="minorHAnsi" w:hAnsi="Times New Roman" w:cstheme="minorBidi"/>
                <w:i/>
                <w:sz w:val="18"/>
                <w:szCs w:val="18"/>
              </w:rPr>
              <w:t xml:space="preserve">metodoloģija : </w:t>
            </w:r>
          </w:p>
          <w:p w14:paraId="3A8D749F" w14:textId="7997E48A" w:rsidR="00C22EAF" w:rsidRPr="00C20AB2" w:rsidRDefault="00C22EAF" w:rsidP="00D517E6">
            <w:pPr>
              <w:spacing w:after="120" w:line="240" w:lineRule="auto"/>
              <w:rPr>
                <w:rFonts w:ascii="Times New Roman" w:eastAsiaTheme="minorHAnsi" w:hAnsi="Times New Roman" w:cstheme="minorBidi"/>
                <w:iCs/>
                <w:sz w:val="18"/>
                <w:szCs w:val="18"/>
              </w:rPr>
            </w:pPr>
            <w:r w:rsidRPr="00C20AB2">
              <w:rPr>
                <w:rFonts w:ascii="Times New Roman" w:eastAsiaTheme="minorHAnsi" w:hAnsi="Times New Roman" w:cstheme="minorBidi"/>
                <w:iCs/>
                <w:sz w:val="18"/>
                <w:szCs w:val="18"/>
              </w:rPr>
              <w:t xml:space="preserve">Reizi gadā </w:t>
            </w:r>
            <w:r w:rsidR="00CF668C" w:rsidRPr="00C20AB2">
              <w:rPr>
                <w:rFonts w:ascii="Times New Roman" w:eastAsiaTheme="minorHAnsi" w:hAnsi="Times New Roman" w:cstheme="minorBidi"/>
                <w:iCs/>
                <w:sz w:val="18"/>
                <w:szCs w:val="18"/>
              </w:rPr>
              <w:t>septiņu</w:t>
            </w:r>
            <w:r w:rsidR="00A619FA" w:rsidRPr="00C20AB2">
              <w:rPr>
                <w:rFonts w:ascii="Times New Roman" w:eastAsiaTheme="minorHAnsi" w:hAnsi="Times New Roman" w:cstheme="minorBidi"/>
                <w:iCs/>
                <w:sz w:val="18"/>
                <w:szCs w:val="18"/>
              </w:rPr>
              <w:t xml:space="preserve"> gadu</w:t>
            </w:r>
            <w:r w:rsidR="00A52A09" w:rsidRPr="00C20AB2">
              <w:rPr>
                <w:rFonts w:ascii="Times New Roman" w:eastAsiaTheme="minorHAnsi" w:hAnsi="Times New Roman" w:cstheme="minorBidi"/>
                <w:iCs/>
                <w:sz w:val="18"/>
                <w:szCs w:val="18"/>
              </w:rPr>
              <w:t xml:space="preserve"> uzraudzības</w:t>
            </w:r>
            <w:r w:rsidR="00A619FA" w:rsidRPr="00C20AB2">
              <w:rPr>
                <w:rFonts w:ascii="Times New Roman" w:eastAsiaTheme="minorHAnsi" w:hAnsi="Times New Roman" w:cstheme="minorBidi"/>
                <w:iCs/>
                <w:sz w:val="18"/>
                <w:szCs w:val="18"/>
              </w:rPr>
              <w:t xml:space="preserve"> </w:t>
            </w:r>
            <w:r w:rsidRPr="00C20AB2">
              <w:rPr>
                <w:rFonts w:ascii="Times New Roman" w:eastAsiaTheme="minorHAnsi" w:hAnsi="Times New Roman" w:cstheme="minorBidi"/>
                <w:iCs/>
                <w:sz w:val="18"/>
                <w:szCs w:val="18"/>
              </w:rPr>
              <w:t xml:space="preserve"> periodā</w:t>
            </w:r>
            <w:r w:rsidR="000E2A9A" w:rsidRPr="00C20AB2">
              <w:rPr>
                <w:rFonts w:ascii="Times New Roman" w:eastAsiaTheme="minorHAnsi" w:hAnsi="Times New Roman" w:cstheme="minorBidi"/>
                <w:iCs/>
                <w:sz w:val="18"/>
                <w:szCs w:val="18"/>
              </w:rPr>
              <w:t>,</w:t>
            </w:r>
            <w:r w:rsidRPr="00C20AB2">
              <w:rPr>
                <w:rFonts w:ascii="Times New Roman" w:eastAsiaTheme="minorHAnsi" w:hAnsi="Times New Roman" w:cstheme="minorBidi"/>
                <w:iCs/>
                <w:sz w:val="18"/>
                <w:szCs w:val="18"/>
              </w:rPr>
              <w:t xml:space="preserve"> SPRK</w:t>
            </w:r>
          </w:p>
          <w:p w14:paraId="0BD14C9B" w14:textId="77777777" w:rsidR="00C20AB2" w:rsidRDefault="00C22EAF"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Mērķis</w:t>
            </w:r>
            <w:r w:rsidR="008C4F01">
              <w:rPr>
                <w:rFonts w:ascii="Times New Roman" w:eastAsiaTheme="minorHAnsi" w:hAnsi="Times New Roman" w:cstheme="minorBidi"/>
                <w:i/>
                <w:sz w:val="18"/>
                <w:szCs w:val="18"/>
              </w:rPr>
              <w:t xml:space="preserve"> 2023</w:t>
            </w:r>
            <w:r w:rsidR="00892199">
              <w:rPr>
                <w:rFonts w:ascii="Times New Roman" w:eastAsiaTheme="minorHAnsi" w:hAnsi="Times New Roman" w:cstheme="minorBidi"/>
                <w:i/>
                <w:sz w:val="18"/>
                <w:szCs w:val="18"/>
              </w:rPr>
              <w:t xml:space="preserve">: </w:t>
            </w:r>
          </w:p>
          <w:p w14:paraId="5BE47D9C" w14:textId="2E584810" w:rsidR="00C22EAF" w:rsidRPr="00C20AB2" w:rsidRDefault="00C22EAF" w:rsidP="00D517E6">
            <w:pPr>
              <w:spacing w:after="120" w:line="240" w:lineRule="auto"/>
              <w:rPr>
                <w:rFonts w:ascii="Times New Roman" w:eastAsiaTheme="minorHAnsi" w:hAnsi="Times New Roman" w:cstheme="minorBidi"/>
                <w:iCs/>
                <w:sz w:val="18"/>
                <w:szCs w:val="18"/>
              </w:rPr>
            </w:pPr>
            <w:r w:rsidRPr="00C20AB2">
              <w:rPr>
                <w:rFonts w:ascii="Times New Roman" w:eastAsiaTheme="minorHAnsi" w:hAnsi="Times New Roman" w:cstheme="minorBidi"/>
                <w:iCs/>
                <w:sz w:val="18"/>
                <w:szCs w:val="18"/>
              </w:rPr>
              <w:t xml:space="preserve">75%  (no kopējā </w:t>
            </w:r>
            <w:proofErr w:type="spellStart"/>
            <w:r w:rsidRPr="00C20AB2">
              <w:rPr>
                <w:rFonts w:ascii="Times New Roman" w:eastAsiaTheme="minorHAnsi" w:hAnsi="Times New Roman" w:cstheme="minorBidi"/>
                <w:iCs/>
                <w:sz w:val="18"/>
                <w:szCs w:val="18"/>
              </w:rPr>
              <w:t>pieslēgumu</w:t>
            </w:r>
            <w:proofErr w:type="spellEnd"/>
            <w:r w:rsidRPr="00C20AB2">
              <w:rPr>
                <w:rFonts w:ascii="Times New Roman" w:eastAsiaTheme="minorHAnsi" w:hAnsi="Times New Roman" w:cstheme="minorBidi"/>
                <w:iCs/>
                <w:sz w:val="18"/>
                <w:szCs w:val="18"/>
              </w:rPr>
              <w:t xml:space="preserve"> skaita)</w:t>
            </w:r>
            <w:r w:rsidR="00892199" w:rsidRPr="00C20AB2">
              <w:rPr>
                <w:rFonts w:ascii="Times New Roman" w:eastAsiaTheme="minorHAnsi" w:hAnsi="Times New Roman" w:cstheme="minorBidi"/>
                <w:iCs/>
                <w:sz w:val="18"/>
                <w:szCs w:val="18"/>
              </w:rPr>
              <w:t xml:space="preserve"> </w:t>
            </w:r>
          </w:p>
          <w:p w14:paraId="54FDDFCB" w14:textId="352A64FC" w:rsidR="00C20AB2" w:rsidRDefault="00C22EAF" w:rsidP="00D517E6">
            <w:pPr>
              <w:spacing w:after="120" w:line="240" w:lineRule="auto"/>
              <w:jc w:val="both"/>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Mērķa vērtības noteikšanas principi/metodoloģija:</w:t>
            </w:r>
          </w:p>
          <w:p w14:paraId="40BF9CF3" w14:textId="58A53562" w:rsidR="00C22EAF" w:rsidRDefault="00C31E46" w:rsidP="00D517E6">
            <w:pPr>
              <w:spacing w:after="120" w:line="240" w:lineRule="auto"/>
              <w:jc w:val="both"/>
              <w:rPr>
                <w:rFonts w:ascii="Times New Roman" w:eastAsiaTheme="minorHAnsi" w:hAnsi="Times New Roman" w:cstheme="minorBidi"/>
                <w:i/>
                <w:sz w:val="18"/>
                <w:szCs w:val="18"/>
              </w:rPr>
            </w:pPr>
            <w:r w:rsidRPr="00C20AB2">
              <w:rPr>
                <w:rFonts w:ascii="Times New Roman" w:eastAsiaTheme="minorHAnsi" w:hAnsi="Times New Roman" w:cstheme="minorBidi"/>
                <w:iCs/>
                <w:sz w:val="18"/>
                <w:szCs w:val="18"/>
              </w:rPr>
              <w:t>Rādītāja vērtība atbilstoši SPRK datiem</w:t>
            </w:r>
          </w:p>
          <w:p w14:paraId="5155244B" w14:textId="77777777" w:rsidR="00BE27D7" w:rsidRPr="0027175A" w:rsidRDefault="00BE27D7" w:rsidP="00D517E6">
            <w:pPr>
              <w:spacing w:after="12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Darbība, kas liek uzskatīt mērķa vērtību par izpildītu</w:t>
            </w:r>
            <w:r w:rsidRPr="0027175A">
              <w:rPr>
                <w:rFonts w:ascii="Times New Roman" w:hAnsi="Times New Roman"/>
                <w:sz w:val="18"/>
                <w:szCs w:val="18"/>
                <w:lang w:eastAsia="lv-LV"/>
              </w:rPr>
              <w:t>:</w:t>
            </w:r>
          </w:p>
          <w:p w14:paraId="7244025F" w14:textId="401BB684" w:rsidR="00BE27D7" w:rsidRPr="00C907BE" w:rsidRDefault="00BE27D7" w:rsidP="00D517E6">
            <w:pPr>
              <w:spacing w:after="120" w:line="240" w:lineRule="auto"/>
              <w:rPr>
                <w:rFonts w:ascii="Times New Roman" w:eastAsiaTheme="minorHAnsi" w:hAnsi="Times New Roman" w:cstheme="minorBidi"/>
                <w:i/>
                <w:sz w:val="18"/>
                <w:szCs w:val="18"/>
              </w:rPr>
            </w:pPr>
            <w:r w:rsidRPr="00BE27D7">
              <w:rPr>
                <w:rFonts w:ascii="Times New Roman" w:eastAsiaTheme="minorHAnsi" w:hAnsi="Times New Roman" w:cstheme="minorBidi"/>
                <w:sz w:val="18"/>
                <w:szCs w:val="18"/>
              </w:rPr>
              <w:t xml:space="preserve">Atbilstoši </w:t>
            </w:r>
            <w:r>
              <w:rPr>
                <w:rFonts w:ascii="Times New Roman" w:eastAsiaTheme="minorHAnsi" w:hAnsi="Times New Roman" w:cstheme="minorBidi"/>
                <w:sz w:val="18"/>
                <w:szCs w:val="18"/>
              </w:rPr>
              <w:t>SPRK</w:t>
            </w:r>
            <w:r w:rsidRPr="00BE27D7">
              <w:rPr>
                <w:rFonts w:ascii="Times New Roman" w:eastAsiaTheme="minorHAnsi" w:hAnsi="Times New Roman" w:cstheme="minorBidi"/>
                <w:sz w:val="18"/>
                <w:szCs w:val="18"/>
              </w:rPr>
              <w:t xml:space="preserve"> datiem.</w:t>
            </w:r>
          </w:p>
        </w:tc>
        <w:tc>
          <w:tcPr>
            <w:tcW w:w="4819" w:type="dxa"/>
          </w:tcPr>
          <w:p w14:paraId="5126E1D8" w14:textId="77777777" w:rsidR="00C20AB2" w:rsidRDefault="00B56D04"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lastRenderedPageBreak/>
              <w:t>IR</w:t>
            </w:r>
            <w:r w:rsidR="00892199">
              <w:rPr>
                <w:rFonts w:ascii="Times New Roman" w:eastAsiaTheme="minorHAnsi" w:hAnsi="Times New Roman" w:cstheme="minorBidi"/>
                <w:i/>
                <w:sz w:val="18"/>
                <w:szCs w:val="18"/>
              </w:rPr>
              <w:t xml:space="preserve"> </w:t>
            </w:r>
            <w:r w:rsidRPr="00C907BE">
              <w:rPr>
                <w:rFonts w:ascii="Times New Roman" w:eastAsiaTheme="minorHAnsi" w:hAnsi="Times New Roman" w:cstheme="minorBidi"/>
                <w:i/>
                <w:sz w:val="18"/>
                <w:szCs w:val="18"/>
              </w:rPr>
              <w:t xml:space="preserve"> nosaukums un mērvienība: </w:t>
            </w:r>
          </w:p>
          <w:p w14:paraId="361BE110" w14:textId="5CD26D05" w:rsidR="00B56D04" w:rsidRPr="0052302C" w:rsidRDefault="007B42B9" w:rsidP="00D517E6">
            <w:pPr>
              <w:spacing w:after="120" w:line="240" w:lineRule="auto"/>
              <w:rPr>
                <w:rFonts w:ascii="Times New Roman" w:eastAsiaTheme="minorHAnsi" w:hAnsi="Times New Roman" w:cstheme="minorBidi"/>
                <w:b/>
                <w:i/>
                <w:sz w:val="18"/>
                <w:szCs w:val="18"/>
              </w:rPr>
            </w:pPr>
            <w:r w:rsidRPr="0052302C">
              <w:rPr>
                <w:rFonts w:ascii="Times New Roman" w:eastAsiaTheme="minorHAnsi" w:hAnsi="Times New Roman" w:cstheme="minorBidi"/>
                <w:b/>
                <w:sz w:val="18"/>
                <w:szCs w:val="18"/>
              </w:rPr>
              <w:t xml:space="preserve">I.2.1.1.a </w:t>
            </w:r>
            <w:r w:rsidR="002C63ED" w:rsidRPr="002C63ED">
              <w:rPr>
                <w:rFonts w:ascii="Times New Roman" w:eastAsiaTheme="minorHAnsi" w:hAnsi="Times New Roman" w:cstheme="minorBidi"/>
                <w:b/>
                <w:sz w:val="18"/>
                <w:szCs w:val="18"/>
              </w:rPr>
              <w:t xml:space="preserve">Mājsaimniecību skaits atbalstāmajās administratīvajās teritorijās, kurās komersantiem ir nodrošināta iespēja pieslēgties 2.1.1. SAM ietvaros izbūvētajam </w:t>
            </w:r>
            <w:proofErr w:type="spellStart"/>
            <w:r w:rsidR="002C63ED" w:rsidRPr="002C63ED">
              <w:rPr>
                <w:rFonts w:ascii="Times New Roman" w:eastAsiaTheme="minorHAnsi" w:hAnsi="Times New Roman" w:cstheme="minorBidi"/>
                <w:b/>
                <w:sz w:val="18"/>
                <w:szCs w:val="18"/>
              </w:rPr>
              <w:t>atvilces</w:t>
            </w:r>
            <w:proofErr w:type="spellEnd"/>
            <w:r w:rsidR="002C63ED" w:rsidRPr="002C63ED">
              <w:rPr>
                <w:rFonts w:ascii="Times New Roman" w:eastAsiaTheme="minorHAnsi" w:hAnsi="Times New Roman" w:cstheme="minorBidi"/>
                <w:b/>
                <w:sz w:val="18"/>
                <w:szCs w:val="18"/>
              </w:rPr>
              <w:t xml:space="preserve"> maršrutēšanas tīklam</w:t>
            </w:r>
          </w:p>
          <w:p w14:paraId="1EFF92E6" w14:textId="02800894" w:rsidR="00B56D04" w:rsidRPr="00C907BE" w:rsidRDefault="00B56D04"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Definīcija</w:t>
            </w:r>
            <w:r w:rsidRPr="000E2A9A">
              <w:rPr>
                <w:rFonts w:ascii="Times New Roman" w:eastAsiaTheme="minorHAnsi" w:hAnsi="Times New Roman" w:cstheme="minorBidi"/>
                <w:i/>
                <w:sz w:val="18"/>
                <w:szCs w:val="18"/>
              </w:rPr>
              <w:t xml:space="preserve">: </w:t>
            </w:r>
            <w:r w:rsidR="002C63ED" w:rsidRPr="002C63ED">
              <w:rPr>
                <w:rFonts w:ascii="Times New Roman" w:eastAsiaTheme="minorHAnsi" w:hAnsi="Times New Roman" w:cstheme="minorBidi"/>
                <w:sz w:val="18"/>
                <w:szCs w:val="18"/>
              </w:rPr>
              <w:t>specifiskais iznākuma rādītājs</w:t>
            </w:r>
            <w:r w:rsidR="002C63ED">
              <w:rPr>
                <w:rFonts w:ascii="Times New Roman" w:eastAsiaTheme="minorHAnsi" w:hAnsi="Times New Roman" w:cstheme="minorBidi"/>
                <w:sz w:val="18"/>
                <w:szCs w:val="18"/>
              </w:rPr>
              <w:t xml:space="preserve"> - m</w:t>
            </w:r>
            <w:r w:rsidR="002C63ED" w:rsidRPr="002C63ED">
              <w:rPr>
                <w:rFonts w:ascii="Times New Roman" w:eastAsiaTheme="minorHAnsi" w:hAnsi="Times New Roman" w:cstheme="minorBidi"/>
                <w:sz w:val="18"/>
                <w:szCs w:val="18"/>
              </w:rPr>
              <w:t xml:space="preserve">ājsaimniecību skaits atbalstāmajās administratīvajās teritorijās, kurās komersantiem ir nodrošināta iespēja pieslēgties 2.1.1. SAM ietvaros izbūvētajam </w:t>
            </w:r>
            <w:proofErr w:type="spellStart"/>
            <w:r w:rsidR="002C63ED" w:rsidRPr="002C63ED">
              <w:rPr>
                <w:rFonts w:ascii="Times New Roman" w:eastAsiaTheme="minorHAnsi" w:hAnsi="Times New Roman" w:cstheme="minorBidi"/>
                <w:sz w:val="18"/>
                <w:szCs w:val="18"/>
              </w:rPr>
              <w:t>atvilces</w:t>
            </w:r>
            <w:proofErr w:type="spellEnd"/>
            <w:r w:rsidR="002C63ED" w:rsidRPr="002C63ED">
              <w:rPr>
                <w:rFonts w:ascii="Times New Roman" w:eastAsiaTheme="minorHAnsi" w:hAnsi="Times New Roman" w:cstheme="minorBidi"/>
                <w:sz w:val="18"/>
                <w:szCs w:val="18"/>
              </w:rPr>
              <w:t xml:space="preserve"> maršrutēšanas tīklam</w:t>
            </w:r>
            <w:r w:rsidR="002C63ED" w:rsidRPr="002C63ED" w:rsidDel="002C63ED">
              <w:rPr>
                <w:rFonts w:ascii="Times New Roman" w:eastAsiaTheme="minorHAnsi" w:hAnsi="Times New Roman" w:cstheme="minorBidi"/>
                <w:sz w:val="18"/>
                <w:szCs w:val="18"/>
              </w:rPr>
              <w:t xml:space="preserve"> </w:t>
            </w:r>
          </w:p>
          <w:p w14:paraId="72D1D9DD" w14:textId="561821F6" w:rsidR="00B56D04" w:rsidRPr="00C20AB2" w:rsidRDefault="00B56D04" w:rsidP="00D517E6">
            <w:pPr>
              <w:spacing w:after="120" w:line="240" w:lineRule="auto"/>
              <w:rPr>
                <w:rFonts w:ascii="Times New Roman" w:eastAsiaTheme="minorHAnsi" w:hAnsi="Times New Roman" w:cstheme="minorBidi"/>
                <w:iCs/>
                <w:sz w:val="18"/>
                <w:szCs w:val="18"/>
              </w:rPr>
            </w:pPr>
            <w:r w:rsidRPr="008C4F01">
              <w:rPr>
                <w:rFonts w:ascii="Times New Roman" w:eastAsiaTheme="minorHAnsi" w:hAnsi="Times New Roman" w:cstheme="minorBidi"/>
                <w:i/>
                <w:sz w:val="18"/>
                <w:szCs w:val="18"/>
              </w:rPr>
              <w:t>Datu avots:</w:t>
            </w:r>
            <w:r w:rsidR="00BD4815">
              <w:rPr>
                <w:rFonts w:ascii="Times New Roman" w:eastAsiaTheme="minorHAnsi" w:hAnsi="Times New Roman" w:cstheme="minorBidi"/>
                <w:i/>
                <w:sz w:val="18"/>
                <w:szCs w:val="18"/>
              </w:rPr>
              <w:t xml:space="preserve"> </w:t>
            </w:r>
            <w:r w:rsidR="00C20AB2" w:rsidRPr="00C20AB2">
              <w:rPr>
                <w:rFonts w:ascii="Times New Roman" w:eastAsiaTheme="minorHAnsi" w:hAnsi="Times New Roman" w:cstheme="minorBidi"/>
                <w:iCs/>
                <w:sz w:val="18"/>
                <w:szCs w:val="18"/>
              </w:rPr>
              <w:t>P</w:t>
            </w:r>
            <w:r w:rsidR="004120BA" w:rsidRPr="00C20AB2">
              <w:rPr>
                <w:rFonts w:ascii="Times New Roman" w:eastAsiaTheme="minorHAnsi" w:hAnsi="Times New Roman" w:cstheme="minorBidi"/>
                <w:iCs/>
                <w:sz w:val="18"/>
                <w:szCs w:val="18"/>
              </w:rPr>
              <w:t>rojekta dati,</w:t>
            </w:r>
            <w:r w:rsidRPr="00C20AB2">
              <w:rPr>
                <w:rFonts w:ascii="Times New Roman" w:eastAsiaTheme="minorHAnsi" w:hAnsi="Times New Roman" w:cstheme="minorBidi"/>
                <w:iCs/>
                <w:sz w:val="18"/>
                <w:szCs w:val="18"/>
              </w:rPr>
              <w:t xml:space="preserve"> CSP</w:t>
            </w:r>
            <w:r w:rsidR="00CB6A7C" w:rsidRPr="00C20AB2">
              <w:rPr>
                <w:rFonts w:ascii="Times New Roman" w:eastAsiaTheme="minorHAnsi" w:hAnsi="Times New Roman" w:cstheme="minorBidi"/>
                <w:iCs/>
                <w:sz w:val="18"/>
                <w:szCs w:val="18"/>
              </w:rPr>
              <w:t>, PMLP</w:t>
            </w:r>
          </w:p>
          <w:p w14:paraId="4C75695E" w14:textId="191B61FA" w:rsidR="00B56D04" w:rsidRPr="00C907BE" w:rsidRDefault="00B56D04"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Apkopošanas biežums un </w:t>
            </w:r>
            <w:r w:rsidR="008A75F7">
              <w:rPr>
                <w:rFonts w:ascii="Times New Roman" w:eastAsiaTheme="minorHAnsi" w:hAnsi="Times New Roman" w:cstheme="minorBidi"/>
                <w:i/>
                <w:sz w:val="18"/>
                <w:szCs w:val="18"/>
              </w:rPr>
              <w:t xml:space="preserve">IR </w:t>
            </w:r>
            <w:r w:rsidRPr="00C907BE">
              <w:rPr>
                <w:rFonts w:ascii="Times New Roman" w:eastAsiaTheme="minorHAnsi" w:hAnsi="Times New Roman" w:cstheme="minorBidi"/>
                <w:i/>
                <w:sz w:val="18"/>
                <w:szCs w:val="18"/>
              </w:rPr>
              <w:t>ieguves metodoloģija:</w:t>
            </w:r>
            <w:r w:rsidR="00F630BA" w:rsidRPr="00C907BE">
              <w:rPr>
                <w:rFonts w:ascii="Times New Roman" w:eastAsiaTheme="minorHAnsi" w:hAnsi="Times New Roman" w:cstheme="minorBidi"/>
                <w:i/>
                <w:sz w:val="18"/>
                <w:szCs w:val="18"/>
              </w:rPr>
              <w:t xml:space="preserve"> </w:t>
            </w:r>
            <w:r w:rsidR="00C20AB2">
              <w:rPr>
                <w:rFonts w:ascii="Times New Roman" w:eastAsiaTheme="minorHAnsi" w:hAnsi="Times New Roman" w:cstheme="minorBidi"/>
                <w:sz w:val="18"/>
                <w:szCs w:val="18"/>
              </w:rPr>
              <w:t>R</w:t>
            </w:r>
            <w:r w:rsidR="004120BA" w:rsidRPr="00C907BE">
              <w:rPr>
                <w:rFonts w:ascii="Times New Roman" w:eastAsiaTheme="minorHAnsi" w:hAnsi="Times New Roman" w:cstheme="minorBidi"/>
                <w:sz w:val="18"/>
                <w:szCs w:val="18"/>
              </w:rPr>
              <w:t>eizi gadā</w:t>
            </w:r>
          </w:p>
          <w:p w14:paraId="7FF38D8C" w14:textId="055A79C1" w:rsidR="007B42B9" w:rsidRPr="00C907BE" w:rsidRDefault="00B56D04"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i/>
                <w:sz w:val="18"/>
                <w:szCs w:val="18"/>
              </w:rPr>
              <w:t>Starpposma vērtība 2018:</w:t>
            </w:r>
            <w:r w:rsidR="00104456" w:rsidRPr="00C907BE">
              <w:rPr>
                <w:sz w:val="18"/>
                <w:szCs w:val="18"/>
              </w:rPr>
              <w:t xml:space="preserve"> </w:t>
            </w:r>
            <w:r w:rsidR="00BC402A">
              <w:rPr>
                <w:rFonts w:ascii="Times New Roman" w:eastAsiaTheme="minorHAnsi" w:hAnsi="Times New Roman" w:cstheme="minorBidi"/>
                <w:sz w:val="18"/>
                <w:szCs w:val="18"/>
              </w:rPr>
              <w:t>78 700</w:t>
            </w:r>
            <w:r w:rsidR="007B42B9" w:rsidRPr="00C907BE">
              <w:rPr>
                <w:rFonts w:ascii="Times New Roman" w:eastAsiaTheme="minorHAnsi" w:hAnsi="Times New Roman" w:cstheme="minorBidi"/>
                <w:sz w:val="18"/>
                <w:szCs w:val="18"/>
              </w:rPr>
              <w:t>*</w:t>
            </w:r>
          </w:p>
          <w:p w14:paraId="77A076B7" w14:textId="77777777" w:rsidR="00B56D04" w:rsidRPr="00C907BE" w:rsidRDefault="007B42B9"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sz w:val="18"/>
                <w:szCs w:val="18"/>
              </w:rPr>
              <w:t>*</w:t>
            </w:r>
            <w:r w:rsidR="00104456" w:rsidRPr="00C907BE">
              <w:rPr>
                <w:rFonts w:ascii="Times New Roman" w:eastAsiaTheme="minorHAnsi" w:hAnsi="Times New Roman" w:cstheme="minorBidi"/>
                <w:sz w:val="18"/>
                <w:szCs w:val="18"/>
              </w:rPr>
              <w:t xml:space="preserve">Līdz 2018. gadam nav sagaidāmas pilnībā pabeigtas darbības </w:t>
            </w:r>
            <w:r w:rsidR="00521E43">
              <w:rPr>
                <w:rFonts w:ascii="Times New Roman" w:eastAsiaTheme="minorHAnsi" w:hAnsi="Times New Roman" w:cstheme="minorBidi"/>
                <w:sz w:val="18"/>
                <w:szCs w:val="18"/>
              </w:rPr>
              <w:t xml:space="preserve">SAM ietvaros </w:t>
            </w:r>
            <w:r w:rsidR="00104456" w:rsidRPr="00C907BE">
              <w:rPr>
                <w:rFonts w:ascii="Times New Roman" w:eastAsiaTheme="minorHAnsi" w:hAnsi="Times New Roman" w:cstheme="minorBidi"/>
                <w:sz w:val="18"/>
                <w:szCs w:val="18"/>
              </w:rPr>
              <w:t xml:space="preserve">un starpposma vērtība  </w:t>
            </w:r>
            <w:r w:rsidR="00157954">
              <w:rPr>
                <w:rFonts w:ascii="Times New Roman" w:eastAsiaTheme="minorHAnsi" w:hAnsi="Times New Roman" w:cstheme="minorBidi"/>
                <w:sz w:val="18"/>
                <w:szCs w:val="18"/>
              </w:rPr>
              <w:t xml:space="preserve"> ir noteikta kumulatīvi  </w:t>
            </w:r>
            <w:r w:rsidR="00521E43">
              <w:rPr>
                <w:rFonts w:ascii="Times New Roman" w:eastAsiaTheme="minorHAnsi" w:hAnsi="Times New Roman" w:cstheme="minorBidi"/>
                <w:sz w:val="18"/>
                <w:szCs w:val="18"/>
              </w:rPr>
              <w:t xml:space="preserve">VAP </w:t>
            </w:r>
            <w:r w:rsidR="00157954">
              <w:rPr>
                <w:rFonts w:ascii="Times New Roman" w:eastAsiaTheme="minorHAnsi" w:hAnsi="Times New Roman" w:cstheme="minorBidi"/>
                <w:sz w:val="18"/>
                <w:szCs w:val="18"/>
              </w:rPr>
              <w:t xml:space="preserve">1.kārtas ietvaros </w:t>
            </w:r>
            <w:r w:rsidR="005169F5" w:rsidRPr="009632E9">
              <w:rPr>
                <w:rFonts w:ascii="Times New Roman" w:eastAsiaTheme="minorHAnsi" w:hAnsi="Times New Roman" w:cstheme="minorBidi"/>
                <w:sz w:val="18"/>
                <w:szCs w:val="18"/>
              </w:rPr>
              <w:t>plānotais</w:t>
            </w:r>
            <w:r w:rsidR="005169F5">
              <w:rPr>
                <w:rFonts w:ascii="Times New Roman" w:eastAsiaTheme="minorHAnsi" w:hAnsi="Times New Roman" w:cstheme="minorBidi"/>
                <w:sz w:val="18"/>
                <w:szCs w:val="18"/>
              </w:rPr>
              <w:t xml:space="preserve"> </w:t>
            </w:r>
            <w:r w:rsidR="00157954">
              <w:rPr>
                <w:rFonts w:ascii="Times New Roman" w:eastAsiaTheme="minorHAnsi" w:hAnsi="Times New Roman" w:cstheme="minorBidi"/>
                <w:sz w:val="18"/>
                <w:szCs w:val="18"/>
              </w:rPr>
              <w:t xml:space="preserve">rādītājs </w:t>
            </w:r>
            <w:r w:rsidR="00521E43">
              <w:rPr>
                <w:rFonts w:ascii="Times New Roman" w:eastAsiaTheme="minorHAnsi" w:hAnsi="Times New Roman" w:cstheme="minorBidi"/>
                <w:sz w:val="18"/>
                <w:szCs w:val="18"/>
              </w:rPr>
              <w:t>un līdz 2018.gadam VAP 2.kārtas ietvaros sasniegtais rādītājs.</w:t>
            </w:r>
          </w:p>
          <w:p w14:paraId="65695F38" w14:textId="77777777" w:rsidR="007B42B9" w:rsidRPr="00C907BE" w:rsidRDefault="00B56D04" w:rsidP="00D517E6">
            <w:pPr>
              <w:spacing w:after="120" w:line="240" w:lineRule="auto"/>
              <w:rPr>
                <w:rFonts w:ascii="Times New Roman" w:eastAsiaTheme="minorHAnsi" w:hAnsi="Times New Roman" w:cstheme="minorBidi"/>
                <w:sz w:val="18"/>
                <w:szCs w:val="18"/>
              </w:rPr>
            </w:pPr>
            <w:r w:rsidRPr="00C907BE">
              <w:rPr>
                <w:rFonts w:ascii="Times New Roman" w:eastAsiaTheme="minorHAnsi" w:hAnsi="Times New Roman" w:cstheme="minorBidi"/>
                <w:i/>
                <w:sz w:val="18"/>
                <w:szCs w:val="18"/>
              </w:rPr>
              <w:t xml:space="preserve">Mērķis 2023: </w:t>
            </w:r>
            <w:r w:rsidR="007B42B9" w:rsidRPr="00C907BE">
              <w:rPr>
                <w:rFonts w:ascii="Times New Roman" w:eastAsiaTheme="minorHAnsi" w:hAnsi="Times New Roman" w:cstheme="minorBidi"/>
                <w:sz w:val="18"/>
                <w:szCs w:val="18"/>
              </w:rPr>
              <w:t>83 800</w:t>
            </w:r>
          </w:p>
          <w:p w14:paraId="6A27DCD5" w14:textId="77777777" w:rsidR="00B56D04" w:rsidRPr="00C907BE" w:rsidRDefault="00B56D04"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Mērķa vērtības noteikšanas principi/metodoloģija: </w:t>
            </w:r>
          </w:p>
          <w:p w14:paraId="164FC048" w14:textId="790BEE96" w:rsidR="00033AE9" w:rsidRDefault="006E3B82" w:rsidP="00D517E6">
            <w:pPr>
              <w:spacing w:after="12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Rādītāja vērtību aprēķina</w:t>
            </w:r>
            <w:r w:rsidR="00517477">
              <w:rPr>
                <w:rFonts w:ascii="Times New Roman" w:eastAsiaTheme="minorHAnsi" w:hAnsi="Times New Roman" w:cstheme="minorBidi"/>
                <w:sz w:val="18"/>
                <w:szCs w:val="18"/>
              </w:rPr>
              <w:t>,</w:t>
            </w:r>
            <w:r>
              <w:rPr>
                <w:rFonts w:ascii="Times New Roman" w:eastAsiaTheme="minorHAnsi" w:hAnsi="Times New Roman" w:cstheme="minorBidi"/>
                <w:sz w:val="18"/>
                <w:szCs w:val="18"/>
              </w:rPr>
              <w:t xml:space="preserve"> izdalot</w:t>
            </w:r>
            <w:r w:rsidR="00033AE9">
              <w:rPr>
                <w:rFonts w:ascii="Times New Roman" w:eastAsiaTheme="minorHAnsi" w:hAnsi="Times New Roman" w:cstheme="minorBidi"/>
                <w:sz w:val="18"/>
                <w:szCs w:val="18"/>
              </w:rPr>
              <w:t xml:space="preserve"> </w:t>
            </w:r>
            <w:r w:rsidR="000B6CF5" w:rsidRPr="000B6CF5">
              <w:rPr>
                <w:rFonts w:ascii="Times New Roman" w:eastAsiaTheme="minorHAnsi" w:hAnsi="Times New Roman" w:cstheme="minorBidi"/>
                <w:sz w:val="18"/>
                <w:szCs w:val="18"/>
              </w:rPr>
              <w:t xml:space="preserve">2011.gada pētījumā noteiktajās </w:t>
            </w:r>
            <w:r w:rsidR="00033AE9">
              <w:rPr>
                <w:rFonts w:ascii="Times New Roman" w:eastAsiaTheme="minorHAnsi" w:hAnsi="Times New Roman" w:cstheme="minorBidi"/>
                <w:sz w:val="18"/>
                <w:szCs w:val="18"/>
              </w:rPr>
              <w:t>atbalstāmajās administratīvajās teritorijās</w:t>
            </w:r>
            <w:r>
              <w:rPr>
                <w:rFonts w:ascii="Times New Roman" w:eastAsiaTheme="minorHAnsi" w:hAnsi="Times New Roman" w:cstheme="minorBidi"/>
                <w:sz w:val="18"/>
                <w:szCs w:val="18"/>
              </w:rPr>
              <w:t>, kurās izbūvēta optiskā tīkla infrastruktūra,</w:t>
            </w:r>
            <w:r w:rsidR="00033AE9">
              <w:rPr>
                <w:rFonts w:ascii="Times New Roman" w:eastAsiaTheme="minorHAnsi" w:hAnsi="Times New Roman" w:cstheme="minorBidi"/>
                <w:sz w:val="18"/>
                <w:szCs w:val="18"/>
              </w:rPr>
              <w:t xml:space="preserve"> esošo kopējo iedzīvotāju skaitu </w:t>
            </w:r>
            <w:r>
              <w:rPr>
                <w:rFonts w:ascii="Times New Roman" w:eastAsiaTheme="minorHAnsi" w:hAnsi="Times New Roman" w:cstheme="minorBidi"/>
                <w:sz w:val="18"/>
                <w:szCs w:val="18"/>
              </w:rPr>
              <w:t xml:space="preserve">(atbilstoši PMLP datiem) </w:t>
            </w:r>
            <w:r w:rsidR="00033AE9">
              <w:rPr>
                <w:rFonts w:ascii="Times New Roman" w:eastAsiaTheme="minorHAnsi" w:hAnsi="Times New Roman" w:cstheme="minorBidi"/>
                <w:sz w:val="18"/>
                <w:szCs w:val="18"/>
              </w:rPr>
              <w:t xml:space="preserve">ar mājsaimniecības lielumu raksturojošo personu skaitu (saskaņā ar CSP datiem – </w:t>
            </w:r>
            <w:r w:rsidR="00033AE9" w:rsidRPr="008C4F01">
              <w:rPr>
                <w:rFonts w:ascii="Times New Roman" w:eastAsiaTheme="minorHAnsi" w:hAnsi="Times New Roman" w:cstheme="minorBidi"/>
                <w:sz w:val="18"/>
                <w:szCs w:val="18"/>
              </w:rPr>
              <w:t>2,</w:t>
            </w:r>
            <w:r w:rsidR="009E413D" w:rsidRPr="008C4F01">
              <w:rPr>
                <w:rFonts w:ascii="Times New Roman" w:eastAsiaTheme="minorHAnsi" w:hAnsi="Times New Roman" w:cstheme="minorBidi"/>
                <w:sz w:val="18"/>
                <w:szCs w:val="18"/>
              </w:rPr>
              <w:t>5</w:t>
            </w:r>
            <w:r w:rsidR="00C9239D">
              <w:rPr>
                <w:rStyle w:val="FootnoteReference"/>
                <w:rFonts w:ascii="Times New Roman" w:eastAsiaTheme="minorHAnsi" w:hAnsi="Times New Roman" w:cstheme="minorBidi"/>
                <w:sz w:val="18"/>
                <w:szCs w:val="18"/>
              </w:rPr>
              <w:footnoteReference w:id="5"/>
            </w:r>
            <w:r w:rsidR="00033AE9" w:rsidRPr="00C9239D">
              <w:rPr>
                <w:rFonts w:ascii="Times New Roman" w:eastAsiaTheme="minorHAnsi" w:hAnsi="Times New Roman" w:cstheme="minorBidi"/>
                <w:sz w:val="18"/>
                <w:szCs w:val="18"/>
              </w:rPr>
              <w:t>)</w:t>
            </w:r>
            <w:r w:rsidR="00033AE9">
              <w:rPr>
                <w:rFonts w:ascii="Times New Roman" w:eastAsiaTheme="minorHAnsi" w:hAnsi="Times New Roman" w:cstheme="minorBidi"/>
                <w:sz w:val="18"/>
                <w:szCs w:val="18"/>
              </w:rPr>
              <w:t xml:space="preserve"> </w:t>
            </w:r>
          </w:p>
          <w:p w14:paraId="725B768C" w14:textId="02AA712F" w:rsidR="00795A81" w:rsidRPr="00795A81" w:rsidRDefault="00795A81" w:rsidP="00795A81">
            <w:pPr>
              <w:spacing w:after="120" w:line="240" w:lineRule="auto"/>
              <w:jc w:val="both"/>
              <w:rPr>
                <w:rFonts w:ascii="Times New Roman" w:eastAsiaTheme="minorHAnsi" w:hAnsi="Times New Roman" w:cstheme="minorBidi"/>
                <w:sz w:val="18"/>
                <w:szCs w:val="18"/>
              </w:rPr>
            </w:pPr>
            <w:r w:rsidRPr="00795A81">
              <w:rPr>
                <w:rFonts w:ascii="Times New Roman" w:eastAsiaTheme="minorHAnsi" w:hAnsi="Times New Roman" w:cstheme="minorBidi"/>
                <w:sz w:val="18"/>
                <w:szCs w:val="18"/>
              </w:rPr>
              <w:t xml:space="preserve">Ievērojot stratēģijā Eiropa 2020  noteikto mērķi, kas paredz visiem Eiropas iedzīvotājiem nodrošināt interneta piekļuvi ar datu pārraides ātrumu vismaz 30 Mbit/s, rādītājā tika ierēķinātas </w:t>
            </w:r>
            <w:r w:rsidRPr="00795A81">
              <w:rPr>
                <w:rFonts w:ascii="Times New Roman" w:eastAsiaTheme="minorHAnsi" w:hAnsi="Times New Roman" w:cstheme="minorBidi"/>
                <w:sz w:val="18"/>
                <w:szCs w:val="18"/>
              </w:rPr>
              <w:lastRenderedPageBreak/>
              <w:t>visas mājsaimniecības atbilstošajā ar EK saskaņotajā teritorijā, balstoties uz šādiem apsvērumiem:</w:t>
            </w:r>
          </w:p>
          <w:p w14:paraId="10C35124" w14:textId="7A6988C5" w:rsidR="00795A81" w:rsidRPr="00795A81" w:rsidRDefault="00795A81" w:rsidP="00795A81">
            <w:pPr>
              <w:spacing w:after="12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1) </w:t>
            </w:r>
            <w:r w:rsidRPr="00795A81">
              <w:rPr>
                <w:rFonts w:ascii="Times New Roman" w:eastAsiaTheme="minorHAnsi" w:hAnsi="Times New Roman" w:cstheme="minorBidi"/>
                <w:sz w:val="18"/>
                <w:szCs w:val="18"/>
              </w:rPr>
              <w:t>Administratīvās teritorijas ir nelielas, proti, vidējā pagasta teritorijas platība Latvijā ir 122 km</w:t>
            </w:r>
            <w:r w:rsidRPr="00D5178A">
              <w:rPr>
                <w:rFonts w:ascii="Times New Roman" w:eastAsiaTheme="minorHAnsi" w:hAnsi="Times New Roman" w:cstheme="minorBidi"/>
                <w:sz w:val="18"/>
                <w:szCs w:val="18"/>
                <w:vertAlign w:val="superscript"/>
              </w:rPr>
              <w:t>2</w:t>
            </w:r>
            <w:r w:rsidR="00D5178A" w:rsidRPr="00D5178A">
              <w:rPr>
                <w:rFonts w:ascii="Times New Roman" w:eastAsiaTheme="minorHAnsi" w:hAnsi="Times New Roman" w:cstheme="minorBidi"/>
                <w:sz w:val="18"/>
                <w:szCs w:val="18"/>
                <w:vertAlign w:val="superscript"/>
              </w:rPr>
              <w:t xml:space="preserve"> </w:t>
            </w:r>
            <w:r w:rsidRPr="00795A81">
              <w:rPr>
                <w:rFonts w:ascii="Times New Roman" w:eastAsiaTheme="minorHAnsi" w:hAnsi="Times New Roman" w:cstheme="minorBidi"/>
                <w:sz w:val="18"/>
                <w:szCs w:val="18"/>
              </w:rPr>
              <w:t xml:space="preserve"> </w:t>
            </w:r>
            <w:r w:rsidR="00D5178A">
              <w:rPr>
                <w:rStyle w:val="FootnoteReference"/>
                <w:rFonts w:ascii="Times New Roman" w:eastAsiaTheme="minorHAnsi" w:hAnsi="Times New Roman" w:cstheme="minorBidi"/>
                <w:sz w:val="18"/>
                <w:szCs w:val="18"/>
              </w:rPr>
              <w:footnoteReference w:id="6"/>
            </w:r>
            <w:r w:rsidRPr="00795A81">
              <w:rPr>
                <w:rFonts w:ascii="Times New Roman" w:eastAsiaTheme="minorHAnsi" w:hAnsi="Times New Roman" w:cstheme="minorBidi"/>
                <w:sz w:val="18"/>
                <w:szCs w:val="18"/>
              </w:rPr>
              <w:t xml:space="preserve"> , kas faktiski ir tikai 12 km x 10 km. Atsevišķos gadījumos vienā administratīvajā</w:t>
            </w:r>
            <w:r>
              <w:t xml:space="preserve"> </w:t>
            </w:r>
            <w:r w:rsidRPr="00795A81">
              <w:rPr>
                <w:rFonts w:ascii="Times New Roman" w:eastAsiaTheme="minorHAnsi" w:hAnsi="Times New Roman" w:cstheme="minorBidi"/>
                <w:sz w:val="18"/>
                <w:szCs w:val="18"/>
              </w:rPr>
              <w:t xml:space="preserve">teritorijā ir izbūvēti vairāki optiskā tīkla piekļuves punkti, t.sk. bieži iekļaujot teritoriju administratīvos centrus. Šādā veidā ir ekonomēti līdzekļi tīkla/trases izbūvei, lai pilnvērtīgāk tiktu izmantots tīkls: </w:t>
            </w:r>
          </w:p>
          <w:p w14:paraId="7E11B0A2" w14:textId="2920898A" w:rsidR="00795A81" w:rsidRDefault="00795A81" w:rsidP="000F5A61">
            <w:pPr>
              <w:pStyle w:val="ListParagraph"/>
              <w:numPr>
                <w:ilvl w:val="0"/>
                <w:numId w:val="2"/>
              </w:numPr>
              <w:spacing w:after="120" w:line="240" w:lineRule="auto"/>
              <w:jc w:val="both"/>
              <w:rPr>
                <w:rFonts w:ascii="Times New Roman" w:eastAsiaTheme="minorHAnsi" w:hAnsi="Times New Roman" w:cstheme="minorBidi"/>
                <w:sz w:val="18"/>
                <w:szCs w:val="18"/>
              </w:rPr>
            </w:pPr>
            <w:r w:rsidRPr="00937904">
              <w:rPr>
                <w:rFonts w:ascii="Times New Roman" w:eastAsiaTheme="minorHAnsi" w:hAnsi="Times New Roman" w:cstheme="minorBidi"/>
                <w:sz w:val="18"/>
                <w:szCs w:val="18"/>
              </w:rPr>
              <w:t>tranzītā būvējot infrastruktūru uz “balto teritoriju”</w:t>
            </w:r>
            <w:r w:rsidR="00937904">
              <w:rPr>
                <w:rStyle w:val="FootnoteReference"/>
                <w:rFonts w:ascii="Times New Roman" w:eastAsiaTheme="minorHAnsi" w:hAnsi="Times New Roman" w:cstheme="minorBidi"/>
                <w:sz w:val="18"/>
                <w:szCs w:val="18"/>
              </w:rPr>
              <w:footnoteReference w:id="7"/>
            </w:r>
            <w:r w:rsidRPr="00937904">
              <w:rPr>
                <w:rFonts w:ascii="Times New Roman" w:eastAsiaTheme="minorHAnsi" w:hAnsi="Times New Roman" w:cstheme="minorBidi"/>
                <w:sz w:val="18"/>
                <w:szCs w:val="18"/>
              </w:rPr>
              <w:t xml:space="preserve">  ar augstāku prioritāti, </w:t>
            </w:r>
          </w:p>
          <w:p w14:paraId="6E188B7A" w14:textId="05C5531A" w:rsidR="00795A81" w:rsidRPr="00795A81" w:rsidRDefault="00795A81" w:rsidP="00937904">
            <w:pPr>
              <w:pStyle w:val="ListParagraph"/>
              <w:numPr>
                <w:ilvl w:val="0"/>
                <w:numId w:val="2"/>
              </w:numPr>
              <w:spacing w:after="120" w:line="240" w:lineRule="auto"/>
              <w:jc w:val="both"/>
              <w:rPr>
                <w:rFonts w:ascii="Times New Roman" w:eastAsiaTheme="minorHAnsi" w:hAnsi="Times New Roman" w:cstheme="minorBidi"/>
                <w:sz w:val="18"/>
                <w:szCs w:val="18"/>
              </w:rPr>
            </w:pPr>
            <w:r w:rsidRPr="00795A81">
              <w:rPr>
                <w:rFonts w:ascii="Times New Roman" w:eastAsiaTheme="minorHAnsi" w:hAnsi="Times New Roman" w:cstheme="minorBidi"/>
                <w:sz w:val="18"/>
                <w:szCs w:val="18"/>
              </w:rPr>
              <w:t xml:space="preserve">ņemot vērā elektronisko komersantu interesi elektronisko sakaru tīklu mezglu punktos. </w:t>
            </w:r>
          </w:p>
          <w:p w14:paraId="3EABB158" w14:textId="77777777" w:rsidR="00795A81" w:rsidRPr="00795A81" w:rsidRDefault="00795A81" w:rsidP="00795A81">
            <w:pPr>
              <w:spacing w:after="120" w:line="240" w:lineRule="auto"/>
              <w:jc w:val="both"/>
              <w:rPr>
                <w:rFonts w:ascii="Times New Roman" w:eastAsiaTheme="minorHAnsi" w:hAnsi="Times New Roman" w:cstheme="minorBidi"/>
                <w:sz w:val="18"/>
                <w:szCs w:val="18"/>
              </w:rPr>
            </w:pPr>
            <w:r w:rsidRPr="00795A81">
              <w:rPr>
                <w:rFonts w:ascii="Times New Roman" w:eastAsiaTheme="minorHAnsi" w:hAnsi="Times New Roman" w:cstheme="minorBidi"/>
                <w:sz w:val="18"/>
                <w:szCs w:val="18"/>
              </w:rPr>
              <w:t xml:space="preserve">Līdz ar to katra piekļuves punkta atrašanās vieta noteikta, ņemot vērā visu galveno skarto pušu (pašvaldību, komersantu) kopējās intereses. </w:t>
            </w:r>
          </w:p>
          <w:p w14:paraId="59CCDD83" w14:textId="66E15C50" w:rsidR="00795A81" w:rsidRDefault="00795A81" w:rsidP="00795A81">
            <w:pPr>
              <w:spacing w:after="120" w:line="240" w:lineRule="auto"/>
              <w:jc w:val="both"/>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2) </w:t>
            </w:r>
            <w:r w:rsidRPr="00795A81">
              <w:rPr>
                <w:rFonts w:ascii="Times New Roman" w:eastAsiaTheme="minorHAnsi" w:hAnsi="Times New Roman" w:cstheme="minorBidi"/>
                <w:sz w:val="18"/>
                <w:szCs w:val="18"/>
              </w:rPr>
              <w:t xml:space="preserve">Faktiski katrā administratīvajā teritorijā vairums iedzīvotāju (mājsaimniecību), uzņēmēju un pašvaldību iestāžu ir koncentrētas tās centrā, kurā izbūvēti piekļuves punkti ar pašvaldību saskaņotā adresē (vietā).  </w:t>
            </w:r>
          </w:p>
          <w:p w14:paraId="50426A73" w14:textId="751520C6" w:rsidR="00BC402A" w:rsidRPr="00BC402A" w:rsidRDefault="00BC402A" w:rsidP="00D517E6">
            <w:pPr>
              <w:spacing w:after="120" w:line="240" w:lineRule="auto"/>
              <w:rPr>
                <w:rFonts w:ascii="Times New Roman" w:eastAsiaTheme="minorHAnsi" w:hAnsi="Times New Roman" w:cstheme="minorBidi"/>
                <w:i/>
                <w:sz w:val="18"/>
                <w:szCs w:val="18"/>
              </w:rPr>
            </w:pPr>
            <w:r w:rsidRPr="00BC402A">
              <w:rPr>
                <w:rFonts w:ascii="Times New Roman" w:eastAsiaTheme="minorHAnsi" w:hAnsi="Times New Roman" w:cstheme="minorBidi"/>
                <w:i/>
                <w:sz w:val="18"/>
                <w:szCs w:val="18"/>
              </w:rPr>
              <w:t>Iznākuma rādītāj</w:t>
            </w:r>
            <w:r>
              <w:rPr>
                <w:rFonts w:ascii="Times New Roman" w:eastAsiaTheme="minorHAnsi" w:hAnsi="Times New Roman" w:cstheme="minorBidi"/>
                <w:i/>
                <w:sz w:val="18"/>
                <w:szCs w:val="18"/>
              </w:rPr>
              <w:t xml:space="preserve">a vērtība 2023.gada </w:t>
            </w:r>
            <w:r w:rsidRPr="00BC402A">
              <w:rPr>
                <w:rFonts w:ascii="Times New Roman" w:eastAsiaTheme="minorHAnsi" w:hAnsi="Times New Roman" w:cstheme="minorBidi"/>
                <w:i/>
                <w:sz w:val="18"/>
                <w:szCs w:val="18"/>
              </w:rPr>
              <w:t>tiks sasniegt</w:t>
            </w:r>
            <w:r>
              <w:rPr>
                <w:rFonts w:ascii="Times New Roman" w:eastAsiaTheme="minorHAnsi" w:hAnsi="Times New Roman" w:cstheme="minorBidi"/>
                <w:i/>
                <w:sz w:val="18"/>
                <w:szCs w:val="18"/>
              </w:rPr>
              <w:t>a SAM</w:t>
            </w:r>
            <w:r w:rsidRPr="00BC402A">
              <w:rPr>
                <w:rFonts w:ascii="Times New Roman" w:eastAsiaTheme="minorHAnsi" w:hAnsi="Times New Roman" w:cstheme="minorBidi"/>
                <w:i/>
                <w:sz w:val="18"/>
                <w:szCs w:val="18"/>
              </w:rPr>
              <w:t xml:space="preserve"> </w:t>
            </w:r>
            <w:r w:rsidR="00C510D2">
              <w:rPr>
                <w:rFonts w:ascii="Times New Roman" w:eastAsiaTheme="minorHAnsi" w:hAnsi="Times New Roman" w:cstheme="minorBidi"/>
                <w:i/>
                <w:sz w:val="18"/>
                <w:szCs w:val="18"/>
              </w:rPr>
              <w:t>īstenotā projekta</w:t>
            </w:r>
            <w:r w:rsidRPr="00BC402A">
              <w:rPr>
                <w:rFonts w:ascii="Times New Roman" w:eastAsiaTheme="minorHAnsi" w:hAnsi="Times New Roman" w:cstheme="minorBidi"/>
                <w:i/>
                <w:sz w:val="18"/>
                <w:szCs w:val="18"/>
              </w:rPr>
              <w:t xml:space="preserve"> ietvaros.</w:t>
            </w:r>
          </w:p>
          <w:p w14:paraId="058A6725" w14:textId="77777777" w:rsidR="00BE27D7" w:rsidRPr="0027175A" w:rsidRDefault="00BE27D7" w:rsidP="00D517E6">
            <w:pPr>
              <w:spacing w:after="120" w:line="240" w:lineRule="auto"/>
              <w:jc w:val="both"/>
              <w:rPr>
                <w:rFonts w:ascii="Times New Roman" w:hAnsi="Times New Roman"/>
                <w:sz w:val="18"/>
                <w:szCs w:val="18"/>
                <w:lang w:eastAsia="lv-LV"/>
              </w:rPr>
            </w:pPr>
            <w:r w:rsidRPr="0027175A">
              <w:rPr>
                <w:rFonts w:ascii="Times New Roman" w:hAnsi="Times New Roman"/>
                <w:i/>
                <w:sz w:val="18"/>
                <w:szCs w:val="18"/>
                <w:lang w:eastAsia="lv-LV"/>
              </w:rPr>
              <w:t>Darbība, kas liek uzskatīt mērķa vērtību par izpildītu</w:t>
            </w:r>
            <w:r w:rsidRPr="0027175A">
              <w:rPr>
                <w:rFonts w:ascii="Times New Roman" w:hAnsi="Times New Roman"/>
                <w:sz w:val="18"/>
                <w:szCs w:val="18"/>
                <w:lang w:eastAsia="lv-LV"/>
              </w:rPr>
              <w:t>:</w:t>
            </w:r>
          </w:p>
          <w:p w14:paraId="2F747CE8" w14:textId="2D268C03" w:rsidR="00BE27D7" w:rsidRPr="00BE27D7" w:rsidRDefault="00BE27D7" w:rsidP="00D517E6">
            <w:pPr>
              <w:spacing w:after="120" w:line="240" w:lineRule="auto"/>
              <w:rPr>
                <w:rFonts w:ascii="Times New Roman" w:eastAsiaTheme="minorHAnsi" w:hAnsi="Times New Roman" w:cstheme="minorBidi"/>
                <w:sz w:val="18"/>
                <w:szCs w:val="18"/>
              </w:rPr>
            </w:pPr>
            <w:r w:rsidRPr="00BE27D7">
              <w:rPr>
                <w:rFonts w:ascii="Times New Roman" w:eastAsiaTheme="minorHAnsi" w:hAnsi="Times New Roman" w:cstheme="minorBidi"/>
                <w:sz w:val="18"/>
                <w:szCs w:val="18"/>
              </w:rPr>
              <w:t>Atbilstoši CSP, PMLP datiem.</w:t>
            </w:r>
          </w:p>
          <w:p w14:paraId="1F626EEF" w14:textId="7CC37FA6" w:rsidR="00135028" w:rsidRPr="000E2A9A" w:rsidRDefault="00135028" w:rsidP="00D517E6">
            <w:pPr>
              <w:spacing w:after="120" w:line="240" w:lineRule="auto"/>
              <w:jc w:val="both"/>
              <w:rPr>
                <w:rFonts w:ascii="Times New Roman" w:eastAsiaTheme="minorHAnsi" w:hAnsi="Times New Roman" w:cstheme="minorBidi"/>
                <w:sz w:val="18"/>
                <w:szCs w:val="18"/>
              </w:rPr>
            </w:pPr>
            <w:r w:rsidRPr="00DE5812">
              <w:rPr>
                <w:rFonts w:ascii="Times New Roman" w:eastAsiaTheme="minorHAnsi" w:hAnsi="Times New Roman" w:cstheme="minorBidi"/>
                <w:sz w:val="18"/>
                <w:szCs w:val="18"/>
              </w:rPr>
              <w:t xml:space="preserve">SAM ieviešana tiks nodrošināta, īstenojot </w:t>
            </w:r>
            <w:r w:rsidRPr="000E2A9A">
              <w:rPr>
                <w:rFonts w:ascii="Times New Roman" w:eastAsiaTheme="minorHAnsi" w:hAnsi="Times New Roman" w:cstheme="minorBidi"/>
                <w:sz w:val="18"/>
                <w:szCs w:val="18"/>
              </w:rPr>
              <w:t>projekt</w:t>
            </w:r>
            <w:r w:rsidR="00F422A6">
              <w:rPr>
                <w:rFonts w:ascii="Times New Roman" w:eastAsiaTheme="minorHAnsi" w:hAnsi="Times New Roman" w:cstheme="minorBidi"/>
                <w:sz w:val="18"/>
                <w:szCs w:val="18"/>
              </w:rPr>
              <w:t>u</w:t>
            </w:r>
            <w:r w:rsidRPr="000E2A9A">
              <w:rPr>
                <w:rFonts w:ascii="Times New Roman" w:eastAsiaTheme="minorHAnsi" w:hAnsi="Times New Roman" w:cstheme="minorBidi"/>
                <w:sz w:val="18"/>
                <w:szCs w:val="18"/>
              </w:rPr>
              <w:t xml:space="preserve"> - „vidējās jūdzes” izbūve, kura ietvaros tiks veikta optiskā tīkla paplašināšana, izbūvējot infrastruktūras posmus uz attālākām teritorijām</w:t>
            </w:r>
            <w:r w:rsidR="00226CB7">
              <w:rPr>
                <w:rFonts w:ascii="Times New Roman" w:eastAsiaTheme="minorHAnsi" w:hAnsi="Times New Roman" w:cstheme="minorBidi"/>
                <w:sz w:val="18"/>
                <w:szCs w:val="18"/>
              </w:rPr>
              <w:t>.</w:t>
            </w:r>
            <w:r w:rsidRPr="000E2A9A">
              <w:rPr>
                <w:rFonts w:ascii="Times New Roman" w:eastAsiaTheme="minorHAnsi" w:hAnsi="Times New Roman" w:cstheme="minorBidi"/>
                <w:sz w:val="18"/>
                <w:szCs w:val="18"/>
              </w:rPr>
              <w:t>).</w:t>
            </w:r>
          </w:p>
          <w:p w14:paraId="1E46816C" w14:textId="125D7002" w:rsidR="00135028" w:rsidRPr="00C20AB2" w:rsidRDefault="00C20AB2" w:rsidP="00D517E6">
            <w:pPr>
              <w:pStyle w:val="CommentText"/>
              <w:spacing w:after="120"/>
              <w:jc w:val="both"/>
              <w:rPr>
                <w:rFonts w:ascii="Times New Roman" w:eastAsiaTheme="minorHAnsi" w:hAnsi="Times New Roman" w:cstheme="minorBidi"/>
                <w:b/>
                <w:bCs/>
                <w:sz w:val="18"/>
                <w:szCs w:val="18"/>
              </w:rPr>
            </w:pPr>
            <w:r w:rsidRPr="00C20AB2">
              <w:rPr>
                <w:rFonts w:ascii="Times New Roman" w:eastAsiaTheme="minorHAnsi" w:hAnsi="Times New Roman" w:cstheme="minorBidi"/>
                <w:b/>
                <w:bCs/>
                <w:sz w:val="18"/>
                <w:szCs w:val="18"/>
              </w:rPr>
              <w:lastRenderedPageBreak/>
              <w:t>i.2.1.1.b Izglītības iestāžu skaits, kurās ierīkots optiskā tīkla piekļuves punkts</w:t>
            </w:r>
            <w:r w:rsidR="0052302C">
              <w:rPr>
                <w:rFonts w:ascii="Times New Roman" w:eastAsiaTheme="minorHAnsi" w:hAnsi="Times New Roman" w:cstheme="minorBidi"/>
                <w:b/>
                <w:bCs/>
                <w:sz w:val="18"/>
                <w:szCs w:val="18"/>
              </w:rPr>
              <w:t xml:space="preserve"> (izglītības iestādes)</w:t>
            </w:r>
            <w:r w:rsidRPr="00C20AB2">
              <w:rPr>
                <w:rFonts w:ascii="Times New Roman" w:eastAsiaTheme="minorHAnsi" w:hAnsi="Times New Roman" w:cstheme="minorBidi"/>
                <w:b/>
                <w:bCs/>
                <w:sz w:val="18"/>
                <w:szCs w:val="18"/>
              </w:rPr>
              <w:t>.</w:t>
            </w:r>
          </w:p>
          <w:p w14:paraId="3DD80EC1" w14:textId="04783F13" w:rsidR="00C20AB2" w:rsidRPr="0060274C" w:rsidRDefault="00C20AB2" w:rsidP="00D517E6">
            <w:pPr>
              <w:pStyle w:val="CommentText"/>
              <w:spacing w:after="120"/>
              <w:jc w:val="both"/>
              <w:rPr>
                <w:rFonts w:ascii="Times New Roman" w:eastAsiaTheme="minorHAnsi" w:hAnsi="Times New Roman" w:cstheme="minorBidi"/>
                <w:iCs/>
                <w:sz w:val="18"/>
                <w:szCs w:val="18"/>
              </w:rPr>
            </w:pPr>
            <w:r w:rsidRPr="00C20AB2">
              <w:rPr>
                <w:rFonts w:ascii="Times New Roman" w:eastAsiaTheme="minorHAnsi" w:hAnsi="Times New Roman" w:cstheme="minorBidi"/>
                <w:i/>
                <w:sz w:val="18"/>
                <w:szCs w:val="18"/>
              </w:rPr>
              <w:t xml:space="preserve">Definīcija: </w:t>
            </w:r>
            <w:r w:rsidR="0060274C" w:rsidRPr="00630E2C">
              <w:rPr>
                <w:rFonts w:ascii="Times New Roman" w:eastAsiaTheme="minorHAnsi" w:hAnsi="Times New Roman" w:cstheme="minorBidi"/>
                <w:iCs/>
                <w:sz w:val="18"/>
                <w:szCs w:val="18"/>
              </w:rPr>
              <w:t>specifiskais iznākuma rādītājs</w:t>
            </w:r>
            <w:r w:rsidR="0060274C">
              <w:rPr>
                <w:rFonts w:ascii="Times New Roman" w:eastAsiaTheme="minorHAnsi" w:hAnsi="Times New Roman" w:cstheme="minorBidi"/>
                <w:iCs/>
                <w:sz w:val="18"/>
                <w:szCs w:val="18"/>
              </w:rPr>
              <w:t xml:space="preserve"> - i</w:t>
            </w:r>
            <w:r w:rsidR="0060274C" w:rsidRPr="0060274C">
              <w:rPr>
                <w:rFonts w:ascii="Times New Roman" w:eastAsiaTheme="minorHAnsi" w:hAnsi="Times New Roman" w:cstheme="minorBidi"/>
                <w:iCs/>
                <w:sz w:val="18"/>
                <w:szCs w:val="18"/>
              </w:rPr>
              <w:t>zglītības iestāžu skaits, kurās ierīkots optiskā tīkla piekļuves punkts</w:t>
            </w:r>
            <w:r w:rsidRPr="0060274C">
              <w:rPr>
                <w:rFonts w:ascii="Times New Roman" w:eastAsiaTheme="minorHAnsi" w:hAnsi="Times New Roman" w:cstheme="minorBidi"/>
                <w:iCs/>
                <w:sz w:val="18"/>
                <w:szCs w:val="18"/>
              </w:rPr>
              <w:t xml:space="preserve"> </w:t>
            </w:r>
          </w:p>
          <w:p w14:paraId="0D88DA1E" w14:textId="776BAACB" w:rsidR="00C20AB2" w:rsidRPr="00C20AB2" w:rsidRDefault="00C20AB2" w:rsidP="00D517E6">
            <w:pPr>
              <w:pStyle w:val="CommentText"/>
              <w:spacing w:after="120"/>
              <w:jc w:val="both"/>
              <w:rPr>
                <w:rFonts w:ascii="Times New Roman" w:eastAsiaTheme="minorHAnsi" w:hAnsi="Times New Roman" w:cstheme="minorBidi"/>
                <w:iCs/>
                <w:sz w:val="18"/>
                <w:szCs w:val="18"/>
              </w:rPr>
            </w:pPr>
            <w:r w:rsidRPr="00C20AB2">
              <w:rPr>
                <w:rFonts w:ascii="Times New Roman" w:eastAsiaTheme="minorHAnsi" w:hAnsi="Times New Roman" w:cstheme="minorBidi"/>
                <w:i/>
                <w:sz w:val="18"/>
                <w:szCs w:val="18"/>
              </w:rPr>
              <w:t>Datu avots:</w:t>
            </w:r>
            <w:r>
              <w:rPr>
                <w:rFonts w:ascii="Times New Roman" w:eastAsiaTheme="minorHAnsi" w:hAnsi="Times New Roman" w:cstheme="minorBidi"/>
                <w:i/>
                <w:sz w:val="18"/>
                <w:szCs w:val="18"/>
              </w:rPr>
              <w:t xml:space="preserve"> </w:t>
            </w:r>
            <w:r w:rsidRPr="00C20AB2">
              <w:rPr>
                <w:rFonts w:ascii="Times New Roman" w:eastAsiaTheme="minorHAnsi" w:hAnsi="Times New Roman" w:cstheme="minorBidi"/>
                <w:iCs/>
                <w:sz w:val="18"/>
                <w:szCs w:val="18"/>
              </w:rPr>
              <w:t>Projekta dati</w:t>
            </w:r>
          </w:p>
          <w:p w14:paraId="0C74A87C" w14:textId="0681846B" w:rsidR="00C20AB2" w:rsidRPr="00C20AB2" w:rsidRDefault="00C20AB2" w:rsidP="00D517E6">
            <w:pPr>
              <w:pStyle w:val="CommentText"/>
              <w:spacing w:after="120"/>
              <w:jc w:val="both"/>
              <w:rPr>
                <w:rFonts w:ascii="Times New Roman" w:eastAsiaTheme="minorHAnsi" w:hAnsi="Times New Roman" w:cstheme="minorBidi"/>
                <w:iCs/>
                <w:sz w:val="18"/>
                <w:szCs w:val="18"/>
              </w:rPr>
            </w:pPr>
            <w:r w:rsidRPr="00C20AB2">
              <w:rPr>
                <w:rFonts w:ascii="Times New Roman" w:eastAsiaTheme="minorHAnsi" w:hAnsi="Times New Roman" w:cstheme="minorBidi"/>
                <w:i/>
                <w:sz w:val="18"/>
                <w:szCs w:val="18"/>
              </w:rPr>
              <w:t xml:space="preserve">Apkopošanas biežums un IR ieguves </w:t>
            </w:r>
            <w:proofErr w:type="spellStart"/>
            <w:r w:rsidRPr="00C20AB2">
              <w:rPr>
                <w:rFonts w:ascii="Times New Roman" w:eastAsiaTheme="minorHAnsi" w:hAnsi="Times New Roman" w:cstheme="minorBidi"/>
                <w:i/>
                <w:sz w:val="18"/>
                <w:szCs w:val="18"/>
              </w:rPr>
              <w:t>metodoloģija:</w:t>
            </w:r>
            <w:r w:rsidRPr="00C20AB2">
              <w:rPr>
                <w:rFonts w:ascii="Times New Roman" w:eastAsiaTheme="minorHAnsi" w:hAnsi="Times New Roman" w:cstheme="minorBidi"/>
                <w:iCs/>
                <w:sz w:val="18"/>
                <w:szCs w:val="18"/>
              </w:rPr>
              <w:t>Reizi</w:t>
            </w:r>
            <w:proofErr w:type="spellEnd"/>
            <w:r w:rsidRPr="00C20AB2">
              <w:rPr>
                <w:rFonts w:ascii="Times New Roman" w:eastAsiaTheme="minorHAnsi" w:hAnsi="Times New Roman" w:cstheme="minorBidi"/>
                <w:iCs/>
                <w:sz w:val="18"/>
                <w:szCs w:val="18"/>
              </w:rPr>
              <w:t xml:space="preserve"> gadā</w:t>
            </w:r>
          </w:p>
          <w:p w14:paraId="5A9CED0A" w14:textId="40380158" w:rsidR="00C20AB2" w:rsidRPr="00C20AB2" w:rsidRDefault="00C20AB2" w:rsidP="00D517E6">
            <w:pPr>
              <w:pStyle w:val="CommentText"/>
              <w:spacing w:after="120"/>
              <w:jc w:val="both"/>
              <w:rPr>
                <w:rFonts w:ascii="Times New Roman" w:eastAsiaTheme="minorHAnsi" w:hAnsi="Times New Roman" w:cstheme="minorBidi"/>
                <w:iCs/>
                <w:sz w:val="18"/>
                <w:szCs w:val="18"/>
              </w:rPr>
            </w:pPr>
            <w:r w:rsidRPr="00C20AB2">
              <w:rPr>
                <w:rFonts w:ascii="Times New Roman" w:eastAsiaTheme="minorHAnsi" w:hAnsi="Times New Roman" w:cstheme="minorBidi"/>
                <w:i/>
                <w:sz w:val="18"/>
                <w:szCs w:val="18"/>
              </w:rPr>
              <w:t>Starpposma vērtība 2018:</w:t>
            </w:r>
            <w:r w:rsidR="0072758E">
              <w:rPr>
                <w:rFonts w:ascii="Times New Roman" w:eastAsiaTheme="minorHAnsi" w:hAnsi="Times New Roman" w:cstheme="minorBidi"/>
                <w:i/>
                <w:sz w:val="18"/>
                <w:szCs w:val="18"/>
              </w:rPr>
              <w:t xml:space="preserve"> </w:t>
            </w:r>
            <w:r w:rsidR="0072758E" w:rsidRPr="0072758E">
              <w:rPr>
                <w:rFonts w:ascii="Times New Roman" w:eastAsiaTheme="minorHAnsi" w:hAnsi="Times New Roman" w:cstheme="minorBidi"/>
                <w:iCs/>
                <w:sz w:val="18"/>
                <w:szCs w:val="18"/>
              </w:rPr>
              <w:t>n/a</w:t>
            </w:r>
            <w:r w:rsidRPr="00C20AB2">
              <w:rPr>
                <w:rFonts w:ascii="Times New Roman" w:eastAsiaTheme="minorHAnsi" w:hAnsi="Times New Roman" w:cstheme="minorBidi"/>
                <w:i/>
                <w:sz w:val="18"/>
                <w:szCs w:val="18"/>
              </w:rPr>
              <w:t xml:space="preserve"> </w:t>
            </w:r>
          </w:p>
          <w:p w14:paraId="6EE85ABA" w14:textId="7304EDDA" w:rsidR="00C20AB2" w:rsidRPr="0072758E" w:rsidRDefault="00C20AB2" w:rsidP="00D517E6">
            <w:pPr>
              <w:pStyle w:val="CommentText"/>
              <w:spacing w:after="120"/>
              <w:jc w:val="both"/>
              <w:rPr>
                <w:rFonts w:ascii="Times New Roman" w:eastAsiaTheme="minorHAnsi" w:hAnsi="Times New Roman" w:cstheme="minorBidi"/>
                <w:iCs/>
                <w:sz w:val="18"/>
                <w:szCs w:val="18"/>
              </w:rPr>
            </w:pPr>
            <w:r w:rsidRPr="00C20AB2">
              <w:rPr>
                <w:rFonts w:ascii="Times New Roman" w:eastAsiaTheme="minorHAnsi" w:hAnsi="Times New Roman" w:cstheme="minorBidi"/>
                <w:i/>
                <w:sz w:val="18"/>
                <w:szCs w:val="18"/>
              </w:rPr>
              <w:t>Mērķis 2023:</w:t>
            </w:r>
            <w:r w:rsidR="005D1422">
              <w:rPr>
                <w:rFonts w:ascii="Times New Roman" w:eastAsiaTheme="minorHAnsi" w:hAnsi="Times New Roman" w:cstheme="minorBidi"/>
                <w:i/>
                <w:sz w:val="18"/>
                <w:szCs w:val="18"/>
              </w:rPr>
              <w:t xml:space="preserve"> </w:t>
            </w:r>
            <w:r w:rsidR="0097105B" w:rsidRPr="0097105B">
              <w:rPr>
                <w:rFonts w:ascii="Times New Roman" w:eastAsiaTheme="minorHAnsi" w:hAnsi="Times New Roman" w:cstheme="minorBidi"/>
                <w:iCs/>
                <w:sz w:val="18"/>
                <w:szCs w:val="18"/>
              </w:rPr>
              <w:t>6</w:t>
            </w:r>
            <w:r w:rsidR="0072758E" w:rsidRPr="0097105B">
              <w:rPr>
                <w:rFonts w:ascii="Times New Roman" w:eastAsiaTheme="minorHAnsi" w:hAnsi="Times New Roman" w:cstheme="minorBidi"/>
                <w:iCs/>
                <w:sz w:val="18"/>
                <w:szCs w:val="18"/>
              </w:rPr>
              <w:t xml:space="preserve"> </w:t>
            </w:r>
            <w:r w:rsidR="000A4655">
              <w:rPr>
                <w:rFonts w:ascii="Times New Roman" w:eastAsiaTheme="minorHAnsi" w:hAnsi="Times New Roman" w:cstheme="minorBidi"/>
                <w:iCs/>
                <w:sz w:val="18"/>
                <w:szCs w:val="18"/>
              </w:rPr>
              <w:t xml:space="preserve"> </w:t>
            </w:r>
            <w:r w:rsidR="0072758E" w:rsidRPr="0097105B">
              <w:rPr>
                <w:rFonts w:ascii="Times New Roman" w:eastAsiaTheme="minorHAnsi" w:hAnsi="Times New Roman" w:cstheme="minorBidi"/>
                <w:iCs/>
                <w:sz w:val="18"/>
                <w:szCs w:val="18"/>
              </w:rPr>
              <w:t>i</w:t>
            </w:r>
            <w:r w:rsidR="0072758E" w:rsidRPr="0072758E">
              <w:rPr>
                <w:rFonts w:ascii="Times New Roman" w:eastAsiaTheme="minorHAnsi" w:hAnsi="Times New Roman" w:cstheme="minorBidi"/>
                <w:iCs/>
                <w:sz w:val="18"/>
                <w:szCs w:val="18"/>
              </w:rPr>
              <w:t>estādes</w:t>
            </w:r>
          </w:p>
          <w:p w14:paraId="4C354AC0" w14:textId="77777777" w:rsidR="00C20AB2" w:rsidRPr="00C20AB2" w:rsidRDefault="00C20AB2" w:rsidP="00D517E6">
            <w:pPr>
              <w:pStyle w:val="CommentText"/>
              <w:spacing w:after="120"/>
              <w:jc w:val="both"/>
              <w:rPr>
                <w:rFonts w:ascii="Times New Roman" w:eastAsiaTheme="minorHAnsi" w:hAnsi="Times New Roman" w:cstheme="minorBidi"/>
                <w:i/>
                <w:sz w:val="18"/>
                <w:szCs w:val="18"/>
              </w:rPr>
            </w:pPr>
            <w:r w:rsidRPr="00C20AB2">
              <w:rPr>
                <w:rFonts w:ascii="Times New Roman" w:eastAsiaTheme="minorHAnsi" w:hAnsi="Times New Roman" w:cstheme="minorBidi"/>
                <w:i/>
                <w:sz w:val="18"/>
                <w:szCs w:val="18"/>
              </w:rPr>
              <w:t xml:space="preserve">Mērķa vērtības noteikšanas principi/metodoloģija: </w:t>
            </w:r>
          </w:p>
          <w:p w14:paraId="33817A52" w14:textId="6EF1AE2A" w:rsidR="00C20AB2" w:rsidRPr="00AF3E38" w:rsidRDefault="00C20AB2" w:rsidP="00D517E6">
            <w:pPr>
              <w:pStyle w:val="CommentText"/>
              <w:spacing w:after="120"/>
              <w:jc w:val="both"/>
              <w:rPr>
                <w:rFonts w:ascii="Times New Roman" w:eastAsiaTheme="minorHAnsi" w:hAnsi="Times New Roman" w:cstheme="minorBidi"/>
                <w:iCs/>
                <w:sz w:val="18"/>
                <w:szCs w:val="18"/>
              </w:rPr>
            </w:pPr>
            <w:r w:rsidRPr="00AF3E38">
              <w:rPr>
                <w:rFonts w:ascii="Times New Roman" w:eastAsiaTheme="minorHAnsi" w:hAnsi="Times New Roman" w:cstheme="minorBidi"/>
                <w:iCs/>
                <w:sz w:val="18"/>
                <w:szCs w:val="18"/>
              </w:rPr>
              <w:t>Rādītāja vērtīb</w:t>
            </w:r>
            <w:r w:rsidR="0072758E" w:rsidRPr="00AF3E38">
              <w:rPr>
                <w:rFonts w:ascii="Times New Roman" w:eastAsiaTheme="minorHAnsi" w:hAnsi="Times New Roman" w:cstheme="minorBidi"/>
                <w:iCs/>
                <w:sz w:val="18"/>
                <w:szCs w:val="18"/>
              </w:rPr>
              <w:t>a noteikta</w:t>
            </w:r>
            <w:r w:rsidR="007D7655" w:rsidRPr="00AF3E38">
              <w:rPr>
                <w:rFonts w:ascii="Times New Roman" w:eastAsiaTheme="minorHAnsi" w:hAnsi="Times New Roman" w:cstheme="minorBidi"/>
                <w:iCs/>
                <w:sz w:val="18"/>
                <w:szCs w:val="18"/>
              </w:rPr>
              <w:t xml:space="preserve">, </w:t>
            </w:r>
            <w:r w:rsidR="007D7655" w:rsidRPr="00630E2C">
              <w:rPr>
                <w:rFonts w:ascii="Times New Roman" w:eastAsiaTheme="minorHAnsi" w:hAnsi="Times New Roman" w:cstheme="minorBidi"/>
                <w:iCs/>
                <w:sz w:val="18"/>
                <w:szCs w:val="18"/>
              </w:rPr>
              <w:t>pamatojoties uz Izglītības un zinātnes ministrijas veikto pašvaldību aptauju</w:t>
            </w:r>
            <w:r w:rsidR="007D7655" w:rsidRPr="00AF3E38">
              <w:rPr>
                <w:rStyle w:val="FootnoteReference"/>
                <w:rFonts w:ascii="Times New Roman" w:eastAsiaTheme="minorHAnsi" w:hAnsi="Times New Roman" w:cstheme="minorBidi"/>
                <w:iCs/>
                <w:sz w:val="18"/>
                <w:szCs w:val="18"/>
              </w:rPr>
              <w:footnoteReference w:id="8"/>
            </w:r>
            <w:r w:rsidR="007D7655" w:rsidRPr="00AF3E38">
              <w:rPr>
                <w:rFonts w:ascii="Times New Roman" w:eastAsiaTheme="minorHAnsi" w:hAnsi="Times New Roman" w:cstheme="minorBidi"/>
                <w:iCs/>
                <w:sz w:val="18"/>
                <w:szCs w:val="18"/>
              </w:rPr>
              <w:t xml:space="preserve"> par interneta jaudu atbilstību vispārējās izglītības iestādēs, kas atrodas “baltajās” teritorijās</w:t>
            </w:r>
            <w:r w:rsidR="00AF3E38" w:rsidRPr="00AF3E38">
              <w:rPr>
                <w:rStyle w:val="FootnoteReference"/>
                <w:rFonts w:ascii="Times New Roman" w:eastAsiaTheme="minorHAnsi" w:hAnsi="Times New Roman" w:cstheme="minorBidi"/>
                <w:iCs/>
                <w:sz w:val="18"/>
                <w:szCs w:val="18"/>
              </w:rPr>
              <w:footnoteReference w:id="9"/>
            </w:r>
            <w:r w:rsidR="00AF3E38">
              <w:rPr>
                <w:rFonts w:ascii="Times New Roman" w:eastAsiaTheme="minorHAnsi" w:hAnsi="Times New Roman" w:cstheme="minorBidi"/>
                <w:iCs/>
                <w:sz w:val="18"/>
                <w:szCs w:val="18"/>
              </w:rPr>
              <w:t>.</w:t>
            </w:r>
            <w:r w:rsidRPr="00AF3E38">
              <w:rPr>
                <w:rFonts w:ascii="Times New Roman" w:eastAsiaTheme="minorHAnsi" w:hAnsi="Times New Roman" w:cstheme="minorBidi"/>
                <w:iCs/>
                <w:sz w:val="18"/>
                <w:szCs w:val="18"/>
              </w:rPr>
              <w:t xml:space="preserve"> </w:t>
            </w:r>
          </w:p>
          <w:p w14:paraId="287D57E2" w14:textId="71C70E6E" w:rsidR="00C20AB2" w:rsidRPr="00630E2C" w:rsidRDefault="00C20AB2" w:rsidP="00D517E6">
            <w:pPr>
              <w:pStyle w:val="CommentText"/>
              <w:spacing w:after="120"/>
              <w:jc w:val="both"/>
              <w:rPr>
                <w:rFonts w:ascii="Times New Roman" w:eastAsiaTheme="minorHAnsi" w:hAnsi="Times New Roman" w:cstheme="minorBidi"/>
                <w:i/>
                <w:sz w:val="18"/>
                <w:szCs w:val="18"/>
              </w:rPr>
            </w:pPr>
            <w:r w:rsidRPr="00630E2C">
              <w:rPr>
                <w:rFonts w:ascii="Times New Roman" w:eastAsiaTheme="minorHAnsi" w:hAnsi="Times New Roman" w:cstheme="minorBidi"/>
                <w:i/>
                <w:sz w:val="18"/>
                <w:szCs w:val="18"/>
              </w:rPr>
              <w:t>Iznākuma rādītāja vērtība 2023.gad</w:t>
            </w:r>
            <w:r w:rsidR="00AF3E38" w:rsidRPr="00630E2C">
              <w:rPr>
                <w:rFonts w:ascii="Times New Roman" w:eastAsiaTheme="minorHAnsi" w:hAnsi="Times New Roman" w:cstheme="minorBidi"/>
                <w:i/>
                <w:sz w:val="18"/>
                <w:szCs w:val="18"/>
              </w:rPr>
              <w:t>ā</w:t>
            </w:r>
            <w:r w:rsidRPr="00630E2C">
              <w:rPr>
                <w:rFonts w:ascii="Times New Roman" w:eastAsiaTheme="minorHAnsi" w:hAnsi="Times New Roman" w:cstheme="minorBidi"/>
                <w:i/>
                <w:sz w:val="18"/>
                <w:szCs w:val="18"/>
              </w:rPr>
              <w:t xml:space="preserve"> tiks sasniegta SAM </w:t>
            </w:r>
            <w:r w:rsidR="0086208E">
              <w:rPr>
                <w:rFonts w:ascii="Times New Roman" w:eastAsiaTheme="minorHAnsi" w:hAnsi="Times New Roman" w:cstheme="minorBidi"/>
                <w:i/>
                <w:sz w:val="18"/>
                <w:szCs w:val="18"/>
              </w:rPr>
              <w:t xml:space="preserve"> </w:t>
            </w:r>
            <w:r w:rsidRPr="00630E2C">
              <w:rPr>
                <w:rFonts w:ascii="Times New Roman" w:eastAsiaTheme="minorHAnsi" w:hAnsi="Times New Roman" w:cstheme="minorBidi"/>
                <w:i/>
                <w:sz w:val="18"/>
                <w:szCs w:val="18"/>
              </w:rPr>
              <w:t>īstenotā projekta ietvaros.</w:t>
            </w:r>
          </w:p>
          <w:p w14:paraId="1D92161C" w14:textId="711807DE" w:rsidR="00AF3E38" w:rsidRPr="00AF3E38" w:rsidRDefault="00AF3E38" w:rsidP="00D517E6">
            <w:pPr>
              <w:pStyle w:val="CommentText"/>
              <w:spacing w:after="120"/>
              <w:jc w:val="both"/>
              <w:rPr>
                <w:rFonts w:ascii="Times New Roman" w:eastAsiaTheme="minorHAnsi" w:hAnsi="Times New Roman" w:cstheme="minorBidi"/>
                <w:i/>
                <w:sz w:val="18"/>
                <w:szCs w:val="18"/>
              </w:rPr>
            </w:pPr>
            <w:r w:rsidRPr="00AF3E38">
              <w:rPr>
                <w:rFonts w:ascii="Times New Roman" w:eastAsiaTheme="minorHAnsi" w:hAnsi="Times New Roman" w:cstheme="minorBidi"/>
                <w:i/>
                <w:sz w:val="18"/>
                <w:szCs w:val="18"/>
              </w:rPr>
              <w:t>Darbība, kas liek uzskatīt mērķa vērtību par izpildītu:</w:t>
            </w:r>
          </w:p>
          <w:p w14:paraId="03D7DDC2" w14:textId="013CB7E5" w:rsidR="00AF3E38" w:rsidRPr="0072758E" w:rsidRDefault="00AF3E38" w:rsidP="00D517E6">
            <w:pPr>
              <w:pStyle w:val="CommentText"/>
              <w:spacing w:after="120"/>
              <w:jc w:val="both"/>
              <w:rPr>
                <w:rFonts w:ascii="Times New Roman" w:eastAsiaTheme="minorHAnsi" w:hAnsi="Times New Roman" w:cstheme="minorBidi"/>
                <w:iCs/>
                <w:sz w:val="18"/>
                <w:szCs w:val="18"/>
              </w:rPr>
            </w:pPr>
            <w:r>
              <w:rPr>
                <w:rFonts w:ascii="Times New Roman" w:eastAsiaTheme="minorHAnsi" w:hAnsi="Times New Roman" w:cstheme="minorBidi"/>
                <w:iCs/>
                <w:sz w:val="18"/>
                <w:szCs w:val="18"/>
              </w:rPr>
              <w:t>Nodoti ekspluatācijā piekļuves punkti izglītības iestādēs</w:t>
            </w:r>
            <w:r w:rsidRPr="00AF3E38">
              <w:rPr>
                <w:rFonts w:ascii="Times New Roman" w:eastAsiaTheme="minorHAnsi" w:hAnsi="Times New Roman" w:cstheme="minorBidi"/>
                <w:iCs/>
                <w:sz w:val="18"/>
                <w:szCs w:val="18"/>
              </w:rPr>
              <w:t>.</w:t>
            </w:r>
          </w:p>
          <w:p w14:paraId="658FEF1A" w14:textId="1F25A96D" w:rsidR="0072758E" w:rsidRPr="00AF3E38" w:rsidRDefault="0072758E" w:rsidP="00D517E6">
            <w:pPr>
              <w:pStyle w:val="CommentText"/>
              <w:spacing w:after="120"/>
              <w:jc w:val="both"/>
              <w:rPr>
                <w:rFonts w:ascii="Times New Roman" w:eastAsiaTheme="minorHAnsi" w:hAnsi="Times New Roman" w:cstheme="minorBidi"/>
                <w:iCs/>
                <w:sz w:val="18"/>
                <w:szCs w:val="18"/>
              </w:rPr>
            </w:pPr>
            <w:r w:rsidRPr="0072758E">
              <w:rPr>
                <w:rFonts w:ascii="Times New Roman" w:eastAsiaTheme="minorHAnsi" w:hAnsi="Times New Roman" w:cstheme="minorBidi"/>
                <w:i/>
                <w:sz w:val="18"/>
                <w:szCs w:val="18"/>
              </w:rPr>
              <w:t xml:space="preserve">Iznākuma rādītāja </w:t>
            </w:r>
            <w:r w:rsidR="00AF3E38" w:rsidRPr="00AF3E38">
              <w:rPr>
                <w:rFonts w:ascii="Times New Roman" w:eastAsiaTheme="minorHAnsi" w:hAnsi="Times New Roman" w:cstheme="minorBidi"/>
                <w:i/>
                <w:sz w:val="18"/>
                <w:szCs w:val="18"/>
              </w:rPr>
              <w:t xml:space="preserve">I.2.1.1.ak (CO10) </w:t>
            </w:r>
            <w:r w:rsidR="00AF3E38">
              <w:rPr>
                <w:rFonts w:ascii="Times New Roman" w:eastAsiaTheme="minorHAnsi" w:hAnsi="Times New Roman" w:cstheme="minorBidi"/>
                <w:i/>
                <w:sz w:val="18"/>
                <w:szCs w:val="18"/>
              </w:rPr>
              <w:t xml:space="preserve">un </w:t>
            </w:r>
            <w:r w:rsidR="00AF3E38" w:rsidRPr="00AF3E38">
              <w:rPr>
                <w:rFonts w:ascii="Times New Roman" w:eastAsiaTheme="minorHAnsi" w:hAnsi="Times New Roman" w:cstheme="minorBidi"/>
                <w:i/>
                <w:sz w:val="18"/>
                <w:szCs w:val="18"/>
              </w:rPr>
              <w:t xml:space="preserve">i.2.1.1.b </w:t>
            </w:r>
            <w:r w:rsidRPr="0072758E">
              <w:rPr>
                <w:rFonts w:ascii="Times New Roman" w:eastAsiaTheme="minorHAnsi" w:hAnsi="Times New Roman" w:cstheme="minorBidi"/>
                <w:i/>
                <w:sz w:val="18"/>
                <w:szCs w:val="18"/>
              </w:rPr>
              <w:t xml:space="preserve">sasniegšanai paredzētais finansējums: </w:t>
            </w:r>
            <w:r w:rsidRPr="00AF3E38">
              <w:rPr>
                <w:rFonts w:ascii="Times New Roman" w:eastAsiaTheme="minorHAnsi" w:hAnsi="Times New Roman" w:cstheme="minorBidi"/>
                <w:iCs/>
                <w:sz w:val="18"/>
                <w:szCs w:val="18"/>
              </w:rPr>
              <w:t xml:space="preserve">49 734 253 </w:t>
            </w:r>
            <w:proofErr w:type="spellStart"/>
            <w:r w:rsidRPr="00AF3E38">
              <w:rPr>
                <w:rFonts w:ascii="Times New Roman" w:eastAsiaTheme="minorHAnsi" w:hAnsi="Times New Roman" w:cstheme="minorBidi"/>
                <w:iCs/>
                <w:sz w:val="18"/>
                <w:szCs w:val="18"/>
              </w:rPr>
              <w:t>euro</w:t>
            </w:r>
            <w:proofErr w:type="spellEnd"/>
          </w:p>
          <w:p w14:paraId="50E30E9D" w14:textId="77777777" w:rsidR="00135028" w:rsidRPr="00C907BE" w:rsidRDefault="00135028" w:rsidP="00D517E6">
            <w:pPr>
              <w:spacing w:after="120" w:line="240" w:lineRule="auto"/>
              <w:rPr>
                <w:rFonts w:ascii="Times New Roman" w:eastAsiaTheme="minorHAnsi" w:hAnsi="Times New Roman" w:cstheme="minorBidi"/>
                <w:b/>
                <w:i/>
                <w:sz w:val="18"/>
                <w:szCs w:val="18"/>
              </w:rPr>
            </w:pPr>
          </w:p>
        </w:tc>
        <w:tc>
          <w:tcPr>
            <w:tcW w:w="2722" w:type="dxa"/>
          </w:tcPr>
          <w:p w14:paraId="31B48E67" w14:textId="77777777" w:rsidR="005F25F3" w:rsidRPr="00C907BE" w:rsidRDefault="005F25F3" w:rsidP="00D517E6">
            <w:pPr>
              <w:spacing w:after="120" w:line="240" w:lineRule="auto"/>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lastRenderedPageBreak/>
              <w:t>Starpposma vērtība 2018. gadam:</w:t>
            </w:r>
          </w:p>
          <w:p w14:paraId="76C7D86F" w14:textId="77777777" w:rsidR="005F25F3" w:rsidRPr="00C907BE" w:rsidRDefault="00722B8C" w:rsidP="00D517E6">
            <w:pPr>
              <w:spacing w:after="120" w:line="240" w:lineRule="auto"/>
              <w:rPr>
                <w:rFonts w:ascii="Times New Roman" w:eastAsiaTheme="minorHAnsi" w:hAnsi="Times New Roman" w:cstheme="minorBidi"/>
                <w:i/>
                <w:sz w:val="18"/>
                <w:szCs w:val="18"/>
              </w:rPr>
            </w:pPr>
            <w:r w:rsidRPr="00722B8C">
              <w:rPr>
                <w:rFonts w:ascii="Times New Roman" w:eastAsiaTheme="minorHAnsi" w:hAnsi="Times New Roman" w:cstheme="minorBidi"/>
                <w:sz w:val="18"/>
                <w:szCs w:val="18"/>
              </w:rPr>
              <w:t>8 821</w:t>
            </w:r>
            <w:r w:rsidR="005169F5">
              <w:rPr>
                <w:rFonts w:ascii="Times New Roman" w:eastAsiaTheme="minorHAnsi" w:hAnsi="Times New Roman" w:cstheme="minorBidi"/>
                <w:sz w:val="18"/>
                <w:szCs w:val="18"/>
              </w:rPr>
              <w:t> </w:t>
            </w:r>
            <w:r w:rsidRPr="00722B8C">
              <w:rPr>
                <w:rFonts w:ascii="Times New Roman" w:eastAsiaTheme="minorHAnsi" w:hAnsi="Times New Roman" w:cstheme="minorBidi"/>
                <w:sz w:val="18"/>
                <w:szCs w:val="18"/>
              </w:rPr>
              <w:t>904</w:t>
            </w:r>
            <w:r w:rsidR="005169F5">
              <w:rPr>
                <w:rFonts w:ascii="Times New Roman" w:eastAsiaTheme="minorHAnsi" w:hAnsi="Times New Roman" w:cstheme="minorBidi"/>
                <w:sz w:val="18"/>
                <w:szCs w:val="18"/>
              </w:rPr>
              <w:t xml:space="preserve"> </w:t>
            </w:r>
            <w:proofErr w:type="spellStart"/>
            <w:r w:rsidR="005169F5" w:rsidRPr="005169F5">
              <w:rPr>
                <w:rFonts w:ascii="Times New Roman" w:eastAsiaTheme="minorHAnsi" w:hAnsi="Times New Roman" w:cstheme="minorBidi"/>
                <w:i/>
                <w:sz w:val="18"/>
                <w:szCs w:val="18"/>
              </w:rPr>
              <w:t>e</w:t>
            </w:r>
            <w:r w:rsidR="00EC78E6">
              <w:rPr>
                <w:rFonts w:ascii="Times New Roman" w:eastAsiaTheme="minorHAnsi" w:hAnsi="Times New Roman" w:cstheme="minorBidi"/>
                <w:i/>
                <w:sz w:val="18"/>
                <w:szCs w:val="18"/>
              </w:rPr>
              <w:t>u</w:t>
            </w:r>
            <w:r w:rsidR="005169F5" w:rsidRPr="005169F5">
              <w:rPr>
                <w:rFonts w:ascii="Times New Roman" w:eastAsiaTheme="minorHAnsi" w:hAnsi="Times New Roman" w:cstheme="minorBidi"/>
                <w:i/>
                <w:sz w:val="18"/>
                <w:szCs w:val="18"/>
              </w:rPr>
              <w:t>ro</w:t>
            </w:r>
            <w:proofErr w:type="spellEnd"/>
          </w:p>
          <w:p w14:paraId="6BC7246A" w14:textId="1F930632" w:rsidR="005F25F3" w:rsidRPr="0060274C" w:rsidRDefault="005F25F3" w:rsidP="00D517E6">
            <w:pPr>
              <w:spacing w:after="120" w:line="240" w:lineRule="auto"/>
              <w:rPr>
                <w:rFonts w:ascii="Times New Roman" w:eastAsiaTheme="minorHAnsi" w:hAnsi="Times New Roman" w:cstheme="minorBidi"/>
                <w:iCs/>
                <w:sz w:val="18"/>
                <w:szCs w:val="18"/>
              </w:rPr>
            </w:pPr>
            <w:r w:rsidRPr="00C907BE">
              <w:rPr>
                <w:rFonts w:ascii="Times New Roman" w:eastAsiaTheme="minorHAnsi" w:hAnsi="Times New Roman" w:cstheme="minorBidi"/>
                <w:i/>
                <w:sz w:val="18"/>
                <w:szCs w:val="18"/>
              </w:rPr>
              <w:t xml:space="preserve">Mērķis 2023. gadam (vienāds ar  100 % no  SAM paredzētā kopējā finansējuma): </w:t>
            </w:r>
            <w:r w:rsidR="00F2100E">
              <w:rPr>
                <w:rFonts w:ascii="Times New Roman" w:eastAsiaTheme="minorHAnsi" w:hAnsi="Times New Roman" w:cstheme="minorBidi"/>
                <w:sz w:val="18"/>
                <w:szCs w:val="18"/>
              </w:rPr>
              <w:t xml:space="preserve">49 734 253 </w:t>
            </w:r>
            <w:proofErr w:type="spellStart"/>
            <w:r w:rsidR="005169F5" w:rsidRPr="0060274C">
              <w:rPr>
                <w:rFonts w:ascii="Times New Roman" w:eastAsiaTheme="minorHAnsi" w:hAnsi="Times New Roman" w:cstheme="minorBidi"/>
                <w:iCs/>
                <w:sz w:val="18"/>
                <w:szCs w:val="18"/>
              </w:rPr>
              <w:t>e</w:t>
            </w:r>
            <w:r w:rsidR="00EC78E6" w:rsidRPr="0060274C">
              <w:rPr>
                <w:rFonts w:ascii="Times New Roman" w:eastAsiaTheme="minorHAnsi" w:hAnsi="Times New Roman" w:cstheme="minorBidi"/>
                <w:iCs/>
                <w:sz w:val="18"/>
                <w:szCs w:val="18"/>
              </w:rPr>
              <w:t>u</w:t>
            </w:r>
            <w:r w:rsidR="005169F5" w:rsidRPr="0060274C">
              <w:rPr>
                <w:rFonts w:ascii="Times New Roman" w:eastAsiaTheme="minorHAnsi" w:hAnsi="Times New Roman" w:cstheme="minorBidi"/>
                <w:iCs/>
                <w:sz w:val="18"/>
                <w:szCs w:val="18"/>
              </w:rPr>
              <w:t>ro</w:t>
            </w:r>
            <w:proofErr w:type="spellEnd"/>
          </w:p>
          <w:p w14:paraId="3DC88562" w14:textId="77777777" w:rsidR="00E94D74" w:rsidRDefault="005F25F3" w:rsidP="00D517E6">
            <w:pPr>
              <w:spacing w:after="120" w:line="240" w:lineRule="auto"/>
              <w:jc w:val="both"/>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Starpposma vērtības noteikšanas aprēķins: </w:t>
            </w:r>
            <w:r w:rsidR="00A94669" w:rsidRPr="00C907BE">
              <w:rPr>
                <w:rFonts w:ascii="Times New Roman" w:eastAsiaTheme="minorHAnsi" w:hAnsi="Times New Roman" w:cstheme="minorBidi"/>
                <w:i/>
                <w:sz w:val="18"/>
                <w:szCs w:val="18"/>
              </w:rPr>
              <w:t>Indikatīvais SAM īstenošanas</w:t>
            </w:r>
            <w:r w:rsidR="006E3B82">
              <w:rPr>
                <w:rFonts w:ascii="Times New Roman" w:eastAsiaTheme="minorHAnsi" w:hAnsi="Times New Roman" w:cstheme="minorBidi"/>
                <w:i/>
                <w:sz w:val="18"/>
                <w:szCs w:val="18"/>
              </w:rPr>
              <w:t xml:space="preserve"> uzsākšanas</w:t>
            </w:r>
            <w:r w:rsidR="00A94669" w:rsidRPr="00C907BE">
              <w:rPr>
                <w:rFonts w:ascii="Times New Roman" w:eastAsiaTheme="minorHAnsi" w:hAnsi="Times New Roman" w:cstheme="minorBidi"/>
                <w:i/>
                <w:sz w:val="18"/>
                <w:szCs w:val="18"/>
              </w:rPr>
              <w:t xml:space="preserve"> laiks plānots 2016.gada I ceturksnis, jo </w:t>
            </w:r>
            <w:r w:rsidR="00C65624" w:rsidRPr="00C907BE">
              <w:rPr>
                <w:rFonts w:ascii="Times New Roman" w:eastAsiaTheme="minorHAnsi" w:hAnsi="Times New Roman" w:cstheme="minorBidi"/>
                <w:i/>
                <w:sz w:val="18"/>
                <w:szCs w:val="18"/>
              </w:rPr>
              <w:t xml:space="preserve">ES </w:t>
            </w:r>
            <w:r w:rsidR="00A94669" w:rsidRPr="00C907BE">
              <w:rPr>
                <w:rFonts w:ascii="Times New Roman" w:eastAsiaTheme="minorHAnsi" w:hAnsi="Times New Roman" w:cstheme="minorBidi"/>
                <w:i/>
                <w:sz w:val="18"/>
                <w:szCs w:val="18"/>
              </w:rPr>
              <w:t>fondu 2007.-2013. plānošanas perioda 3.2.2.3.aktivitātes "Elektronisko sakaru pakalpojumu vienlīdzīgas pieejamības nodrošināšana visā valsts teritorijā (platjoslas tīkla attīstība)"” projekt</w:t>
            </w:r>
            <w:r w:rsidR="00E94D74">
              <w:rPr>
                <w:rFonts w:ascii="Times New Roman" w:eastAsiaTheme="minorHAnsi" w:hAnsi="Times New Roman" w:cstheme="minorBidi"/>
                <w:i/>
                <w:sz w:val="18"/>
                <w:szCs w:val="18"/>
              </w:rPr>
              <w:t>s</w:t>
            </w:r>
            <w:r w:rsidR="00A94669" w:rsidRPr="00C907BE">
              <w:rPr>
                <w:rFonts w:ascii="Times New Roman" w:eastAsiaTheme="minorHAnsi" w:hAnsi="Times New Roman" w:cstheme="minorBidi"/>
                <w:i/>
                <w:sz w:val="18"/>
                <w:szCs w:val="18"/>
              </w:rPr>
              <w:t xml:space="preserve"> „Nākamās paaudzes elektronisko sakaru tīklu attīstība lauku reģionos” </w:t>
            </w:r>
            <w:r w:rsidR="00724F81">
              <w:rPr>
                <w:rFonts w:ascii="Times New Roman" w:eastAsiaTheme="minorHAnsi" w:hAnsi="Times New Roman" w:cstheme="minorBidi"/>
                <w:i/>
                <w:sz w:val="18"/>
                <w:szCs w:val="18"/>
              </w:rPr>
              <w:t xml:space="preserve">tika </w:t>
            </w:r>
            <w:r w:rsidR="00E94D74" w:rsidRPr="00C907BE">
              <w:rPr>
                <w:rFonts w:ascii="Times New Roman" w:eastAsiaTheme="minorHAnsi" w:hAnsi="Times New Roman" w:cstheme="minorBidi"/>
                <w:i/>
                <w:sz w:val="18"/>
                <w:szCs w:val="18"/>
              </w:rPr>
              <w:t>īsteno</w:t>
            </w:r>
            <w:r w:rsidR="00E94D74">
              <w:rPr>
                <w:rFonts w:ascii="Times New Roman" w:eastAsiaTheme="minorHAnsi" w:hAnsi="Times New Roman" w:cstheme="minorBidi"/>
                <w:i/>
                <w:sz w:val="18"/>
                <w:szCs w:val="18"/>
              </w:rPr>
              <w:t>ts</w:t>
            </w:r>
            <w:r w:rsidR="00E94D74" w:rsidRPr="00C907BE">
              <w:rPr>
                <w:rFonts w:ascii="Times New Roman" w:eastAsiaTheme="minorHAnsi" w:hAnsi="Times New Roman" w:cstheme="minorBidi"/>
                <w:i/>
                <w:sz w:val="18"/>
                <w:szCs w:val="18"/>
              </w:rPr>
              <w:t xml:space="preserve"> </w:t>
            </w:r>
            <w:r w:rsidR="00724F81">
              <w:rPr>
                <w:rFonts w:ascii="Times New Roman" w:eastAsiaTheme="minorHAnsi" w:hAnsi="Times New Roman" w:cstheme="minorBidi"/>
                <w:i/>
                <w:sz w:val="18"/>
                <w:szCs w:val="18"/>
              </w:rPr>
              <w:t xml:space="preserve">līdz </w:t>
            </w:r>
            <w:r w:rsidR="00A94669" w:rsidRPr="00C907BE">
              <w:rPr>
                <w:rFonts w:ascii="Times New Roman" w:eastAsiaTheme="minorHAnsi" w:hAnsi="Times New Roman" w:cstheme="minorBidi"/>
                <w:i/>
                <w:sz w:val="18"/>
                <w:szCs w:val="18"/>
              </w:rPr>
              <w:t>31.08.2015.</w:t>
            </w:r>
            <w:r w:rsidR="00C65624" w:rsidRPr="00C907BE">
              <w:rPr>
                <w:rFonts w:ascii="Times New Roman" w:eastAsiaTheme="minorHAnsi" w:hAnsi="Times New Roman" w:cstheme="minorBidi"/>
                <w:i/>
                <w:sz w:val="18"/>
                <w:szCs w:val="18"/>
              </w:rPr>
              <w:t xml:space="preserve"> </w:t>
            </w:r>
          </w:p>
          <w:p w14:paraId="50B1DCC3" w14:textId="77777777" w:rsidR="00724F81" w:rsidRDefault="00C65624" w:rsidP="00D517E6">
            <w:pPr>
              <w:spacing w:after="120" w:line="240" w:lineRule="auto"/>
              <w:jc w:val="both"/>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2014 gad</w:t>
            </w:r>
            <w:r w:rsidR="00517477">
              <w:rPr>
                <w:rFonts w:ascii="Times New Roman" w:eastAsiaTheme="minorHAnsi" w:hAnsi="Times New Roman" w:cstheme="minorBidi"/>
                <w:i/>
                <w:sz w:val="18"/>
                <w:szCs w:val="18"/>
              </w:rPr>
              <w:t xml:space="preserve">ā tika veikts pētījums par platjoslas pakalpojumu (ar datu pārraides ātrumu vismaz 30Mbit/s) pieejamību un aktualizēts </w:t>
            </w:r>
            <w:r w:rsidR="00517477" w:rsidRPr="00C907BE">
              <w:rPr>
                <w:rFonts w:ascii="Times New Roman" w:eastAsiaTheme="minorHAnsi" w:hAnsi="Times New Roman" w:cstheme="minorBidi"/>
                <w:i/>
                <w:sz w:val="18"/>
                <w:szCs w:val="18"/>
              </w:rPr>
              <w:t>SAM</w:t>
            </w:r>
            <w:r w:rsidR="00517477">
              <w:rPr>
                <w:rFonts w:ascii="Times New Roman" w:eastAsiaTheme="minorHAnsi" w:hAnsi="Times New Roman" w:cstheme="minorBidi"/>
                <w:i/>
                <w:sz w:val="18"/>
                <w:szCs w:val="18"/>
              </w:rPr>
              <w:t xml:space="preserve"> ietvaros atbalstāmo (“balto”) teritoriju saraksts</w:t>
            </w:r>
            <w:r w:rsidR="00517477" w:rsidRPr="00C907BE">
              <w:rPr>
                <w:rFonts w:ascii="Times New Roman" w:eastAsiaTheme="minorHAnsi" w:hAnsi="Times New Roman" w:cstheme="minorBidi"/>
                <w:i/>
                <w:sz w:val="18"/>
                <w:szCs w:val="18"/>
              </w:rPr>
              <w:t xml:space="preserve">. </w:t>
            </w:r>
            <w:r w:rsidRPr="00C907BE">
              <w:rPr>
                <w:rFonts w:ascii="Times New Roman" w:eastAsiaTheme="minorHAnsi" w:hAnsi="Times New Roman" w:cstheme="minorBidi"/>
                <w:i/>
                <w:sz w:val="18"/>
                <w:szCs w:val="18"/>
              </w:rPr>
              <w:t xml:space="preserve"> </w:t>
            </w:r>
          </w:p>
          <w:p w14:paraId="526F0EB6" w14:textId="77777777" w:rsidR="00506C97" w:rsidRPr="00C907BE" w:rsidRDefault="00C65624" w:rsidP="00D517E6">
            <w:pPr>
              <w:spacing w:after="120" w:line="240" w:lineRule="auto"/>
              <w:jc w:val="both"/>
              <w:rPr>
                <w:rFonts w:ascii="Times New Roman" w:eastAsiaTheme="minorHAnsi" w:hAnsi="Times New Roman" w:cstheme="minorBidi"/>
                <w:i/>
                <w:sz w:val="18"/>
                <w:szCs w:val="18"/>
              </w:rPr>
            </w:pPr>
            <w:r w:rsidRPr="00C907BE">
              <w:rPr>
                <w:rFonts w:ascii="Times New Roman" w:eastAsiaTheme="minorHAnsi" w:hAnsi="Times New Roman" w:cstheme="minorBidi"/>
                <w:i/>
                <w:sz w:val="18"/>
                <w:szCs w:val="18"/>
              </w:rPr>
              <w:t xml:space="preserve">Līdz 2018.gadam plānots, ka izsludināts iepirkuma konkurss, noslēgts līgums par SAM ietvaros </w:t>
            </w:r>
            <w:r w:rsidRPr="00C907BE">
              <w:rPr>
                <w:rFonts w:ascii="Times New Roman" w:eastAsiaTheme="minorHAnsi" w:hAnsi="Times New Roman" w:cstheme="minorBidi"/>
                <w:i/>
                <w:sz w:val="18"/>
                <w:szCs w:val="18"/>
              </w:rPr>
              <w:lastRenderedPageBreak/>
              <w:t>plānotajiem būvdarbiem, izmaksāts avanss.</w:t>
            </w:r>
          </w:p>
        </w:tc>
      </w:tr>
    </w:tbl>
    <w:p w14:paraId="19AF7E18" w14:textId="77777777" w:rsidR="00CB437B" w:rsidRPr="00C907BE" w:rsidRDefault="00CB437B" w:rsidP="00D517E6">
      <w:pPr>
        <w:spacing w:after="120" w:line="240" w:lineRule="auto"/>
        <w:rPr>
          <w:sz w:val="18"/>
          <w:szCs w:val="18"/>
        </w:rPr>
      </w:pPr>
    </w:p>
    <w:sectPr w:rsidR="00CB437B" w:rsidRPr="00C907BE" w:rsidSect="001F0C54">
      <w:headerReference w:type="default" r:id="rId8"/>
      <w:footerReference w:type="default" r:id="rId9"/>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2E26C" w14:textId="77777777" w:rsidR="00AA6737" w:rsidRDefault="00AA6737" w:rsidP="00C109A7">
      <w:pPr>
        <w:spacing w:after="0" w:line="240" w:lineRule="auto"/>
      </w:pPr>
      <w:r>
        <w:separator/>
      </w:r>
    </w:p>
  </w:endnote>
  <w:endnote w:type="continuationSeparator" w:id="0">
    <w:p w14:paraId="0B42B7C0" w14:textId="77777777" w:rsidR="00AA6737" w:rsidRDefault="00AA6737" w:rsidP="00C109A7">
      <w:pPr>
        <w:spacing w:after="0" w:line="240" w:lineRule="auto"/>
      </w:pPr>
      <w:r>
        <w:continuationSeparator/>
      </w:r>
    </w:p>
  </w:endnote>
  <w:endnote w:type="continuationNotice" w:id="1">
    <w:p w14:paraId="44B2AE8F" w14:textId="77777777" w:rsidR="00AA6737" w:rsidRDefault="00AA67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123B" w14:textId="77777777" w:rsidR="0017716A" w:rsidRDefault="00177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61DAD" w14:textId="77777777" w:rsidR="00AA6737" w:rsidRDefault="00AA6737" w:rsidP="00C109A7">
      <w:pPr>
        <w:spacing w:after="0" w:line="240" w:lineRule="auto"/>
      </w:pPr>
      <w:r>
        <w:separator/>
      </w:r>
    </w:p>
  </w:footnote>
  <w:footnote w:type="continuationSeparator" w:id="0">
    <w:p w14:paraId="4D810E2A" w14:textId="77777777" w:rsidR="00AA6737" w:rsidRDefault="00AA6737" w:rsidP="00C109A7">
      <w:pPr>
        <w:spacing w:after="0" w:line="240" w:lineRule="auto"/>
      </w:pPr>
      <w:r>
        <w:continuationSeparator/>
      </w:r>
    </w:p>
  </w:footnote>
  <w:footnote w:type="continuationNotice" w:id="1">
    <w:p w14:paraId="5AD12F67" w14:textId="77777777" w:rsidR="00AA6737" w:rsidRDefault="00AA6737">
      <w:pPr>
        <w:spacing w:after="0" w:line="240" w:lineRule="auto"/>
      </w:pPr>
    </w:p>
  </w:footnote>
  <w:footnote w:id="2">
    <w:p w14:paraId="631569AB" w14:textId="266BA28A" w:rsidR="001F0C54" w:rsidRPr="00B22B28" w:rsidRDefault="001F0C54" w:rsidP="00D323DD">
      <w:pPr>
        <w:pStyle w:val="FootnoteText"/>
        <w:jc w:val="both"/>
        <w:rPr>
          <w:rFonts w:ascii="Times New Roman" w:hAnsi="Times New Roman"/>
          <w:sz w:val="18"/>
          <w:szCs w:val="18"/>
        </w:rPr>
      </w:pPr>
      <w:r w:rsidRPr="00B22B28">
        <w:rPr>
          <w:rStyle w:val="FootnoteReference"/>
          <w:rFonts w:ascii="Times New Roman" w:hAnsi="Times New Roman"/>
          <w:sz w:val="18"/>
          <w:szCs w:val="18"/>
        </w:rPr>
        <w:footnoteRef/>
      </w:r>
      <w:r w:rsidRPr="00B22B28">
        <w:rPr>
          <w:rFonts w:ascii="Times New Roman" w:hAnsi="Times New Roman"/>
          <w:sz w:val="18"/>
          <w:szCs w:val="18"/>
        </w:rPr>
        <w:t xml:space="preserve"> </w:t>
      </w:r>
      <w:r w:rsidRPr="004045F1">
        <w:rPr>
          <w:rFonts w:ascii="Times New Roman" w:hAnsi="Times New Roman"/>
          <w:sz w:val="18"/>
          <w:szCs w:val="18"/>
        </w:rPr>
        <w:t xml:space="preserve">Finanšu rādītāju mērvienība - </w:t>
      </w:r>
      <w:r w:rsidR="00B45BF9" w:rsidRPr="00B45BF9">
        <w:rPr>
          <w:rFonts w:ascii="Times New Roman" w:hAnsi="Times New Roman"/>
          <w:i/>
          <w:sz w:val="18"/>
          <w:szCs w:val="18"/>
        </w:rPr>
        <w:t>Starpposma vērtība 2018. gadam ir</w:t>
      </w:r>
      <w:r w:rsidR="00B45BF9" w:rsidRPr="00B45BF9">
        <w:rPr>
          <w:rFonts w:ascii="Times New Roman" w:hAnsi="Times New Roman"/>
          <w:sz w:val="18"/>
          <w:szCs w:val="18"/>
        </w:rPr>
        <w:t xml:space="preserve"> </w:t>
      </w:r>
      <w:r w:rsidRPr="004045F1">
        <w:rPr>
          <w:rFonts w:ascii="Times New Roman" w:hAnsi="Times New Roman"/>
          <w:i/>
          <w:sz w:val="18"/>
          <w:szCs w:val="18"/>
        </w:rPr>
        <w:t>attiecināmie izdevumi EUR  sertificējošās iestādes uzskaites sistēmā</w:t>
      </w:r>
      <w:r w:rsidR="00EA72C6">
        <w:rPr>
          <w:rFonts w:ascii="Times New Roman" w:hAnsi="Times New Roman"/>
          <w:i/>
          <w:sz w:val="18"/>
          <w:szCs w:val="18"/>
        </w:rPr>
        <w:t xml:space="preserve">, </w:t>
      </w:r>
      <w:r w:rsidR="00EA72C6" w:rsidRPr="00551812">
        <w:rPr>
          <w:rFonts w:ascii="Times New Roman" w:hAnsi="Times New Roman"/>
          <w:i/>
          <w:sz w:val="18"/>
          <w:szCs w:val="18"/>
        </w:rPr>
        <w:t>līdz 30.06.201</w:t>
      </w:r>
      <w:r w:rsidR="00EA72C6">
        <w:rPr>
          <w:rFonts w:ascii="Times New Roman" w:hAnsi="Times New Roman"/>
          <w:i/>
          <w:sz w:val="18"/>
          <w:szCs w:val="18"/>
        </w:rPr>
        <w:t>9</w:t>
      </w:r>
      <w:r w:rsidR="00EA72C6" w:rsidRPr="00551812">
        <w:rPr>
          <w:rFonts w:ascii="Times New Roman" w:hAnsi="Times New Roman"/>
          <w:i/>
          <w:sz w:val="18"/>
          <w:szCs w:val="18"/>
        </w:rPr>
        <w:t xml:space="preserve">. sertificētie izdevumi, kas </w:t>
      </w:r>
      <w:r w:rsidR="00EA72C6">
        <w:rPr>
          <w:rFonts w:ascii="Times New Roman" w:hAnsi="Times New Roman"/>
          <w:i/>
          <w:sz w:val="18"/>
          <w:szCs w:val="18"/>
        </w:rPr>
        <w:t>finansējuma saņēmējiem</w:t>
      </w:r>
      <w:r w:rsidR="00EA72C6" w:rsidRPr="00551812">
        <w:rPr>
          <w:rFonts w:ascii="Times New Roman" w:hAnsi="Times New Roman"/>
          <w:i/>
          <w:sz w:val="18"/>
          <w:szCs w:val="18"/>
        </w:rPr>
        <w:t xml:space="preserve"> radušies līdz 31.12.2018</w:t>
      </w:r>
      <w:r w:rsidRPr="004045F1">
        <w:rPr>
          <w:rFonts w:ascii="Times New Roman" w:hAnsi="Times New Roman"/>
          <w:i/>
          <w:sz w:val="18"/>
          <w:szCs w:val="18"/>
        </w:rPr>
        <w:t>. Starpposma vērtības noteikšanā nedrīkst iekļaut snieguma rezerves apjomu 6 %, kamēr mērķis nosakāms iekļaujot rezerves apjomu.</w:t>
      </w:r>
    </w:p>
  </w:footnote>
  <w:footnote w:id="3">
    <w:p w14:paraId="78B40945" w14:textId="77777777" w:rsidR="000D3859" w:rsidRPr="00614A8C" w:rsidRDefault="000D3859" w:rsidP="000D3859">
      <w:pPr>
        <w:pStyle w:val="FootnoteText"/>
        <w:rPr>
          <w:rFonts w:ascii="Times New Roman" w:hAnsi="Times New Roman"/>
        </w:rPr>
      </w:pPr>
      <w:r w:rsidRPr="00614A8C">
        <w:rPr>
          <w:rStyle w:val="FootnoteReference"/>
          <w:rFonts w:ascii="Times New Roman" w:hAnsi="Times New Roman"/>
        </w:rPr>
        <w:footnoteRef/>
      </w:r>
      <w:r w:rsidRPr="00614A8C">
        <w:rPr>
          <w:rFonts w:ascii="Times New Roman" w:hAnsi="Times New Roman"/>
        </w:rPr>
        <w:t xml:space="preserve"> Bāzes vērtības gads izvēlēts, ņemot vērā, ka faktiski projekts tika uzsākts 2016.gadā un 2015. gadā tika noslēgts 1. kārtas projekts.</w:t>
      </w:r>
    </w:p>
  </w:footnote>
  <w:footnote w:id="4">
    <w:p w14:paraId="235036B0" w14:textId="77777777" w:rsidR="00AB0D54" w:rsidRPr="00AB0D54" w:rsidRDefault="00AB0D54" w:rsidP="00AB0D54">
      <w:pPr>
        <w:pStyle w:val="FootnoteText"/>
        <w:jc w:val="both"/>
        <w:rPr>
          <w:rFonts w:ascii="Times New Roman" w:hAnsi="Times New Roman"/>
          <w:sz w:val="18"/>
          <w:szCs w:val="18"/>
        </w:rPr>
      </w:pPr>
      <w:r w:rsidRPr="00AB0D54">
        <w:rPr>
          <w:rStyle w:val="FootnoteReference"/>
          <w:rFonts w:ascii="Times New Roman" w:hAnsi="Times New Roman"/>
          <w:sz w:val="18"/>
          <w:szCs w:val="18"/>
        </w:rPr>
        <w:footnoteRef/>
      </w:r>
      <w:r w:rsidRPr="00AB0D54">
        <w:rPr>
          <w:rFonts w:ascii="Times New Roman" w:hAnsi="Times New Roman"/>
          <w:sz w:val="18"/>
          <w:szCs w:val="18"/>
        </w:rPr>
        <w:t xml:space="preserve"> Pieejams šeit: </w:t>
      </w:r>
      <w:hyperlink r:id="rId1" w:anchor="chart={%22indicator-group%22:%22broadband%22,%22indicator%22:%22bb_rngacov%22,%22breakdown%22:%22total_pophh%22,%22unit-measure%22:%22pc_hh_all%22,%22ref-area%22:[%22BE%22,%22BG%22,%22CZ%22,%22DK%22,%22DE%22,%22EE%22,%22IE%22,%22EL%22,%22ES%22,%22FR%22,%22HR%22,%22IT%22,%22CY%22,%22LV%22,%22LT%22,%22LU%22,%22HU%22,%22MT%22,%22NL%22,%22AT%22,%22PL%22,%22PT%22,%22RO%22,%22SI%22,%22SK%22,%22FI%22,%22SE%22,%22EU%22]}" w:history="1">
        <w:r w:rsidRPr="00AB0D54">
          <w:rPr>
            <w:rStyle w:val="Hyperlink"/>
            <w:rFonts w:ascii="Times New Roman" w:hAnsi="Times New Roman"/>
            <w:sz w:val="18"/>
            <w:szCs w:val="18"/>
          </w:rPr>
          <w:t>https://digital-agenda-data.eu/charts/analyse-one-indicator-and-compare-countries#chart={%22indicator-group%22:%22broadband%22,%22indicator%22:%22bb_rngacov%22,%22breakdown%22:%22total_pophh%22,%22unit-measure%22:%22pc_hh_all%22,%22ref-area%22:[%22BE%22,%22BG%22,%22CZ%22,%22DK%22,%22DE%22,%22EE%22,%22IE%22,%22EL%22,%22ES%22,%22FR%22,%22HR%22,%22IT%22,%22CY%22,%22LV%22,%22LT%22,%22LU%22,%22HU%22,%22MT%22,%22NL%22,%22AT%22,%22PL%22,%22PT%22,%22RO%22,%22SI%22,%22SK%22,%22FI%22,%22SE%22,%22EU%22]}</w:t>
        </w:r>
      </w:hyperlink>
      <w:r w:rsidRPr="00AB0D54">
        <w:rPr>
          <w:rFonts w:ascii="Times New Roman" w:hAnsi="Times New Roman"/>
          <w:sz w:val="18"/>
          <w:szCs w:val="18"/>
        </w:rPr>
        <w:t xml:space="preserve"> </w:t>
      </w:r>
    </w:p>
  </w:footnote>
  <w:footnote w:id="5">
    <w:p w14:paraId="47839FDC" w14:textId="77777777" w:rsidR="008C4F01" w:rsidRPr="008C4F01" w:rsidRDefault="00C9239D" w:rsidP="008C4F01">
      <w:pPr>
        <w:pStyle w:val="FootnoteText"/>
        <w:rPr>
          <w:rFonts w:ascii="Times New Roman" w:hAnsi="Times New Roman"/>
          <w:sz w:val="18"/>
          <w:szCs w:val="18"/>
        </w:rPr>
      </w:pPr>
      <w:r>
        <w:rPr>
          <w:rStyle w:val="FootnoteReference"/>
        </w:rPr>
        <w:footnoteRef/>
      </w:r>
      <w:r>
        <w:t xml:space="preserve"> </w:t>
      </w:r>
      <w:r w:rsidR="008C4F01" w:rsidRPr="008C4F01">
        <w:rPr>
          <w:rFonts w:ascii="Times New Roman" w:hAnsi="Times New Roman"/>
          <w:sz w:val="18"/>
          <w:szCs w:val="18"/>
        </w:rPr>
        <w:t>Mājsaimniecības vidējais  lielums (2,5)  ir noteikts kā vidējais lielums par Pierīgas, Vidzemes, Kurzemes, Zemgales un Latgales reģioniem 2013.gadā.</w:t>
      </w:r>
    </w:p>
    <w:p w14:paraId="1F98937D" w14:textId="77777777" w:rsidR="00C9239D" w:rsidRPr="001466C0" w:rsidRDefault="00000000">
      <w:pPr>
        <w:pStyle w:val="FootnoteText"/>
        <w:rPr>
          <w:rFonts w:ascii="Times New Roman" w:hAnsi="Times New Roman"/>
          <w:sz w:val="18"/>
          <w:szCs w:val="18"/>
        </w:rPr>
      </w:pPr>
      <w:hyperlink r:id="rId2" w:history="1">
        <w:r w:rsidR="00507AA3" w:rsidRPr="001466C0">
          <w:rPr>
            <w:rStyle w:val="Hyperlink"/>
            <w:rFonts w:ascii="Times New Roman" w:hAnsi="Times New Roman"/>
            <w:sz w:val="18"/>
            <w:szCs w:val="18"/>
          </w:rPr>
          <w:t>http://data.csb.gov.lv/pxweb/lv/Sociala/Sociala__ikgad__iedz__iedzskaits/IS0211.px/?rxid=1406d65a-beed-4f74-bf11-b91cb045c4e4</w:t>
        </w:r>
      </w:hyperlink>
    </w:p>
    <w:p w14:paraId="3B5EF0B6" w14:textId="77777777" w:rsidR="00507AA3" w:rsidRPr="001466C0" w:rsidRDefault="00507AA3">
      <w:pPr>
        <w:pStyle w:val="FootnoteText"/>
        <w:rPr>
          <w:sz w:val="18"/>
          <w:szCs w:val="18"/>
        </w:rPr>
      </w:pPr>
    </w:p>
  </w:footnote>
  <w:footnote w:id="6">
    <w:p w14:paraId="3DB0ECCC" w14:textId="7D1845C6" w:rsidR="00D5178A" w:rsidRPr="00D5178A" w:rsidRDefault="00D5178A" w:rsidP="003C438C">
      <w:pPr>
        <w:pStyle w:val="FootnoteText"/>
        <w:jc w:val="both"/>
        <w:rPr>
          <w:rFonts w:ascii="Times New Roman" w:hAnsi="Times New Roman"/>
        </w:rPr>
      </w:pPr>
      <w:r w:rsidRPr="00D5178A">
        <w:rPr>
          <w:rStyle w:val="FootnoteReference"/>
          <w:rFonts w:ascii="Times New Roman" w:hAnsi="Times New Roman"/>
        </w:rPr>
        <w:footnoteRef/>
      </w:r>
      <w:r w:rsidRPr="00D5178A">
        <w:rPr>
          <w:rFonts w:ascii="Times New Roman" w:hAnsi="Times New Roman"/>
        </w:rPr>
        <w:t xml:space="preserve"> </w:t>
      </w:r>
      <w:r w:rsidRPr="00D5178A">
        <w:rPr>
          <w:rFonts w:ascii="Times New Roman" w:hAnsi="Times New Roman"/>
        </w:rPr>
        <w:t xml:space="preserve">CSP: </w:t>
      </w:r>
      <w:hyperlink r:id="rId3" w:history="1">
        <w:r w:rsidRPr="00E421C4">
          <w:rPr>
            <w:rStyle w:val="Hyperlink"/>
            <w:rFonts w:ascii="Times New Roman" w:hAnsi="Times New Roman"/>
          </w:rPr>
          <w:t>https://data.stat.gov.lv/pxweb/lv/OSP_PUB/START__ENV__DR__DRT/DRT011/table/tableViewLayout1/</w:t>
        </w:r>
      </w:hyperlink>
      <w:r>
        <w:rPr>
          <w:rFonts w:ascii="Times New Roman" w:hAnsi="Times New Roman"/>
        </w:rPr>
        <w:t xml:space="preserve"> </w:t>
      </w:r>
    </w:p>
  </w:footnote>
  <w:footnote w:id="7">
    <w:p w14:paraId="6049378A" w14:textId="333C293B" w:rsidR="00937904" w:rsidRPr="00937904" w:rsidRDefault="00937904" w:rsidP="003C438C">
      <w:pPr>
        <w:pStyle w:val="FootnoteText"/>
        <w:jc w:val="both"/>
        <w:rPr>
          <w:rFonts w:ascii="Times New Roman" w:hAnsi="Times New Roman"/>
        </w:rPr>
      </w:pPr>
      <w:r w:rsidRPr="00937904">
        <w:rPr>
          <w:rStyle w:val="FootnoteReference"/>
          <w:rFonts w:ascii="Times New Roman" w:hAnsi="Times New Roman"/>
        </w:rPr>
        <w:footnoteRef/>
      </w:r>
      <w:r w:rsidRPr="00937904">
        <w:rPr>
          <w:rFonts w:ascii="Times New Roman" w:hAnsi="Times New Roman"/>
        </w:rPr>
        <w:t xml:space="preserve"> “Baltā teritorija” (atbalstāmā teritorija) -  teritorija kurā nevienam elektronisko sakaru komersantam nav tādas infrastruktūras, lai nodrošinātu platjoslas piekļuves pakalpojumus ar datu pārraides ātrumu vismaz 30Mbit/s un tuvāko trīs gadu laikā nav plānots tādu infrastruktūru izbūvēt.</w:t>
      </w:r>
    </w:p>
  </w:footnote>
  <w:footnote w:id="8">
    <w:p w14:paraId="68DEECFC" w14:textId="6EFE575B" w:rsidR="007D7655" w:rsidRPr="003259F2" w:rsidRDefault="007D7655" w:rsidP="00AF3E38">
      <w:pPr>
        <w:pStyle w:val="FootnoteText"/>
        <w:jc w:val="both"/>
        <w:rPr>
          <w:rFonts w:ascii="Times New Roman" w:hAnsi="Times New Roman"/>
          <w:sz w:val="18"/>
          <w:szCs w:val="18"/>
        </w:rPr>
      </w:pPr>
      <w:r w:rsidRPr="003259F2">
        <w:rPr>
          <w:rStyle w:val="FootnoteReference"/>
          <w:rFonts w:ascii="Times New Roman" w:hAnsi="Times New Roman"/>
          <w:sz w:val="18"/>
          <w:szCs w:val="18"/>
        </w:rPr>
        <w:footnoteRef/>
      </w:r>
      <w:r w:rsidRPr="003259F2">
        <w:rPr>
          <w:rFonts w:ascii="Times New Roman" w:hAnsi="Times New Roman"/>
          <w:sz w:val="18"/>
          <w:szCs w:val="18"/>
        </w:rPr>
        <w:t xml:space="preserve"> Informācija par aptauju </w:t>
      </w:r>
      <w:r w:rsidR="003259F2" w:rsidRPr="003259F2">
        <w:rPr>
          <w:rFonts w:ascii="Times New Roman" w:hAnsi="Times New Roman"/>
          <w:sz w:val="18"/>
          <w:szCs w:val="18"/>
        </w:rPr>
        <w:t xml:space="preserve">un piekļuves punktu izbūves nosacījumiem izglītības iestādēs </w:t>
      </w:r>
      <w:r w:rsidRPr="003259F2">
        <w:rPr>
          <w:rFonts w:ascii="Times New Roman" w:hAnsi="Times New Roman"/>
          <w:sz w:val="18"/>
          <w:szCs w:val="18"/>
        </w:rPr>
        <w:t xml:space="preserve">sniegta Ministru kabineta 2020. gada 17. decembra noteikumu Nr. 793 “Grozījumi Ministru kabineta 2015. gada 24. novembra noteikumos Nr. 664 "Darbības programmas "Izaugsme un nodarbinātība" 2.1.1. specifiskā atbalsta mērķa "Uzlabot elektroniskās sakaru infrastruktūras pieejamību lauku teritorijās" pirmās projektu iesniegumu atlases kārtas īstenošanas noteikumi" anotācijā </w:t>
      </w:r>
      <w:r w:rsidR="00B92FA6">
        <w:rPr>
          <w:rFonts w:ascii="Times New Roman" w:hAnsi="Times New Roman"/>
          <w:sz w:val="18"/>
          <w:szCs w:val="18"/>
        </w:rPr>
        <w:t xml:space="preserve"> </w:t>
      </w:r>
      <w:r w:rsidR="00B92FA6" w:rsidRPr="00B92FA6">
        <w:rPr>
          <w:rFonts w:ascii="Times New Roman" w:hAnsi="Times New Roman"/>
          <w:sz w:val="18"/>
          <w:szCs w:val="18"/>
        </w:rPr>
        <w:t>http://tap.mk.gov.lv/mk/tap/?pid=40495527</w:t>
      </w:r>
    </w:p>
  </w:footnote>
  <w:footnote w:id="9">
    <w:p w14:paraId="40EA8317" w14:textId="081E3A9F" w:rsidR="00AF3E38" w:rsidRPr="003259F2" w:rsidRDefault="00AF3E38" w:rsidP="00AF3E38">
      <w:pPr>
        <w:pStyle w:val="FootnoteText"/>
        <w:jc w:val="both"/>
        <w:rPr>
          <w:rFonts w:ascii="Times New Roman" w:hAnsi="Times New Roman"/>
          <w:sz w:val="18"/>
          <w:szCs w:val="18"/>
        </w:rPr>
      </w:pPr>
      <w:r w:rsidRPr="003259F2">
        <w:rPr>
          <w:rStyle w:val="FootnoteReference"/>
          <w:rFonts w:ascii="Times New Roman" w:hAnsi="Times New Roman"/>
          <w:sz w:val="18"/>
          <w:szCs w:val="18"/>
        </w:rPr>
        <w:footnoteRef/>
      </w:r>
      <w:r w:rsidRPr="003259F2">
        <w:rPr>
          <w:rFonts w:ascii="Times New Roman" w:hAnsi="Times New Roman"/>
          <w:sz w:val="18"/>
          <w:szCs w:val="18"/>
        </w:rPr>
        <w:t xml:space="preserve"> </w:t>
      </w:r>
      <w:r w:rsidR="003259F2" w:rsidRPr="003259F2">
        <w:rPr>
          <w:rFonts w:ascii="Times New Roman" w:hAnsi="Times New Roman"/>
          <w:sz w:val="18"/>
          <w:szCs w:val="18"/>
        </w:rPr>
        <w:t xml:space="preserve">"Baltās" teritorijas - lauku teritorijas, kurās neviens elektronisko sakaru komersants nesniedz un tuvāko triju gadu laikā neplāno sniegt interneta piekļuves pakalpojumus ar uzlabotiem datu pārraides parametriem, izmantojot pilnībā vai daļēji no optiskās šķiedras elementiem sastāvošus platjoslas piekļuves tīklus un nodrošinot datu pārraides ātrumu vismaz 30 Mbit/s (turpmāk – </w:t>
      </w:r>
      <w:bookmarkStart w:id="0" w:name="_Hlk73356764"/>
      <w:r w:rsidR="003259F2" w:rsidRPr="003259F2">
        <w:rPr>
          <w:rFonts w:ascii="Times New Roman" w:hAnsi="Times New Roman"/>
          <w:sz w:val="18"/>
          <w:szCs w:val="18"/>
        </w:rPr>
        <w:t>"baltās" teritorijas</w:t>
      </w:r>
      <w:bookmarkEnd w:id="0"/>
      <w:r w:rsidR="003259F2" w:rsidRPr="003259F2">
        <w:rPr>
          <w:rFonts w:ascii="Times New Roman" w:hAnsi="Times New Roman"/>
          <w:sz w:val="18"/>
          <w:szCs w:val="18"/>
        </w:rPr>
        <w:t xml:space="preserve">). Šeit: lauku teritorijas ir Latvijas administratīvās teritorijas un apdzīvotās vietas (līdz ciemu līmenim) ārpus </w:t>
      </w:r>
      <w:r w:rsidR="003259F2" w:rsidRPr="00630E2C">
        <w:rPr>
          <w:rFonts w:ascii="Times New Roman" w:hAnsi="Times New Roman"/>
          <w:sz w:val="18"/>
          <w:szCs w:val="18"/>
        </w:rPr>
        <w:t>republikas</w:t>
      </w:r>
      <w:r w:rsidR="003259F2" w:rsidRPr="003259F2">
        <w:rPr>
          <w:rFonts w:ascii="Times New Roman" w:hAnsi="Times New Roman"/>
          <w:sz w:val="18"/>
          <w:szCs w:val="18"/>
        </w:rPr>
        <w:t xml:space="preserve"> pilsētām.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209D" w14:textId="77777777" w:rsidR="0017716A" w:rsidRDefault="00177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5AC"/>
    <w:multiLevelType w:val="hybridMultilevel"/>
    <w:tmpl w:val="ACD6413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385C6E"/>
    <w:multiLevelType w:val="multilevel"/>
    <w:tmpl w:val="FDB8495A"/>
    <w:lvl w:ilvl="0">
      <w:start w:val="1"/>
      <w:numFmt w:val="decimal"/>
      <w:lvlText w:val="%1."/>
      <w:lvlJc w:val="left"/>
      <w:pPr>
        <w:ind w:left="360" w:hanging="360"/>
      </w:pPr>
    </w:lvl>
    <w:lvl w:ilvl="1">
      <w:start w:val="1"/>
      <w:numFmt w:val="decimal"/>
      <w:lvlText w:val="%1.%2."/>
      <w:lvlJc w:val="left"/>
      <w:pPr>
        <w:ind w:left="1709" w:hanging="432"/>
      </w:pPr>
      <w:rPr>
        <w:b w:val="0"/>
      </w:rPr>
    </w:lvl>
    <w:lvl w:ilvl="2">
      <w:start w:val="1"/>
      <w:numFmt w:val="decimal"/>
      <w:lvlText w:val="%1.%2.%3."/>
      <w:lvlJc w:val="left"/>
      <w:pPr>
        <w:ind w:left="51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44094790">
    <w:abstractNumId w:val="1"/>
  </w:num>
  <w:num w:numId="2" w16cid:durableId="72518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04765"/>
    <w:rsid w:val="00006B99"/>
    <w:rsid w:val="00016B05"/>
    <w:rsid w:val="00033AE9"/>
    <w:rsid w:val="00047169"/>
    <w:rsid w:val="000638E2"/>
    <w:rsid w:val="00065AC4"/>
    <w:rsid w:val="00066AB8"/>
    <w:rsid w:val="00072E26"/>
    <w:rsid w:val="00084F3A"/>
    <w:rsid w:val="000A3306"/>
    <w:rsid w:val="000A4655"/>
    <w:rsid w:val="000A64F2"/>
    <w:rsid w:val="000B53B1"/>
    <w:rsid w:val="000B6CF5"/>
    <w:rsid w:val="000C3C84"/>
    <w:rsid w:val="000D3859"/>
    <w:rsid w:val="000E2A9A"/>
    <w:rsid w:val="000E673B"/>
    <w:rsid w:val="00104456"/>
    <w:rsid w:val="001067B3"/>
    <w:rsid w:val="00121A64"/>
    <w:rsid w:val="00135028"/>
    <w:rsid w:val="00135F64"/>
    <w:rsid w:val="00142921"/>
    <w:rsid w:val="001466C0"/>
    <w:rsid w:val="00157954"/>
    <w:rsid w:val="0016282F"/>
    <w:rsid w:val="001639CE"/>
    <w:rsid w:val="0016400B"/>
    <w:rsid w:val="00164D36"/>
    <w:rsid w:val="0017716A"/>
    <w:rsid w:val="001909E3"/>
    <w:rsid w:val="001A3CAB"/>
    <w:rsid w:val="001C67E2"/>
    <w:rsid w:val="001D6F3B"/>
    <w:rsid w:val="001F0C54"/>
    <w:rsid w:val="002003D9"/>
    <w:rsid w:val="002120CA"/>
    <w:rsid w:val="002203F7"/>
    <w:rsid w:val="002258E4"/>
    <w:rsid w:val="00226CB7"/>
    <w:rsid w:val="002336F0"/>
    <w:rsid w:val="00245303"/>
    <w:rsid w:val="002512B8"/>
    <w:rsid w:val="002533BA"/>
    <w:rsid w:val="00263DBD"/>
    <w:rsid w:val="00270A33"/>
    <w:rsid w:val="002919EE"/>
    <w:rsid w:val="002B6469"/>
    <w:rsid w:val="002C63ED"/>
    <w:rsid w:val="002D0AD8"/>
    <w:rsid w:val="002D16B5"/>
    <w:rsid w:val="002D1992"/>
    <w:rsid w:val="002E5F20"/>
    <w:rsid w:val="00307967"/>
    <w:rsid w:val="0032592E"/>
    <w:rsid w:val="003259F2"/>
    <w:rsid w:val="0032643E"/>
    <w:rsid w:val="0032777E"/>
    <w:rsid w:val="003379D9"/>
    <w:rsid w:val="003405AA"/>
    <w:rsid w:val="00343BA5"/>
    <w:rsid w:val="00345018"/>
    <w:rsid w:val="00355922"/>
    <w:rsid w:val="00364807"/>
    <w:rsid w:val="00375DBD"/>
    <w:rsid w:val="00375F06"/>
    <w:rsid w:val="0037746F"/>
    <w:rsid w:val="00393038"/>
    <w:rsid w:val="003A3E84"/>
    <w:rsid w:val="003A628E"/>
    <w:rsid w:val="003B0DC6"/>
    <w:rsid w:val="003B1E37"/>
    <w:rsid w:val="003B1FBE"/>
    <w:rsid w:val="003C4159"/>
    <w:rsid w:val="003C438C"/>
    <w:rsid w:val="003D0215"/>
    <w:rsid w:val="003E36E4"/>
    <w:rsid w:val="003E736D"/>
    <w:rsid w:val="003E768F"/>
    <w:rsid w:val="003F1092"/>
    <w:rsid w:val="003F643C"/>
    <w:rsid w:val="004045F1"/>
    <w:rsid w:val="004110F6"/>
    <w:rsid w:val="004120BA"/>
    <w:rsid w:val="00412B6B"/>
    <w:rsid w:val="00421D2A"/>
    <w:rsid w:val="00443326"/>
    <w:rsid w:val="0048780F"/>
    <w:rsid w:val="004C330E"/>
    <w:rsid w:val="004C5E3C"/>
    <w:rsid w:val="004D05B8"/>
    <w:rsid w:val="004D7D2B"/>
    <w:rsid w:val="004E28D5"/>
    <w:rsid w:val="004E633C"/>
    <w:rsid w:val="00501AE5"/>
    <w:rsid w:val="00504ED2"/>
    <w:rsid w:val="00506C97"/>
    <w:rsid w:val="00507AA3"/>
    <w:rsid w:val="00511664"/>
    <w:rsid w:val="005169F5"/>
    <w:rsid w:val="00517477"/>
    <w:rsid w:val="00521E43"/>
    <w:rsid w:val="0052302C"/>
    <w:rsid w:val="00540FF4"/>
    <w:rsid w:val="00546481"/>
    <w:rsid w:val="00555301"/>
    <w:rsid w:val="005718F3"/>
    <w:rsid w:val="00577B10"/>
    <w:rsid w:val="005B2F5F"/>
    <w:rsid w:val="005B488A"/>
    <w:rsid w:val="005C2149"/>
    <w:rsid w:val="005D1422"/>
    <w:rsid w:val="005F13EC"/>
    <w:rsid w:val="005F25F3"/>
    <w:rsid w:val="00600ABF"/>
    <w:rsid w:val="0060274C"/>
    <w:rsid w:val="0060410B"/>
    <w:rsid w:val="00614A8C"/>
    <w:rsid w:val="00623D2B"/>
    <w:rsid w:val="0062725F"/>
    <w:rsid w:val="00630E2C"/>
    <w:rsid w:val="006437E5"/>
    <w:rsid w:val="00644923"/>
    <w:rsid w:val="00653338"/>
    <w:rsid w:val="006706C3"/>
    <w:rsid w:val="00670F84"/>
    <w:rsid w:val="00683F2D"/>
    <w:rsid w:val="00684695"/>
    <w:rsid w:val="006917B3"/>
    <w:rsid w:val="00696751"/>
    <w:rsid w:val="006B69F9"/>
    <w:rsid w:val="006C4BEF"/>
    <w:rsid w:val="006C6F93"/>
    <w:rsid w:val="006E2046"/>
    <w:rsid w:val="006E33EE"/>
    <w:rsid w:val="006E3B82"/>
    <w:rsid w:val="006E3BBF"/>
    <w:rsid w:val="006E7F5B"/>
    <w:rsid w:val="006F0666"/>
    <w:rsid w:val="006F3314"/>
    <w:rsid w:val="006F51C8"/>
    <w:rsid w:val="00717C6F"/>
    <w:rsid w:val="00720977"/>
    <w:rsid w:val="00722B8C"/>
    <w:rsid w:val="00724F81"/>
    <w:rsid w:val="0072758E"/>
    <w:rsid w:val="00727EC0"/>
    <w:rsid w:val="00740C05"/>
    <w:rsid w:val="00753B39"/>
    <w:rsid w:val="00760D30"/>
    <w:rsid w:val="00787783"/>
    <w:rsid w:val="00795A81"/>
    <w:rsid w:val="007A1765"/>
    <w:rsid w:val="007A3456"/>
    <w:rsid w:val="007A5FD7"/>
    <w:rsid w:val="007B42B9"/>
    <w:rsid w:val="007B44A7"/>
    <w:rsid w:val="007C7D52"/>
    <w:rsid w:val="007D7655"/>
    <w:rsid w:val="007E1B27"/>
    <w:rsid w:val="007E3117"/>
    <w:rsid w:val="008115E7"/>
    <w:rsid w:val="0082785D"/>
    <w:rsid w:val="0083669B"/>
    <w:rsid w:val="0084507E"/>
    <w:rsid w:val="0084618B"/>
    <w:rsid w:val="00851D56"/>
    <w:rsid w:val="0086208E"/>
    <w:rsid w:val="008752F5"/>
    <w:rsid w:val="00876E62"/>
    <w:rsid w:val="00880B49"/>
    <w:rsid w:val="00880D61"/>
    <w:rsid w:val="00892199"/>
    <w:rsid w:val="00897271"/>
    <w:rsid w:val="008A75F7"/>
    <w:rsid w:val="008C4F01"/>
    <w:rsid w:val="008D2FAF"/>
    <w:rsid w:val="009070B3"/>
    <w:rsid w:val="00924017"/>
    <w:rsid w:val="0092692A"/>
    <w:rsid w:val="00937904"/>
    <w:rsid w:val="0095006E"/>
    <w:rsid w:val="009632E9"/>
    <w:rsid w:val="0097105B"/>
    <w:rsid w:val="00975E3B"/>
    <w:rsid w:val="00976F07"/>
    <w:rsid w:val="0098021C"/>
    <w:rsid w:val="00985823"/>
    <w:rsid w:val="00987415"/>
    <w:rsid w:val="009B2FD1"/>
    <w:rsid w:val="009B3503"/>
    <w:rsid w:val="009C5679"/>
    <w:rsid w:val="009D5D40"/>
    <w:rsid w:val="009E413D"/>
    <w:rsid w:val="00A454E3"/>
    <w:rsid w:val="00A52A09"/>
    <w:rsid w:val="00A56349"/>
    <w:rsid w:val="00A605E5"/>
    <w:rsid w:val="00A619FA"/>
    <w:rsid w:val="00A64342"/>
    <w:rsid w:val="00A94669"/>
    <w:rsid w:val="00A94D14"/>
    <w:rsid w:val="00AA322A"/>
    <w:rsid w:val="00AA3B16"/>
    <w:rsid w:val="00AA6737"/>
    <w:rsid w:val="00AB0D54"/>
    <w:rsid w:val="00AB3862"/>
    <w:rsid w:val="00AF3E38"/>
    <w:rsid w:val="00B1175A"/>
    <w:rsid w:val="00B1177D"/>
    <w:rsid w:val="00B20911"/>
    <w:rsid w:val="00B22B28"/>
    <w:rsid w:val="00B23EDF"/>
    <w:rsid w:val="00B31EDD"/>
    <w:rsid w:val="00B4167B"/>
    <w:rsid w:val="00B421D9"/>
    <w:rsid w:val="00B45BF9"/>
    <w:rsid w:val="00B56D04"/>
    <w:rsid w:val="00B62580"/>
    <w:rsid w:val="00B6536C"/>
    <w:rsid w:val="00B66BDA"/>
    <w:rsid w:val="00B72D6B"/>
    <w:rsid w:val="00B92FA6"/>
    <w:rsid w:val="00B95161"/>
    <w:rsid w:val="00B95230"/>
    <w:rsid w:val="00BB4019"/>
    <w:rsid w:val="00BB75D7"/>
    <w:rsid w:val="00BC28B3"/>
    <w:rsid w:val="00BC402A"/>
    <w:rsid w:val="00BC65C7"/>
    <w:rsid w:val="00BD4815"/>
    <w:rsid w:val="00BD53C8"/>
    <w:rsid w:val="00BD65AE"/>
    <w:rsid w:val="00BE27AC"/>
    <w:rsid w:val="00BE27D7"/>
    <w:rsid w:val="00BF0C4D"/>
    <w:rsid w:val="00BF35ED"/>
    <w:rsid w:val="00C03E69"/>
    <w:rsid w:val="00C04576"/>
    <w:rsid w:val="00C07725"/>
    <w:rsid w:val="00C109A7"/>
    <w:rsid w:val="00C20AB2"/>
    <w:rsid w:val="00C22EAF"/>
    <w:rsid w:val="00C23BE6"/>
    <w:rsid w:val="00C31E46"/>
    <w:rsid w:val="00C322D8"/>
    <w:rsid w:val="00C3499D"/>
    <w:rsid w:val="00C361C3"/>
    <w:rsid w:val="00C510D2"/>
    <w:rsid w:val="00C5578C"/>
    <w:rsid w:val="00C55AD2"/>
    <w:rsid w:val="00C55E9B"/>
    <w:rsid w:val="00C65624"/>
    <w:rsid w:val="00C66D41"/>
    <w:rsid w:val="00C67EC8"/>
    <w:rsid w:val="00C85F08"/>
    <w:rsid w:val="00C907BE"/>
    <w:rsid w:val="00C9239D"/>
    <w:rsid w:val="00CA24BD"/>
    <w:rsid w:val="00CA2F6E"/>
    <w:rsid w:val="00CB235B"/>
    <w:rsid w:val="00CB437B"/>
    <w:rsid w:val="00CB6A7C"/>
    <w:rsid w:val="00CC5A95"/>
    <w:rsid w:val="00CD1C84"/>
    <w:rsid w:val="00CD7664"/>
    <w:rsid w:val="00CF668C"/>
    <w:rsid w:val="00D01C5D"/>
    <w:rsid w:val="00D0549D"/>
    <w:rsid w:val="00D10085"/>
    <w:rsid w:val="00D176AC"/>
    <w:rsid w:val="00D24AA6"/>
    <w:rsid w:val="00D3040A"/>
    <w:rsid w:val="00D323DD"/>
    <w:rsid w:val="00D3608A"/>
    <w:rsid w:val="00D41998"/>
    <w:rsid w:val="00D5178A"/>
    <w:rsid w:val="00D517E6"/>
    <w:rsid w:val="00D54FFA"/>
    <w:rsid w:val="00D668BF"/>
    <w:rsid w:val="00D8189E"/>
    <w:rsid w:val="00D84872"/>
    <w:rsid w:val="00DA0C8F"/>
    <w:rsid w:val="00DA1EED"/>
    <w:rsid w:val="00DC174C"/>
    <w:rsid w:val="00DD5209"/>
    <w:rsid w:val="00E16692"/>
    <w:rsid w:val="00E24CED"/>
    <w:rsid w:val="00E51174"/>
    <w:rsid w:val="00E65EF5"/>
    <w:rsid w:val="00E840CA"/>
    <w:rsid w:val="00E9208D"/>
    <w:rsid w:val="00E933A8"/>
    <w:rsid w:val="00E94D74"/>
    <w:rsid w:val="00E97914"/>
    <w:rsid w:val="00EA2CF9"/>
    <w:rsid w:val="00EA72C6"/>
    <w:rsid w:val="00EC0349"/>
    <w:rsid w:val="00EC78E6"/>
    <w:rsid w:val="00ED1A68"/>
    <w:rsid w:val="00EE6BCB"/>
    <w:rsid w:val="00EF6C2E"/>
    <w:rsid w:val="00F05E9E"/>
    <w:rsid w:val="00F1278B"/>
    <w:rsid w:val="00F2100E"/>
    <w:rsid w:val="00F35E97"/>
    <w:rsid w:val="00F422A6"/>
    <w:rsid w:val="00F630BA"/>
    <w:rsid w:val="00F64890"/>
    <w:rsid w:val="00F74B99"/>
    <w:rsid w:val="00F83C60"/>
    <w:rsid w:val="00F864D2"/>
    <w:rsid w:val="00FA162A"/>
    <w:rsid w:val="00FA2393"/>
    <w:rsid w:val="00FE1E80"/>
    <w:rsid w:val="00FF1CB3"/>
    <w:rsid w:val="00FF1D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566B"/>
  <w15:docId w15:val="{0524385E-1C67-4742-BD5D-F4EC7271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basedOn w:val="DefaultParagraphFont"/>
    <w:uiPriority w:val="99"/>
    <w:semiHidden/>
    <w:unhideWhenUsed/>
    <w:rsid w:val="00A64342"/>
    <w:rPr>
      <w:sz w:val="16"/>
      <w:szCs w:val="16"/>
    </w:rPr>
  </w:style>
  <w:style w:type="paragraph" w:styleId="CommentText">
    <w:name w:val="annotation text"/>
    <w:basedOn w:val="Normal"/>
    <w:link w:val="CommentTextChar"/>
    <w:uiPriority w:val="99"/>
    <w:unhideWhenUsed/>
    <w:rsid w:val="00A64342"/>
    <w:pPr>
      <w:spacing w:line="240" w:lineRule="auto"/>
    </w:pPr>
    <w:rPr>
      <w:sz w:val="20"/>
      <w:szCs w:val="20"/>
    </w:rPr>
  </w:style>
  <w:style w:type="character" w:customStyle="1" w:styleId="CommentTextChar">
    <w:name w:val="Comment Text Char"/>
    <w:basedOn w:val="DefaultParagraphFont"/>
    <w:link w:val="CommentText"/>
    <w:uiPriority w:val="99"/>
    <w:rsid w:val="00A6434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64342"/>
    <w:rPr>
      <w:b/>
      <w:bCs/>
    </w:rPr>
  </w:style>
  <w:style w:type="character" w:customStyle="1" w:styleId="CommentSubjectChar">
    <w:name w:val="Comment Subject Char"/>
    <w:basedOn w:val="CommentTextChar"/>
    <w:link w:val="CommentSubject"/>
    <w:uiPriority w:val="99"/>
    <w:semiHidden/>
    <w:rsid w:val="00A64342"/>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7E3117"/>
    <w:rPr>
      <w:color w:val="800080" w:themeColor="followedHyperlink"/>
      <w:u w:val="single"/>
    </w:rPr>
  </w:style>
  <w:style w:type="paragraph" w:styleId="NormalWeb">
    <w:name w:val="Normal (Web)"/>
    <w:basedOn w:val="Normal"/>
    <w:uiPriority w:val="99"/>
    <w:unhideWhenUsed/>
    <w:rsid w:val="007E3117"/>
    <w:pPr>
      <w:spacing w:before="100" w:beforeAutospacing="1" w:after="100" w:afterAutospacing="1" w:line="240" w:lineRule="auto"/>
    </w:pPr>
    <w:rPr>
      <w:rFonts w:ascii="Times New Roman" w:eastAsia="Times New Roman" w:hAnsi="Times New Roman"/>
      <w:sz w:val="24"/>
      <w:szCs w:val="24"/>
      <w:lang w:eastAsia="lv-LV"/>
    </w:rPr>
  </w:style>
  <w:style w:type="paragraph" w:styleId="Revision">
    <w:name w:val="Revision"/>
    <w:hidden/>
    <w:uiPriority w:val="99"/>
    <w:semiHidden/>
    <w:rsid w:val="00004765"/>
    <w:rPr>
      <w:rFonts w:ascii="Calibri" w:eastAsia="Calibri" w:hAnsi="Calibri" w:cs="Times New Roman"/>
      <w:sz w:val="22"/>
    </w:rPr>
  </w:style>
  <w:style w:type="paragraph" w:customStyle="1" w:styleId="Default">
    <w:name w:val="Default"/>
    <w:rsid w:val="00892199"/>
    <w:pPr>
      <w:autoSpaceDE w:val="0"/>
      <w:autoSpaceDN w:val="0"/>
      <w:adjustRightInd w:val="0"/>
    </w:pPr>
    <w:rPr>
      <w:rFonts w:cs="Times New Roman"/>
      <w:color w:val="000000"/>
      <w:szCs w:val="24"/>
    </w:rPr>
  </w:style>
  <w:style w:type="character" w:styleId="UnresolvedMention">
    <w:name w:val="Unresolved Mention"/>
    <w:basedOn w:val="DefaultParagraphFont"/>
    <w:uiPriority w:val="99"/>
    <w:semiHidden/>
    <w:unhideWhenUsed/>
    <w:rsid w:val="00C20AB2"/>
    <w:rPr>
      <w:color w:val="605E5C"/>
      <w:shd w:val="clear" w:color="auto" w:fill="E1DFDD"/>
    </w:rPr>
  </w:style>
  <w:style w:type="paragraph" w:styleId="ListParagraph">
    <w:name w:val="List Paragraph"/>
    <w:basedOn w:val="Normal"/>
    <w:uiPriority w:val="34"/>
    <w:qFormat/>
    <w:rsid w:val="00795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93241">
      <w:bodyDiv w:val="1"/>
      <w:marLeft w:val="0"/>
      <w:marRight w:val="0"/>
      <w:marTop w:val="0"/>
      <w:marBottom w:val="0"/>
      <w:divBdr>
        <w:top w:val="none" w:sz="0" w:space="0" w:color="auto"/>
        <w:left w:val="none" w:sz="0" w:space="0" w:color="auto"/>
        <w:bottom w:val="none" w:sz="0" w:space="0" w:color="auto"/>
        <w:right w:val="none" w:sz="0" w:space="0" w:color="auto"/>
      </w:divBdr>
    </w:div>
    <w:div w:id="792136315">
      <w:bodyDiv w:val="1"/>
      <w:marLeft w:val="0"/>
      <w:marRight w:val="0"/>
      <w:marTop w:val="0"/>
      <w:marBottom w:val="0"/>
      <w:divBdr>
        <w:top w:val="none" w:sz="0" w:space="0" w:color="auto"/>
        <w:left w:val="none" w:sz="0" w:space="0" w:color="auto"/>
        <w:bottom w:val="none" w:sz="0" w:space="0" w:color="auto"/>
        <w:right w:val="none" w:sz="0" w:space="0" w:color="auto"/>
      </w:divBdr>
    </w:div>
    <w:div w:id="945038008">
      <w:bodyDiv w:val="1"/>
      <w:marLeft w:val="0"/>
      <w:marRight w:val="0"/>
      <w:marTop w:val="0"/>
      <w:marBottom w:val="0"/>
      <w:divBdr>
        <w:top w:val="none" w:sz="0" w:space="0" w:color="auto"/>
        <w:left w:val="none" w:sz="0" w:space="0" w:color="auto"/>
        <w:bottom w:val="none" w:sz="0" w:space="0" w:color="auto"/>
        <w:right w:val="none" w:sz="0" w:space="0" w:color="auto"/>
      </w:divBdr>
    </w:div>
    <w:div w:id="1096364465">
      <w:bodyDiv w:val="1"/>
      <w:marLeft w:val="0"/>
      <w:marRight w:val="0"/>
      <w:marTop w:val="0"/>
      <w:marBottom w:val="0"/>
      <w:divBdr>
        <w:top w:val="none" w:sz="0" w:space="0" w:color="auto"/>
        <w:left w:val="none" w:sz="0" w:space="0" w:color="auto"/>
        <w:bottom w:val="none" w:sz="0" w:space="0" w:color="auto"/>
        <w:right w:val="none" w:sz="0" w:space="0" w:color="auto"/>
      </w:divBdr>
      <w:divsChild>
        <w:div w:id="1905528451">
          <w:marLeft w:val="0"/>
          <w:marRight w:val="0"/>
          <w:marTop w:val="0"/>
          <w:marBottom w:val="0"/>
          <w:divBdr>
            <w:top w:val="none" w:sz="0" w:space="0" w:color="auto"/>
            <w:left w:val="none" w:sz="0" w:space="0" w:color="auto"/>
            <w:bottom w:val="none" w:sz="0" w:space="0" w:color="auto"/>
            <w:right w:val="none" w:sz="0" w:space="0" w:color="auto"/>
          </w:divBdr>
          <w:divsChild>
            <w:div w:id="1912427662">
              <w:marLeft w:val="0"/>
              <w:marRight w:val="0"/>
              <w:marTop w:val="0"/>
              <w:marBottom w:val="0"/>
              <w:divBdr>
                <w:top w:val="none" w:sz="0" w:space="0" w:color="auto"/>
                <w:left w:val="none" w:sz="0" w:space="0" w:color="auto"/>
                <w:bottom w:val="none" w:sz="0" w:space="0" w:color="auto"/>
                <w:right w:val="none" w:sz="0" w:space="0" w:color="auto"/>
              </w:divBdr>
              <w:divsChild>
                <w:div w:id="770973154">
                  <w:marLeft w:val="0"/>
                  <w:marRight w:val="0"/>
                  <w:marTop w:val="0"/>
                  <w:marBottom w:val="0"/>
                  <w:divBdr>
                    <w:top w:val="none" w:sz="0" w:space="0" w:color="auto"/>
                    <w:left w:val="none" w:sz="0" w:space="0" w:color="auto"/>
                    <w:bottom w:val="none" w:sz="0" w:space="0" w:color="auto"/>
                    <w:right w:val="none" w:sz="0" w:space="0" w:color="auto"/>
                  </w:divBdr>
                  <w:divsChild>
                    <w:div w:id="169823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data.stat.gov.lv/pxweb/lv/OSP_PUB/START__ENV__DR__DRT/DRT011/table/tableViewLayout1/" TargetMode="External"/><Relationship Id="rId2" Type="http://schemas.openxmlformats.org/officeDocument/2006/relationships/hyperlink" Target="http://data.csb.gov.lv/pxweb/lv/Sociala/Sociala__ikgad__iedz__iedzskaits/IS0211.px/?rxid=1406d65a-beed-4f74-bf11-b91cb045c4e4" TargetMode="External"/><Relationship Id="rId1" Type="http://schemas.openxmlformats.org/officeDocument/2006/relationships/hyperlink" Target="https://digital-agenda-data.eu/charts/analyse-one-indicator-and-compare-count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s" ma:contentTypeID="0x010100C380D605BD0867418EA218D70DC5828C" ma:contentTypeVersion="16" ma:contentTypeDescription="Izveidot jaunu dokumentu." ma:contentTypeScope="" ma:versionID="4661c9c026245cf61ecec245bb1a5c0a">
  <xsd:schema xmlns:xsd="http://www.w3.org/2001/XMLSchema" xmlns:xs="http://www.w3.org/2001/XMLSchema" xmlns:p="http://schemas.microsoft.com/office/2006/metadata/properties" xmlns:ns2="db4b5f1f-ffd4-4967-878e-02c581402405" xmlns:ns3="fdd6d73d-fe44-4745-9dfc-7660bd388739" targetNamespace="http://schemas.microsoft.com/office/2006/metadata/properties" ma:root="true" ma:fieldsID="c80c6dbcae2abdc081865cea7a8a20e1" ns2:_="" ns3:_="">
    <xsd:import namespace="db4b5f1f-ffd4-4967-878e-02c581402405"/>
    <xsd:import namespace="fdd6d73d-fe44-4745-9dfc-7660bd3887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b5f1f-ffd4-4967-878e-02c581402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d6d73d-fe44-4745-9dfc-7660bd38873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0a53ef3d-77a8-4e1e-864e-22a69f29a753}" ma:internalName="TaxCatchAll" ma:showField="CatchAllData" ma:web="fdd6d73d-fe44-4745-9dfc-7660bd3887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967B1-672E-47C1-BBFB-AB9170C72BF5}">
  <ds:schemaRefs>
    <ds:schemaRef ds:uri="http://schemas.openxmlformats.org/officeDocument/2006/bibliography"/>
  </ds:schemaRefs>
</ds:datastoreItem>
</file>

<file path=customXml/itemProps2.xml><?xml version="1.0" encoding="utf-8"?>
<ds:datastoreItem xmlns:ds="http://schemas.openxmlformats.org/officeDocument/2006/customXml" ds:itemID="{5B537C5C-437F-4943-A801-D23D229DE86C}"/>
</file>

<file path=customXml/itemProps3.xml><?xml version="1.0" encoding="utf-8"?>
<ds:datastoreItem xmlns:ds="http://schemas.openxmlformats.org/officeDocument/2006/customXml" ds:itemID="{8C3EB234-D8A4-45DB-A888-E0AF82DF0BA3}"/>
</file>

<file path=docProps/app.xml><?xml version="1.0" encoding="utf-8"?>
<Properties xmlns="http://schemas.openxmlformats.org/officeDocument/2006/extended-properties" xmlns:vt="http://schemas.openxmlformats.org/officeDocument/2006/docPropsVTypes">
  <Template>Normal</Template>
  <TotalTime>1</TotalTime>
  <Pages>3</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Ozols</dc:creator>
  <cp:lastModifiedBy>Andžela Pētersone</cp:lastModifiedBy>
  <cp:revision>2</cp:revision>
  <cp:lastPrinted>2014-01-20T07:50:00Z</cp:lastPrinted>
  <dcterms:created xsi:type="dcterms:W3CDTF">2023-05-24T12:57:00Z</dcterms:created>
  <dcterms:modified xsi:type="dcterms:W3CDTF">2023-05-24T12:57:00Z</dcterms:modified>
</cp:coreProperties>
</file>