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59C112" w14:textId="77777777" w:rsidR="00C109A7" w:rsidRPr="00C36693" w:rsidRDefault="00C109A7" w:rsidP="00D46A04">
      <w:pPr>
        <w:keepNext/>
        <w:spacing w:line="240" w:lineRule="auto"/>
        <w:jc w:val="center"/>
        <w:rPr>
          <w:rFonts w:ascii="Times New Roman" w:eastAsiaTheme="minorHAnsi" w:hAnsi="Times New Roman"/>
          <w:b/>
          <w:bCs/>
          <w:sz w:val="18"/>
          <w:szCs w:val="18"/>
        </w:rPr>
      </w:pPr>
      <w:r w:rsidRPr="00C36693">
        <w:rPr>
          <w:rFonts w:ascii="Times New Roman" w:eastAsiaTheme="minorHAnsi" w:hAnsi="Times New Roman"/>
          <w:b/>
          <w:bCs/>
          <w:sz w:val="18"/>
          <w:szCs w:val="18"/>
        </w:rPr>
        <w:t xml:space="preserve">Tabula </w:t>
      </w:r>
      <w:r w:rsidRPr="00C36693">
        <w:rPr>
          <w:rFonts w:ascii="Times New Roman" w:eastAsiaTheme="minorHAnsi" w:hAnsi="Times New Roman"/>
          <w:b/>
          <w:bCs/>
          <w:sz w:val="18"/>
          <w:szCs w:val="18"/>
        </w:rPr>
        <w:fldChar w:fldCharType="begin"/>
      </w:r>
      <w:r w:rsidRPr="00C36693">
        <w:rPr>
          <w:rFonts w:ascii="Times New Roman" w:eastAsiaTheme="minorHAnsi" w:hAnsi="Times New Roman"/>
          <w:b/>
          <w:bCs/>
          <w:sz w:val="18"/>
          <w:szCs w:val="18"/>
        </w:rPr>
        <w:instrText xml:space="preserve"> SEQ Tabula \* ARABIC </w:instrText>
      </w:r>
      <w:r w:rsidRPr="00C36693">
        <w:rPr>
          <w:rFonts w:ascii="Times New Roman" w:eastAsiaTheme="minorHAnsi" w:hAnsi="Times New Roman"/>
          <w:b/>
          <w:bCs/>
          <w:sz w:val="18"/>
          <w:szCs w:val="18"/>
        </w:rPr>
        <w:fldChar w:fldCharType="separate"/>
      </w:r>
      <w:r w:rsidRPr="00C36693">
        <w:rPr>
          <w:rFonts w:ascii="Times New Roman" w:eastAsiaTheme="minorHAnsi" w:hAnsi="Times New Roman"/>
          <w:b/>
          <w:bCs/>
          <w:noProof/>
          <w:sz w:val="18"/>
          <w:szCs w:val="18"/>
        </w:rPr>
        <w:t>1</w:t>
      </w:r>
      <w:r w:rsidRPr="00C36693">
        <w:rPr>
          <w:rFonts w:ascii="Times New Roman" w:eastAsiaTheme="minorHAnsi" w:hAnsi="Times New Roman"/>
          <w:b/>
          <w:bCs/>
          <w:sz w:val="18"/>
          <w:szCs w:val="18"/>
        </w:rPr>
        <w:fldChar w:fldCharType="end"/>
      </w:r>
      <w:r w:rsidRPr="00C36693">
        <w:rPr>
          <w:rFonts w:ascii="Times New Roman" w:eastAsiaTheme="minorHAnsi" w:hAnsi="Times New Roman"/>
          <w:b/>
          <w:bCs/>
          <w:sz w:val="18"/>
          <w:szCs w:val="18"/>
        </w:rPr>
        <w:t xml:space="preserve"> Rādītāju pase </w:t>
      </w:r>
      <w:r w:rsidR="00D417BC" w:rsidRPr="00C36693">
        <w:rPr>
          <w:rFonts w:ascii="Times New Roman" w:eastAsiaTheme="minorHAnsi" w:hAnsi="Times New Roman"/>
          <w:b/>
          <w:bCs/>
          <w:sz w:val="18"/>
          <w:szCs w:val="18"/>
        </w:rPr>
        <w:t xml:space="preserve">ieguldījumu </w:t>
      </w:r>
      <w:r w:rsidRPr="00C36693">
        <w:rPr>
          <w:rFonts w:ascii="Times New Roman" w:eastAsiaTheme="minorHAnsi" w:hAnsi="Times New Roman"/>
          <w:b/>
          <w:bCs/>
          <w:sz w:val="18"/>
          <w:szCs w:val="18"/>
        </w:rPr>
        <w:t xml:space="preserve">prioritātes specifiskajiem </w:t>
      </w:r>
      <w:r w:rsidR="00D417BC" w:rsidRPr="00C36693">
        <w:rPr>
          <w:rFonts w:ascii="Times New Roman" w:eastAsiaTheme="minorHAnsi" w:hAnsi="Times New Roman"/>
          <w:b/>
          <w:bCs/>
          <w:sz w:val="18"/>
          <w:szCs w:val="18"/>
        </w:rPr>
        <w:t xml:space="preserve">atbalsta </w:t>
      </w:r>
      <w:r w:rsidRPr="00C36693">
        <w:rPr>
          <w:rFonts w:ascii="Times New Roman" w:eastAsiaTheme="minorHAnsi" w:hAnsi="Times New Roman"/>
          <w:b/>
          <w:bCs/>
          <w:sz w:val="18"/>
          <w:szCs w:val="18"/>
        </w:rPr>
        <w:t>mērķiem</w:t>
      </w:r>
    </w:p>
    <w:tbl>
      <w:tblPr>
        <w:tblStyle w:val="TableGrid1"/>
        <w:tblW w:w="14202" w:type="dxa"/>
        <w:tblLayout w:type="fixed"/>
        <w:tblLook w:val="04A0" w:firstRow="1" w:lastRow="0" w:firstColumn="1" w:lastColumn="0" w:noHBand="0" w:noVBand="1"/>
      </w:tblPr>
      <w:tblGrid>
        <w:gridCol w:w="1242"/>
        <w:gridCol w:w="1242"/>
        <w:gridCol w:w="1593"/>
        <w:gridCol w:w="2694"/>
        <w:gridCol w:w="4961"/>
        <w:gridCol w:w="2470"/>
      </w:tblGrid>
      <w:tr w:rsidR="001F0C54" w:rsidRPr="00C36693" w14:paraId="787ABA3F" w14:textId="77777777" w:rsidTr="00C36693">
        <w:tc>
          <w:tcPr>
            <w:tcW w:w="1242" w:type="dxa"/>
          </w:tcPr>
          <w:p w14:paraId="7F5095BE" w14:textId="77777777" w:rsidR="001F0C54" w:rsidRPr="00C36693" w:rsidRDefault="001F0C54" w:rsidP="00C109A7">
            <w:pPr>
              <w:spacing w:after="0" w:line="240" w:lineRule="auto"/>
              <w:jc w:val="center"/>
              <w:rPr>
                <w:rFonts w:ascii="Times New Roman" w:eastAsiaTheme="minorHAnsi" w:hAnsi="Times New Roman"/>
                <w:b/>
                <w:sz w:val="18"/>
                <w:szCs w:val="18"/>
              </w:rPr>
            </w:pPr>
            <w:r w:rsidRPr="00C36693">
              <w:rPr>
                <w:rFonts w:ascii="Times New Roman" w:eastAsiaTheme="minorHAnsi" w:hAnsi="Times New Roman"/>
                <w:b/>
                <w:sz w:val="18"/>
                <w:szCs w:val="18"/>
              </w:rPr>
              <w:t>Prioritārais virziens</w:t>
            </w:r>
          </w:p>
        </w:tc>
        <w:tc>
          <w:tcPr>
            <w:tcW w:w="1242" w:type="dxa"/>
          </w:tcPr>
          <w:p w14:paraId="518DA1CB" w14:textId="77777777" w:rsidR="001F0C54" w:rsidRPr="00C36693" w:rsidRDefault="004F5E7D" w:rsidP="00C109A7">
            <w:pPr>
              <w:spacing w:after="0" w:line="240" w:lineRule="auto"/>
              <w:jc w:val="center"/>
              <w:rPr>
                <w:rFonts w:ascii="Times New Roman" w:eastAsiaTheme="minorHAnsi" w:hAnsi="Times New Roman"/>
                <w:b/>
                <w:sz w:val="18"/>
                <w:szCs w:val="18"/>
              </w:rPr>
            </w:pPr>
            <w:r w:rsidRPr="00C36693">
              <w:rPr>
                <w:rFonts w:ascii="Times New Roman" w:eastAsiaTheme="minorHAnsi" w:hAnsi="Times New Roman"/>
                <w:b/>
                <w:sz w:val="18"/>
                <w:szCs w:val="18"/>
              </w:rPr>
              <w:t xml:space="preserve">Ieguldījumu </w:t>
            </w:r>
            <w:r w:rsidR="001F0C54" w:rsidRPr="00C36693">
              <w:rPr>
                <w:rFonts w:ascii="Times New Roman" w:eastAsiaTheme="minorHAnsi" w:hAnsi="Times New Roman"/>
                <w:b/>
                <w:sz w:val="18"/>
                <w:szCs w:val="18"/>
              </w:rPr>
              <w:t>prioritātes nosaukums</w:t>
            </w:r>
          </w:p>
        </w:tc>
        <w:tc>
          <w:tcPr>
            <w:tcW w:w="1593" w:type="dxa"/>
          </w:tcPr>
          <w:p w14:paraId="4184C7AE" w14:textId="77777777" w:rsidR="001F0C54" w:rsidRPr="00C36693" w:rsidRDefault="001F0C54" w:rsidP="00C109A7">
            <w:pPr>
              <w:spacing w:after="0" w:line="240" w:lineRule="auto"/>
              <w:jc w:val="center"/>
              <w:rPr>
                <w:rFonts w:ascii="Times New Roman" w:eastAsiaTheme="minorHAnsi" w:hAnsi="Times New Roman"/>
                <w:b/>
                <w:sz w:val="18"/>
                <w:szCs w:val="18"/>
              </w:rPr>
            </w:pPr>
            <w:r w:rsidRPr="00C36693">
              <w:rPr>
                <w:rFonts w:ascii="Times New Roman" w:eastAsiaTheme="minorHAnsi" w:hAnsi="Times New Roman"/>
                <w:b/>
                <w:sz w:val="18"/>
                <w:szCs w:val="18"/>
              </w:rPr>
              <w:t>Specifiskie atbalsta mērķi (SAM)</w:t>
            </w:r>
          </w:p>
        </w:tc>
        <w:tc>
          <w:tcPr>
            <w:tcW w:w="2694" w:type="dxa"/>
          </w:tcPr>
          <w:p w14:paraId="1DED3D5F" w14:textId="77777777" w:rsidR="001F0C54" w:rsidRPr="00C36693" w:rsidRDefault="001F0C54" w:rsidP="00C109A7">
            <w:pPr>
              <w:spacing w:after="0" w:line="240" w:lineRule="auto"/>
              <w:jc w:val="center"/>
              <w:rPr>
                <w:rFonts w:ascii="Times New Roman" w:eastAsiaTheme="minorHAnsi" w:hAnsi="Times New Roman"/>
                <w:b/>
                <w:sz w:val="18"/>
                <w:szCs w:val="18"/>
              </w:rPr>
            </w:pPr>
            <w:r w:rsidRPr="00C36693">
              <w:rPr>
                <w:rFonts w:ascii="Times New Roman" w:eastAsiaTheme="minorHAnsi" w:hAnsi="Times New Roman"/>
                <w:b/>
                <w:sz w:val="18"/>
                <w:szCs w:val="18"/>
              </w:rPr>
              <w:t>Rezultāta rādītāji</w:t>
            </w:r>
          </w:p>
        </w:tc>
        <w:tc>
          <w:tcPr>
            <w:tcW w:w="4961" w:type="dxa"/>
          </w:tcPr>
          <w:p w14:paraId="31583337" w14:textId="77777777" w:rsidR="001F0C54" w:rsidRPr="00C36693" w:rsidRDefault="001F0C54" w:rsidP="00C109A7">
            <w:pPr>
              <w:spacing w:after="0" w:line="240" w:lineRule="auto"/>
              <w:jc w:val="center"/>
              <w:rPr>
                <w:rFonts w:ascii="Times New Roman" w:eastAsiaTheme="minorHAnsi" w:hAnsi="Times New Roman"/>
                <w:b/>
                <w:sz w:val="18"/>
                <w:szCs w:val="18"/>
              </w:rPr>
            </w:pPr>
            <w:r w:rsidRPr="00C36693">
              <w:rPr>
                <w:rFonts w:ascii="Times New Roman" w:eastAsiaTheme="minorHAnsi" w:hAnsi="Times New Roman"/>
                <w:b/>
                <w:sz w:val="18"/>
                <w:szCs w:val="18"/>
              </w:rPr>
              <w:t>Iznākuma rādītāji (IR)</w:t>
            </w:r>
          </w:p>
        </w:tc>
        <w:tc>
          <w:tcPr>
            <w:tcW w:w="2470" w:type="dxa"/>
          </w:tcPr>
          <w:p w14:paraId="1FB18652" w14:textId="77777777" w:rsidR="001F0C54" w:rsidRPr="00C36693" w:rsidRDefault="001F0C54" w:rsidP="00C109A7">
            <w:pPr>
              <w:spacing w:after="0" w:line="240" w:lineRule="auto"/>
              <w:jc w:val="center"/>
              <w:rPr>
                <w:rFonts w:ascii="Times New Roman" w:eastAsiaTheme="minorHAnsi" w:hAnsi="Times New Roman"/>
                <w:b/>
                <w:sz w:val="18"/>
                <w:szCs w:val="18"/>
              </w:rPr>
            </w:pPr>
            <w:r w:rsidRPr="00C36693">
              <w:rPr>
                <w:rFonts w:ascii="Times New Roman" w:eastAsiaTheme="minorHAnsi" w:hAnsi="Times New Roman"/>
                <w:b/>
                <w:sz w:val="18"/>
                <w:szCs w:val="18"/>
              </w:rPr>
              <w:t>Finanšu rādītāji</w:t>
            </w:r>
            <w:r w:rsidRPr="00C36693">
              <w:rPr>
                <w:rFonts w:ascii="Times New Roman" w:eastAsiaTheme="minorHAnsi" w:hAnsi="Times New Roman"/>
                <w:b/>
                <w:sz w:val="18"/>
                <w:szCs w:val="18"/>
                <w:vertAlign w:val="superscript"/>
              </w:rPr>
              <w:footnoteReference w:id="1"/>
            </w:r>
          </w:p>
        </w:tc>
      </w:tr>
      <w:tr w:rsidR="001F0C54" w:rsidRPr="00C36693" w14:paraId="7189FA2E" w14:textId="77777777" w:rsidTr="008144D4">
        <w:trPr>
          <w:trHeight w:val="3676"/>
        </w:trPr>
        <w:tc>
          <w:tcPr>
            <w:tcW w:w="1242" w:type="dxa"/>
          </w:tcPr>
          <w:p w14:paraId="17480783" w14:textId="77777777" w:rsidR="001F0C54" w:rsidRPr="00C36693" w:rsidRDefault="00077672" w:rsidP="00077672">
            <w:pPr>
              <w:widowControl w:val="0"/>
              <w:tabs>
                <w:tab w:val="left" w:pos="567"/>
              </w:tabs>
              <w:autoSpaceDE w:val="0"/>
              <w:autoSpaceDN w:val="0"/>
              <w:adjustRightInd w:val="0"/>
              <w:spacing w:before="60" w:after="0" w:line="240" w:lineRule="auto"/>
              <w:jc w:val="both"/>
              <w:rPr>
                <w:rFonts w:ascii="Times New Roman" w:eastAsiaTheme="minorHAnsi" w:hAnsi="Times New Roman"/>
                <w:sz w:val="18"/>
                <w:szCs w:val="18"/>
              </w:rPr>
            </w:pPr>
            <w:r w:rsidRPr="00C36693">
              <w:rPr>
                <w:rFonts w:ascii="Times New Roman" w:hAnsi="Times New Roman"/>
                <w:sz w:val="18"/>
                <w:szCs w:val="18"/>
              </w:rPr>
              <w:t xml:space="preserve">5. </w:t>
            </w:r>
            <w:r w:rsidR="00760A41" w:rsidRPr="00C36693">
              <w:rPr>
                <w:rFonts w:ascii="Times New Roman" w:hAnsi="Times New Roman"/>
                <w:sz w:val="18"/>
                <w:szCs w:val="18"/>
              </w:rPr>
              <w:t>Vides aizsardzība un resursu izmantošanas efektivitāte</w:t>
            </w:r>
          </w:p>
        </w:tc>
        <w:tc>
          <w:tcPr>
            <w:tcW w:w="1242" w:type="dxa"/>
          </w:tcPr>
          <w:p w14:paraId="4154F38C" w14:textId="6CBAF4E4" w:rsidR="001F0C54" w:rsidRPr="00C36693" w:rsidRDefault="00077672" w:rsidP="00973D12">
            <w:pPr>
              <w:widowControl w:val="0"/>
              <w:tabs>
                <w:tab w:val="left" w:pos="567"/>
              </w:tabs>
              <w:autoSpaceDE w:val="0"/>
              <w:autoSpaceDN w:val="0"/>
              <w:adjustRightInd w:val="0"/>
              <w:spacing w:before="60" w:after="0" w:line="240" w:lineRule="auto"/>
              <w:jc w:val="both"/>
              <w:rPr>
                <w:rFonts w:ascii="Times New Roman" w:eastAsiaTheme="minorHAnsi" w:hAnsi="Times New Roman"/>
                <w:sz w:val="18"/>
                <w:szCs w:val="18"/>
              </w:rPr>
            </w:pPr>
            <w:r w:rsidRPr="00C36693">
              <w:rPr>
                <w:rFonts w:ascii="Times New Roman" w:hAnsi="Times New Roman"/>
                <w:sz w:val="18"/>
                <w:szCs w:val="18"/>
              </w:rPr>
              <w:t xml:space="preserve">5.1. </w:t>
            </w:r>
            <w:r w:rsidR="00973D12" w:rsidRPr="00C36693">
              <w:rPr>
                <w:rFonts w:ascii="Times New Roman" w:hAnsi="Times New Roman"/>
                <w:sz w:val="18"/>
                <w:szCs w:val="18"/>
              </w:rPr>
              <w:t>atbalstīt investīcijas, kas paredzētas, lai pielāgotos</w:t>
            </w:r>
            <w:r w:rsidR="00760A41" w:rsidRPr="00C36693">
              <w:rPr>
                <w:rFonts w:ascii="Times New Roman" w:hAnsi="Times New Roman"/>
                <w:sz w:val="18"/>
                <w:szCs w:val="18"/>
              </w:rPr>
              <w:t xml:space="preserve"> klimata pārmaiņām</w:t>
            </w:r>
            <w:r w:rsidR="00973D12" w:rsidRPr="00C36693">
              <w:rPr>
                <w:rFonts w:ascii="Times New Roman" w:hAnsi="Times New Roman"/>
                <w:sz w:val="18"/>
                <w:szCs w:val="18"/>
              </w:rPr>
              <w:t>, tostarp izmantojot uz ekosistēmām balstītas pieejas</w:t>
            </w:r>
            <w:r w:rsidR="00760A41" w:rsidRPr="00C36693">
              <w:rPr>
                <w:rFonts w:ascii="Times New Roman" w:hAnsi="Times New Roman"/>
                <w:sz w:val="18"/>
                <w:szCs w:val="18"/>
              </w:rPr>
              <w:t>.</w:t>
            </w:r>
          </w:p>
        </w:tc>
        <w:tc>
          <w:tcPr>
            <w:tcW w:w="1593" w:type="dxa"/>
          </w:tcPr>
          <w:p w14:paraId="73101C38" w14:textId="51F46242" w:rsidR="001F0C54" w:rsidRPr="00C36693" w:rsidRDefault="00077672" w:rsidP="00077672">
            <w:pPr>
              <w:spacing w:after="0" w:line="240" w:lineRule="auto"/>
              <w:jc w:val="both"/>
              <w:rPr>
                <w:rFonts w:ascii="Times New Roman" w:eastAsiaTheme="minorHAnsi" w:hAnsi="Times New Roman"/>
                <w:sz w:val="18"/>
                <w:szCs w:val="18"/>
              </w:rPr>
            </w:pPr>
            <w:r w:rsidRPr="00C36693">
              <w:rPr>
                <w:rFonts w:ascii="Times New Roman" w:eastAsiaTheme="minorHAnsi" w:hAnsi="Times New Roman"/>
                <w:sz w:val="18"/>
                <w:szCs w:val="18"/>
              </w:rPr>
              <w:t>5.1.2.</w:t>
            </w:r>
            <w:r w:rsidR="00D222B8">
              <w:rPr>
                <w:rFonts w:ascii="Times New Roman" w:eastAsiaTheme="minorHAnsi" w:hAnsi="Times New Roman"/>
                <w:sz w:val="18"/>
                <w:szCs w:val="18"/>
              </w:rPr>
              <w:t>SAM</w:t>
            </w:r>
            <w:r w:rsidRPr="00C36693">
              <w:rPr>
                <w:rFonts w:ascii="Times New Roman" w:eastAsiaTheme="minorHAnsi" w:hAnsi="Times New Roman"/>
                <w:sz w:val="18"/>
                <w:szCs w:val="18"/>
              </w:rPr>
              <w:t xml:space="preserve"> samazināt plūdu riskus lauku teritorijās (</w:t>
            </w:r>
            <w:r w:rsidR="00356810">
              <w:rPr>
                <w:rFonts w:ascii="Times New Roman" w:eastAsiaTheme="minorHAnsi" w:hAnsi="Times New Roman"/>
                <w:sz w:val="18"/>
                <w:szCs w:val="18"/>
              </w:rPr>
              <w:t>K</w:t>
            </w:r>
            <w:r w:rsidR="00356810" w:rsidRPr="00C36693">
              <w:rPr>
                <w:rFonts w:ascii="Times New Roman" w:eastAsiaTheme="minorHAnsi" w:hAnsi="Times New Roman"/>
                <w:sz w:val="18"/>
                <w:szCs w:val="18"/>
              </w:rPr>
              <w:t>F</w:t>
            </w:r>
            <w:r w:rsidR="0075775C">
              <w:rPr>
                <w:rFonts w:ascii="Times New Roman" w:eastAsiaTheme="minorHAnsi" w:hAnsi="Times New Roman"/>
                <w:sz w:val="18"/>
                <w:szCs w:val="18"/>
              </w:rPr>
              <w:t xml:space="preserve"> (</w:t>
            </w:r>
            <w:proofErr w:type="spellStart"/>
            <w:r w:rsidR="0075775C">
              <w:rPr>
                <w:rFonts w:ascii="Times New Roman" w:eastAsiaTheme="minorHAnsi" w:hAnsi="Times New Roman"/>
                <w:sz w:val="18"/>
                <w:szCs w:val="18"/>
              </w:rPr>
              <w:t>virssaistības</w:t>
            </w:r>
            <w:proofErr w:type="spellEnd"/>
            <w:r w:rsidR="0075775C">
              <w:rPr>
                <w:rFonts w:ascii="Times New Roman" w:eastAsiaTheme="minorHAnsi" w:hAnsi="Times New Roman"/>
                <w:sz w:val="18"/>
                <w:szCs w:val="18"/>
              </w:rPr>
              <w:t>)</w:t>
            </w:r>
            <w:r w:rsidRPr="00C36693">
              <w:rPr>
                <w:rFonts w:ascii="Times New Roman" w:eastAsiaTheme="minorHAnsi" w:hAnsi="Times New Roman"/>
                <w:sz w:val="18"/>
                <w:szCs w:val="18"/>
              </w:rPr>
              <w:t>)</w:t>
            </w:r>
          </w:p>
          <w:p w14:paraId="4C1792CB" w14:textId="77777777" w:rsidR="00A81414" w:rsidRPr="00C36693" w:rsidRDefault="00A81414" w:rsidP="00077672">
            <w:pPr>
              <w:spacing w:after="0" w:line="240" w:lineRule="auto"/>
              <w:jc w:val="both"/>
              <w:rPr>
                <w:rFonts w:ascii="Times New Roman" w:eastAsiaTheme="minorHAnsi" w:hAnsi="Times New Roman"/>
                <w:sz w:val="18"/>
                <w:szCs w:val="18"/>
              </w:rPr>
            </w:pPr>
          </w:p>
        </w:tc>
        <w:tc>
          <w:tcPr>
            <w:tcW w:w="2694" w:type="dxa"/>
          </w:tcPr>
          <w:p w14:paraId="3F6758BA" w14:textId="77777777" w:rsidR="001F0C54" w:rsidRPr="00C36693" w:rsidRDefault="001F0C54" w:rsidP="00710A78">
            <w:pPr>
              <w:spacing w:after="0" w:line="240" w:lineRule="auto"/>
              <w:jc w:val="both"/>
              <w:rPr>
                <w:rFonts w:ascii="Times New Roman" w:eastAsiaTheme="minorHAnsi" w:hAnsi="Times New Roman"/>
                <w:sz w:val="18"/>
                <w:szCs w:val="18"/>
              </w:rPr>
            </w:pPr>
            <w:r w:rsidRPr="00C36693">
              <w:rPr>
                <w:rFonts w:ascii="Times New Roman" w:eastAsiaTheme="minorHAnsi" w:hAnsi="Times New Roman"/>
                <w:i/>
                <w:sz w:val="18"/>
                <w:szCs w:val="18"/>
              </w:rPr>
              <w:t>Nosaukums un mērvienība</w:t>
            </w:r>
            <w:r w:rsidRPr="00C36693">
              <w:rPr>
                <w:rFonts w:ascii="Times New Roman" w:eastAsiaTheme="minorHAnsi" w:hAnsi="Times New Roman"/>
                <w:sz w:val="18"/>
                <w:szCs w:val="18"/>
              </w:rPr>
              <w:t>:</w:t>
            </w:r>
            <w:r w:rsidR="00760A41" w:rsidRPr="00C36693">
              <w:rPr>
                <w:rFonts w:ascii="Times New Roman" w:eastAsiaTheme="minorHAnsi" w:hAnsi="Times New Roman"/>
                <w:sz w:val="18"/>
                <w:szCs w:val="18"/>
              </w:rPr>
              <w:t xml:space="preserve"> </w:t>
            </w:r>
          </w:p>
          <w:p w14:paraId="7AC3AF62" w14:textId="00CB0CDE" w:rsidR="001B354A" w:rsidRPr="00C36693" w:rsidRDefault="00CB7FFE" w:rsidP="00710A78">
            <w:pPr>
              <w:spacing w:after="0" w:line="240" w:lineRule="auto"/>
              <w:jc w:val="both"/>
              <w:rPr>
                <w:rFonts w:ascii="Times New Roman" w:hAnsi="Times New Roman"/>
                <w:b/>
                <w:sz w:val="18"/>
                <w:szCs w:val="18"/>
              </w:rPr>
            </w:pPr>
            <w:r w:rsidRPr="00D81885">
              <w:rPr>
                <w:rFonts w:ascii="Times New Roman" w:hAnsi="Times New Roman"/>
                <w:sz w:val="18"/>
                <w:szCs w:val="18"/>
              </w:rPr>
              <w:t>r.5.1.2.a</w:t>
            </w:r>
            <w:r>
              <w:rPr>
                <w:rFonts w:ascii="Times New Roman" w:hAnsi="Times New Roman"/>
                <w:b/>
                <w:sz w:val="18"/>
                <w:szCs w:val="18"/>
              </w:rPr>
              <w:t xml:space="preserve"> </w:t>
            </w:r>
            <w:r w:rsidR="001B354A" w:rsidRPr="00C36693">
              <w:rPr>
                <w:rFonts w:ascii="Times New Roman" w:hAnsi="Times New Roman"/>
                <w:b/>
                <w:sz w:val="18"/>
                <w:szCs w:val="18"/>
              </w:rPr>
              <w:t>Plūdu apdraudējums hidrobūvju aizsargātās platībās  ha</w:t>
            </w:r>
          </w:p>
          <w:p w14:paraId="402C3E4F" w14:textId="77777777" w:rsidR="00995F0B" w:rsidRPr="00C36693" w:rsidRDefault="001B354A" w:rsidP="00710A78">
            <w:pPr>
              <w:spacing w:after="0" w:line="240" w:lineRule="auto"/>
              <w:jc w:val="both"/>
              <w:rPr>
                <w:rFonts w:ascii="Times New Roman" w:eastAsiaTheme="minorHAnsi" w:hAnsi="Times New Roman"/>
                <w:sz w:val="18"/>
                <w:szCs w:val="18"/>
              </w:rPr>
            </w:pPr>
            <w:r w:rsidRPr="00C36693" w:rsidDel="001B354A">
              <w:rPr>
                <w:rFonts w:ascii="Times New Roman" w:hAnsi="Times New Roman"/>
                <w:sz w:val="18"/>
                <w:szCs w:val="18"/>
              </w:rPr>
              <w:t xml:space="preserve"> </w:t>
            </w:r>
          </w:p>
          <w:p w14:paraId="7C5F3257" w14:textId="77777777" w:rsidR="00995F0B" w:rsidRPr="00C36693" w:rsidRDefault="001F0C54" w:rsidP="00710A78">
            <w:pPr>
              <w:spacing w:after="0" w:line="240" w:lineRule="auto"/>
              <w:jc w:val="both"/>
              <w:rPr>
                <w:rFonts w:ascii="Times New Roman" w:eastAsiaTheme="minorHAnsi" w:hAnsi="Times New Roman"/>
                <w:i/>
                <w:sz w:val="18"/>
                <w:szCs w:val="18"/>
              </w:rPr>
            </w:pPr>
            <w:r w:rsidRPr="00C36693">
              <w:rPr>
                <w:rFonts w:ascii="Times New Roman" w:eastAsiaTheme="minorHAnsi" w:hAnsi="Times New Roman"/>
                <w:i/>
                <w:sz w:val="18"/>
                <w:szCs w:val="18"/>
              </w:rPr>
              <w:t>Definīcija</w:t>
            </w:r>
            <w:bookmarkStart w:id="0" w:name="_Ref356206606"/>
            <w:r w:rsidRPr="00C36693">
              <w:rPr>
                <w:rFonts w:ascii="Times New Roman" w:eastAsiaTheme="minorHAnsi" w:hAnsi="Times New Roman"/>
                <w:i/>
                <w:sz w:val="18"/>
                <w:szCs w:val="18"/>
                <w:vertAlign w:val="superscript"/>
              </w:rPr>
              <w:footnoteReference w:id="2"/>
            </w:r>
            <w:bookmarkEnd w:id="0"/>
            <w:r w:rsidRPr="00C36693">
              <w:rPr>
                <w:rFonts w:ascii="Times New Roman" w:eastAsiaTheme="minorHAnsi" w:hAnsi="Times New Roman"/>
                <w:i/>
                <w:sz w:val="18"/>
                <w:szCs w:val="18"/>
              </w:rPr>
              <w:t>:</w:t>
            </w:r>
          </w:p>
          <w:p w14:paraId="6B1B250B" w14:textId="77777777" w:rsidR="00FE0A34" w:rsidRPr="00C36693" w:rsidRDefault="00FE0A34" w:rsidP="00710A78">
            <w:pPr>
              <w:spacing w:after="0" w:line="240" w:lineRule="auto"/>
              <w:jc w:val="both"/>
              <w:rPr>
                <w:rFonts w:ascii="Times New Roman" w:eastAsiaTheme="minorHAnsi" w:hAnsi="Times New Roman"/>
                <w:i/>
                <w:sz w:val="18"/>
                <w:szCs w:val="18"/>
              </w:rPr>
            </w:pPr>
            <w:r w:rsidRPr="00C36693">
              <w:rPr>
                <w:rFonts w:ascii="Times New Roman" w:eastAsiaTheme="minorHAnsi" w:hAnsi="Times New Roman"/>
                <w:i/>
                <w:sz w:val="18"/>
                <w:szCs w:val="18"/>
              </w:rPr>
              <w:t>(MK 23.08.2005. noteikumi Nr.631 Latvijas būvnormatīvs LBN 224-05 „Meliorācijas sistēmas un hidrotehniskās būves”)</w:t>
            </w:r>
          </w:p>
          <w:p w14:paraId="0B691780" w14:textId="77777777" w:rsidR="001F0C54" w:rsidRPr="00C36693" w:rsidRDefault="001F0C54" w:rsidP="00710A78">
            <w:pPr>
              <w:spacing w:after="0" w:line="240" w:lineRule="auto"/>
              <w:jc w:val="both"/>
              <w:rPr>
                <w:rFonts w:ascii="Times New Roman" w:eastAsiaTheme="minorHAnsi" w:hAnsi="Times New Roman"/>
                <w:sz w:val="18"/>
                <w:szCs w:val="18"/>
              </w:rPr>
            </w:pPr>
          </w:p>
          <w:p w14:paraId="59B750C1" w14:textId="77777777" w:rsidR="001F0C54" w:rsidRPr="00C36693" w:rsidRDefault="001F0C54" w:rsidP="00710A78">
            <w:pPr>
              <w:spacing w:after="0" w:line="240" w:lineRule="auto"/>
              <w:jc w:val="both"/>
              <w:rPr>
                <w:rFonts w:ascii="Times New Roman" w:eastAsiaTheme="minorHAnsi" w:hAnsi="Times New Roman"/>
                <w:sz w:val="18"/>
                <w:szCs w:val="18"/>
              </w:rPr>
            </w:pPr>
            <w:r w:rsidRPr="00C36693">
              <w:rPr>
                <w:rFonts w:ascii="Times New Roman" w:eastAsiaTheme="minorHAnsi" w:hAnsi="Times New Roman"/>
                <w:i/>
                <w:sz w:val="18"/>
                <w:szCs w:val="18"/>
              </w:rPr>
              <w:t>Bāzes vērtība un tās noteikšanas gads</w:t>
            </w:r>
            <w:r w:rsidRPr="00C36693">
              <w:rPr>
                <w:rFonts w:ascii="Times New Roman" w:eastAsiaTheme="minorHAnsi" w:hAnsi="Times New Roman"/>
                <w:sz w:val="18"/>
                <w:szCs w:val="18"/>
              </w:rPr>
              <w:t>:</w:t>
            </w:r>
          </w:p>
          <w:p w14:paraId="68A1F259" w14:textId="77777777" w:rsidR="001F0C54" w:rsidRPr="00C36693" w:rsidRDefault="007F66A5" w:rsidP="00710A78">
            <w:pPr>
              <w:spacing w:after="0" w:line="240" w:lineRule="auto"/>
              <w:jc w:val="both"/>
              <w:rPr>
                <w:rFonts w:ascii="Times New Roman" w:eastAsiaTheme="minorHAnsi" w:hAnsi="Times New Roman"/>
                <w:sz w:val="18"/>
                <w:szCs w:val="18"/>
              </w:rPr>
            </w:pPr>
            <w:r w:rsidRPr="00C36693">
              <w:rPr>
                <w:rFonts w:ascii="Times New Roman" w:eastAsiaTheme="minorHAnsi" w:hAnsi="Times New Roman"/>
                <w:sz w:val="18"/>
                <w:szCs w:val="18"/>
              </w:rPr>
              <w:t xml:space="preserve">plūdu risku apdraudētā teritorija </w:t>
            </w:r>
            <w:r w:rsidR="003879F9" w:rsidRPr="00C36693">
              <w:rPr>
                <w:rFonts w:ascii="Times New Roman" w:eastAsiaTheme="minorHAnsi" w:hAnsi="Times New Roman"/>
                <w:sz w:val="18"/>
                <w:szCs w:val="18"/>
              </w:rPr>
              <w:t xml:space="preserve">82 300 ha </w:t>
            </w:r>
            <w:r w:rsidR="00634A65" w:rsidRPr="00C36693">
              <w:rPr>
                <w:rFonts w:ascii="Times New Roman" w:eastAsiaTheme="minorHAnsi" w:hAnsi="Times New Roman"/>
                <w:sz w:val="18"/>
                <w:szCs w:val="18"/>
              </w:rPr>
              <w:t xml:space="preserve">2013.gads </w:t>
            </w:r>
          </w:p>
          <w:p w14:paraId="27DB324D" w14:textId="77777777" w:rsidR="003879F9" w:rsidRPr="00C36693" w:rsidRDefault="003879F9" w:rsidP="00710A78">
            <w:pPr>
              <w:spacing w:after="0" w:line="240" w:lineRule="auto"/>
              <w:jc w:val="both"/>
              <w:rPr>
                <w:rFonts w:ascii="Times New Roman" w:eastAsiaTheme="minorHAnsi" w:hAnsi="Times New Roman"/>
                <w:sz w:val="18"/>
                <w:szCs w:val="18"/>
              </w:rPr>
            </w:pPr>
          </w:p>
          <w:p w14:paraId="1F257204" w14:textId="77777777" w:rsidR="00FE0A34" w:rsidRPr="00C36693" w:rsidRDefault="001F0C54" w:rsidP="00710A78">
            <w:pPr>
              <w:spacing w:after="0" w:line="240" w:lineRule="auto"/>
              <w:jc w:val="both"/>
              <w:rPr>
                <w:rFonts w:ascii="Times New Roman" w:eastAsiaTheme="minorHAnsi" w:hAnsi="Times New Roman"/>
                <w:sz w:val="18"/>
                <w:szCs w:val="18"/>
              </w:rPr>
            </w:pPr>
            <w:r w:rsidRPr="00C36693">
              <w:rPr>
                <w:rFonts w:ascii="Times New Roman" w:eastAsiaTheme="minorHAnsi" w:hAnsi="Times New Roman"/>
                <w:i/>
                <w:sz w:val="18"/>
                <w:szCs w:val="18"/>
              </w:rPr>
              <w:t>Datu avots</w:t>
            </w:r>
            <w:r w:rsidRPr="00C36693">
              <w:rPr>
                <w:rFonts w:ascii="Times New Roman" w:eastAsiaTheme="minorHAnsi" w:hAnsi="Times New Roman"/>
                <w:sz w:val="18"/>
                <w:szCs w:val="18"/>
              </w:rPr>
              <w:t>:</w:t>
            </w:r>
          </w:p>
          <w:p w14:paraId="7A93C636" w14:textId="77777777" w:rsidR="00FE0A34" w:rsidRPr="00C36693" w:rsidRDefault="00DD271E" w:rsidP="00710A78">
            <w:pPr>
              <w:spacing w:after="0" w:line="240" w:lineRule="auto"/>
              <w:jc w:val="both"/>
              <w:rPr>
                <w:rFonts w:ascii="Times New Roman" w:eastAsiaTheme="minorHAnsi" w:hAnsi="Times New Roman"/>
                <w:sz w:val="18"/>
                <w:szCs w:val="18"/>
              </w:rPr>
            </w:pPr>
            <w:r w:rsidRPr="00C36693">
              <w:rPr>
                <w:rFonts w:ascii="Times New Roman" w:eastAsiaTheme="minorHAnsi" w:hAnsi="Times New Roman"/>
                <w:sz w:val="18"/>
                <w:szCs w:val="18"/>
              </w:rPr>
              <w:t xml:space="preserve"> </w:t>
            </w:r>
            <w:r w:rsidR="00FE0A34" w:rsidRPr="00C36693">
              <w:rPr>
                <w:rFonts w:ascii="Times New Roman" w:eastAsiaTheme="minorHAnsi" w:hAnsi="Times New Roman"/>
                <w:b/>
                <w:sz w:val="18"/>
                <w:szCs w:val="18"/>
              </w:rPr>
              <w:t>Projektu uzraudzības dati</w:t>
            </w:r>
          </w:p>
          <w:p w14:paraId="1227FFC1" w14:textId="77777777" w:rsidR="007F66A5" w:rsidRPr="00C36693" w:rsidRDefault="007F66A5" w:rsidP="00710A78">
            <w:pPr>
              <w:spacing w:after="0" w:line="240" w:lineRule="auto"/>
              <w:jc w:val="both"/>
              <w:rPr>
                <w:rFonts w:ascii="Times New Roman" w:eastAsiaTheme="minorHAnsi" w:hAnsi="Times New Roman"/>
                <w:sz w:val="18"/>
                <w:szCs w:val="18"/>
              </w:rPr>
            </w:pPr>
            <w:r w:rsidRPr="00C36693">
              <w:rPr>
                <w:rFonts w:ascii="Times New Roman" w:hAnsi="Times New Roman"/>
                <w:sz w:val="18"/>
                <w:szCs w:val="18"/>
              </w:rPr>
              <w:t>Plūdu riska novērtēšanas un pārvaldības nacionālā programma 2007.-2015.gadam</w:t>
            </w:r>
          </w:p>
          <w:p w14:paraId="238B4597" w14:textId="77777777" w:rsidR="00DD271E" w:rsidRPr="00C36693" w:rsidRDefault="00DD271E" w:rsidP="00710A78">
            <w:pPr>
              <w:spacing w:after="0" w:line="240" w:lineRule="auto"/>
              <w:jc w:val="both"/>
              <w:rPr>
                <w:rFonts w:ascii="Times New Roman" w:eastAsiaTheme="minorHAnsi" w:hAnsi="Times New Roman"/>
                <w:sz w:val="18"/>
                <w:szCs w:val="18"/>
              </w:rPr>
            </w:pPr>
            <w:r w:rsidRPr="00C36693">
              <w:rPr>
                <w:rFonts w:ascii="Times New Roman" w:eastAsiaTheme="minorHAnsi" w:hAnsi="Times New Roman"/>
                <w:sz w:val="18"/>
                <w:szCs w:val="18"/>
              </w:rPr>
              <w:t>MK 13.07.2010. noteikumi „Meliorācijas kadastra noteikumi” – valsts un valsts nozīmes meliorācijas sistēmu un hidrotehnisko būvju saraksts.</w:t>
            </w:r>
          </w:p>
          <w:p w14:paraId="30F9675B" w14:textId="77777777" w:rsidR="001F0C54" w:rsidRPr="00C36693" w:rsidRDefault="001F0C54" w:rsidP="00710A78">
            <w:pPr>
              <w:spacing w:after="0" w:line="240" w:lineRule="auto"/>
              <w:jc w:val="both"/>
              <w:rPr>
                <w:rFonts w:ascii="Times New Roman" w:eastAsiaTheme="minorHAnsi" w:hAnsi="Times New Roman"/>
                <w:sz w:val="18"/>
                <w:szCs w:val="18"/>
              </w:rPr>
            </w:pPr>
          </w:p>
          <w:p w14:paraId="6AFEDC0F" w14:textId="77777777" w:rsidR="00B25359" w:rsidRPr="00C36693" w:rsidRDefault="001F0C54" w:rsidP="00710A78">
            <w:pPr>
              <w:spacing w:after="0" w:line="240" w:lineRule="auto"/>
              <w:jc w:val="both"/>
              <w:rPr>
                <w:rFonts w:ascii="Times New Roman" w:eastAsiaTheme="minorHAnsi" w:hAnsi="Times New Roman"/>
                <w:b/>
                <w:sz w:val="18"/>
                <w:szCs w:val="18"/>
              </w:rPr>
            </w:pPr>
            <w:r w:rsidRPr="00C36693">
              <w:rPr>
                <w:rFonts w:ascii="Times New Roman" w:eastAsiaTheme="minorHAnsi" w:hAnsi="Times New Roman"/>
                <w:i/>
                <w:sz w:val="18"/>
                <w:szCs w:val="18"/>
              </w:rPr>
              <w:t>Apkopošanas biežums un ieguves metodoloģija</w:t>
            </w:r>
            <w:r w:rsidRPr="00C36693">
              <w:rPr>
                <w:rFonts w:ascii="Times New Roman" w:eastAsiaTheme="minorHAnsi" w:hAnsi="Times New Roman"/>
                <w:i/>
                <w:sz w:val="18"/>
                <w:szCs w:val="18"/>
                <w:vertAlign w:val="superscript"/>
              </w:rPr>
              <w:footnoteReference w:id="3"/>
            </w:r>
            <w:r w:rsidRPr="00C36693">
              <w:rPr>
                <w:rFonts w:ascii="Times New Roman" w:eastAsiaTheme="minorHAnsi" w:hAnsi="Times New Roman"/>
                <w:i/>
                <w:sz w:val="18"/>
                <w:szCs w:val="18"/>
              </w:rPr>
              <w:t>:</w:t>
            </w:r>
            <w:r w:rsidR="00B25359" w:rsidRPr="00C36693">
              <w:rPr>
                <w:rFonts w:ascii="Times New Roman" w:eastAsiaTheme="minorHAnsi" w:hAnsi="Times New Roman"/>
                <w:b/>
                <w:sz w:val="18"/>
                <w:szCs w:val="18"/>
              </w:rPr>
              <w:t xml:space="preserve"> </w:t>
            </w:r>
          </w:p>
          <w:p w14:paraId="4E4D08A9" w14:textId="77777777" w:rsidR="00B25359" w:rsidRPr="00C36693" w:rsidRDefault="00B25359" w:rsidP="00710A78">
            <w:pPr>
              <w:spacing w:after="0" w:line="240" w:lineRule="auto"/>
              <w:jc w:val="both"/>
              <w:rPr>
                <w:rFonts w:ascii="Times New Roman" w:eastAsiaTheme="minorHAnsi" w:hAnsi="Times New Roman"/>
                <w:b/>
                <w:sz w:val="18"/>
                <w:szCs w:val="18"/>
              </w:rPr>
            </w:pPr>
            <w:r w:rsidRPr="00C36693">
              <w:rPr>
                <w:rFonts w:ascii="Times New Roman" w:eastAsiaTheme="minorHAnsi" w:hAnsi="Times New Roman"/>
                <w:b/>
                <w:sz w:val="18"/>
                <w:szCs w:val="18"/>
              </w:rPr>
              <w:t>Projektu uzraudzības dati</w:t>
            </w:r>
          </w:p>
          <w:p w14:paraId="7C5213BB" w14:textId="77777777" w:rsidR="001F0C54" w:rsidRPr="00C36693" w:rsidRDefault="00DD271E" w:rsidP="00710A78">
            <w:pPr>
              <w:spacing w:after="0" w:line="240" w:lineRule="auto"/>
              <w:jc w:val="both"/>
              <w:rPr>
                <w:rFonts w:ascii="Times New Roman" w:eastAsiaTheme="minorHAnsi" w:hAnsi="Times New Roman"/>
                <w:i/>
                <w:sz w:val="18"/>
                <w:szCs w:val="18"/>
              </w:rPr>
            </w:pPr>
            <w:r w:rsidRPr="00C36693">
              <w:rPr>
                <w:rFonts w:ascii="Times New Roman" w:eastAsiaTheme="minorHAnsi" w:hAnsi="Times New Roman"/>
                <w:sz w:val="18"/>
                <w:szCs w:val="18"/>
              </w:rPr>
              <w:t xml:space="preserve"> </w:t>
            </w:r>
            <w:r w:rsidR="00B25359" w:rsidRPr="00C36693">
              <w:rPr>
                <w:rFonts w:ascii="Times New Roman" w:eastAsiaTheme="minorHAnsi" w:hAnsi="Times New Roman"/>
                <w:sz w:val="18"/>
                <w:szCs w:val="18"/>
              </w:rPr>
              <w:t>V</w:t>
            </w:r>
            <w:r w:rsidRPr="00C36693">
              <w:rPr>
                <w:rFonts w:ascii="Times New Roman" w:eastAsiaTheme="minorHAnsi" w:hAnsi="Times New Roman"/>
                <w:sz w:val="18"/>
                <w:szCs w:val="18"/>
              </w:rPr>
              <w:t xml:space="preserve">alsts un valsts nozīmes meliorācijas sistēmu un hidrotehnisko būvju saraksts tiek </w:t>
            </w:r>
            <w:r w:rsidRPr="00C36693">
              <w:rPr>
                <w:rFonts w:ascii="Times New Roman" w:eastAsiaTheme="minorHAnsi" w:hAnsi="Times New Roman"/>
                <w:sz w:val="18"/>
                <w:szCs w:val="18"/>
              </w:rPr>
              <w:lastRenderedPageBreak/>
              <w:t xml:space="preserve">precizēts </w:t>
            </w:r>
            <w:r w:rsidR="003879F9" w:rsidRPr="00C36693">
              <w:rPr>
                <w:rFonts w:ascii="Times New Roman" w:eastAsiaTheme="minorHAnsi" w:hAnsi="Times New Roman"/>
                <w:sz w:val="18"/>
                <w:szCs w:val="18"/>
              </w:rPr>
              <w:t>vienu reizi gadā, kā pamatu</w:t>
            </w:r>
            <w:r w:rsidRPr="00C36693">
              <w:rPr>
                <w:rFonts w:ascii="Times New Roman" w:eastAsiaTheme="minorHAnsi" w:hAnsi="Times New Roman"/>
                <w:sz w:val="18"/>
                <w:szCs w:val="18"/>
              </w:rPr>
              <w:t xml:space="preserve"> izmaiņām </w:t>
            </w:r>
            <w:r w:rsidR="003879F9" w:rsidRPr="00C36693">
              <w:rPr>
                <w:rFonts w:ascii="Times New Roman" w:eastAsiaTheme="minorHAnsi" w:hAnsi="Times New Roman"/>
                <w:sz w:val="18"/>
                <w:szCs w:val="18"/>
              </w:rPr>
              <w:t>izmanto kadastra datu turētājam iesniegto informāciju.</w:t>
            </w:r>
          </w:p>
          <w:p w14:paraId="73CBF30D" w14:textId="77777777" w:rsidR="001F0C54" w:rsidRPr="00C36693" w:rsidRDefault="001F0C54" w:rsidP="00710A78">
            <w:pPr>
              <w:spacing w:after="0" w:line="240" w:lineRule="auto"/>
              <w:jc w:val="both"/>
              <w:rPr>
                <w:rFonts w:ascii="Times New Roman" w:eastAsiaTheme="minorHAnsi" w:hAnsi="Times New Roman"/>
                <w:sz w:val="18"/>
                <w:szCs w:val="18"/>
              </w:rPr>
            </w:pPr>
          </w:p>
          <w:p w14:paraId="72383F51" w14:textId="77777777" w:rsidR="001F0C54" w:rsidRPr="00C36693" w:rsidRDefault="001F0C54" w:rsidP="00710A78">
            <w:pPr>
              <w:spacing w:after="0" w:line="240" w:lineRule="auto"/>
              <w:jc w:val="both"/>
              <w:rPr>
                <w:rFonts w:ascii="Times New Roman" w:eastAsiaTheme="minorHAnsi" w:hAnsi="Times New Roman"/>
                <w:sz w:val="18"/>
                <w:szCs w:val="18"/>
              </w:rPr>
            </w:pPr>
            <w:r w:rsidRPr="00C36693">
              <w:rPr>
                <w:rFonts w:ascii="Times New Roman" w:eastAsiaTheme="minorHAnsi" w:hAnsi="Times New Roman"/>
                <w:i/>
                <w:sz w:val="18"/>
                <w:szCs w:val="18"/>
              </w:rPr>
              <w:t>Mērķis 2023</w:t>
            </w:r>
            <w:r w:rsidRPr="00C36693">
              <w:rPr>
                <w:rFonts w:ascii="Times New Roman" w:eastAsiaTheme="minorHAnsi" w:hAnsi="Times New Roman"/>
                <w:sz w:val="18"/>
                <w:szCs w:val="18"/>
              </w:rPr>
              <w:t>:</w:t>
            </w:r>
          </w:p>
          <w:p w14:paraId="72E20188" w14:textId="77777777" w:rsidR="007F66A5" w:rsidRPr="00C36693" w:rsidRDefault="007138EE" w:rsidP="00710A78">
            <w:pPr>
              <w:spacing w:after="0" w:line="240" w:lineRule="auto"/>
              <w:jc w:val="both"/>
              <w:rPr>
                <w:rFonts w:ascii="Times New Roman" w:eastAsiaTheme="minorHAnsi" w:hAnsi="Times New Roman"/>
                <w:sz w:val="18"/>
                <w:szCs w:val="18"/>
              </w:rPr>
            </w:pPr>
            <w:r w:rsidRPr="00C36693">
              <w:rPr>
                <w:rFonts w:ascii="Times New Roman" w:eastAsiaTheme="minorHAnsi" w:hAnsi="Times New Roman"/>
                <w:sz w:val="18"/>
                <w:szCs w:val="18"/>
              </w:rPr>
              <w:t xml:space="preserve">plūdu risku apdraudētā teritorija samazināta līdz </w:t>
            </w:r>
            <w:r w:rsidR="007F66A5" w:rsidRPr="00C36693">
              <w:rPr>
                <w:rFonts w:ascii="Times New Roman" w:eastAsiaTheme="minorHAnsi" w:hAnsi="Times New Roman"/>
                <w:sz w:val="18"/>
                <w:szCs w:val="18"/>
              </w:rPr>
              <w:t>35 000 ha</w:t>
            </w:r>
          </w:p>
          <w:p w14:paraId="6361A907" w14:textId="77777777" w:rsidR="007F66A5" w:rsidRPr="00C36693" w:rsidRDefault="007F66A5" w:rsidP="00710A78">
            <w:pPr>
              <w:spacing w:after="0" w:line="240" w:lineRule="auto"/>
              <w:jc w:val="both"/>
              <w:rPr>
                <w:rFonts w:ascii="Times New Roman" w:eastAsiaTheme="minorHAnsi" w:hAnsi="Times New Roman"/>
                <w:sz w:val="18"/>
                <w:szCs w:val="18"/>
              </w:rPr>
            </w:pPr>
          </w:p>
          <w:p w14:paraId="7A0D79B4" w14:textId="77777777" w:rsidR="001F0C54" w:rsidRDefault="001F0C54" w:rsidP="00710A78">
            <w:pPr>
              <w:spacing w:after="0" w:line="240" w:lineRule="auto"/>
              <w:jc w:val="both"/>
              <w:rPr>
                <w:rFonts w:ascii="Times New Roman" w:eastAsiaTheme="minorHAnsi" w:hAnsi="Times New Roman"/>
                <w:sz w:val="18"/>
                <w:szCs w:val="18"/>
              </w:rPr>
            </w:pPr>
            <w:r w:rsidRPr="00C36693">
              <w:rPr>
                <w:rFonts w:ascii="Times New Roman" w:eastAsiaTheme="minorHAnsi" w:hAnsi="Times New Roman"/>
                <w:i/>
                <w:sz w:val="18"/>
                <w:szCs w:val="18"/>
              </w:rPr>
              <w:t>Mērķa vērtības noteikšanas principi/metodoloģija</w:t>
            </w:r>
            <w:r w:rsidRPr="00C36693">
              <w:rPr>
                <w:rFonts w:ascii="Times New Roman" w:eastAsiaTheme="minorHAnsi" w:hAnsi="Times New Roman"/>
                <w:sz w:val="18"/>
                <w:szCs w:val="18"/>
              </w:rPr>
              <w:t>:</w:t>
            </w:r>
            <w:r w:rsidR="007138EE" w:rsidRPr="00C36693">
              <w:rPr>
                <w:rFonts w:ascii="Times New Roman" w:eastAsiaTheme="minorHAnsi" w:hAnsi="Times New Roman"/>
                <w:sz w:val="18"/>
                <w:szCs w:val="18"/>
              </w:rPr>
              <w:t xml:space="preserve"> mērķa vērtība noteikta vadoties no iepriekšējā plānošanas perioda pieredzes - vidējām sūkņu staciju un aizsargdambju būvniecības izmaksām,</w:t>
            </w:r>
            <w:r w:rsidR="00B25359" w:rsidRPr="00C36693">
              <w:rPr>
                <w:rFonts w:ascii="Times New Roman" w:eastAsiaTheme="minorHAnsi" w:hAnsi="Times New Roman"/>
                <w:sz w:val="18"/>
                <w:szCs w:val="18"/>
              </w:rPr>
              <w:t xml:space="preserve"> valsts nozīmes ūdensnoteku rekonstrukcijas / renovācijas</w:t>
            </w:r>
            <w:r w:rsidR="007138EE" w:rsidRPr="00C36693">
              <w:rPr>
                <w:rFonts w:ascii="Times New Roman" w:eastAsiaTheme="minorHAnsi" w:hAnsi="Times New Roman"/>
                <w:sz w:val="18"/>
                <w:szCs w:val="18"/>
              </w:rPr>
              <w:t xml:space="preserve"> būvniecības procesa sagatavošanas un izpildes laika grafika </w:t>
            </w:r>
            <w:r w:rsidR="00B25359" w:rsidRPr="00C36693">
              <w:rPr>
                <w:rFonts w:ascii="Times New Roman" w:eastAsiaTheme="minorHAnsi" w:hAnsi="Times New Roman"/>
                <w:sz w:val="18"/>
                <w:szCs w:val="18"/>
              </w:rPr>
              <w:t xml:space="preserve">un izmaksām </w:t>
            </w:r>
            <w:r w:rsidR="007138EE" w:rsidRPr="00C36693">
              <w:rPr>
                <w:rFonts w:ascii="Times New Roman" w:eastAsiaTheme="minorHAnsi" w:hAnsi="Times New Roman"/>
                <w:sz w:val="18"/>
                <w:szCs w:val="18"/>
              </w:rPr>
              <w:t xml:space="preserve">(ņemot vērā speciālās būvniecības sezonalitāti). </w:t>
            </w:r>
          </w:p>
          <w:p w14:paraId="7202F423" w14:textId="77777777" w:rsidR="00CB7FFE" w:rsidRDefault="00CB7FFE" w:rsidP="00710A78">
            <w:pPr>
              <w:spacing w:after="0" w:line="240" w:lineRule="auto"/>
              <w:jc w:val="both"/>
              <w:rPr>
                <w:rFonts w:ascii="Times New Roman" w:eastAsiaTheme="minorHAnsi" w:hAnsi="Times New Roman"/>
                <w:sz w:val="18"/>
                <w:szCs w:val="18"/>
              </w:rPr>
            </w:pPr>
          </w:p>
          <w:p w14:paraId="7903DECA" w14:textId="77777777" w:rsidR="00CB7FFE" w:rsidRDefault="00CB7FFE" w:rsidP="00710A78">
            <w:pPr>
              <w:spacing w:after="0" w:line="240" w:lineRule="auto"/>
              <w:jc w:val="both"/>
              <w:rPr>
                <w:rFonts w:ascii="Times New Roman" w:eastAsiaTheme="minorHAnsi" w:hAnsi="Times New Roman"/>
                <w:b/>
                <w:i/>
                <w:sz w:val="18"/>
                <w:szCs w:val="18"/>
              </w:rPr>
            </w:pPr>
            <w:r w:rsidRPr="00CB7FFE">
              <w:rPr>
                <w:rFonts w:ascii="Times New Roman" w:eastAsiaTheme="minorHAnsi" w:hAnsi="Times New Roman"/>
                <w:b/>
                <w:i/>
                <w:sz w:val="18"/>
                <w:szCs w:val="18"/>
              </w:rPr>
              <w:t>Nosaukums un mērvienība:</w:t>
            </w:r>
          </w:p>
          <w:p w14:paraId="2486EF2F" w14:textId="77777777" w:rsidR="00CB7FFE" w:rsidRDefault="00CB7FFE" w:rsidP="00710A78">
            <w:pPr>
              <w:spacing w:after="0" w:line="240" w:lineRule="auto"/>
              <w:jc w:val="both"/>
              <w:rPr>
                <w:rFonts w:ascii="Times New Roman" w:eastAsiaTheme="minorHAnsi" w:hAnsi="Times New Roman"/>
                <w:b/>
                <w:i/>
                <w:sz w:val="18"/>
                <w:szCs w:val="18"/>
              </w:rPr>
            </w:pPr>
          </w:p>
          <w:p w14:paraId="4FE8F95A" w14:textId="59E63154" w:rsidR="00CB7FFE" w:rsidRDefault="00D81885" w:rsidP="00710A78">
            <w:pPr>
              <w:spacing w:after="0" w:line="240" w:lineRule="auto"/>
              <w:jc w:val="both"/>
              <w:rPr>
                <w:rFonts w:ascii="Times New Roman" w:eastAsiaTheme="minorHAnsi" w:hAnsi="Times New Roman"/>
                <w:b/>
                <w:i/>
                <w:sz w:val="18"/>
                <w:szCs w:val="18"/>
              </w:rPr>
            </w:pPr>
            <w:r w:rsidRPr="00D81885">
              <w:rPr>
                <w:rFonts w:ascii="Times New Roman" w:eastAsiaTheme="minorHAnsi" w:hAnsi="Times New Roman"/>
                <w:sz w:val="18"/>
                <w:szCs w:val="18"/>
              </w:rPr>
              <w:t>r.5.1.2.b</w:t>
            </w:r>
            <w:r>
              <w:rPr>
                <w:rFonts w:ascii="Times New Roman" w:eastAsiaTheme="minorHAnsi" w:hAnsi="Times New Roman"/>
                <w:b/>
                <w:i/>
                <w:sz w:val="18"/>
                <w:szCs w:val="18"/>
              </w:rPr>
              <w:t xml:space="preserve"> </w:t>
            </w:r>
            <w:r w:rsidR="003A5968">
              <w:rPr>
                <w:rFonts w:ascii="Times New Roman" w:eastAsiaTheme="minorHAnsi" w:hAnsi="Times New Roman"/>
                <w:b/>
                <w:i/>
                <w:sz w:val="18"/>
                <w:szCs w:val="18"/>
              </w:rPr>
              <w:t xml:space="preserve">Plūdu </w:t>
            </w:r>
            <w:r w:rsidR="00CB7FFE" w:rsidRPr="00CB7FFE">
              <w:rPr>
                <w:rFonts w:ascii="Times New Roman" w:eastAsiaTheme="minorHAnsi" w:hAnsi="Times New Roman"/>
                <w:b/>
                <w:i/>
                <w:sz w:val="18"/>
                <w:szCs w:val="18"/>
              </w:rPr>
              <w:t>apdraudēto i</w:t>
            </w:r>
            <w:r>
              <w:rPr>
                <w:rFonts w:ascii="Times New Roman" w:eastAsiaTheme="minorHAnsi" w:hAnsi="Times New Roman"/>
                <w:b/>
                <w:i/>
                <w:sz w:val="18"/>
                <w:szCs w:val="18"/>
              </w:rPr>
              <w:t>e</w:t>
            </w:r>
            <w:r w:rsidR="00CB7FFE" w:rsidRPr="00CB7FFE">
              <w:rPr>
                <w:rFonts w:ascii="Times New Roman" w:eastAsiaTheme="minorHAnsi" w:hAnsi="Times New Roman"/>
                <w:b/>
                <w:i/>
                <w:sz w:val="18"/>
                <w:szCs w:val="18"/>
              </w:rPr>
              <w:t>dzīvotāju skaits Latvijā lauku teritorijā</w:t>
            </w:r>
          </w:p>
          <w:p w14:paraId="37B2D55A" w14:textId="77777777" w:rsidR="00D81885" w:rsidRDefault="00D81885" w:rsidP="00710A78">
            <w:pPr>
              <w:spacing w:after="0" w:line="240" w:lineRule="auto"/>
              <w:jc w:val="both"/>
              <w:rPr>
                <w:rFonts w:ascii="Times New Roman" w:eastAsiaTheme="minorHAnsi" w:hAnsi="Times New Roman"/>
                <w:b/>
                <w:i/>
                <w:sz w:val="18"/>
                <w:szCs w:val="18"/>
              </w:rPr>
            </w:pPr>
          </w:p>
          <w:p w14:paraId="59EFAFCA" w14:textId="52B1CD8E" w:rsidR="00D81885" w:rsidRPr="00D81885" w:rsidRDefault="00D81885" w:rsidP="00710A78">
            <w:pPr>
              <w:spacing w:after="0" w:line="240" w:lineRule="auto"/>
              <w:jc w:val="both"/>
              <w:rPr>
                <w:rFonts w:ascii="Times New Roman" w:eastAsiaTheme="minorHAnsi" w:hAnsi="Times New Roman"/>
                <w:i/>
                <w:sz w:val="18"/>
                <w:szCs w:val="18"/>
              </w:rPr>
            </w:pPr>
            <w:r w:rsidRPr="008144D4">
              <w:rPr>
                <w:rFonts w:ascii="Times New Roman" w:eastAsiaTheme="minorHAnsi" w:hAnsi="Times New Roman"/>
                <w:sz w:val="18"/>
                <w:szCs w:val="18"/>
              </w:rPr>
              <w:t>Definīcija:</w:t>
            </w:r>
            <w:r w:rsidRPr="00D81885">
              <w:rPr>
                <w:rFonts w:ascii="Times New Roman" w:eastAsiaTheme="minorHAnsi" w:hAnsi="Times New Roman"/>
                <w:i/>
                <w:sz w:val="18"/>
                <w:szCs w:val="18"/>
              </w:rPr>
              <w:t xml:space="preserve"> </w:t>
            </w:r>
            <w:r w:rsidR="008144D4" w:rsidRPr="008144D4">
              <w:rPr>
                <w:rFonts w:ascii="Times New Roman" w:eastAsiaTheme="minorHAnsi" w:hAnsi="Times New Roman"/>
                <w:sz w:val="18"/>
                <w:szCs w:val="18"/>
              </w:rPr>
              <w:t>Plūdu un apdraudēto iedzīvotāju skaits Latvijā lauku teritorijā izrietoši no Plūdu riska novērtēšanas un pārvaldības nacionālā programmas</w:t>
            </w:r>
          </w:p>
          <w:p w14:paraId="4241D5E5" w14:textId="77777777" w:rsidR="00D81885" w:rsidRDefault="00D81885" w:rsidP="00710A78">
            <w:pPr>
              <w:spacing w:after="0" w:line="240" w:lineRule="auto"/>
              <w:jc w:val="both"/>
              <w:rPr>
                <w:rFonts w:ascii="Times New Roman" w:eastAsiaTheme="minorHAnsi" w:hAnsi="Times New Roman"/>
                <w:b/>
                <w:i/>
                <w:sz w:val="18"/>
                <w:szCs w:val="18"/>
              </w:rPr>
            </w:pPr>
          </w:p>
          <w:p w14:paraId="72B788BB" w14:textId="2A44808F" w:rsidR="00D81885" w:rsidRPr="00D81885" w:rsidRDefault="00D81885" w:rsidP="00710A78">
            <w:pPr>
              <w:spacing w:after="0" w:line="240" w:lineRule="auto"/>
              <w:jc w:val="both"/>
              <w:rPr>
                <w:rFonts w:ascii="Times New Roman" w:eastAsiaTheme="minorHAnsi" w:hAnsi="Times New Roman"/>
                <w:i/>
                <w:sz w:val="18"/>
                <w:szCs w:val="18"/>
              </w:rPr>
            </w:pPr>
            <w:r w:rsidRPr="00D81885">
              <w:rPr>
                <w:rFonts w:ascii="Times New Roman" w:eastAsiaTheme="minorHAnsi" w:hAnsi="Times New Roman"/>
                <w:i/>
                <w:sz w:val="18"/>
                <w:szCs w:val="18"/>
              </w:rPr>
              <w:t>Bāzes vērtība un tās noteikšanas gads</w:t>
            </w:r>
            <w:r>
              <w:rPr>
                <w:rFonts w:ascii="Times New Roman" w:eastAsiaTheme="minorHAnsi" w:hAnsi="Times New Roman"/>
                <w:i/>
                <w:sz w:val="18"/>
                <w:szCs w:val="18"/>
              </w:rPr>
              <w:t xml:space="preserve">: </w:t>
            </w:r>
            <w:r w:rsidRPr="00D81885">
              <w:rPr>
                <w:rFonts w:ascii="Times New Roman" w:eastAsiaTheme="minorHAnsi" w:hAnsi="Times New Roman"/>
                <w:sz w:val="18"/>
                <w:szCs w:val="18"/>
              </w:rPr>
              <w:t>21 000</w:t>
            </w:r>
            <w:r>
              <w:rPr>
                <w:rFonts w:ascii="Times New Roman" w:eastAsiaTheme="minorHAnsi" w:hAnsi="Times New Roman"/>
                <w:i/>
                <w:sz w:val="18"/>
                <w:szCs w:val="18"/>
              </w:rPr>
              <w:t xml:space="preserve"> </w:t>
            </w:r>
            <w:r w:rsidRPr="00D81885">
              <w:rPr>
                <w:rFonts w:ascii="Times New Roman" w:eastAsiaTheme="minorHAnsi" w:hAnsi="Times New Roman"/>
                <w:sz w:val="18"/>
                <w:szCs w:val="18"/>
              </w:rPr>
              <w:t>(2012)</w:t>
            </w:r>
          </w:p>
          <w:p w14:paraId="5B37BA03" w14:textId="77777777" w:rsidR="00D81885" w:rsidRDefault="00D81885" w:rsidP="00710A78">
            <w:pPr>
              <w:spacing w:after="0" w:line="240" w:lineRule="auto"/>
              <w:jc w:val="both"/>
              <w:rPr>
                <w:rFonts w:ascii="Times New Roman" w:eastAsiaTheme="minorHAnsi" w:hAnsi="Times New Roman"/>
                <w:b/>
                <w:i/>
                <w:sz w:val="18"/>
                <w:szCs w:val="18"/>
              </w:rPr>
            </w:pPr>
          </w:p>
          <w:p w14:paraId="7CED9A35" w14:textId="77777777" w:rsidR="00D81885" w:rsidRPr="00C36693" w:rsidRDefault="00D81885" w:rsidP="00D81885">
            <w:pPr>
              <w:spacing w:after="0" w:line="240" w:lineRule="auto"/>
              <w:jc w:val="both"/>
              <w:rPr>
                <w:rFonts w:ascii="Times New Roman" w:eastAsiaTheme="minorHAnsi" w:hAnsi="Times New Roman"/>
                <w:sz w:val="18"/>
                <w:szCs w:val="18"/>
              </w:rPr>
            </w:pPr>
            <w:r w:rsidRPr="00C36693">
              <w:rPr>
                <w:rFonts w:ascii="Times New Roman" w:eastAsiaTheme="minorHAnsi" w:hAnsi="Times New Roman"/>
                <w:i/>
                <w:sz w:val="18"/>
                <w:szCs w:val="18"/>
              </w:rPr>
              <w:t>Datu avots</w:t>
            </w:r>
            <w:r w:rsidRPr="00C36693">
              <w:rPr>
                <w:rFonts w:ascii="Times New Roman" w:eastAsiaTheme="minorHAnsi" w:hAnsi="Times New Roman"/>
                <w:sz w:val="18"/>
                <w:szCs w:val="18"/>
              </w:rPr>
              <w:t>:</w:t>
            </w:r>
          </w:p>
          <w:p w14:paraId="42BC2008" w14:textId="138E6251" w:rsidR="00D81885" w:rsidRDefault="00D81885" w:rsidP="00710A78">
            <w:pPr>
              <w:spacing w:after="0" w:line="240" w:lineRule="auto"/>
              <w:jc w:val="both"/>
              <w:rPr>
                <w:rFonts w:ascii="Times New Roman" w:eastAsiaTheme="minorHAnsi" w:hAnsi="Times New Roman"/>
                <w:sz w:val="18"/>
                <w:szCs w:val="18"/>
              </w:rPr>
            </w:pPr>
            <w:r w:rsidRPr="002D5B82">
              <w:rPr>
                <w:rFonts w:ascii="Times New Roman" w:eastAsiaTheme="minorHAnsi" w:hAnsi="Times New Roman"/>
                <w:sz w:val="18"/>
                <w:szCs w:val="18"/>
              </w:rPr>
              <w:t>Meliorācijas kadastra dati.  Plūdu riska novērtēšanas un pārvaldības nacionālā programmas atskaites</w:t>
            </w:r>
            <w:r w:rsidR="008144D4">
              <w:rPr>
                <w:rFonts w:ascii="Times New Roman" w:eastAsiaTheme="minorHAnsi" w:hAnsi="Times New Roman"/>
                <w:sz w:val="18"/>
                <w:szCs w:val="18"/>
              </w:rPr>
              <w:t>.</w:t>
            </w:r>
          </w:p>
          <w:p w14:paraId="4625B8F5" w14:textId="77777777" w:rsidR="002D5B82" w:rsidRDefault="002D5B82" w:rsidP="00710A78">
            <w:pPr>
              <w:spacing w:after="0" w:line="240" w:lineRule="auto"/>
              <w:jc w:val="both"/>
              <w:rPr>
                <w:rFonts w:ascii="Times New Roman" w:eastAsiaTheme="minorHAnsi" w:hAnsi="Times New Roman"/>
                <w:sz w:val="18"/>
                <w:szCs w:val="18"/>
              </w:rPr>
            </w:pPr>
          </w:p>
          <w:p w14:paraId="7631600F" w14:textId="501E3863" w:rsidR="008144D4" w:rsidRDefault="002D5B82" w:rsidP="008144D4">
            <w:pPr>
              <w:spacing w:after="0" w:line="240" w:lineRule="auto"/>
              <w:jc w:val="both"/>
              <w:rPr>
                <w:rFonts w:ascii="Times New Roman" w:eastAsiaTheme="minorHAnsi" w:hAnsi="Times New Roman"/>
                <w:sz w:val="18"/>
                <w:szCs w:val="18"/>
              </w:rPr>
            </w:pPr>
            <w:r w:rsidRPr="00C36693">
              <w:rPr>
                <w:rFonts w:ascii="Times New Roman" w:eastAsiaTheme="minorHAnsi" w:hAnsi="Times New Roman"/>
                <w:i/>
                <w:sz w:val="18"/>
                <w:szCs w:val="18"/>
              </w:rPr>
              <w:lastRenderedPageBreak/>
              <w:t>Apkopošanas biežums un ieguves metodoloģija</w:t>
            </w:r>
            <w:r w:rsidRPr="00C36693">
              <w:rPr>
                <w:rFonts w:ascii="Times New Roman" w:eastAsiaTheme="minorHAnsi" w:hAnsi="Times New Roman"/>
                <w:i/>
                <w:sz w:val="18"/>
                <w:szCs w:val="18"/>
                <w:vertAlign w:val="superscript"/>
              </w:rPr>
              <w:footnoteReference w:id="4"/>
            </w:r>
            <w:r w:rsidRPr="00C36693">
              <w:rPr>
                <w:rFonts w:ascii="Times New Roman" w:eastAsiaTheme="minorHAnsi" w:hAnsi="Times New Roman"/>
                <w:i/>
                <w:sz w:val="18"/>
                <w:szCs w:val="18"/>
              </w:rPr>
              <w:t>:</w:t>
            </w:r>
            <w:r w:rsidRPr="00C36693">
              <w:rPr>
                <w:rFonts w:ascii="Times New Roman" w:eastAsiaTheme="minorHAnsi" w:hAnsi="Times New Roman"/>
                <w:b/>
                <w:sz w:val="18"/>
                <w:szCs w:val="18"/>
              </w:rPr>
              <w:t xml:space="preserve"> </w:t>
            </w:r>
            <w:r w:rsidR="008144D4" w:rsidRPr="008144D4">
              <w:rPr>
                <w:rFonts w:ascii="Times New Roman" w:eastAsiaTheme="minorHAnsi" w:hAnsi="Times New Roman"/>
                <w:i/>
                <w:sz w:val="18"/>
                <w:szCs w:val="18"/>
              </w:rPr>
              <w:t>Reizi 2 gados</w:t>
            </w:r>
            <w:r w:rsidR="008144D4">
              <w:rPr>
                <w:rFonts w:ascii="Times New Roman" w:eastAsiaTheme="minorHAnsi" w:hAnsi="Times New Roman"/>
                <w:i/>
                <w:sz w:val="18"/>
                <w:szCs w:val="18"/>
              </w:rPr>
              <w:t xml:space="preserve"> (no </w:t>
            </w:r>
            <w:r w:rsidR="008144D4">
              <w:rPr>
                <w:rFonts w:ascii="Times New Roman" w:eastAsiaTheme="minorHAnsi" w:hAnsi="Times New Roman"/>
                <w:sz w:val="18"/>
                <w:szCs w:val="18"/>
              </w:rPr>
              <w:t>meliorācijas kadastra datiem un  p</w:t>
            </w:r>
            <w:r w:rsidR="008144D4" w:rsidRPr="002D5B82">
              <w:rPr>
                <w:rFonts w:ascii="Times New Roman" w:eastAsiaTheme="minorHAnsi" w:hAnsi="Times New Roman"/>
                <w:sz w:val="18"/>
                <w:szCs w:val="18"/>
              </w:rPr>
              <w:t>lūdu riska novērtēšanas un pārvaldības nacionālā</w:t>
            </w:r>
            <w:r w:rsidR="008144D4">
              <w:rPr>
                <w:rFonts w:ascii="Times New Roman" w:eastAsiaTheme="minorHAnsi" w:hAnsi="Times New Roman"/>
                <w:sz w:val="18"/>
                <w:szCs w:val="18"/>
              </w:rPr>
              <w:t>s programmas atskaitēm.)</w:t>
            </w:r>
          </w:p>
          <w:p w14:paraId="5F2C257E" w14:textId="77777777" w:rsidR="008144D4" w:rsidRDefault="008144D4" w:rsidP="008144D4">
            <w:pPr>
              <w:spacing w:after="0" w:line="240" w:lineRule="auto"/>
              <w:jc w:val="both"/>
              <w:rPr>
                <w:rFonts w:ascii="Times New Roman" w:eastAsiaTheme="minorHAnsi" w:hAnsi="Times New Roman"/>
                <w:sz w:val="18"/>
                <w:szCs w:val="18"/>
              </w:rPr>
            </w:pPr>
          </w:p>
          <w:p w14:paraId="04B14067" w14:textId="716B79D0" w:rsidR="008144D4" w:rsidRPr="008144D4" w:rsidRDefault="008144D4" w:rsidP="008144D4">
            <w:pPr>
              <w:spacing w:after="0" w:line="240" w:lineRule="auto"/>
              <w:jc w:val="both"/>
              <w:rPr>
                <w:rFonts w:ascii="Times New Roman" w:eastAsiaTheme="minorHAnsi" w:hAnsi="Times New Roman"/>
                <w:sz w:val="18"/>
                <w:szCs w:val="18"/>
              </w:rPr>
            </w:pPr>
            <w:r w:rsidRPr="00C36693">
              <w:rPr>
                <w:rFonts w:ascii="Times New Roman" w:eastAsiaTheme="minorHAnsi" w:hAnsi="Times New Roman"/>
                <w:i/>
                <w:sz w:val="18"/>
                <w:szCs w:val="18"/>
              </w:rPr>
              <w:t>Mērķis 2023</w:t>
            </w:r>
            <w:r w:rsidRPr="00C36693">
              <w:rPr>
                <w:rFonts w:ascii="Times New Roman" w:eastAsiaTheme="minorHAnsi" w:hAnsi="Times New Roman"/>
                <w:sz w:val="18"/>
                <w:szCs w:val="18"/>
              </w:rPr>
              <w:t>:</w:t>
            </w:r>
            <w:r>
              <w:rPr>
                <w:rFonts w:ascii="Times New Roman" w:eastAsiaTheme="minorHAnsi" w:hAnsi="Times New Roman"/>
                <w:sz w:val="18"/>
                <w:szCs w:val="18"/>
              </w:rPr>
              <w:t xml:space="preserve"> 8 500</w:t>
            </w:r>
          </w:p>
          <w:p w14:paraId="1F0059E8" w14:textId="77777777" w:rsidR="008144D4" w:rsidRDefault="008144D4" w:rsidP="008144D4">
            <w:pPr>
              <w:spacing w:after="0" w:line="240" w:lineRule="auto"/>
              <w:jc w:val="both"/>
              <w:rPr>
                <w:rFonts w:ascii="Times New Roman" w:eastAsiaTheme="minorHAnsi" w:hAnsi="Times New Roman"/>
                <w:i/>
                <w:sz w:val="18"/>
                <w:szCs w:val="18"/>
              </w:rPr>
            </w:pPr>
          </w:p>
          <w:p w14:paraId="3BA732D5" w14:textId="7E2C87B0" w:rsidR="008144D4" w:rsidRDefault="008144D4" w:rsidP="008144D4">
            <w:pPr>
              <w:spacing w:after="0" w:line="240" w:lineRule="auto"/>
              <w:jc w:val="both"/>
              <w:rPr>
                <w:rFonts w:ascii="Times New Roman" w:eastAsiaTheme="minorHAnsi" w:hAnsi="Times New Roman"/>
                <w:sz w:val="18"/>
                <w:szCs w:val="18"/>
              </w:rPr>
            </w:pPr>
            <w:r w:rsidRPr="00C36693">
              <w:rPr>
                <w:rFonts w:ascii="Times New Roman" w:eastAsiaTheme="minorHAnsi" w:hAnsi="Times New Roman"/>
                <w:i/>
                <w:sz w:val="18"/>
                <w:szCs w:val="18"/>
              </w:rPr>
              <w:t>Mērķa vērtības noteikšanas principi/metodoloģija</w:t>
            </w:r>
            <w:r w:rsidRPr="00C36693">
              <w:rPr>
                <w:rFonts w:ascii="Times New Roman" w:eastAsiaTheme="minorHAnsi" w:hAnsi="Times New Roman"/>
                <w:sz w:val="18"/>
                <w:szCs w:val="18"/>
              </w:rPr>
              <w:t>:</w:t>
            </w:r>
            <w:r>
              <w:rPr>
                <w:rFonts w:ascii="Times New Roman" w:eastAsiaTheme="minorHAnsi" w:hAnsi="Times New Roman"/>
                <w:sz w:val="18"/>
                <w:szCs w:val="18"/>
              </w:rPr>
              <w:t xml:space="preserve"> Mērķa vērtība noteikta balstoties uz pieejamo finansējumu un plānoto projektu apmēru.</w:t>
            </w:r>
          </w:p>
          <w:p w14:paraId="69B8E755" w14:textId="77777777" w:rsidR="008144D4" w:rsidRDefault="008144D4" w:rsidP="008144D4">
            <w:pPr>
              <w:spacing w:after="0" w:line="240" w:lineRule="auto"/>
              <w:jc w:val="both"/>
              <w:rPr>
                <w:rFonts w:ascii="Times New Roman" w:eastAsiaTheme="minorHAnsi" w:hAnsi="Times New Roman"/>
                <w:sz w:val="18"/>
                <w:szCs w:val="18"/>
              </w:rPr>
            </w:pPr>
          </w:p>
          <w:p w14:paraId="226C8819" w14:textId="77777777" w:rsidR="008144D4" w:rsidRDefault="008144D4" w:rsidP="008144D4">
            <w:pPr>
              <w:spacing w:after="0" w:line="240" w:lineRule="auto"/>
              <w:jc w:val="both"/>
              <w:rPr>
                <w:rFonts w:ascii="Times New Roman" w:eastAsiaTheme="minorHAnsi" w:hAnsi="Times New Roman"/>
                <w:sz w:val="18"/>
                <w:szCs w:val="18"/>
              </w:rPr>
            </w:pPr>
          </w:p>
          <w:p w14:paraId="5736A9C0" w14:textId="595A3F0B" w:rsidR="002D5B82" w:rsidRPr="00C36693" w:rsidRDefault="002D5B82" w:rsidP="002D5B82">
            <w:pPr>
              <w:spacing w:after="0" w:line="240" w:lineRule="auto"/>
              <w:jc w:val="both"/>
              <w:rPr>
                <w:rFonts w:ascii="Times New Roman" w:eastAsiaTheme="minorHAnsi" w:hAnsi="Times New Roman"/>
                <w:b/>
                <w:sz w:val="18"/>
                <w:szCs w:val="18"/>
              </w:rPr>
            </w:pPr>
          </w:p>
          <w:p w14:paraId="349E5DAA" w14:textId="579A191C" w:rsidR="002D5B82" w:rsidRPr="002D5B82" w:rsidRDefault="002D5B82" w:rsidP="00710A78">
            <w:pPr>
              <w:spacing w:after="0" w:line="240" w:lineRule="auto"/>
              <w:jc w:val="both"/>
              <w:rPr>
                <w:rFonts w:ascii="Times New Roman" w:eastAsiaTheme="minorHAnsi" w:hAnsi="Times New Roman"/>
                <w:sz w:val="18"/>
                <w:szCs w:val="18"/>
              </w:rPr>
            </w:pPr>
          </w:p>
        </w:tc>
        <w:tc>
          <w:tcPr>
            <w:tcW w:w="4961" w:type="dxa"/>
          </w:tcPr>
          <w:p w14:paraId="3A7C20B8" w14:textId="74387CE4" w:rsidR="001F0C54" w:rsidRPr="00C36693" w:rsidRDefault="00D222B8" w:rsidP="00710A78">
            <w:pPr>
              <w:spacing w:after="0" w:line="240" w:lineRule="auto"/>
              <w:jc w:val="both"/>
              <w:rPr>
                <w:rFonts w:ascii="Times New Roman" w:eastAsiaTheme="minorHAnsi" w:hAnsi="Times New Roman"/>
                <w:sz w:val="18"/>
                <w:szCs w:val="18"/>
              </w:rPr>
            </w:pPr>
            <w:r>
              <w:rPr>
                <w:rFonts w:ascii="Times New Roman" w:eastAsiaTheme="minorHAnsi" w:hAnsi="Times New Roman"/>
                <w:b/>
                <w:i/>
                <w:sz w:val="18"/>
                <w:szCs w:val="18"/>
              </w:rPr>
              <w:lastRenderedPageBreak/>
              <w:t>N</w:t>
            </w:r>
            <w:r w:rsidR="001F0C54" w:rsidRPr="00C36693">
              <w:rPr>
                <w:rFonts w:ascii="Times New Roman" w:eastAsiaTheme="minorHAnsi" w:hAnsi="Times New Roman"/>
                <w:i/>
                <w:sz w:val="18"/>
                <w:szCs w:val="18"/>
              </w:rPr>
              <w:t>osaukums un mērvienība</w:t>
            </w:r>
            <w:r w:rsidR="001F0C54" w:rsidRPr="00C36693">
              <w:rPr>
                <w:rFonts w:ascii="Times New Roman" w:eastAsiaTheme="minorHAnsi" w:hAnsi="Times New Roman"/>
                <w:sz w:val="18"/>
                <w:szCs w:val="18"/>
              </w:rPr>
              <w:t>:</w:t>
            </w:r>
          </w:p>
          <w:p w14:paraId="47000424" w14:textId="77BA424C" w:rsidR="00F7155F" w:rsidRPr="0085001A" w:rsidRDefault="00C36693" w:rsidP="00710A78">
            <w:pPr>
              <w:spacing w:after="0" w:line="240" w:lineRule="auto"/>
              <w:jc w:val="both"/>
              <w:rPr>
                <w:rFonts w:ascii="Times New Roman" w:eastAsiaTheme="minorHAnsi" w:hAnsi="Times New Roman"/>
                <w:i/>
                <w:sz w:val="18"/>
                <w:szCs w:val="18"/>
              </w:rPr>
            </w:pPr>
            <w:r w:rsidRPr="00D81885">
              <w:rPr>
                <w:rFonts w:ascii="Times New Roman" w:hAnsi="Times New Roman"/>
                <w:sz w:val="18"/>
                <w:szCs w:val="18"/>
              </w:rPr>
              <w:t>i.5.1.2.a.</w:t>
            </w:r>
            <w:r w:rsidR="00D81885">
              <w:rPr>
                <w:rFonts w:ascii="Times New Roman" w:hAnsi="Times New Roman"/>
                <w:b/>
                <w:sz w:val="18"/>
                <w:szCs w:val="18"/>
              </w:rPr>
              <w:t xml:space="preserve"> </w:t>
            </w:r>
            <w:r w:rsidR="003A5968">
              <w:rPr>
                <w:rFonts w:ascii="Times New Roman" w:hAnsi="Times New Roman"/>
                <w:b/>
                <w:sz w:val="18"/>
                <w:szCs w:val="18"/>
              </w:rPr>
              <w:t>Rekonstruēto</w:t>
            </w:r>
            <w:r w:rsidR="003A5968">
              <w:rPr>
                <w:rFonts w:ascii="Times New Roman" w:eastAsiaTheme="minorHAnsi" w:hAnsi="Times New Roman"/>
                <w:b/>
                <w:sz w:val="18"/>
                <w:szCs w:val="18"/>
              </w:rPr>
              <w:t xml:space="preserve"> hidrobūvju</w:t>
            </w:r>
            <w:r w:rsidR="00F7155F" w:rsidRPr="00C36693">
              <w:rPr>
                <w:rFonts w:ascii="Times New Roman" w:eastAsiaTheme="minorHAnsi" w:hAnsi="Times New Roman"/>
                <w:b/>
                <w:sz w:val="18"/>
                <w:szCs w:val="18"/>
              </w:rPr>
              <w:t xml:space="preserve"> </w:t>
            </w:r>
            <w:r w:rsidR="003A5968">
              <w:rPr>
                <w:rFonts w:ascii="Times New Roman" w:hAnsi="Times New Roman"/>
                <w:b/>
                <w:sz w:val="18"/>
                <w:szCs w:val="18"/>
              </w:rPr>
              <w:t>skaits</w:t>
            </w:r>
            <w:r w:rsidR="0085001A">
              <w:rPr>
                <w:rFonts w:ascii="Times New Roman" w:hAnsi="Times New Roman"/>
                <w:b/>
                <w:sz w:val="18"/>
                <w:szCs w:val="18"/>
              </w:rPr>
              <w:t xml:space="preserve"> </w:t>
            </w:r>
            <w:r w:rsidR="0085001A" w:rsidRPr="0085001A">
              <w:rPr>
                <w:rFonts w:ascii="Times New Roman" w:hAnsi="Times New Roman"/>
                <w:i/>
                <w:sz w:val="18"/>
                <w:szCs w:val="18"/>
              </w:rPr>
              <w:t>(hidrobūves)</w:t>
            </w:r>
          </w:p>
          <w:p w14:paraId="66ABB5FD" w14:textId="77777777" w:rsidR="00995F0B" w:rsidRPr="00C36693" w:rsidRDefault="00995F0B" w:rsidP="00710A78">
            <w:pPr>
              <w:spacing w:after="0" w:line="240" w:lineRule="auto"/>
              <w:jc w:val="both"/>
              <w:rPr>
                <w:rFonts w:ascii="Times New Roman" w:eastAsiaTheme="minorHAnsi" w:hAnsi="Times New Roman"/>
                <w:sz w:val="18"/>
                <w:szCs w:val="18"/>
              </w:rPr>
            </w:pPr>
          </w:p>
          <w:p w14:paraId="64718DBD" w14:textId="77777777" w:rsidR="001F0C54" w:rsidRPr="00C36693" w:rsidRDefault="001F0C54" w:rsidP="00710A78">
            <w:pPr>
              <w:spacing w:after="0" w:line="240" w:lineRule="auto"/>
              <w:jc w:val="both"/>
              <w:rPr>
                <w:rFonts w:ascii="Times New Roman" w:eastAsiaTheme="minorHAnsi" w:hAnsi="Times New Roman"/>
                <w:i/>
                <w:sz w:val="18"/>
                <w:szCs w:val="18"/>
              </w:rPr>
            </w:pPr>
            <w:r w:rsidRPr="00C36693">
              <w:rPr>
                <w:rFonts w:ascii="Times New Roman" w:eastAsiaTheme="minorHAnsi" w:hAnsi="Times New Roman"/>
                <w:i/>
                <w:sz w:val="18"/>
                <w:szCs w:val="18"/>
              </w:rPr>
              <w:t>Definīcija</w:t>
            </w:r>
            <w:r w:rsidRPr="00C36693">
              <w:rPr>
                <w:rFonts w:ascii="Times New Roman" w:eastAsiaTheme="minorHAnsi" w:hAnsi="Times New Roman"/>
                <w:i/>
                <w:sz w:val="18"/>
                <w:szCs w:val="18"/>
                <w:vertAlign w:val="superscript"/>
              </w:rPr>
              <w:fldChar w:fldCharType="begin"/>
            </w:r>
            <w:r w:rsidRPr="00C36693">
              <w:rPr>
                <w:rFonts w:ascii="Times New Roman" w:eastAsiaTheme="minorHAnsi" w:hAnsi="Times New Roman"/>
                <w:i/>
                <w:sz w:val="18"/>
                <w:szCs w:val="18"/>
                <w:vertAlign w:val="superscript"/>
              </w:rPr>
              <w:instrText xml:space="preserve"> NOTEREF _Ref356206606 \h  \* MERGEFORMAT </w:instrText>
            </w:r>
            <w:r w:rsidRPr="00C36693">
              <w:rPr>
                <w:rFonts w:ascii="Times New Roman" w:eastAsiaTheme="minorHAnsi" w:hAnsi="Times New Roman"/>
                <w:i/>
                <w:sz w:val="18"/>
                <w:szCs w:val="18"/>
                <w:vertAlign w:val="superscript"/>
              </w:rPr>
            </w:r>
            <w:r w:rsidRPr="00C36693">
              <w:rPr>
                <w:rFonts w:ascii="Times New Roman" w:eastAsiaTheme="minorHAnsi" w:hAnsi="Times New Roman"/>
                <w:i/>
                <w:sz w:val="18"/>
                <w:szCs w:val="18"/>
                <w:vertAlign w:val="superscript"/>
              </w:rPr>
              <w:fldChar w:fldCharType="separate"/>
            </w:r>
            <w:r w:rsidRPr="00C36693">
              <w:rPr>
                <w:rFonts w:ascii="Times New Roman" w:eastAsiaTheme="minorHAnsi" w:hAnsi="Times New Roman"/>
                <w:i/>
                <w:sz w:val="18"/>
                <w:szCs w:val="18"/>
                <w:vertAlign w:val="superscript"/>
              </w:rPr>
              <w:t>3</w:t>
            </w:r>
            <w:r w:rsidRPr="00C36693">
              <w:rPr>
                <w:rFonts w:ascii="Times New Roman" w:eastAsiaTheme="minorHAnsi" w:hAnsi="Times New Roman"/>
                <w:i/>
                <w:sz w:val="18"/>
                <w:szCs w:val="18"/>
                <w:vertAlign w:val="superscript"/>
              </w:rPr>
              <w:fldChar w:fldCharType="end"/>
            </w:r>
            <w:r w:rsidRPr="00C36693">
              <w:rPr>
                <w:rFonts w:ascii="Times New Roman" w:eastAsiaTheme="minorHAnsi" w:hAnsi="Times New Roman"/>
                <w:i/>
                <w:sz w:val="18"/>
                <w:szCs w:val="18"/>
              </w:rPr>
              <w:t>:</w:t>
            </w:r>
          </w:p>
          <w:p w14:paraId="73577BE6" w14:textId="6D663E63" w:rsidR="00FE0A34" w:rsidRPr="00C36693" w:rsidRDefault="00FE0A34" w:rsidP="00710A78">
            <w:pPr>
              <w:spacing w:after="0" w:line="240" w:lineRule="auto"/>
              <w:jc w:val="both"/>
              <w:rPr>
                <w:rFonts w:ascii="Times New Roman" w:eastAsiaTheme="minorHAnsi" w:hAnsi="Times New Roman"/>
                <w:sz w:val="18"/>
                <w:szCs w:val="18"/>
              </w:rPr>
            </w:pPr>
            <w:r w:rsidRPr="00C36693">
              <w:rPr>
                <w:rFonts w:ascii="Times New Roman" w:eastAsiaTheme="minorHAnsi" w:hAnsi="Times New Roman"/>
                <w:sz w:val="18"/>
                <w:szCs w:val="18"/>
              </w:rPr>
              <w:t>Hidrotehniskas būves – būves, uz kurām iedarbojas ūdens spiediens un kuras kalpo ūdens resursu izmantošan</w:t>
            </w:r>
            <w:r w:rsidR="00D46A04" w:rsidRPr="00C36693">
              <w:rPr>
                <w:rFonts w:ascii="Times New Roman" w:eastAsiaTheme="minorHAnsi" w:hAnsi="Times New Roman"/>
                <w:sz w:val="18"/>
                <w:szCs w:val="18"/>
              </w:rPr>
              <w:t>a</w:t>
            </w:r>
            <w:r w:rsidRPr="00C36693">
              <w:rPr>
                <w:rFonts w:ascii="Times New Roman" w:eastAsiaTheme="minorHAnsi" w:hAnsi="Times New Roman"/>
                <w:sz w:val="18"/>
                <w:szCs w:val="18"/>
              </w:rPr>
              <w:t>i un ūdeņu kaitīgās iedarbības novēršanai;</w:t>
            </w:r>
          </w:p>
          <w:p w14:paraId="7E392A80" w14:textId="77777777" w:rsidR="001F0C54" w:rsidRPr="00C36693" w:rsidRDefault="001B354A" w:rsidP="00710A78">
            <w:pPr>
              <w:spacing w:after="0" w:line="240" w:lineRule="auto"/>
              <w:jc w:val="both"/>
              <w:rPr>
                <w:rFonts w:ascii="Times New Roman" w:eastAsiaTheme="minorHAnsi" w:hAnsi="Times New Roman"/>
                <w:sz w:val="18"/>
                <w:szCs w:val="18"/>
              </w:rPr>
            </w:pPr>
            <w:r w:rsidRPr="00C36693">
              <w:rPr>
                <w:rFonts w:ascii="Times New Roman" w:eastAsiaTheme="minorHAnsi" w:hAnsi="Times New Roman"/>
                <w:sz w:val="18"/>
                <w:szCs w:val="18"/>
              </w:rPr>
              <w:t>aizsargdambis – grunts hidrotehniska būve teritorijas aizsardzībai no applūšanas;</w:t>
            </w:r>
          </w:p>
          <w:p w14:paraId="72206BC1" w14:textId="29E0F47E" w:rsidR="00FE0A34" w:rsidRPr="00C36693" w:rsidRDefault="00FE0A34" w:rsidP="00710A78">
            <w:pPr>
              <w:spacing w:after="0" w:line="240" w:lineRule="auto"/>
              <w:jc w:val="both"/>
              <w:rPr>
                <w:rFonts w:ascii="Times New Roman" w:eastAsiaTheme="minorHAnsi" w:hAnsi="Times New Roman"/>
                <w:sz w:val="18"/>
                <w:szCs w:val="18"/>
              </w:rPr>
            </w:pPr>
            <w:r w:rsidRPr="00C36693">
              <w:rPr>
                <w:rFonts w:ascii="Times New Roman" w:eastAsiaTheme="minorHAnsi" w:hAnsi="Times New Roman"/>
                <w:sz w:val="18"/>
                <w:szCs w:val="18"/>
              </w:rPr>
              <w:t>polderis – nosusināta platība, kas ar aizsargdambi norobežota no uzplūstošajiem ūdeņiem</w:t>
            </w:r>
            <w:r w:rsidR="00D46A04" w:rsidRPr="00C36693">
              <w:rPr>
                <w:rFonts w:ascii="Times New Roman" w:eastAsiaTheme="minorHAnsi" w:hAnsi="Times New Roman"/>
                <w:sz w:val="18"/>
                <w:szCs w:val="18"/>
              </w:rPr>
              <w:t xml:space="preserve"> </w:t>
            </w:r>
            <w:r w:rsidRPr="00C36693">
              <w:rPr>
                <w:rFonts w:ascii="Times New Roman" w:eastAsiaTheme="minorHAnsi" w:hAnsi="Times New Roman"/>
                <w:sz w:val="18"/>
                <w:szCs w:val="18"/>
              </w:rPr>
              <w:t>kuras ūdens noteci novada ar sūknēšanu.</w:t>
            </w:r>
          </w:p>
          <w:p w14:paraId="60D2C3AC" w14:textId="77777777" w:rsidR="001B354A" w:rsidRPr="00C36693" w:rsidRDefault="001B354A" w:rsidP="00710A78">
            <w:pPr>
              <w:spacing w:after="0" w:line="240" w:lineRule="auto"/>
              <w:jc w:val="both"/>
              <w:rPr>
                <w:rFonts w:ascii="Times New Roman" w:eastAsiaTheme="minorHAnsi" w:hAnsi="Times New Roman"/>
                <w:sz w:val="18"/>
                <w:szCs w:val="18"/>
              </w:rPr>
            </w:pPr>
            <w:r w:rsidRPr="00C36693">
              <w:rPr>
                <w:rFonts w:ascii="Times New Roman" w:eastAsiaTheme="minorHAnsi" w:hAnsi="Times New Roman"/>
                <w:sz w:val="18"/>
                <w:szCs w:val="18"/>
              </w:rPr>
              <w:t>dambis – hidrotehniska būve ūdens plūsmas sadalīšanai, regulēšanai vai ūdens uzkrāšanai;</w:t>
            </w:r>
          </w:p>
          <w:p w14:paraId="10A9815E" w14:textId="77777777" w:rsidR="001B354A" w:rsidRPr="00C36693" w:rsidRDefault="001B354A" w:rsidP="00710A78">
            <w:pPr>
              <w:spacing w:after="0" w:line="240" w:lineRule="auto"/>
              <w:jc w:val="both"/>
              <w:rPr>
                <w:rFonts w:ascii="Times New Roman" w:eastAsiaTheme="minorHAnsi" w:hAnsi="Times New Roman"/>
                <w:sz w:val="18"/>
                <w:szCs w:val="18"/>
              </w:rPr>
            </w:pPr>
            <w:r w:rsidRPr="00C36693">
              <w:rPr>
                <w:rFonts w:ascii="Times New Roman" w:eastAsiaTheme="minorHAnsi" w:hAnsi="Times New Roman"/>
                <w:sz w:val="18"/>
                <w:szCs w:val="18"/>
              </w:rPr>
              <w:t>aizvars – hidrotehniskās būves ietaise, ar kuru noslēdz ūdens caurplūdes ailu</w:t>
            </w:r>
            <w:r w:rsidR="00FE0A34" w:rsidRPr="00C36693">
              <w:rPr>
                <w:rFonts w:ascii="Times New Roman" w:eastAsiaTheme="minorHAnsi" w:hAnsi="Times New Roman"/>
                <w:sz w:val="18"/>
                <w:szCs w:val="18"/>
              </w:rPr>
              <w:t>.</w:t>
            </w:r>
          </w:p>
          <w:p w14:paraId="51D4AB7E" w14:textId="77777777" w:rsidR="00FE0A34" w:rsidRPr="00C36693" w:rsidRDefault="00FE0A34" w:rsidP="00710A78">
            <w:pPr>
              <w:spacing w:after="0" w:line="240" w:lineRule="auto"/>
              <w:jc w:val="both"/>
              <w:rPr>
                <w:rFonts w:ascii="Times New Roman" w:eastAsiaTheme="minorHAnsi" w:hAnsi="Times New Roman"/>
                <w:i/>
                <w:sz w:val="18"/>
                <w:szCs w:val="18"/>
              </w:rPr>
            </w:pPr>
            <w:r w:rsidRPr="00C36693">
              <w:rPr>
                <w:rFonts w:ascii="Times New Roman" w:eastAsiaTheme="minorHAnsi" w:hAnsi="Times New Roman"/>
                <w:i/>
                <w:sz w:val="18"/>
                <w:szCs w:val="18"/>
              </w:rPr>
              <w:t>(MK 23.08.2005. noteikumi Nr.631 Latvijas būvnormatīvs LBN 224-05 „Meliorācijas sistēmas un hidrotehniskās būves”)</w:t>
            </w:r>
          </w:p>
          <w:p w14:paraId="66C3F163" w14:textId="77777777" w:rsidR="00FE0A34" w:rsidRPr="00C36693" w:rsidRDefault="00FE0A34" w:rsidP="00710A78">
            <w:pPr>
              <w:spacing w:after="0" w:line="240" w:lineRule="auto"/>
              <w:jc w:val="both"/>
              <w:rPr>
                <w:rFonts w:ascii="Times New Roman" w:eastAsiaTheme="minorHAnsi" w:hAnsi="Times New Roman"/>
                <w:sz w:val="18"/>
                <w:szCs w:val="18"/>
              </w:rPr>
            </w:pPr>
          </w:p>
          <w:p w14:paraId="06106365" w14:textId="77777777" w:rsidR="001F0C54" w:rsidRPr="00C36693" w:rsidRDefault="001F0C54" w:rsidP="00710A78">
            <w:pPr>
              <w:spacing w:after="0" w:line="240" w:lineRule="auto"/>
              <w:jc w:val="both"/>
              <w:rPr>
                <w:rFonts w:ascii="Times New Roman" w:eastAsiaTheme="minorHAnsi" w:hAnsi="Times New Roman"/>
                <w:sz w:val="18"/>
                <w:szCs w:val="18"/>
              </w:rPr>
            </w:pPr>
            <w:r w:rsidRPr="00C36693">
              <w:rPr>
                <w:rFonts w:ascii="Times New Roman" w:eastAsiaTheme="minorHAnsi" w:hAnsi="Times New Roman"/>
                <w:i/>
                <w:sz w:val="18"/>
                <w:szCs w:val="18"/>
              </w:rPr>
              <w:t>Datu avots</w:t>
            </w:r>
            <w:r w:rsidRPr="00C36693">
              <w:rPr>
                <w:rFonts w:ascii="Times New Roman" w:eastAsiaTheme="minorHAnsi" w:hAnsi="Times New Roman"/>
                <w:sz w:val="18"/>
                <w:szCs w:val="18"/>
              </w:rPr>
              <w:t>:</w:t>
            </w:r>
            <w:r w:rsidR="00634A65" w:rsidRPr="00C36693">
              <w:rPr>
                <w:rFonts w:ascii="Times New Roman" w:eastAsiaTheme="minorHAnsi" w:hAnsi="Times New Roman"/>
                <w:sz w:val="18"/>
                <w:szCs w:val="18"/>
              </w:rPr>
              <w:t xml:space="preserve"> </w:t>
            </w:r>
            <w:r w:rsidR="00D378C1" w:rsidRPr="00C36693">
              <w:rPr>
                <w:rFonts w:ascii="Times New Roman" w:eastAsiaTheme="minorHAnsi" w:hAnsi="Times New Roman"/>
                <w:b/>
                <w:sz w:val="18"/>
                <w:szCs w:val="18"/>
              </w:rPr>
              <w:t>Projektu uzraudzības dati</w:t>
            </w:r>
          </w:p>
          <w:p w14:paraId="3DC1D9E8" w14:textId="77777777" w:rsidR="00995F0B" w:rsidRPr="00C36693" w:rsidRDefault="00995F0B" w:rsidP="00710A78">
            <w:pPr>
              <w:spacing w:after="0" w:line="240" w:lineRule="auto"/>
              <w:jc w:val="both"/>
              <w:rPr>
                <w:rFonts w:ascii="Times New Roman" w:eastAsiaTheme="minorHAnsi" w:hAnsi="Times New Roman"/>
                <w:sz w:val="18"/>
                <w:szCs w:val="18"/>
              </w:rPr>
            </w:pPr>
          </w:p>
          <w:p w14:paraId="50D1664F" w14:textId="77777777" w:rsidR="001F0C54" w:rsidRPr="00C36693" w:rsidRDefault="001F0C54" w:rsidP="00710A78">
            <w:pPr>
              <w:spacing w:after="0" w:line="240" w:lineRule="auto"/>
              <w:jc w:val="both"/>
              <w:rPr>
                <w:rFonts w:ascii="Times New Roman" w:eastAsiaTheme="minorHAnsi" w:hAnsi="Times New Roman"/>
                <w:i/>
                <w:sz w:val="18"/>
                <w:szCs w:val="18"/>
              </w:rPr>
            </w:pPr>
            <w:r w:rsidRPr="00C36693">
              <w:rPr>
                <w:rFonts w:ascii="Times New Roman" w:eastAsiaTheme="minorHAnsi" w:hAnsi="Times New Roman"/>
                <w:i/>
                <w:sz w:val="18"/>
                <w:szCs w:val="18"/>
              </w:rPr>
              <w:t>Apkopošanas biežums un ieguves metodoloģija</w:t>
            </w:r>
            <w:r w:rsidR="00D323DD" w:rsidRPr="00C36693">
              <w:rPr>
                <w:rStyle w:val="FootnoteReference"/>
                <w:rFonts w:ascii="Times New Roman" w:eastAsiaTheme="minorHAnsi" w:hAnsi="Times New Roman"/>
                <w:i/>
                <w:sz w:val="18"/>
                <w:szCs w:val="18"/>
              </w:rPr>
              <w:footnoteReference w:id="5"/>
            </w:r>
            <w:r w:rsidRPr="00C36693">
              <w:rPr>
                <w:rFonts w:ascii="Times New Roman" w:eastAsiaTheme="minorHAnsi" w:hAnsi="Times New Roman"/>
                <w:i/>
                <w:sz w:val="18"/>
                <w:szCs w:val="18"/>
              </w:rPr>
              <w:t>:</w:t>
            </w:r>
          </w:p>
          <w:p w14:paraId="0C4EB40D" w14:textId="77777777" w:rsidR="00D378C1" w:rsidRPr="00C36693" w:rsidRDefault="00D378C1" w:rsidP="00710A78">
            <w:pPr>
              <w:spacing w:after="0" w:line="240" w:lineRule="auto"/>
              <w:jc w:val="both"/>
              <w:rPr>
                <w:rFonts w:ascii="Times New Roman" w:eastAsiaTheme="minorHAnsi" w:hAnsi="Times New Roman"/>
                <w:b/>
                <w:i/>
                <w:sz w:val="18"/>
                <w:szCs w:val="18"/>
              </w:rPr>
            </w:pPr>
            <w:r w:rsidRPr="00C36693">
              <w:rPr>
                <w:rFonts w:ascii="Times New Roman" w:eastAsiaTheme="minorHAnsi" w:hAnsi="Times New Roman"/>
                <w:b/>
                <w:i/>
                <w:sz w:val="18"/>
                <w:szCs w:val="18"/>
              </w:rPr>
              <w:t>projektu uzraudzības dati;</w:t>
            </w:r>
          </w:p>
          <w:p w14:paraId="425E17E9" w14:textId="77777777" w:rsidR="001F0C54" w:rsidRPr="00C36693" w:rsidRDefault="00995F0B" w:rsidP="00710A78">
            <w:pPr>
              <w:spacing w:after="0" w:line="240" w:lineRule="auto"/>
              <w:jc w:val="both"/>
              <w:rPr>
                <w:rFonts w:ascii="Times New Roman" w:eastAsiaTheme="minorHAnsi" w:hAnsi="Times New Roman"/>
                <w:sz w:val="18"/>
                <w:szCs w:val="18"/>
              </w:rPr>
            </w:pPr>
            <w:r w:rsidRPr="00C36693">
              <w:rPr>
                <w:rFonts w:ascii="Times New Roman" w:eastAsiaTheme="minorHAnsi" w:hAnsi="Times New Roman"/>
                <w:sz w:val="18"/>
                <w:szCs w:val="18"/>
              </w:rPr>
              <w:t>valsts un valsts nozīmes meliorācijas sistēmu un hidrotehnisko būvju saraksts tiek precizēts vienu reizi gadā, kā pamatu izmaiņām izmanto kadastra datu turētājam iesniegto informāciju.</w:t>
            </w:r>
          </w:p>
          <w:p w14:paraId="2EC82089" w14:textId="77777777" w:rsidR="00995F0B" w:rsidRPr="00C36693" w:rsidRDefault="00995F0B" w:rsidP="00710A78">
            <w:pPr>
              <w:spacing w:after="0" w:line="240" w:lineRule="auto"/>
              <w:jc w:val="both"/>
              <w:rPr>
                <w:rFonts w:ascii="Times New Roman" w:eastAsiaTheme="minorHAnsi" w:hAnsi="Times New Roman"/>
                <w:sz w:val="18"/>
                <w:szCs w:val="18"/>
              </w:rPr>
            </w:pPr>
          </w:p>
          <w:p w14:paraId="4E94E7E8" w14:textId="77777777" w:rsidR="00995F0B" w:rsidRPr="00C36693" w:rsidRDefault="00C361C3" w:rsidP="00710A78">
            <w:pPr>
              <w:spacing w:after="0" w:line="240" w:lineRule="auto"/>
              <w:jc w:val="both"/>
              <w:rPr>
                <w:rFonts w:ascii="Times New Roman" w:eastAsiaTheme="minorHAnsi" w:hAnsi="Times New Roman"/>
                <w:sz w:val="18"/>
                <w:szCs w:val="18"/>
              </w:rPr>
            </w:pPr>
            <w:r w:rsidRPr="00C36693">
              <w:rPr>
                <w:rFonts w:ascii="Times New Roman" w:eastAsiaTheme="minorHAnsi" w:hAnsi="Times New Roman"/>
                <w:i/>
                <w:sz w:val="18"/>
                <w:szCs w:val="18"/>
              </w:rPr>
              <w:t>Starpposma vērtība 2018:</w:t>
            </w:r>
            <w:r w:rsidR="007F66A5" w:rsidRPr="00C36693">
              <w:rPr>
                <w:rFonts w:ascii="Times New Roman" w:eastAsiaTheme="minorHAnsi" w:hAnsi="Times New Roman"/>
                <w:sz w:val="18"/>
                <w:szCs w:val="18"/>
              </w:rPr>
              <w:t xml:space="preserve"> </w:t>
            </w:r>
          </w:p>
          <w:p w14:paraId="41919BB4" w14:textId="6E0F3F56" w:rsidR="00F7155F" w:rsidRPr="00C36693" w:rsidRDefault="00F7155F" w:rsidP="00710A78">
            <w:pPr>
              <w:spacing w:after="0" w:line="240" w:lineRule="auto"/>
              <w:jc w:val="both"/>
              <w:rPr>
                <w:rFonts w:ascii="Times New Roman" w:eastAsiaTheme="minorHAnsi" w:hAnsi="Times New Roman"/>
                <w:sz w:val="18"/>
                <w:szCs w:val="18"/>
              </w:rPr>
            </w:pPr>
            <w:r w:rsidRPr="00C36693">
              <w:rPr>
                <w:rFonts w:ascii="Times New Roman" w:hAnsi="Times New Roman"/>
                <w:sz w:val="18"/>
                <w:szCs w:val="18"/>
              </w:rPr>
              <w:t>10</w:t>
            </w:r>
          </w:p>
          <w:p w14:paraId="0A0F1BDD" w14:textId="77777777" w:rsidR="007F66A5" w:rsidRPr="00C36693" w:rsidRDefault="007F66A5" w:rsidP="00710A78">
            <w:pPr>
              <w:spacing w:after="0" w:line="240" w:lineRule="auto"/>
              <w:jc w:val="both"/>
              <w:rPr>
                <w:rFonts w:ascii="Times New Roman" w:eastAsiaTheme="minorHAnsi" w:hAnsi="Times New Roman"/>
                <w:i/>
                <w:sz w:val="18"/>
                <w:szCs w:val="18"/>
              </w:rPr>
            </w:pPr>
          </w:p>
          <w:p w14:paraId="00ACAE1A" w14:textId="77777777" w:rsidR="001F0C54" w:rsidRPr="00C36693" w:rsidRDefault="001F0C54" w:rsidP="00710A78">
            <w:pPr>
              <w:spacing w:after="0" w:line="240" w:lineRule="auto"/>
              <w:jc w:val="both"/>
              <w:rPr>
                <w:rFonts w:ascii="Times New Roman" w:eastAsiaTheme="minorHAnsi" w:hAnsi="Times New Roman"/>
                <w:sz w:val="18"/>
                <w:szCs w:val="18"/>
              </w:rPr>
            </w:pPr>
            <w:r w:rsidRPr="00C36693">
              <w:rPr>
                <w:rFonts w:ascii="Times New Roman" w:eastAsiaTheme="minorHAnsi" w:hAnsi="Times New Roman"/>
                <w:i/>
                <w:sz w:val="18"/>
                <w:szCs w:val="18"/>
              </w:rPr>
              <w:t>Mērķis 2023</w:t>
            </w:r>
            <w:r w:rsidRPr="00C36693">
              <w:rPr>
                <w:rFonts w:ascii="Times New Roman" w:eastAsiaTheme="minorHAnsi" w:hAnsi="Times New Roman"/>
                <w:sz w:val="18"/>
                <w:szCs w:val="18"/>
              </w:rPr>
              <w:t>:</w:t>
            </w:r>
          </w:p>
          <w:p w14:paraId="7B9FD37D" w14:textId="5555F134" w:rsidR="00F7155F" w:rsidRPr="00C36693" w:rsidRDefault="00F7155F" w:rsidP="00710A78">
            <w:pPr>
              <w:spacing w:after="0" w:line="240" w:lineRule="auto"/>
              <w:jc w:val="both"/>
              <w:rPr>
                <w:rFonts w:ascii="Times New Roman" w:eastAsiaTheme="minorHAnsi" w:hAnsi="Times New Roman"/>
                <w:sz w:val="18"/>
                <w:szCs w:val="18"/>
              </w:rPr>
            </w:pPr>
            <w:r w:rsidRPr="00C36693">
              <w:rPr>
                <w:rFonts w:ascii="Times New Roman" w:hAnsi="Times New Roman"/>
                <w:sz w:val="18"/>
                <w:szCs w:val="18"/>
              </w:rPr>
              <w:t>30</w:t>
            </w:r>
          </w:p>
          <w:p w14:paraId="3D815D85" w14:textId="77777777" w:rsidR="001F0C54" w:rsidRPr="00C36693" w:rsidRDefault="001F0C54" w:rsidP="00710A78">
            <w:pPr>
              <w:spacing w:after="0" w:line="240" w:lineRule="auto"/>
              <w:jc w:val="both"/>
              <w:rPr>
                <w:rFonts w:ascii="Times New Roman" w:eastAsiaTheme="minorHAnsi" w:hAnsi="Times New Roman"/>
                <w:sz w:val="18"/>
                <w:szCs w:val="18"/>
              </w:rPr>
            </w:pPr>
          </w:p>
          <w:p w14:paraId="26ED871E" w14:textId="77777777" w:rsidR="003C008F" w:rsidRPr="00C36693" w:rsidRDefault="001F0C54" w:rsidP="00710A78">
            <w:pPr>
              <w:spacing w:after="0" w:line="240" w:lineRule="auto"/>
              <w:jc w:val="both"/>
              <w:rPr>
                <w:rFonts w:ascii="Times New Roman" w:eastAsiaTheme="minorHAnsi" w:hAnsi="Times New Roman"/>
                <w:sz w:val="18"/>
                <w:szCs w:val="18"/>
              </w:rPr>
            </w:pPr>
            <w:r w:rsidRPr="00C36693">
              <w:rPr>
                <w:rFonts w:ascii="Times New Roman" w:eastAsiaTheme="minorHAnsi" w:hAnsi="Times New Roman"/>
                <w:i/>
                <w:sz w:val="18"/>
                <w:szCs w:val="18"/>
              </w:rPr>
              <w:t>Mērķa vērtības noteikšanas principi/metodoloģija</w:t>
            </w:r>
            <w:r w:rsidRPr="00C36693">
              <w:rPr>
                <w:rFonts w:ascii="Times New Roman" w:eastAsiaTheme="minorHAnsi" w:hAnsi="Times New Roman"/>
                <w:sz w:val="18"/>
                <w:szCs w:val="18"/>
              </w:rPr>
              <w:t>:</w:t>
            </w:r>
          </w:p>
          <w:p w14:paraId="01654E89" w14:textId="77777777" w:rsidR="001F0C54" w:rsidRPr="00C36693" w:rsidRDefault="00995F0B" w:rsidP="00710A78">
            <w:pPr>
              <w:spacing w:after="0" w:line="240" w:lineRule="auto"/>
              <w:jc w:val="both"/>
              <w:rPr>
                <w:rFonts w:ascii="Times New Roman" w:eastAsiaTheme="minorHAnsi" w:hAnsi="Times New Roman"/>
                <w:sz w:val="18"/>
                <w:szCs w:val="18"/>
              </w:rPr>
            </w:pPr>
            <w:r w:rsidRPr="00C36693">
              <w:rPr>
                <w:rFonts w:ascii="Times New Roman" w:eastAsiaTheme="minorHAnsi" w:hAnsi="Times New Roman"/>
                <w:sz w:val="18"/>
                <w:szCs w:val="18"/>
              </w:rPr>
              <w:lastRenderedPageBreak/>
              <w:t>mērķa vērtība noteikta vadoties no iepriekšējā plānošanas perioda pieredzes - vidējām sūkņu staciju un aizsargdambju būvniecības izmaksām, būvniecības procesa sagatavošanas un izpildes laika grafika</w:t>
            </w:r>
            <w:r w:rsidR="00B25359" w:rsidRPr="00C36693">
              <w:rPr>
                <w:rFonts w:ascii="Times New Roman" w:eastAsiaTheme="minorHAnsi" w:hAnsi="Times New Roman"/>
                <w:sz w:val="18"/>
                <w:szCs w:val="18"/>
              </w:rPr>
              <w:t xml:space="preserve"> un izmaksām</w:t>
            </w:r>
            <w:r w:rsidRPr="00C36693">
              <w:rPr>
                <w:rFonts w:ascii="Times New Roman" w:eastAsiaTheme="minorHAnsi" w:hAnsi="Times New Roman"/>
                <w:sz w:val="18"/>
                <w:szCs w:val="18"/>
              </w:rPr>
              <w:t xml:space="preserve"> (ņemot vērā speciālās būvniecības sezonalitāti).</w:t>
            </w:r>
          </w:p>
          <w:p w14:paraId="26829FEF" w14:textId="77777777" w:rsidR="00995F0B" w:rsidRPr="00C36693" w:rsidRDefault="00A81414" w:rsidP="00710A78">
            <w:pPr>
              <w:spacing w:after="0" w:line="240" w:lineRule="auto"/>
              <w:jc w:val="both"/>
              <w:rPr>
                <w:rFonts w:ascii="Times New Roman" w:eastAsiaTheme="minorHAnsi" w:hAnsi="Times New Roman"/>
                <w:sz w:val="18"/>
                <w:szCs w:val="18"/>
              </w:rPr>
            </w:pPr>
            <w:r w:rsidRPr="00C36693">
              <w:rPr>
                <w:rFonts w:ascii="Times New Roman" w:eastAsiaTheme="minorHAnsi" w:hAnsi="Times New Roman"/>
                <w:sz w:val="18"/>
                <w:szCs w:val="18"/>
              </w:rPr>
              <w:t>Kopējās izmaksas veido</w:t>
            </w:r>
            <w:r w:rsidR="00562151" w:rsidRPr="00C36693">
              <w:rPr>
                <w:rFonts w:ascii="Times New Roman" w:eastAsiaTheme="minorHAnsi" w:hAnsi="Times New Roman"/>
                <w:sz w:val="18"/>
                <w:szCs w:val="18"/>
              </w:rPr>
              <w:t xml:space="preserve"> minēto pasākumu </w:t>
            </w:r>
            <w:proofErr w:type="spellStart"/>
            <w:r w:rsidR="00562151" w:rsidRPr="00C36693">
              <w:rPr>
                <w:rFonts w:ascii="Times New Roman" w:eastAsiaTheme="minorHAnsi" w:hAnsi="Times New Roman"/>
                <w:sz w:val="18"/>
                <w:szCs w:val="18"/>
              </w:rPr>
              <w:t>izamksas</w:t>
            </w:r>
            <w:proofErr w:type="spellEnd"/>
            <w:r w:rsidRPr="00C36693">
              <w:rPr>
                <w:rFonts w:ascii="Times New Roman" w:eastAsiaTheme="minorHAnsi" w:hAnsi="Times New Roman"/>
                <w:sz w:val="18"/>
                <w:szCs w:val="18"/>
              </w:rPr>
              <w:t>;</w:t>
            </w:r>
          </w:p>
          <w:p w14:paraId="7C3E5635" w14:textId="77777777" w:rsidR="00A81414" w:rsidRPr="00C36693" w:rsidRDefault="00A81414" w:rsidP="00710A78">
            <w:pPr>
              <w:spacing w:after="0" w:line="240" w:lineRule="auto"/>
              <w:jc w:val="both"/>
              <w:rPr>
                <w:rFonts w:ascii="Times New Roman" w:eastAsiaTheme="minorHAnsi" w:hAnsi="Times New Roman"/>
                <w:sz w:val="18"/>
                <w:szCs w:val="18"/>
              </w:rPr>
            </w:pPr>
            <w:r w:rsidRPr="00C36693">
              <w:rPr>
                <w:rFonts w:ascii="Times New Roman" w:eastAsiaTheme="minorHAnsi" w:hAnsi="Times New Roman"/>
                <w:sz w:val="18"/>
                <w:szCs w:val="18"/>
              </w:rPr>
              <w:t>-projekta pieteikuma sagatavošana un iepriekšējā izmeklēšana;</w:t>
            </w:r>
          </w:p>
          <w:p w14:paraId="7E7E3868" w14:textId="77777777" w:rsidR="00A81414" w:rsidRPr="00C36693" w:rsidRDefault="00A81414" w:rsidP="00710A78">
            <w:pPr>
              <w:spacing w:after="0" w:line="240" w:lineRule="auto"/>
              <w:jc w:val="both"/>
              <w:rPr>
                <w:rFonts w:ascii="Times New Roman" w:eastAsiaTheme="minorHAnsi" w:hAnsi="Times New Roman"/>
                <w:sz w:val="18"/>
                <w:szCs w:val="18"/>
              </w:rPr>
            </w:pPr>
            <w:r w:rsidRPr="00C36693">
              <w:rPr>
                <w:rFonts w:ascii="Times New Roman" w:eastAsiaTheme="minorHAnsi" w:hAnsi="Times New Roman"/>
                <w:sz w:val="18"/>
                <w:szCs w:val="18"/>
              </w:rPr>
              <w:t>-būvprojekta izstrāde;</w:t>
            </w:r>
          </w:p>
          <w:p w14:paraId="4B46EDD5" w14:textId="77777777" w:rsidR="00A81414" w:rsidRPr="00C36693" w:rsidRDefault="00A81414" w:rsidP="00710A78">
            <w:pPr>
              <w:spacing w:after="0" w:line="240" w:lineRule="auto"/>
              <w:jc w:val="both"/>
              <w:rPr>
                <w:rFonts w:ascii="Times New Roman" w:eastAsiaTheme="minorHAnsi" w:hAnsi="Times New Roman"/>
                <w:sz w:val="18"/>
                <w:szCs w:val="18"/>
              </w:rPr>
            </w:pPr>
            <w:r w:rsidRPr="00C36693">
              <w:rPr>
                <w:rFonts w:ascii="Times New Roman" w:eastAsiaTheme="minorHAnsi" w:hAnsi="Times New Roman"/>
                <w:sz w:val="18"/>
                <w:szCs w:val="18"/>
              </w:rPr>
              <w:t>-būvprojekta ekspertīze;</w:t>
            </w:r>
          </w:p>
          <w:p w14:paraId="7B1EEE8D" w14:textId="77777777" w:rsidR="00A81414" w:rsidRPr="00C36693" w:rsidRDefault="00A81414" w:rsidP="00710A78">
            <w:pPr>
              <w:spacing w:after="0" w:line="240" w:lineRule="auto"/>
              <w:jc w:val="both"/>
              <w:rPr>
                <w:rFonts w:ascii="Times New Roman" w:eastAsiaTheme="minorHAnsi" w:hAnsi="Times New Roman"/>
                <w:sz w:val="18"/>
                <w:szCs w:val="18"/>
              </w:rPr>
            </w:pPr>
            <w:r w:rsidRPr="00C36693">
              <w:rPr>
                <w:rFonts w:ascii="Times New Roman" w:eastAsiaTheme="minorHAnsi" w:hAnsi="Times New Roman"/>
                <w:sz w:val="18"/>
                <w:szCs w:val="18"/>
              </w:rPr>
              <w:t>-būvdarbi;</w:t>
            </w:r>
          </w:p>
          <w:p w14:paraId="6CB27FD2" w14:textId="77777777" w:rsidR="00A81414" w:rsidRPr="00C36693" w:rsidRDefault="00A81414" w:rsidP="00710A78">
            <w:pPr>
              <w:spacing w:after="0" w:line="240" w:lineRule="auto"/>
              <w:jc w:val="both"/>
              <w:rPr>
                <w:rFonts w:ascii="Times New Roman" w:eastAsiaTheme="minorHAnsi" w:hAnsi="Times New Roman"/>
                <w:sz w:val="18"/>
                <w:szCs w:val="18"/>
              </w:rPr>
            </w:pPr>
            <w:r w:rsidRPr="00C36693">
              <w:rPr>
                <w:rFonts w:ascii="Times New Roman" w:eastAsiaTheme="minorHAnsi" w:hAnsi="Times New Roman"/>
                <w:sz w:val="18"/>
                <w:szCs w:val="18"/>
              </w:rPr>
              <w:t>-autoruzraudzība;</w:t>
            </w:r>
          </w:p>
          <w:p w14:paraId="16DE8B03" w14:textId="77777777" w:rsidR="00A81414" w:rsidRPr="00C36693" w:rsidRDefault="00A81414" w:rsidP="00710A78">
            <w:pPr>
              <w:spacing w:after="0" w:line="240" w:lineRule="auto"/>
              <w:jc w:val="both"/>
              <w:rPr>
                <w:rFonts w:ascii="Times New Roman" w:eastAsiaTheme="minorHAnsi" w:hAnsi="Times New Roman"/>
                <w:sz w:val="18"/>
                <w:szCs w:val="18"/>
              </w:rPr>
            </w:pPr>
            <w:r w:rsidRPr="00C36693">
              <w:rPr>
                <w:rFonts w:ascii="Times New Roman" w:eastAsiaTheme="minorHAnsi" w:hAnsi="Times New Roman"/>
                <w:sz w:val="18"/>
                <w:szCs w:val="18"/>
              </w:rPr>
              <w:t>-</w:t>
            </w:r>
            <w:r w:rsidR="009D4603" w:rsidRPr="00C36693">
              <w:rPr>
                <w:rFonts w:ascii="Times New Roman" w:eastAsiaTheme="minorHAnsi" w:hAnsi="Times New Roman"/>
                <w:sz w:val="18"/>
                <w:szCs w:val="18"/>
              </w:rPr>
              <w:t>būvuzraudzība;</w:t>
            </w:r>
          </w:p>
          <w:p w14:paraId="72879EF8" w14:textId="77777777" w:rsidR="009D4603" w:rsidRPr="00C36693" w:rsidRDefault="009D4603" w:rsidP="00710A78">
            <w:pPr>
              <w:spacing w:after="0" w:line="240" w:lineRule="auto"/>
              <w:jc w:val="both"/>
              <w:rPr>
                <w:rFonts w:ascii="Times New Roman" w:eastAsiaTheme="minorHAnsi" w:hAnsi="Times New Roman"/>
                <w:sz w:val="18"/>
                <w:szCs w:val="18"/>
              </w:rPr>
            </w:pPr>
            <w:r w:rsidRPr="00C36693">
              <w:rPr>
                <w:rFonts w:ascii="Times New Roman" w:eastAsiaTheme="minorHAnsi" w:hAnsi="Times New Roman"/>
                <w:sz w:val="18"/>
                <w:szCs w:val="18"/>
              </w:rPr>
              <w:t>-publicitātes pasākumi.</w:t>
            </w:r>
          </w:p>
          <w:p w14:paraId="57EA88BA" w14:textId="77777777" w:rsidR="001F0C54" w:rsidRPr="00C36693" w:rsidRDefault="001F0C54" w:rsidP="00710A78">
            <w:pPr>
              <w:spacing w:after="0" w:line="240" w:lineRule="auto"/>
              <w:jc w:val="both"/>
              <w:rPr>
                <w:rFonts w:ascii="Times New Roman" w:eastAsiaTheme="minorHAnsi" w:hAnsi="Times New Roman"/>
                <w:i/>
                <w:sz w:val="18"/>
                <w:szCs w:val="18"/>
              </w:rPr>
            </w:pPr>
            <w:r w:rsidRPr="00C36693">
              <w:rPr>
                <w:rFonts w:ascii="Times New Roman" w:eastAsiaTheme="minorHAnsi" w:hAnsi="Times New Roman"/>
                <w:i/>
                <w:sz w:val="18"/>
                <w:szCs w:val="18"/>
              </w:rPr>
              <w:t>Iznākuma rādītājam sasniegšanai paredzētais finansējums</w:t>
            </w:r>
            <w:bookmarkStart w:id="1" w:name="_Ref356207115"/>
            <w:r w:rsidRPr="00C36693">
              <w:rPr>
                <w:rFonts w:ascii="Times New Roman" w:eastAsiaTheme="minorHAnsi" w:hAnsi="Times New Roman"/>
                <w:i/>
                <w:sz w:val="18"/>
                <w:szCs w:val="18"/>
                <w:vertAlign w:val="superscript"/>
              </w:rPr>
              <w:footnoteReference w:id="6"/>
            </w:r>
            <w:bookmarkEnd w:id="1"/>
            <w:r w:rsidRPr="00C36693">
              <w:rPr>
                <w:rFonts w:ascii="Times New Roman" w:eastAsiaTheme="minorHAnsi" w:hAnsi="Times New Roman"/>
                <w:i/>
                <w:sz w:val="18"/>
                <w:szCs w:val="18"/>
              </w:rPr>
              <w:t>:</w:t>
            </w:r>
          </w:p>
          <w:p w14:paraId="5B8C327E" w14:textId="77777777" w:rsidR="001F0C54" w:rsidRPr="00C36693" w:rsidRDefault="00F7155F" w:rsidP="00710A78">
            <w:pPr>
              <w:spacing w:after="0" w:line="240" w:lineRule="auto"/>
              <w:jc w:val="both"/>
              <w:rPr>
                <w:rFonts w:ascii="Times New Roman" w:hAnsi="Times New Roman"/>
                <w:sz w:val="18"/>
                <w:szCs w:val="18"/>
              </w:rPr>
            </w:pPr>
            <w:r w:rsidRPr="00C36693">
              <w:rPr>
                <w:rFonts w:ascii="Times New Roman" w:hAnsi="Times New Roman"/>
                <w:sz w:val="18"/>
                <w:szCs w:val="18"/>
              </w:rPr>
              <w:t xml:space="preserve">EUR KP finansējums </w:t>
            </w:r>
            <w:r w:rsidR="00521E08" w:rsidRPr="00C36693">
              <w:rPr>
                <w:rFonts w:ascii="Times New Roman" w:hAnsi="Times New Roman"/>
                <w:sz w:val="18"/>
                <w:szCs w:val="18"/>
              </w:rPr>
              <w:t>43 390 019 EUR</w:t>
            </w:r>
          </w:p>
          <w:p w14:paraId="2C79ED55" w14:textId="77777777" w:rsidR="001B354A" w:rsidRPr="00C36693" w:rsidRDefault="00B25359" w:rsidP="00710A78">
            <w:pPr>
              <w:spacing w:after="0" w:line="240" w:lineRule="auto"/>
              <w:jc w:val="both"/>
              <w:rPr>
                <w:rFonts w:ascii="Times New Roman" w:hAnsi="Times New Roman"/>
                <w:sz w:val="18"/>
                <w:szCs w:val="18"/>
              </w:rPr>
            </w:pPr>
            <w:r w:rsidRPr="00C36693">
              <w:rPr>
                <w:rFonts w:ascii="Times New Roman" w:hAnsi="Times New Roman"/>
                <w:sz w:val="18"/>
                <w:szCs w:val="18"/>
              </w:rPr>
              <w:t>Finansējums šobrīd nav sadalāms pa iznākuma rādītājiem.</w:t>
            </w:r>
          </w:p>
          <w:p w14:paraId="66836329" w14:textId="77777777" w:rsidR="00D222B8" w:rsidRDefault="00D222B8" w:rsidP="00710A78">
            <w:pPr>
              <w:spacing w:after="0" w:line="240" w:lineRule="auto"/>
              <w:jc w:val="both"/>
              <w:rPr>
                <w:rFonts w:ascii="Times New Roman" w:hAnsi="Times New Roman"/>
                <w:sz w:val="18"/>
                <w:szCs w:val="18"/>
              </w:rPr>
            </w:pPr>
          </w:p>
          <w:p w14:paraId="7F8658E1" w14:textId="598014C1" w:rsidR="001B354A" w:rsidRPr="00C36693" w:rsidRDefault="00D222B8" w:rsidP="00710A78">
            <w:pPr>
              <w:spacing w:after="0" w:line="240" w:lineRule="auto"/>
              <w:jc w:val="both"/>
              <w:rPr>
                <w:rFonts w:ascii="Times New Roman" w:eastAsiaTheme="minorHAnsi" w:hAnsi="Times New Roman"/>
                <w:sz w:val="18"/>
                <w:szCs w:val="18"/>
              </w:rPr>
            </w:pPr>
            <w:r>
              <w:rPr>
                <w:rFonts w:ascii="Times New Roman" w:hAnsi="Times New Roman"/>
                <w:sz w:val="18"/>
                <w:szCs w:val="18"/>
              </w:rPr>
              <w:t>N</w:t>
            </w:r>
            <w:r w:rsidR="001B354A" w:rsidRPr="00C36693">
              <w:rPr>
                <w:rFonts w:ascii="Times New Roman" w:eastAsiaTheme="minorHAnsi" w:hAnsi="Times New Roman"/>
                <w:i/>
                <w:sz w:val="18"/>
                <w:szCs w:val="18"/>
              </w:rPr>
              <w:t>osaukums un mērvienība</w:t>
            </w:r>
            <w:r w:rsidR="001B354A" w:rsidRPr="00C36693">
              <w:rPr>
                <w:rFonts w:ascii="Times New Roman" w:eastAsiaTheme="minorHAnsi" w:hAnsi="Times New Roman"/>
                <w:sz w:val="18"/>
                <w:szCs w:val="18"/>
              </w:rPr>
              <w:t>:</w:t>
            </w:r>
          </w:p>
          <w:p w14:paraId="600CA48D" w14:textId="5EF5CFC3" w:rsidR="001B354A" w:rsidRPr="00C36693" w:rsidRDefault="008144D4" w:rsidP="00710A78">
            <w:pPr>
              <w:spacing w:after="0" w:line="240" w:lineRule="auto"/>
              <w:jc w:val="both"/>
              <w:rPr>
                <w:rFonts w:ascii="Times New Roman" w:eastAsiaTheme="minorHAnsi" w:hAnsi="Times New Roman"/>
                <w:b/>
                <w:sz w:val="18"/>
                <w:szCs w:val="18"/>
              </w:rPr>
            </w:pPr>
            <w:r w:rsidRPr="008144D4">
              <w:rPr>
                <w:rFonts w:ascii="Times New Roman" w:hAnsi="Times New Roman"/>
                <w:sz w:val="18"/>
                <w:szCs w:val="18"/>
              </w:rPr>
              <w:t>i.5.1.2.b</w:t>
            </w:r>
            <w:r>
              <w:rPr>
                <w:rFonts w:ascii="Times New Roman" w:hAnsi="Times New Roman"/>
                <w:b/>
                <w:sz w:val="18"/>
                <w:szCs w:val="18"/>
              </w:rPr>
              <w:t xml:space="preserve"> </w:t>
            </w:r>
            <w:r w:rsidR="00CB7FFE">
              <w:rPr>
                <w:rFonts w:ascii="Times New Roman" w:hAnsi="Times New Roman"/>
                <w:b/>
                <w:sz w:val="18"/>
                <w:szCs w:val="18"/>
              </w:rPr>
              <w:t>Rekonstruēto/renovēto</w:t>
            </w:r>
            <w:r w:rsidR="00CB7FFE">
              <w:rPr>
                <w:rFonts w:ascii="Times New Roman" w:eastAsiaTheme="minorHAnsi" w:hAnsi="Times New Roman"/>
                <w:b/>
                <w:sz w:val="18"/>
                <w:szCs w:val="18"/>
              </w:rPr>
              <w:t xml:space="preserve"> valsts nozīmes ūdensnoteku garums (km)</w:t>
            </w:r>
          </w:p>
          <w:p w14:paraId="601195F4" w14:textId="77777777" w:rsidR="001B354A" w:rsidRPr="00C36693" w:rsidRDefault="001B354A" w:rsidP="00710A78">
            <w:pPr>
              <w:spacing w:after="0" w:line="240" w:lineRule="auto"/>
              <w:jc w:val="both"/>
              <w:rPr>
                <w:rFonts w:ascii="Times New Roman" w:eastAsiaTheme="minorHAnsi" w:hAnsi="Times New Roman"/>
                <w:sz w:val="18"/>
                <w:szCs w:val="18"/>
              </w:rPr>
            </w:pPr>
          </w:p>
          <w:p w14:paraId="1DB29E97" w14:textId="77777777" w:rsidR="001B354A" w:rsidRPr="00C36693" w:rsidRDefault="001B354A" w:rsidP="00710A78">
            <w:pPr>
              <w:spacing w:after="0" w:line="240" w:lineRule="auto"/>
              <w:jc w:val="both"/>
              <w:rPr>
                <w:rFonts w:ascii="Times New Roman" w:eastAsiaTheme="minorHAnsi" w:hAnsi="Times New Roman"/>
                <w:i/>
                <w:sz w:val="18"/>
                <w:szCs w:val="18"/>
              </w:rPr>
            </w:pPr>
            <w:r w:rsidRPr="00C36693">
              <w:rPr>
                <w:rFonts w:ascii="Times New Roman" w:eastAsiaTheme="minorHAnsi" w:hAnsi="Times New Roman"/>
                <w:i/>
                <w:sz w:val="18"/>
                <w:szCs w:val="18"/>
              </w:rPr>
              <w:t>Definīcija</w:t>
            </w:r>
            <w:r w:rsidRPr="00C36693">
              <w:rPr>
                <w:rFonts w:ascii="Times New Roman" w:eastAsiaTheme="minorHAnsi" w:hAnsi="Times New Roman"/>
                <w:i/>
                <w:sz w:val="18"/>
                <w:szCs w:val="18"/>
                <w:vertAlign w:val="superscript"/>
              </w:rPr>
              <w:fldChar w:fldCharType="begin"/>
            </w:r>
            <w:r w:rsidRPr="00C36693">
              <w:rPr>
                <w:rFonts w:ascii="Times New Roman" w:eastAsiaTheme="minorHAnsi" w:hAnsi="Times New Roman"/>
                <w:i/>
                <w:sz w:val="18"/>
                <w:szCs w:val="18"/>
                <w:vertAlign w:val="superscript"/>
              </w:rPr>
              <w:instrText xml:space="preserve"> NOTEREF _Ref356206606 \h  \* MERGEFORMAT </w:instrText>
            </w:r>
            <w:r w:rsidRPr="00C36693">
              <w:rPr>
                <w:rFonts w:ascii="Times New Roman" w:eastAsiaTheme="minorHAnsi" w:hAnsi="Times New Roman"/>
                <w:i/>
                <w:sz w:val="18"/>
                <w:szCs w:val="18"/>
                <w:vertAlign w:val="superscript"/>
              </w:rPr>
            </w:r>
            <w:r w:rsidRPr="00C36693">
              <w:rPr>
                <w:rFonts w:ascii="Times New Roman" w:eastAsiaTheme="minorHAnsi" w:hAnsi="Times New Roman"/>
                <w:i/>
                <w:sz w:val="18"/>
                <w:szCs w:val="18"/>
                <w:vertAlign w:val="superscript"/>
              </w:rPr>
              <w:fldChar w:fldCharType="separate"/>
            </w:r>
            <w:r w:rsidRPr="00C36693">
              <w:rPr>
                <w:rFonts w:ascii="Times New Roman" w:eastAsiaTheme="minorHAnsi" w:hAnsi="Times New Roman"/>
                <w:i/>
                <w:sz w:val="18"/>
                <w:szCs w:val="18"/>
                <w:vertAlign w:val="superscript"/>
              </w:rPr>
              <w:t>3</w:t>
            </w:r>
            <w:r w:rsidRPr="00C36693">
              <w:rPr>
                <w:rFonts w:ascii="Times New Roman" w:eastAsiaTheme="minorHAnsi" w:hAnsi="Times New Roman"/>
                <w:i/>
                <w:sz w:val="18"/>
                <w:szCs w:val="18"/>
                <w:vertAlign w:val="superscript"/>
              </w:rPr>
              <w:fldChar w:fldCharType="end"/>
            </w:r>
            <w:r w:rsidRPr="00C36693">
              <w:rPr>
                <w:rFonts w:ascii="Times New Roman" w:eastAsiaTheme="minorHAnsi" w:hAnsi="Times New Roman"/>
                <w:i/>
                <w:sz w:val="18"/>
                <w:szCs w:val="18"/>
              </w:rPr>
              <w:t>:</w:t>
            </w:r>
          </w:p>
          <w:p w14:paraId="687ABE60" w14:textId="77777777" w:rsidR="001B354A" w:rsidRPr="00C36693" w:rsidRDefault="00FE0A34" w:rsidP="00710A78">
            <w:pPr>
              <w:spacing w:after="0" w:line="240" w:lineRule="auto"/>
              <w:jc w:val="both"/>
              <w:rPr>
                <w:rFonts w:ascii="Times New Roman" w:eastAsiaTheme="minorHAnsi" w:hAnsi="Times New Roman"/>
                <w:sz w:val="18"/>
                <w:szCs w:val="18"/>
              </w:rPr>
            </w:pPr>
            <w:r w:rsidRPr="00C36693">
              <w:rPr>
                <w:rFonts w:ascii="Times New Roman" w:eastAsiaTheme="minorHAnsi" w:hAnsi="Times New Roman"/>
                <w:sz w:val="18"/>
                <w:szCs w:val="18"/>
              </w:rPr>
              <w:t xml:space="preserve">Ūdensnoteka – dabiska vai regulēta ūdenstece (upe, strauts), kā arī speciāli rakta gultne (novadgrāvis, kanāls), kura aizvada ūdeni no vairākām meliorācijas sistēmām, citām teritorijām, ūdenstilpnēm vai ūdenstecēm. Ūdensnotekas ir tiešs novadgrāvja turpinājums ārpus nosusināšanas sistēmas. Ūdensnotekai nepieskaita </w:t>
            </w:r>
            <w:proofErr w:type="spellStart"/>
            <w:r w:rsidRPr="00C36693">
              <w:rPr>
                <w:rFonts w:ascii="Times New Roman" w:eastAsiaTheme="minorHAnsi" w:hAnsi="Times New Roman"/>
                <w:sz w:val="18"/>
                <w:szCs w:val="18"/>
              </w:rPr>
              <w:t>hidroenerģētikas</w:t>
            </w:r>
            <w:proofErr w:type="spellEnd"/>
            <w:r w:rsidRPr="00C36693">
              <w:rPr>
                <w:rFonts w:ascii="Times New Roman" w:eastAsiaTheme="minorHAnsi" w:hAnsi="Times New Roman"/>
                <w:sz w:val="18"/>
                <w:szCs w:val="18"/>
              </w:rPr>
              <w:t xml:space="preserve"> vajadzībām raktus derivācijas kanālus.</w:t>
            </w:r>
          </w:p>
          <w:p w14:paraId="47E65991" w14:textId="77777777" w:rsidR="00FE0A34" w:rsidRPr="00C36693" w:rsidRDefault="00FE0A34" w:rsidP="00710A78">
            <w:pPr>
              <w:spacing w:after="0" w:line="240" w:lineRule="auto"/>
              <w:jc w:val="both"/>
              <w:rPr>
                <w:rFonts w:ascii="Times New Roman" w:eastAsiaTheme="minorHAnsi" w:hAnsi="Times New Roman"/>
                <w:i/>
                <w:sz w:val="18"/>
                <w:szCs w:val="18"/>
              </w:rPr>
            </w:pPr>
            <w:r w:rsidRPr="00C36693">
              <w:rPr>
                <w:rFonts w:ascii="Times New Roman" w:eastAsiaTheme="minorHAnsi" w:hAnsi="Times New Roman"/>
                <w:i/>
                <w:sz w:val="18"/>
                <w:szCs w:val="18"/>
              </w:rPr>
              <w:t>(MK 23.08.2005. noteikumi Nr.631 Latvijas būvnormatīvs LBN 224-05 „Meliorācijas sistēmas un hidrotehniskās būves”)</w:t>
            </w:r>
          </w:p>
          <w:p w14:paraId="6B06F0B5" w14:textId="77777777" w:rsidR="00FE0A34" w:rsidRPr="00C36693" w:rsidRDefault="00FE0A34" w:rsidP="00710A78">
            <w:pPr>
              <w:spacing w:after="0" w:line="240" w:lineRule="auto"/>
              <w:jc w:val="both"/>
              <w:rPr>
                <w:rFonts w:ascii="Times New Roman" w:eastAsiaTheme="minorHAnsi" w:hAnsi="Times New Roman"/>
                <w:sz w:val="18"/>
                <w:szCs w:val="18"/>
              </w:rPr>
            </w:pPr>
          </w:p>
          <w:p w14:paraId="044D3237" w14:textId="77777777" w:rsidR="001B354A" w:rsidRPr="00C36693" w:rsidRDefault="001B354A" w:rsidP="00710A78">
            <w:pPr>
              <w:spacing w:after="0" w:line="240" w:lineRule="auto"/>
              <w:jc w:val="both"/>
              <w:rPr>
                <w:rFonts w:ascii="Times New Roman" w:eastAsiaTheme="minorHAnsi" w:hAnsi="Times New Roman"/>
                <w:sz w:val="18"/>
                <w:szCs w:val="18"/>
              </w:rPr>
            </w:pPr>
            <w:r w:rsidRPr="00C36693">
              <w:rPr>
                <w:rFonts w:ascii="Times New Roman" w:eastAsiaTheme="minorHAnsi" w:hAnsi="Times New Roman"/>
                <w:i/>
                <w:sz w:val="18"/>
                <w:szCs w:val="18"/>
              </w:rPr>
              <w:t>Datu avots</w:t>
            </w:r>
            <w:r w:rsidRPr="00C36693">
              <w:rPr>
                <w:rFonts w:ascii="Times New Roman" w:eastAsiaTheme="minorHAnsi" w:hAnsi="Times New Roman"/>
                <w:sz w:val="18"/>
                <w:szCs w:val="18"/>
              </w:rPr>
              <w:t xml:space="preserve">: </w:t>
            </w:r>
            <w:r w:rsidRPr="00C36693">
              <w:rPr>
                <w:rFonts w:ascii="Times New Roman" w:eastAsiaTheme="minorHAnsi" w:hAnsi="Times New Roman"/>
                <w:b/>
                <w:sz w:val="18"/>
                <w:szCs w:val="18"/>
              </w:rPr>
              <w:t>Projektu uzraudzības dati</w:t>
            </w:r>
          </w:p>
          <w:p w14:paraId="208C0F2C" w14:textId="77777777" w:rsidR="001B354A" w:rsidRPr="00C36693" w:rsidRDefault="001B354A" w:rsidP="00710A78">
            <w:pPr>
              <w:spacing w:after="0" w:line="240" w:lineRule="auto"/>
              <w:jc w:val="both"/>
              <w:rPr>
                <w:rFonts w:ascii="Times New Roman" w:eastAsiaTheme="minorHAnsi" w:hAnsi="Times New Roman"/>
                <w:sz w:val="18"/>
                <w:szCs w:val="18"/>
              </w:rPr>
            </w:pPr>
          </w:p>
          <w:p w14:paraId="382EBE63" w14:textId="77777777" w:rsidR="001B354A" w:rsidRPr="00C36693" w:rsidRDefault="001B354A" w:rsidP="00710A78">
            <w:pPr>
              <w:spacing w:after="0" w:line="240" w:lineRule="auto"/>
              <w:jc w:val="both"/>
              <w:rPr>
                <w:rFonts w:ascii="Times New Roman" w:eastAsiaTheme="minorHAnsi" w:hAnsi="Times New Roman"/>
                <w:i/>
                <w:sz w:val="18"/>
                <w:szCs w:val="18"/>
              </w:rPr>
            </w:pPr>
            <w:r w:rsidRPr="00C36693">
              <w:rPr>
                <w:rFonts w:ascii="Times New Roman" w:eastAsiaTheme="minorHAnsi" w:hAnsi="Times New Roman"/>
                <w:i/>
                <w:sz w:val="18"/>
                <w:szCs w:val="18"/>
              </w:rPr>
              <w:t>Apkopošanas biežums un ieguves metodoloģija</w:t>
            </w:r>
            <w:r w:rsidRPr="00C36693">
              <w:rPr>
                <w:rStyle w:val="FootnoteReference"/>
                <w:rFonts w:ascii="Times New Roman" w:eastAsiaTheme="minorHAnsi" w:hAnsi="Times New Roman"/>
                <w:i/>
                <w:sz w:val="18"/>
                <w:szCs w:val="18"/>
              </w:rPr>
              <w:footnoteReference w:id="7"/>
            </w:r>
            <w:r w:rsidRPr="00C36693">
              <w:rPr>
                <w:rFonts w:ascii="Times New Roman" w:eastAsiaTheme="minorHAnsi" w:hAnsi="Times New Roman"/>
                <w:i/>
                <w:sz w:val="18"/>
                <w:szCs w:val="18"/>
              </w:rPr>
              <w:t>:</w:t>
            </w:r>
          </w:p>
          <w:p w14:paraId="744AA6AA" w14:textId="77777777" w:rsidR="001B354A" w:rsidRPr="00C36693" w:rsidRDefault="001B354A" w:rsidP="00710A78">
            <w:pPr>
              <w:spacing w:after="0" w:line="240" w:lineRule="auto"/>
              <w:jc w:val="both"/>
              <w:rPr>
                <w:rFonts w:ascii="Times New Roman" w:eastAsiaTheme="minorHAnsi" w:hAnsi="Times New Roman"/>
                <w:b/>
                <w:i/>
                <w:sz w:val="18"/>
                <w:szCs w:val="18"/>
              </w:rPr>
            </w:pPr>
            <w:r w:rsidRPr="00C36693">
              <w:rPr>
                <w:rFonts w:ascii="Times New Roman" w:eastAsiaTheme="minorHAnsi" w:hAnsi="Times New Roman"/>
                <w:b/>
                <w:i/>
                <w:sz w:val="18"/>
                <w:szCs w:val="18"/>
              </w:rPr>
              <w:t>projektu uzraudzības dati;</w:t>
            </w:r>
          </w:p>
          <w:p w14:paraId="6EE8CBA1" w14:textId="77777777" w:rsidR="001B354A" w:rsidRPr="00C36693" w:rsidRDefault="001B354A" w:rsidP="00710A78">
            <w:pPr>
              <w:spacing w:after="0" w:line="240" w:lineRule="auto"/>
              <w:jc w:val="both"/>
              <w:rPr>
                <w:rFonts w:ascii="Times New Roman" w:eastAsiaTheme="minorHAnsi" w:hAnsi="Times New Roman"/>
                <w:sz w:val="18"/>
                <w:szCs w:val="18"/>
              </w:rPr>
            </w:pPr>
            <w:r w:rsidRPr="00C36693">
              <w:rPr>
                <w:rFonts w:ascii="Times New Roman" w:eastAsiaTheme="minorHAnsi" w:hAnsi="Times New Roman"/>
                <w:sz w:val="18"/>
                <w:szCs w:val="18"/>
              </w:rPr>
              <w:t>valsts un valsts nozīmes meliorācijas sistēmu un hidrotehnisko būvju saraksts tiek precizēts vienu reizi gadā, kā pamatu izmaiņām izmanto kadastra datu turētājam iesniegto informāciju.</w:t>
            </w:r>
          </w:p>
          <w:p w14:paraId="73D8D3B3" w14:textId="77777777" w:rsidR="001B354A" w:rsidRPr="00C36693" w:rsidRDefault="001B354A" w:rsidP="00710A78">
            <w:pPr>
              <w:spacing w:after="0" w:line="240" w:lineRule="auto"/>
              <w:jc w:val="both"/>
              <w:rPr>
                <w:rFonts w:ascii="Times New Roman" w:eastAsiaTheme="minorHAnsi" w:hAnsi="Times New Roman"/>
                <w:sz w:val="18"/>
                <w:szCs w:val="18"/>
              </w:rPr>
            </w:pPr>
          </w:p>
          <w:p w14:paraId="603E6FBD" w14:textId="77777777" w:rsidR="001B354A" w:rsidRPr="00C36693" w:rsidRDefault="001B354A" w:rsidP="00710A78">
            <w:pPr>
              <w:spacing w:after="0" w:line="240" w:lineRule="auto"/>
              <w:jc w:val="both"/>
              <w:rPr>
                <w:rFonts w:ascii="Times New Roman" w:eastAsiaTheme="minorHAnsi" w:hAnsi="Times New Roman"/>
                <w:sz w:val="18"/>
                <w:szCs w:val="18"/>
              </w:rPr>
            </w:pPr>
            <w:r w:rsidRPr="00C36693">
              <w:rPr>
                <w:rFonts w:ascii="Times New Roman" w:eastAsiaTheme="minorHAnsi" w:hAnsi="Times New Roman"/>
                <w:i/>
                <w:sz w:val="18"/>
                <w:szCs w:val="18"/>
              </w:rPr>
              <w:t>Starpposma vērtība 2018:</w:t>
            </w:r>
            <w:r w:rsidRPr="00C36693">
              <w:rPr>
                <w:rFonts w:ascii="Times New Roman" w:eastAsiaTheme="minorHAnsi" w:hAnsi="Times New Roman"/>
                <w:sz w:val="18"/>
                <w:szCs w:val="18"/>
              </w:rPr>
              <w:t xml:space="preserve"> </w:t>
            </w:r>
          </w:p>
          <w:p w14:paraId="56518D49" w14:textId="77777777" w:rsidR="001B354A" w:rsidRPr="00C36693" w:rsidRDefault="001B354A" w:rsidP="00710A78">
            <w:pPr>
              <w:spacing w:after="0" w:line="240" w:lineRule="auto"/>
              <w:jc w:val="both"/>
              <w:rPr>
                <w:rFonts w:ascii="Times New Roman" w:eastAsiaTheme="minorHAnsi" w:hAnsi="Times New Roman"/>
                <w:sz w:val="18"/>
                <w:szCs w:val="18"/>
              </w:rPr>
            </w:pPr>
            <w:r w:rsidRPr="00C36693">
              <w:rPr>
                <w:rFonts w:ascii="Times New Roman" w:hAnsi="Times New Roman"/>
                <w:sz w:val="18"/>
                <w:szCs w:val="18"/>
              </w:rPr>
              <w:t>Rekonstruētas/renovētas</w:t>
            </w:r>
            <w:r w:rsidRPr="00C36693">
              <w:rPr>
                <w:rFonts w:ascii="Times New Roman" w:eastAsiaTheme="minorHAnsi" w:hAnsi="Times New Roman"/>
                <w:sz w:val="18"/>
                <w:szCs w:val="18"/>
              </w:rPr>
              <w:t xml:space="preserve"> valsts nozīmes ūdensnotekas 122 km</w:t>
            </w:r>
          </w:p>
          <w:p w14:paraId="11A60B61" w14:textId="77777777" w:rsidR="001B354A" w:rsidRPr="00C36693" w:rsidRDefault="001B354A" w:rsidP="00710A78">
            <w:pPr>
              <w:spacing w:after="0" w:line="240" w:lineRule="auto"/>
              <w:jc w:val="both"/>
              <w:rPr>
                <w:rFonts w:ascii="Times New Roman" w:eastAsiaTheme="minorHAnsi" w:hAnsi="Times New Roman"/>
                <w:i/>
                <w:sz w:val="18"/>
                <w:szCs w:val="18"/>
              </w:rPr>
            </w:pPr>
          </w:p>
          <w:p w14:paraId="2A0F4442" w14:textId="77777777" w:rsidR="001B354A" w:rsidRPr="00C36693" w:rsidRDefault="001B354A" w:rsidP="00710A78">
            <w:pPr>
              <w:spacing w:after="0" w:line="240" w:lineRule="auto"/>
              <w:jc w:val="both"/>
              <w:rPr>
                <w:rFonts w:ascii="Times New Roman" w:eastAsiaTheme="minorHAnsi" w:hAnsi="Times New Roman"/>
                <w:sz w:val="18"/>
                <w:szCs w:val="18"/>
              </w:rPr>
            </w:pPr>
            <w:r w:rsidRPr="00C36693">
              <w:rPr>
                <w:rFonts w:ascii="Times New Roman" w:eastAsiaTheme="minorHAnsi" w:hAnsi="Times New Roman"/>
                <w:i/>
                <w:sz w:val="18"/>
                <w:szCs w:val="18"/>
              </w:rPr>
              <w:t>Mērķis 2023</w:t>
            </w:r>
            <w:r w:rsidRPr="00C36693">
              <w:rPr>
                <w:rFonts w:ascii="Times New Roman" w:eastAsiaTheme="minorHAnsi" w:hAnsi="Times New Roman"/>
                <w:sz w:val="18"/>
                <w:szCs w:val="18"/>
              </w:rPr>
              <w:t>:</w:t>
            </w:r>
          </w:p>
          <w:p w14:paraId="26BA5E69" w14:textId="77777777" w:rsidR="001B354A" w:rsidRPr="00C36693" w:rsidRDefault="001B354A" w:rsidP="00710A78">
            <w:pPr>
              <w:spacing w:after="0" w:line="240" w:lineRule="auto"/>
              <w:jc w:val="both"/>
              <w:rPr>
                <w:rFonts w:ascii="Times New Roman" w:eastAsiaTheme="minorHAnsi" w:hAnsi="Times New Roman"/>
                <w:sz w:val="18"/>
                <w:szCs w:val="18"/>
              </w:rPr>
            </w:pPr>
            <w:r w:rsidRPr="00C36693">
              <w:rPr>
                <w:rFonts w:ascii="Times New Roman" w:hAnsi="Times New Roman"/>
                <w:sz w:val="18"/>
                <w:szCs w:val="18"/>
              </w:rPr>
              <w:lastRenderedPageBreak/>
              <w:t>Rekonstruētas/renovētas</w:t>
            </w:r>
            <w:r w:rsidRPr="00C36693">
              <w:rPr>
                <w:rFonts w:ascii="Times New Roman" w:eastAsiaTheme="minorHAnsi" w:hAnsi="Times New Roman"/>
                <w:sz w:val="18"/>
                <w:szCs w:val="18"/>
              </w:rPr>
              <w:t xml:space="preserve"> valsts nozīmes ūdensnotekas 342 km</w:t>
            </w:r>
          </w:p>
          <w:p w14:paraId="56C4B218" w14:textId="77777777" w:rsidR="001B354A" w:rsidRPr="00C36693" w:rsidRDefault="001B354A" w:rsidP="00710A78">
            <w:pPr>
              <w:spacing w:after="0" w:line="240" w:lineRule="auto"/>
              <w:jc w:val="both"/>
              <w:rPr>
                <w:rFonts w:ascii="Times New Roman" w:eastAsiaTheme="minorHAnsi" w:hAnsi="Times New Roman"/>
                <w:sz w:val="18"/>
                <w:szCs w:val="18"/>
              </w:rPr>
            </w:pPr>
          </w:p>
          <w:p w14:paraId="52F1154A" w14:textId="77777777" w:rsidR="001B354A" w:rsidRPr="00C36693" w:rsidRDefault="001B354A" w:rsidP="00710A78">
            <w:pPr>
              <w:spacing w:after="0" w:line="240" w:lineRule="auto"/>
              <w:jc w:val="both"/>
              <w:rPr>
                <w:rFonts w:ascii="Times New Roman" w:eastAsiaTheme="minorHAnsi" w:hAnsi="Times New Roman"/>
                <w:sz w:val="18"/>
                <w:szCs w:val="18"/>
              </w:rPr>
            </w:pPr>
            <w:r w:rsidRPr="00C36693">
              <w:rPr>
                <w:rFonts w:ascii="Times New Roman" w:eastAsiaTheme="minorHAnsi" w:hAnsi="Times New Roman"/>
                <w:i/>
                <w:sz w:val="18"/>
                <w:szCs w:val="18"/>
              </w:rPr>
              <w:t>Mērķa vērtības noteikšanas principi/metodoloģija</w:t>
            </w:r>
            <w:r w:rsidRPr="00C36693">
              <w:rPr>
                <w:rFonts w:ascii="Times New Roman" w:eastAsiaTheme="minorHAnsi" w:hAnsi="Times New Roman"/>
                <w:sz w:val="18"/>
                <w:szCs w:val="18"/>
              </w:rPr>
              <w:t>:</w:t>
            </w:r>
          </w:p>
          <w:p w14:paraId="05CA982B" w14:textId="77777777" w:rsidR="001B354A" w:rsidRPr="00C36693" w:rsidRDefault="001B354A" w:rsidP="00710A78">
            <w:pPr>
              <w:spacing w:after="0" w:line="240" w:lineRule="auto"/>
              <w:jc w:val="both"/>
              <w:rPr>
                <w:rFonts w:ascii="Times New Roman" w:eastAsiaTheme="minorHAnsi" w:hAnsi="Times New Roman"/>
                <w:sz w:val="18"/>
                <w:szCs w:val="18"/>
              </w:rPr>
            </w:pPr>
            <w:r w:rsidRPr="00C36693">
              <w:rPr>
                <w:rFonts w:ascii="Times New Roman" w:eastAsiaTheme="minorHAnsi" w:hAnsi="Times New Roman"/>
                <w:sz w:val="18"/>
                <w:szCs w:val="18"/>
              </w:rPr>
              <w:t xml:space="preserve">mērķa vērtība noteikta vadoties no iepriekšējā plānošanas perioda pieredzes - vidējām </w:t>
            </w:r>
            <w:r w:rsidR="00B25359" w:rsidRPr="00C36693">
              <w:rPr>
                <w:rFonts w:ascii="Times New Roman" w:eastAsiaTheme="minorHAnsi" w:hAnsi="Times New Roman"/>
                <w:sz w:val="18"/>
                <w:szCs w:val="18"/>
              </w:rPr>
              <w:t xml:space="preserve">valsts nozīmes ūdensnoteku rekonstrukcijas / renovācijas </w:t>
            </w:r>
            <w:r w:rsidRPr="00C36693">
              <w:rPr>
                <w:rFonts w:ascii="Times New Roman" w:eastAsiaTheme="minorHAnsi" w:hAnsi="Times New Roman"/>
                <w:sz w:val="18"/>
                <w:szCs w:val="18"/>
              </w:rPr>
              <w:t xml:space="preserve"> būvniecības izmaksām, būvniecības procesa sagatavošanas un izpildes laika grafika </w:t>
            </w:r>
            <w:r w:rsidR="00B25359" w:rsidRPr="00C36693">
              <w:rPr>
                <w:rFonts w:ascii="Times New Roman" w:eastAsiaTheme="minorHAnsi" w:hAnsi="Times New Roman"/>
                <w:sz w:val="18"/>
                <w:szCs w:val="18"/>
              </w:rPr>
              <w:t xml:space="preserve">un izmaksām </w:t>
            </w:r>
            <w:r w:rsidRPr="00C36693">
              <w:rPr>
                <w:rFonts w:ascii="Times New Roman" w:eastAsiaTheme="minorHAnsi" w:hAnsi="Times New Roman"/>
                <w:sz w:val="18"/>
                <w:szCs w:val="18"/>
              </w:rPr>
              <w:t>(ņemot vērā speciālās būvniecības sezonalitāti).</w:t>
            </w:r>
          </w:p>
          <w:p w14:paraId="483C6CC2" w14:textId="38DE30EC" w:rsidR="001B354A" w:rsidRPr="00C36693" w:rsidRDefault="001B354A" w:rsidP="00710A78">
            <w:pPr>
              <w:spacing w:after="0" w:line="240" w:lineRule="auto"/>
              <w:jc w:val="both"/>
              <w:rPr>
                <w:rFonts w:ascii="Times New Roman" w:eastAsiaTheme="minorHAnsi" w:hAnsi="Times New Roman"/>
                <w:sz w:val="18"/>
                <w:szCs w:val="18"/>
              </w:rPr>
            </w:pPr>
            <w:r w:rsidRPr="00C36693">
              <w:rPr>
                <w:rFonts w:ascii="Times New Roman" w:eastAsiaTheme="minorHAnsi" w:hAnsi="Times New Roman"/>
                <w:sz w:val="18"/>
                <w:szCs w:val="18"/>
              </w:rPr>
              <w:t>Kopējās izmaksas veido minēto pasākumu izm</w:t>
            </w:r>
            <w:r w:rsidR="00D46A04" w:rsidRPr="00C36693">
              <w:rPr>
                <w:rFonts w:ascii="Times New Roman" w:eastAsiaTheme="minorHAnsi" w:hAnsi="Times New Roman"/>
                <w:sz w:val="18"/>
                <w:szCs w:val="18"/>
              </w:rPr>
              <w:t>a</w:t>
            </w:r>
            <w:r w:rsidRPr="00C36693">
              <w:rPr>
                <w:rFonts w:ascii="Times New Roman" w:eastAsiaTheme="minorHAnsi" w:hAnsi="Times New Roman"/>
                <w:sz w:val="18"/>
                <w:szCs w:val="18"/>
              </w:rPr>
              <w:t>ksas;</w:t>
            </w:r>
          </w:p>
          <w:p w14:paraId="51251EB9" w14:textId="77777777" w:rsidR="001B354A" w:rsidRPr="00C36693" w:rsidRDefault="001B354A" w:rsidP="00710A78">
            <w:pPr>
              <w:spacing w:after="0" w:line="240" w:lineRule="auto"/>
              <w:jc w:val="both"/>
              <w:rPr>
                <w:rFonts w:ascii="Times New Roman" w:eastAsiaTheme="minorHAnsi" w:hAnsi="Times New Roman"/>
                <w:sz w:val="18"/>
                <w:szCs w:val="18"/>
              </w:rPr>
            </w:pPr>
            <w:r w:rsidRPr="00C36693">
              <w:rPr>
                <w:rFonts w:ascii="Times New Roman" w:eastAsiaTheme="minorHAnsi" w:hAnsi="Times New Roman"/>
                <w:sz w:val="18"/>
                <w:szCs w:val="18"/>
              </w:rPr>
              <w:t>-projekta pieteikuma sagatavošana un iepriekšējā izmeklēšana;</w:t>
            </w:r>
          </w:p>
          <w:p w14:paraId="18188DA7" w14:textId="77777777" w:rsidR="001B354A" w:rsidRPr="00C36693" w:rsidRDefault="001B354A" w:rsidP="00710A78">
            <w:pPr>
              <w:spacing w:after="0" w:line="240" w:lineRule="auto"/>
              <w:jc w:val="both"/>
              <w:rPr>
                <w:rFonts w:ascii="Times New Roman" w:eastAsiaTheme="minorHAnsi" w:hAnsi="Times New Roman"/>
                <w:sz w:val="18"/>
                <w:szCs w:val="18"/>
              </w:rPr>
            </w:pPr>
            <w:r w:rsidRPr="00C36693">
              <w:rPr>
                <w:rFonts w:ascii="Times New Roman" w:eastAsiaTheme="minorHAnsi" w:hAnsi="Times New Roman"/>
                <w:sz w:val="18"/>
                <w:szCs w:val="18"/>
              </w:rPr>
              <w:t>-būvprojekta izstrāde;</w:t>
            </w:r>
          </w:p>
          <w:p w14:paraId="00FF0F79" w14:textId="77777777" w:rsidR="001B354A" w:rsidRPr="00C36693" w:rsidRDefault="001B354A" w:rsidP="00710A78">
            <w:pPr>
              <w:spacing w:after="0" w:line="240" w:lineRule="auto"/>
              <w:jc w:val="both"/>
              <w:rPr>
                <w:rFonts w:ascii="Times New Roman" w:eastAsiaTheme="minorHAnsi" w:hAnsi="Times New Roman"/>
                <w:sz w:val="18"/>
                <w:szCs w:val="18"/>
              </w:rPr>
            </w:pPr>
            <w:r w:rsidRPr="00C36693">
              <w:rPr>
                <w:rFonts w:ascii="Times New Roman" w:eastAsiaTheme="minorHAnsi" w:hAnsi="Times New Roman"/>
                <w:sz w:val="18"/>
                <w:szCs w:val="18"/>
              </w:rPr>
              <w:t>-būvprojekta ekspertīze;</w:t>
            </w:r>
          </w:p>
          <w:p w14:paraId="5401333A" w14:textId="77777777" w:rsidR="001B354A" w:rsidRPr="00C36693" w:rsidRDefault="001B354A" w:rsidP="00710A78">
            <w:pPr>
              <w:spacing w:after="0" w:line="240" w:lineRule="auto"/>
              <w:jc w:val="both"/>
              <w:rPr>
                <w:rFonts w:ascii="Times New Roman" w:eastAsiaTheme="minorHAnsi" w:hAnsi="Times New Roman"/>
                <w:sz w:val="18"/>
                <w:szCs w:val="18"/>
              </w:rPr>
            </w:pPr>
            <w:r w:rsidRPr="00C36693">
              <w:rPr>
                <w:rFonts w:ascii="Times New Roman" w:eastAsiaTheme="minorHAnsi" w:hAnsi="Times New Roman"/>
                <w:sz w:val="18"/>
                <w:szCs w:val="18"/>
              </w:rPr>
              <w:t>-būvdarbi;</w:t>
            </w:r>
          </w:p>
          <w:p w14:paraId="4D172099" w14:textId="77777777" w:rsidR="001B354A" w:rsidRPr="00C36693" w:rsidRDefault="001B354A" w:rsidP="00710A78">
            <w:pPr>
              <w:spacing w:after="0" w:line="240" w:lineRule="auto"/>
              <w:jc w:val="both"/>
              <w:rPr>
                <w:rFonts w:ascii="Times New Roman" w:eastAsiaTheme="minorHAnsi" w:hAnsi="Times New Roman"/>
                <w:sz w:val="18"/>
                <w:szCs w:val="18"/>
              </w:rPr>
            </w:pPr>
            <w:r w:rsidRPr="00C36693">
              <w:rPr>
                <w:rFonts w:ascii="Times New Roman" w:eastAsiaTheme="minorHAnsi" w:hAnsi="Times New Roman"/>
                <w:sz w:val="18"/>
                <w:szCs w:val="18"/>
              </w:rPr>
              <w:t>-autoruzraudzība;</w:t>
            </w:r>
          </w:p>
          <w:p w14:paraId="0B4A5B70" w14:textId="77777777" w:rsidR="001B354A" w:rsidRPr="00C36693" w:rsidRDefault="001B354A" w:rsidP="00710A78">
            <w:pPr>
              <w:spacing w:after="0" w:line="240" w:lineRule="auto"/>
              <w:jc w:val="both"/>
              <w:rPr>
                <w:rFonts w:ascii="Times New Roman" w:eastAsiaTheme="minorHAnsi" w:hAnsi="Times New Roman"/>
                <w:sz w:val="18"/>
                <w:szCs w:val="18"/>
              </w:rPr>
            </w:pPr>
            <w:r w:rsidRPr="00C36693">
              <w:rPr>
                <w:rFonts w:ascii="Times New Roman" w:eastAsiaTheme="minorHAnsi" w:hAnsi="Times New Roman"/>
                <w:sz w:val="18"/>
                <w:szCs w:val="18"/>
              </w:rPr>
              <w:t>-būvuzraudzība;</w:t>
            </w:r>
          </w:p>
          <w:p w14:paraId="3EA28099" w14:textId="77777777" w:rsidR="001B354A" w:rsidRPr="00C36693" w:rsidRDefault="001B354A" w:rsidP="00710A78">
            <w:pPr>
              <w:spacing w:after="0" w:line="240" w:lineRule="auto"/>
              <w:jc w:val="both"/>
              <w:rPr>
                <w:rFonts w:ascii="Times New Roman" w:eastAsiaTheme="minorHAnsi" w:hAnsi="Times New Roman"/>
                <w:sz w:val="18"/>
                <w:szCs w:val="18"/>
              </w:rPr>
            </w:pPr>
            <w:r w:rsidRPr="00C36693">
              <w:rPr>
                <w:rFonts w:ascii="Times New Roman" w:eastAsiaTheme="minorHAnsi" w:hAnsi="Times New Roman"/>
                <w:sz w:val="18"/>
                <w:szCs w:val="18"/>
              </w:rPr>
              <w:t>-publicitātes pasākumi.</w:t>
            </w:r>
          </w:p>
          <w:p w14:paraId="7B2C4E29" w14:textId="77777777" w:rsidR="001B354A" w:rsidRPr="00C36693" w:rsidRDefault="001B354A" w:rsidP="00710A78">
            <w:pPr>
              <w:spacing w:after="0" w:line="240" w:lineRule="auto"/>
              <w:jc w:val="both"/>
              <w:rPr>
                <w:rFonts w:ascii="Times New Roman" w:eastAsiaTheme="minorHAnsi" w:hAnsi="Times New Roman"/>
                <w:i/>
                <w:sz w:val="18"/>
                <w:szCs w:val="18"/>
              </w:rPr>
            </w:pPr>
            <w:r w:rsidRPr="00C36693">
              <w:rPr>
                <w:rFonts w:ascii="Times New Roman" w:eastAsiaTheme="minorHAnsi" w:hAnsi="Times New Roman"/>
                <w:i/>
                <w:sz w:val="18"/>
                <w:szCs w:val="18"/>
              </w:rPr>
              <w:t>Iznākuma rādītājam sasniegšanai paredzētais finansējums</w:t>
            </w:r>
            <w:r w:rsidRPr="00C36693">
              <w:rPr>
                <w:rFonts w:ascii="Times New Roman" w:eastAsiaTheme="minorHAnsi" w:hAnsi="Times New Roman"/>
                <w:i/>
                <w:sz w:val="18"/>
                <w:szCs w:val="18"/>
                <w:vertAlign w:val="superscript"/>
              </w:rPr>
              <w:footnoteReference w:id="8"/>
            </w:r>
            <w:r w:rsidRPr="00C36693">
              <w:rPr>
                <w:rFonts w:ascii="Times New Roman" w:eastAsiaTheme="minorHAnsi" w:hAnsi="Times New Roman"/>
                <w:i/>
                <w:sz w:val="18"/>
                <w:szCs w:val="18"/>
              </w:rPr>
              <w:t>:</w:t>
            </w:r>
          </w:p>
          <w:p w14:paraId="6DBF8044" w14:textId="77777777" w:rsidR="001145E8" w:rsidRPr="00C36693" w:rsidRDefault="001B354A" w:rsidP="00710A78">
            <w:pPr>
              <w:spacing w:after="0" w:line="240" w:lineRule="auto"/>
              <w:jc w:val="both"/>
              <w:rPr>
                <w:rFonts w:ascii="Times New Roman" w:eastAsiaTheme="minorHAnsi" w:hAnsi="Times New Roman"/>
                <w:i/>
                <w:sz w:val="18"/>
                <w:szCs w:val="18"/>
              </w:rPr>
            </w:pPr>
            <w:r w:rsidRPr="00C36693">
              <w:rPr>
                <w:rFonts w:ascii="Times New Roman" w:hAnsi="Times New Roman"/>
                <w:sz w:val="18"/>
                <w:szCs w:val="18"/>
              </w:rPr>
              <w:t xml:space="preserve">EUR KP finansējums </w:t>
            </w:r>
            <w:r w:rsidR="001145E8" w:rsidRPr="00C36693">
              <w:rPr>
                <w:rFonts w:ascii="Times New Roman" w:hAnsi="Times New Roman"/>
                <w:sz w:val="18"/>
                <w:szCs w:val="18"/>
              </w:rPr>
              <w:t xml:space="preserve">43 390 019 EUR </w:t>
            </w:r>
          </w:p>
          <w:p w14:paraId="791E275D" w14:textId="739AEF02" w:rsidR="002D09EA" w:rsidRPr="008144D4" w:rsidRDefault="00B25359" w:rsidP="008144D4">
            <w:pPr>
              <w:spacing w:after="0" w:line="240" w:lineRule="auto"/>
              <w:jc w:val="both"/>
              <w:rPr>
                <w:rFonts w:ascii="Times New Roman" w:hAnsi="Times New Roman"/>
                <w:sz w:val="18"/>
                <w:szCs w:val="18"/>
              </w:rPr>
            </w:pPr>
            <w:r w:rsidRPr="00C36693">
              <w:rPr>
                <w:rFonts w:ascii="Times New Roman" w:hAnsi="Times New Roman"/>
                <w:sz w:val="18"/>
                <w:szCs w:val="18"/>
              </w:rPr>
              <w:t>Finansējums šobrīd nav sadalāms pa iznākuma rādītājiem.</w:t>
            </w:r>
          </w:p>
        </w:tc>
        <w:tc>
          <w:tcPr>
            <w:tcW w:w="2470" w:type="dxa"/>
          </w:tcPr>
          <w:p w14:paraId="14D90CD4" w14:textId="77777777" w:rsidR="001F0C54" w:rsidRPr="00C36693" w:rsidRDefault="001F0C54" w:rsidP="00710A78">
            <w:pPr>
              <w:spacing w:after="0" w:line="240" w:lineRule="auto"/>
              <w:jc w:val="both"/>
              <w:rPr>
                <w:rFonts w:ascii="Times New Roman" w:eastAsiaTheme="minorHAnsi" w:hAnsi="Times New Roman"/>
                <w:i/>
                <w:sz w:val="18"/>
                <w:szCs w:val="18"/>
              </w:rPr>
            </w:pPr>
            <w:r w:rsidRPr="00C36693">
              <w:rPr>
                <w:rFonts w:ascii="Times New Roman" w:eastAsiaTheme="minorHAnsi" w:hAnsi="Times New Roman"/>
                <w:i/>
                <w:sz w:val="18"/>
                <w:szCs w:val="18"/>
              </w:rPr>
              <w:lastRenderedPageBreak/>
              <w:t>Starpposma</w:t>
            </w:r>
            <w:r w:rsidR="00047169" w:rsidRPr="00C36693">
              <w:rPr>
                <w:rFonts w:ascii="Times New Roman" w:eastAsiaTheme="minorHAnsi" w:hAnsi="Times New Roman"/>
                <w:i/>
                <w:sz w:val="18"/>
                <w:szCs w:val="18"/>
              </w:rPr>
              <w:t xml:space="preserve"> vērtība 2018. gadam</w:t>
            </w:r>
            <w:r w:rsidRPr="00C36693">
              <w:rPr>
                <w:rFonts w:ascii="Times New Roman" w:eastAsiaTheme="minorHAnsi" w:hAnsi="Times New Roman"/>
                <w:i/>
                <w:sz w:val="18"/>
                <w:szCs w:val="18"/>
              </w:rPr>
              <w:t>:</w:t>
            </w:r>
          </w:p>
          <w:p w14:paraId="65CDE62C" w14:textId="77777777" w:rsidR="001F0C54" w:rsidRPr="00C36693" w:rsidRDefault="00EE4EBE" w:rsidP="00710A78">
            <w:pPr>
              <w:spacing w:after="0" w:line="240" w:lineRule="auto"/>
              <w:jc w:val="both"/>
              <w:rPr>
                <w:rFonts w:ascii="Times New Roman" w:eastAsiaTheme="minorHAnsi" w:hAnsi="Times New Roman"/>
                <w:sz w:val="18"/>
                <w:szCs w:val="18"/>
              </w:rPr>
            </w:pPr>
            <w:r w:rsidRPr="00C36693">
              <w:rPr>
                <w:rFonts w:ascii="Times New Roman" w:eastAsiaTheme="minorHAnsi" w:hAnsi="Times New Roman"/>
                <w:sz w:val="18"/>
                <w:szCs w:val="18"/>
              </w:rPr>
              <w:t>15 186 507</w:t>
            </w:r>
            <w:r w:rsidR="004D0FFB" w:rsidRPr="00C36693">
              <w:rPr>
                <w:rFonts w:ascii="Times New Roman" w:eastAsiaTheme="minorHAnsi" w:hAnsi="Times New Roman"/>
                <w:sz w:val="18"/>
                <w:szCs w:val="18"/>
              </w:rPr>
              <w:t xml:space="preserve"> EUR</w:t>
            </w:r>
            <w:r w:rsidR="00F974A3" w:rsidRPr="00C36693">
              <w:rPr>
                <w:rFonts w:ascii="Times New Roman" w:eastAsiaTheme="minorHAnsi" w:hAnsi="Times New Roman"/>
                <w:sz w:val="18"/>
                <w:szCs w:val="18"/>
              </w:rPr>
              <w:t xml:space="preserve"> </w:t>
            </w:r>
          </w:p>
          <w:p w14:paraId="270418ED" w14:textId="77777777" w:rsidR="001D1F4F" w:rsidRPr="00C36693" w:rsidRDefault="001D1F4F" w:rsidP="00710A78">
            <w:pPr>
              <w:spacing w:after="0" w:line="240" w:lineRule="auto"/>
              <w:jc w:val="both"/>
              <w:rPr>
                <w:rFonts w:ascii="Times New Roman" w:eastAsiaTheme="minorHAnsi" w:hAnsi="Times New Roman"/>
                <w:i/>
                <w:sz w:val="18"/>
                <w:szCs w:val="18"/>
              </w:rPr>
            </w:pPr>
          </w:p>
          <w:p w14:paraId="633D0800" w14:textId="77777777" w:rsidR="001F0C54" w:rsidRPr="00C36693" w:rsidRDefault="001F0C54" w:rsidP="00710A78">
            <w:pPr>
              <w:spacing w:after="0" w:line="240" w:lineRule="auto"/>
              <w:jc w:val="both"/>
              <w:rPr>
                <w:rFonts w:ascii="Times New Roman" w:eastAsiaTheme="minorHAnsi" w:hAnsi="Times New Roman"/>
                <w:i/>
                <w:sz w:val="18"/>
                <w:szCs w:val="18"/>
              </w:rPr>
            </w:pPr>
            <w:r w:rsidRPr="00C36693">
              <w:rPr>
                <w:rFonts w:ascii="Times New Roman" w:eastAsiaTheme="minorHAnsi" w:hAnsi="Times New Roman"/>
                <w:i/>
                <w:sz w:val="18"/>
                <w:szCs w:val="18"/>
              </w:rPr>
              <w:t xml:space="preserve">Mērķis 2023. </w:t>
            </w:r>
            <w:r w:rsidR="00047169" w:rsidRPr="00C36693">
              <w:rPr>
                <w:rFonts w:ascii="Times New Roman" w:eastAsiaTheme="minorHAnsi" w:hAnsi="Times New Roman"/>
                <w:i/>
                <w:sz w:val="18"/>
                <w:szCs w:val="18"/>
              </w:rPr>
              <w:t>g</w:t>
            </w:r>
            <w:r w:rsidRPr="00C36693">
              <w:rPr>
                <w:rFonts w:ascii="Times New Roman" w:eastAsiaTheme="minorHAnsi" w:hAnsi="Times New Roman"/>
                <w:i/>
                <w:sz w:val="18"/>
                <w:szCs w:val="18"/>
              </w:rPr>
              <w:t>adam</w:t>
            </w:r>
            <w:r w:rsidR="00047169" w:rsidRPr="00C36693">
              <w:rPr>
                <w:rFonts w:ascii="Times New Roman" w:eastAsiaTheme="minorHAnsi" w:hAnsi="Times New Roman"/>
                <w:i/>
                <w:sz w:val="18"/>
                <w:szCs w:val="18"/>
              </w:rPr>
              <w:t xml:space="preserve"> (vien</w:t>
            </w:r>
            <w:r w:rsidR="00CC5A95" w:rsidRPr="00C36693">
              <w:rPr>
                <w:rFonts w:ascii="Times New Roman" w:eastAsiaTheme="minorHAnsi" w:hAnsi="Times New Roman"/>
                <w:i/>
                <w:sz w:val="18"/>
                <w:szCs w:val="18"/>
              </w:rPr>
              <w:t>āds</w:t>
            </w:r>
            <w:r w:rsidR="00047169" w:rsidRPr="00C36693">
              <w:rPr>
                <w:rFonts w:ascii="Times New Roman" w:eastAsiaTheme="minorHAnsi" w:hAnsi="Times New Roman"/>
                <w:i/>
                <w:sz w:val="18"/>
                <w:szCs w:val="18"/>
              </w:rPr>
              <w:t xml:space="preserve"> ar </w:t>
            </w:r>
            <w:r w:rsidR="00CC5A95" w:rsidRPr="00C36693">
              <w:rPr>
                <w:rFonts w:ascii="Times New Roman" w:eastAsiaTheme="minorHAnsi" w:hAnsi="Times New Roman"/>
                <w:i/>
                <w:sz w:val="18"/>
                <w:szCs w:val="18"/>
              </w:rPr>
              <w:t xml:space="preserve"> 100 % no SAM paredzētā kopējā finansējuma</w:t>
            </w:r>
            <w:r w:rsidR="00047169" w:rsidRPr="00C36693">
              <w:rPr>
                <w:rFonts w:ascii="Times New Roman" w:eastAsiaTheme="minorHAnsi" w:hAnsi="Times New Roman"/>
                <w:i/>
                <w:sz w:val="18"/>
                <w:szCs w:val="18"/>
              </w:rPr>
              <w:t>)</w:t>
            </w:r>
            <w:r w:rsidRPr="00C36693">
              <w:rPr>
                <w:rFonts w:ascii="Times New Roman" w:eastAsiaTheme="minorHAnsi" w:hAnsi="Times New Roman"/>
                <w:i/>
                <w:sz w:val="18"/>
                <w:szCs w:val="18"/>
              </w:rPr>
              <w:t>:</w:t>
            </w:r>
          </w:p>
          <w:p w14:paraId="3768C1EA" w14:textId="77777777" w:rsidR="001D1F4F" w:rsidRPr="00C36693" w:rsidRDefault="00684CFD" w:rsidP="00710A78">
            <w:pPr>
              <w:spacing w:after="0" w:line="240" w:lineRule="auto"/>
              <w:jc w:val="both"/>
              <w:rPr>
                <w:rFonts w:ascii="Times New Roman" w:eastAsiaTheme="minorHAnsi" w:hAnsi="Times New Roman"/>
                <w:i/>
                <w:sz w:val="18"/>
                <w:szCs w:val="18"/>
              </w:rPr>
            </w:pPr>
            <w:r w:rsidRPr="00C36693">
              <w:rPr>
                <w:rFonts w:ascii="Times New Roman" w:hAnsi="Times New Roman"/>
                <w:sz w:val="18"/>
                <w:szCs w:val="18"/>
              </w:rPr>
              <w:t xml:space="preserve">43 390 019 </w:t>
            </w:r>
            <w:r w:rsidR="004D0FFB" w:rsidRPr="00C36693">
              <w:rPr>
                <w:rFonts w:ascii="Times New Roman" w:hAnsi="Times New Roman"/>
                <w:sz w:val="18"/>
                <w:szCs w:val="18"/>
              </w:rPr>
              <w:t xml:space="preserve">EUR </w:t>
            </w:r>
          </w:p>
          <w:p w14:paraId="249AD04A" w14:textId="77777777" w:rsidR="00F7155F" w:rsidRPr="00C36693" w:rsidRDefault="00F7155F" w:rsidP="00710A78">
            <w:pPr>
              <w:spacing w:after="0" w:line="240" w:lineRule="auto"/>
              <w:jc w:val="both"/>
              <w:rPr>
                <w:rFonts w:ascii="Times New Roman" w:eastAsiaTheme="minorHAnsi" w:hAnsi="Times New Roman"/>
                <w:i/>
                <w:sz w:val="18"/>
                <w:szCs w:val="18"/>
              </w:rPr>
            </w:pPr>
          </w:p>
          <w:p w14:paraId="62356A2B" w14:textId="77777777" w:rsidR="001F0C54" w:rsidRPr="00C36693" w:rsidRDefault="001F0C54" w:rsidP="00710A78">
            <w:pPr>
              <w:spacing w:after="0" w:line="240" w:lineRule="auto"/>
              <w:jc w:val="both"/>
              <w:rPr>
                <w:rFonts w:ascii="Times New Roman" w:eastAsiaTheme="minorHAnsi" w:hAnsi="Times New Roman"/>
                <w:i/>
                <w:sz w:val="18"/>
                <w:szCs w:val="18"/>
              </w:rPr>
            </w:pPr>
            <w:r w:rsidRPr="00C36693">
              <w:rPr>
                <w:rFonts w:ascii="Times New Roman" w:eastAsiaTheme="minorHAnsi" w:hAnsi="Times New Roman"/>
                <w:i/>
                <w:sz w:val="18"/>
                <w:szCs w:val="18"/>
              </w:rPr>
              <w:t xml:space="preserve">Starpposma vērtības noteikšanas aprēķins: </w:t>
            </w:r>
            <w:r w:rsidR="001D1F4F" w:rsidRPr="00C36693">
              <w:rPr>
                <w:rFonts w:ascii="Times New Roman" w:eastAsiaTheme="minorHAnsi" w:hAnsi="Times New Roman"/>
                <w:sz w:val="18"/>
                <w:szCs w:val="18"/>
              </w:rPr>
              <w:t>starpposmu aprēķinā ievērtētā iepriekšējā plānošanas perioda pieredze būvniecībā (projektu sagatavošana, ekspertīzes, būvniecība), papildu jāņem vērā speciālās būvniecības sezonalitātes raksturs</w:t>
            </w:r>
            <w:r w:rsidR="00333C6B" w:rsidRPr="00C36693">
              <w:rPr>
                <w:rFonts w:ascii="Times New Roman" w:eastAsiaTheme="minorHAnsi" w:hAnsi="Times New Roman"/>
                <w:sz w:val="18"/>
                <w:szCs w:val="18"/>
              </w:rPr>
              <w:t xml:space="preserve"> (izmeklējumi projektēšanai un būvniecība)</w:t>
            </w:r>
            <w:r w:rsidR="001D1F4F" w:rsidRPr="00C36693">
              <w:rPr>
                <w:rFonts w:ascii="Times New Roman" w:eastAsiaTheme="minorHAnsi" w:hAnsi="Times New Roman"/>
                <w:i/>
                <w:sz w:val="18"/>
                <w:szCs w:val="18"/>
              </w:rPr>
              <w:t xml:space="preserve"> </w:t>
            </w:r>
          </w:p>
          <w:p w14:paraId="3636D1CF" w14:textId="77777777" w:rsidR="00E47F6E" w:rsidRPr="00C36693" w:rsidRDefault="00E47F6E" w:rsidP="00710A78">
            <w:pPr>
              <w:spacing w:after="0" w:line="240" w:lineRule="auto"/>
              <w:jc w:val="both"/>
              <w:rPr>
                <w:rFonts w:ascii="Times New Roman" w:eastAsiaTheme="minorHAnsi" w:hAnsi="Times New Roman"/>
                <w:i/>
                <w:sz w:val="18"/>
                <w:szCs w:val="18"/>
              </w:rPr>
            </w:pPr>
            <w:r w:rsidRPr="00C36693">
              <w:rPr>
                <w:rFonts w:ascii="Times New Roman" w:eastAsiaTheme="minorHAnsi" w:hAnsi="Times New Roman"/>
                <w:i/>
                <w:sz w:val="18"/>
                <w:szCs w:val="18"/>
              </w:rPr>
              <w:t>SAM uzsākšana plānota 2015.gadā.</w:t>
            </w:r>
            <w:r w:rsidR="00CE5015" w:rsidRPr="00C36693">
              <w:rPr>
                <w:rFonts w:ascii="Times New Roman" w:eastAsiaTheme="minorHAnsi" w:hAnsi="Times New Roman"/>
                <w:i/>
                <w:sz w:val="18"/>
                <w:szCs w:val="18"/>
              </w:rPr>
              <w:t xml:space="preserve"> Līdz 2018.gadam plānots uzsākt 13 projektu būvniecību </w:t>
            </w:r>
            <w:r w:rsidR="00CE5015" w:rsidRPr="00C36693">
              <w:rPr>
                <w:rFonts w:ascii="Times New Roman" w:eastAsiaTheme="minorHAnsi" w:hAnsi="Times New Roman"/>
                <w:sz w:val="18"/>
                <w:szCs w:val="18"/>
              </w:rPr>
              <w:t xml:space="preserve">(apsekošana, projektu pieteikumu un tehnisko projektu sagatavošana, ekspertīzes, autoruzraudzība, būvuzraudzība, būvdarbi). Līdz 2018. gada beigām plānots pabeigt 4 projektus (rekonstruētas hidrobūves). </w:t>
            </w:r>
          </w:p>
          <w:p w14:paraId="701BB209" w14:textId="77777777" w:rsidR="00CB7485" w:rsidRPr="00C36693" w:rsidRDefault="00CB7485" w:rsidP="00710A78">
            <w:pPr>
              <w:pStyle w:val="CommentText"/>
              <w:jc w:val="both"/>
              <w:rPr>
                <w:rFonts w:ascii="Times New Roman" w:eastAsiaTheme="minorHAnsi" w:hAnsi="Times New Roman"/>
                <w:sz w:val="18"/>
                <w:szCs w:val="18"/>
              </w:rPr>
            </w:pPr>
          </w:p>
        </w:tc>
      </w:tr>
    </w:tbl>
    <w:p w14:paraId="33193F1C" w14:textId="758FA2FC" w:rsidR="00C36693" w:rsidRPr="00C36693" w:rsidRDefault="00C36693">
      <w:pPr>
        <w:rPr>
          <w:rFonts w:ascii="Times New Roman" w:hAnsi="Times New Roman"/>
          <w:sz w:val="18"/>
          <w:szCs w:val="18"/>
        </w:rPr>
      </w:pPr>
    </w:p>
    <w:sectPr w:rsidR="00C36693" w:rsidRPr="00C36693" w:rsidSect="001F0C54">
      <w:pgSz w:w="16838" w:h="11906" w:orient="landscape"/>
      <w:pgMar w:top="3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553CFE" w14:textId="77777777" w:rsidR="00D47A8B" w:rsidRDefault="00D47A8B" w:rsidP="00C109A7">
      <w:pPr>
        <w:spacing w:after="0" w:line="240" w:lineRule="auto"/>
      </w:pPr>
      <w:r>
        <w:separator/>
      </w:r>
    </w:p>
  </w:endnote>
  <w:endnote w:type="continuationSeparator" w:id="0">
    <w:p w14:paraId="4ED7DB6E" w14:textId="77777777" w:rsidR="00D47A8B" w:rsidRDefault="00D47A8B" w:rsidP="00C109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33A6AE" w14:textId="77777777" w:rsidR="00D47A8B" w:rsidRDefault="00D47A8B" w:rsidP="00C109A7">
      <w:pPr>
        <w:spacing w:after="0" w:line="240" w:lineRule="auto"/>
      </w:pPr>
      <w:r>
        <w:separator/>
      </w:r>
    </w:p>
  </w:footnote>
  <w:footnote w:type="continuationSeparator" w:id="0">
    <w:p w14:paraId="4B2C650E" w14:textId="77777777" w:rsidR="00D47A8B" w:rsidRDefault="00D47A8B" w:rsidP="00C109A7">
      <w:pPr>
        <w:spacing w:after="0" w:line="240" w:lineRule="auto"/>
      </w:pPr>
      <w:r>
        <w:continuationSeparator/>
      </w:r>
    </w:p>
  </w:footnote>
  <w:footnote w:id="1">
    <w:p w14:paraId="25DAA754" w14:textId="77777777" w:rsidR="001F0C54" w:rsidRPr="0009609F" w:rsidRDefault="001F0C54" w:rsidP="00D323DD">
      <w:pPr>
        <w:pStyle w:val="FootnoteText"/>
        <w:jc w:val="both"/>
        <w:rPr>
          <w:rFonts w:ascii="Times New Roman" w:hAnsi="Times New Roman"/>
          <w:sz w:val="18"/>
          <w:szCs w:val="18"/>
        </w:rPr>
      </w:pPr>
      <w:r w:rsidRPr="0009609F">
        <w:rPr>
          <w:rStyle w:val="FootnoteReference"/>
          <w:rFonts w:ascii="Times New Roman" w:hAnsi="Times New Roman"/>
          <w:sz w:val="18"/>
          <w:szCs w:val="18"/>
        </w:rPr>
        <w:footnoteRef/>
      </w:r>
      <w:r w:rsidRPr="0009609F">
        <w:rPr>
          <w:rFonts w:ascii="Times New Roman" w:hAnsi="Times New Roman"/>
          <w:sz w:val="18"/>
          <w:szCs w:val="18"/>
        </w:rPr>
        <w:t xml:space="preserve"> Finanšu rādītāju mērvienība - </w:t>
      </w:r>
      <w:r w:rsidRPr="0009609F">
        <w:rPr>
          <w:rFonts w:ascii="Times New Roman" w:hAnsi="Times New Roman"/>
          <w:i/>
          <w:sz w:val="18"/>
          <w:szCs w:val="18"/>
        </w:rPr>
        <w:t>attiecināmie izdevumi EUR  sertificējošās iestādes uzskaites sistēmā. Starpposma vērtības noteikšanā nedrīkst iekļaut snieguma rezerves apjomu 6 %, kamēr mērķis nosakāms iekļaujot rezerves apjomu.</w:t>
      </w:r>
    </w:p>
  </w:footnote>
  <w:footnote w:id="2">
    <w:p w14:paraId="50520FAA" w14:textId="77777777" w:rsidR="001F0C54" w:rsidRPr="0009609F" w:rsidRDefault="001F0C54" w:rsidP="00D323DD">
      <w:pPr>
        <w:pStyle w:val="FootnoteText"/>
        <w:jc w:val="both"/>
        <w:rPr>
          <w:rFonts w:ascii="Times New Roman" w:hAnsi="Times New Roman"/>
          <w:sz w:val="18"/>
          <w:szCs w:val="18"/>
        </w:rPr>
      </w:pPr>
      <w:r w:rsidRPr="0009609F">
        <w:rPr>
          <w:rStyle w:val="FootnoteReference"/>
          <w:rFonts w:ascii="Times New Roman" w:hAnsi="Times New Roman"/>
          <w:sz w:val="18"/>
          <w:szCs w:val="18"/>
          <w:vertAlign w:val="baseline"/>
        </w:rPr>
        <w:footnoteRef/>
      </w:r>
      <w:r w:rsidR="00C361C3" w:rsidRPr="0009609F">
        <w:rPr>
          <w:rFonts w:ascii="Times New Roman" w:hAnsi="Times New Roman"/>
          <w:sz w:val="18"/>
          <w:szCs w:val="18"/>
        </w:rPr>
        <w:t xml:space="preserve"> </w:t>
      </w:r>
      <w:r w:rsidR="00C361C3" w:rsidRPr="0009609F">
        <w:rPr>
          <w:rFonts w:ascii="Times New Roman" w:hAnsi="Times New Roman"/>
          <w:sz w:val="18"/>
          <w:szCs w:val="18"/>
        </w:rPr>
        <w:t xml:space="preserve">Nav nepieciešama </w:t>
      </w:r>
      <w:r w:rsidR="00CC5A95" w:rsidRPr="0009609F">
        <w:rPr>
          <w:rFonts w:ascii="Times New Roman" w:hAnsi="Times New Roman"/>
          <w:sz w:val="18"/>
          <w:szCs w:val="18"/>
        </w:rPr>
        <w:t>definīcija</w:t>
      </w:r>
      <w:r w:rsidRPr="0009609F">
        <w:rPr>
          <w:rFonts w:ascii="Times New Roman" w:hAnsi="Times New Roman"/>
          <w:sz w:val="18"/>
          <w:szCs w:val="18"/>
        </w:rPr>
        <w:t xml:space="preserve"> ja izmantots kopējais rādītājiem (lietot precīzus rādītāja nosaukumus), izņemot tos kopējos rādītājus, kuriem definīcijas atrunājamas nacionālā līmenī (piem. neaizsargātās grupas).</w:t>
      </w:r>
    </w:p>
  </w:footnote>
  <w:footnote w:id="3">
    <w:p w14:paraId="772FD7E7" w14:textId="77777777" w:rsidR="001F0C54" w:rsidRPr="0009609F" w:rsidRDefault="001F0C54" w:rsidP="00D323DD">
      <w:pPr>
        <w:pStyle w:val="FootnoteText"/>
        <w:jc w:val="both"/>
        <w:rPr>
          <w:rFonts w:ascii="Times New Roman" w:hAnsi="Times New Roman"/>
          <w:sz w:val="18"/>
          <w:szCs w:val="18"/>
        </w:rPr>
      </w:pPr>
      <w:r w:rsidRPr="0009609F">
        <w:rPr>
          <w:rStyle w:val="FootnoteReference"/>
          <w:rFonts w:ascii="Times New Roman" w:hAnsi="Times New Roman"/>
          <w:sz w:val="18"/>
          <w:szCs w:val="18"/>
          <w:vertAlign w:val="baseline"/>
        </w:rPr>
        <w:footnoteRef/>
      </w:r>
      <w:r w:rsidRPr="0009609F">
        <w:rPr>
          <w:rFonts w:ascii="Times New Roman" w:hAnsi="Times New Roman"/>
          <w:sz w:val="18"/>
          <w:szCs w:val="18"/>
        </w:rPr>
        <w:t xml:space="preserve"> </w:t>
      </w:r>
      <w:r w:rsidRPr="0009609F">
        <w:rPr>
          <w:rFonts w:ascii="Times New Roman" w:hAnsi="Times New Roman"/>
          <w:sz w:val="18"/>
          <w:szCs w:val="18"/>
        </w:rPr>
        <w:t xml:space="preserve">Datu apguves metodoloģijas apraksts nav nepieciešams tiem specifiskajiem rezultāta rādītājiem, kuriem kā avoti tiek izmantotas vispārējās pieejas datu bāzes un kurām ir detalizēti aprakstīta, publiski pieejama metodoloģija konkrētu rādītāju aprēķinam (piem. CSP, EUROSTAT </w:t>
      </w:r>
      <w:proofErr w:type="spellStart"/>
      <w:r w:rsidRPr="0009609F">
        <w:rPr>
          <w:rFonts w:ascii="Times New Roman" w:hAnsi="Times New Roman"/>
          <w:sz w:val="18"/>
          <w:szCs w:val="18"/>
        </w:rPr>
        <w:t>utml</w:t>
      </w:r>
      <w:proofErr w:type="spellEnd"/>
      <w:r w:rsidRPr="0009609F">
        <w:rPr>
          <w:rFonts w:ascii="Times New Roman" w:hAnsi="Times New Roman"/>
          <w:sz w:val="18"/>
          <w:szCs w:val="18"/>
        </w:rPr>
        <w:t>.).</w:t>
      </w:r>
    </w:p>
  </w:footnote>
  <w:footnote w:id="4">
    <w:p w14:paraId="671B154C" w14:textId="77777777" w:rsidR="002D5B82" w:rsidRPr="0009609F" w:rsidRDefault="002D5B82" w:rsidP="002D5B82">
      <w:pPr>
        <w:pStyle w:val="FootnoteText"/>
        <w:jc w:val="both"/>
        <w:rPr>
          <w:rFonts w:ascii="Times New Roman" w:hAnsi="Times New Roman"/>
          <w:sz w:val="18"/>
          <w:szCs w:val="18"/>
        </w:rPr>
      </w:pPr>
      <w:r w:rsidRPr="0009609F">
        <w:rPr>
          <w:rStyle w:val="FootnoteReference"/>
          <w:rFonts w:ascii="Times New Roman" w:hAnsi="Times New Roman"/>
          <w:sz w:val="18"/>
          <w:szCs w:val="18"/>
          <w:vertAlign w:val="baseline"/>
        </w:rPr>
        <w:footnoteRef/>
      </w:r>
      <w:r w:rsidRPr="0009609F">
        <w:rPr>
          <w:rFonts w:ascii="Times New Roman" w:hAnsi="Times New Roman"/>
          <w:sz w:val="18"/>
          <w:szCs w:val="18"/>
        </w:rPr>
        <w:t xml:space="preserve"> </w:t>
      </w:r>
      <w:r w:rsidRPr="0009609F">
        <w:rPr>
          <w:rFonts w:ascii="Times New Roman" w:hAnsi="Times New Roman"/>
          <w:sz w:val="18"/>
          <w:szCs w:val="18"/>
        </w:rPr>
        <w:t xml:space="preserve">Datu apguves metodoloģijas apraksts nav nepieciešams tiem specifiskajiem rezultāta rādītājiem, kuriem kā avoti tiek izmantotas vispārējās pieejas datu bāzes un kurām ir detalizēti aprakstīta, publiski pieejama metodoloģija konkrētu rādītāju aprēķinam (piem. CSP, EUROSTAT </w:t>
      </w:r>
      <w:proofErr w:type="spellStart"/>
      <w:r w:rsidRPr="0009609F">
        <w:rPr>
          <w:rFonts w:ascii="Times New Roman" w:hAnsi="Times New Roman"/>
          <w:sz w:val="18"/>
          <w:szCs w:val="18"/>
        </w:rPr>
        <w:t>utml</w:t>
      </w:r>
      <w:proofErr w:type="spellEnd"/>
      <w:r w:rsidRPr="0009609F">
        <w:rPr>
          <w:rFonts w:ascii="Times New Roman" w:hAnsi="Times New Roman"/>
          <w:sz w:val="18"/>
          <w:szCs w:val="18"/>
        </w:rPr>
        <w:t>.).</w:t>
      </w:r>
    </w:p>
  </w:footnote>
  <w:footnote w:id="5">
    <w:p w14:paraId="017AAF62" w14:textId="77777777" w:rsidR="00D323DD" w:rsidRPr="0009609F" w:rsidRDefault="00D323DD" w:rsidP="00D323DD">
      <w:pPr>
        <w:pStyle w:val="FootnoteText"/>
        <w:jc w:val="both"/>
        <w:rPr>
          <w:rFonts w:ascii="Times New Roman" w:hAnsi="Times New Roman"/>
          <w:sz w:val="18"/>
          <w:szCs w:val="18"/>
        </w:rPr>
      </w:pPr>
      <w:r w:rsidRPr="0009609F">
        <w:rPr>
          <w:rStyle w:val="FootnoteReference"/>
          <w:rFonts w:ascii="Times New Roman" w:hAnsi="Times New Roman"/>
          <w:sz w:val="18"/>
          <w:szCs w:val="18"/>
          <w:vertAlign w:val="baseline"/>
        </w:rPr>
        <w:footnoteRef/>
      </w:r>
      <w:r w:rsidRPr="0009609F">
        <w:rPr>
          <w:rFonts w:ascii="Times New Roman" w:hAnsi="Times New Roman"/>
          <w:sz w:val="18"/>
          <w:szCs w:val="18"/>
        </w:rPr>
        <w:t xml:space="preserve"> </w:t>
      </w:r>
      <w:r w:rsidRPr="0009609F">
        <w:rPr>
          <w:rFonts w:ascii="Times New Roman" w:hAnsi="Times New Roman"/>
          <w:sz w:val="18"/>
          <w:szCs w:val="18"/>
        </w:rPr>
        <w:t xml:space="preserve">ESF gadījumā ne visiem rādītājiem ir jābūt saistītiem ar konkrētu mērķa vērtību (īpaši kopējo rādītāju </w:t>
      </w:r>
      <w:r w:rsidR="005F13EC" w:rsidRPr="0009609F">
        <w:rPr>
          <w:rFonts w:ascii="Times New Roman" w:hAnsi="Times New Roman"/>
          <w:sz w:val="18"/>
          <w:szCs w:val="18"/>
        </w:rPr>
        <w:t>gadījumā). Aprēķina metodoloģiju nepieciešamas noradīt</w:t>
      </w:r>
      <w:r w:rsidRPr="0009609F">
        <w:rPr>
          <w:rFonts w:ascii="Times New Roman" w:hAnsi="Times New Roman"/>
          <w:sz w:val="18"/>
          <w:szCs w:val="18"/>
        </w:rPr>
        <w:t xml:space="preserve"> tikai tiem</w:t>
      </w:r>
      <w:r w:rsidR="005F13EC" w:rsidRPr="0009609F">
        <w:rPr>
          <w:rFonts w:ascii="Times New Roman" w:hAnsi="Times New Roman"/>
          <w:sz w:val="18"/>
          <w:szCs w:val="18"/>
        </w:rPr>
        <w:t xml:space="preserve"> ESF</w:t>
      </w:r>
      <w:r w:rsidRPr="0009609F">
        <w:rPr>
          <w:rFonts w:ascii="Times New Roman" w:hAnsi="Times New Roman"/>
          <w:sz w:val="18"/>
          <w:szCs w:val="18"/>
        </w:rPr>
        <w:t xml:space="preserve"> rādītājiem, kuriem noteikti kvantificēti mērķi. ERAF</w:t>
      </w:r>
      <w:r w:rsidR="005F13EC" w:rsidRPr="0009609F">
        <w:rPr>
          <w:rFonts w:ascii="Times New Roman" w:hAnsi="Times New Roman"/>
          <w:sz w:val="18"/>
          <w:szCs w:val="18"/>
        </w:rPr>
        <w:t>/ KF</w:t>
      </w:r>
      <w:r w:rsidRPr="0009609F">
        <w:rPr>
          <w:rFonts w:ascii="Times New Roman" w:hAnsi="Times New Roman"/>
          <w:sz w:val="18"/>
          <w:szCs w:val="18"/>
        </w:rPr>
        <w:t xml:space="preserve"> gadījumā mērķi </w:t>
      </w:r>
      <w:r w:rsidR="005F13EC" w:rsidRPr="0009609F">
        <w:rPr>
          <w:rFonts w:ascii="Times New Roman" w:hAnsi="Times New Roman"/>
          <w:sz w:val="18"/>
          <w:szCs w:val="18"/>
        </w:rPr>
        <w:t>nosakāmi un to aprēķina metodoloģija nepieciešama visiem rādītājiem.</w:t>
      </w:r>
    </w:p>
  </w:footnote>
  <w:footnote w:id="6">
    <w:p w14:paraId="5AA6FCD2" w14:textId="77777777" w:rsidR="001F0C54" w:rsidRDefault="001F0C54" w:rsidP="00D323DD">
      <w:pPr>
        <w:pStyle w:val="FootnoteText"/>
        <w:jc w:val="both"/>
      </w:pPr>
      <w:r w:rsidRPr="0009609F">
        <w:rPr>
          <w:rStyle w:val="FootnoteReference"/>
          <w:rFonts w:ascii="Times New Roman" w:hAnsi="Times New Roman"/>
          <w:sz w:val="18"/>
          <w:szCs w:val="18"/>
          <w:vertAlign w:val="baseline"/>
        </w:rPr>
        <w:footnoteRef/>
      </w:r>
      <w:r w:rsidRPr="0009609F">
        <w:rPr>
          <w:rFonts w:ascii="Times New Roman" w:hAnsi="Times New Roman"/>
          <w:sz w:val="18"/>
          <w:szCs w:val="18"/>
        </w:rPr>
        <w:t xml:space="preserve"> </w:t>
      </w:r>
      <w:r w:rsidRPr="0009609F">
        <w:rPr>
          <w:rFonts w:ascii="Times New Roman" w:hAnsi="Times New Roman"/>
          <w:sz w:val="18"/>
          <w:szCs w:val="18"/>
        </w:rPr>
        <w:t>Iznākuma rādītāju paredzētā finansējuma summa sastāda 100 % no atbilstošajam specifiskajam atbalsta mērķim paredzētā finansējuma. Ja vairāki iznākuma rādītāji ir savstarpēji saistīti un nav iespējams nodalīt finansējumu katram no rādītājiem, tad tiem abiem norādāma vienāda summa</w:t>
      </w:r>
      <w:r w:rsidR="00D323DD" w:rsidRPr="0009609F">
        <w:rPr>
          <w:rFonts w:ascii="Times New Roman" w:hAnsi="Times New Roman"/>
          <w:sz w:val="18"/>
          <w:szCs w:val="18"/>
        </w:rPr>
        <w:t>,</w:t>
      </w:r>
      <w:r w:rsidR="00C361C3" w:rsidRPr="0009609F">
        <w:rPr>
          <w:rFonts w:ascii="Times New Roman" w:hAnsi="Times New Roman"/>
          <w:sz w:val="18"/>
          <w:szCs w:val="18"/>
        </w:rPr>
        <w:t xml:space="preserve"> aprakstā norādot, kuri </w:t>
      </w:r>
      <w:r w:rsidR="00D323DD" w:rsidRPr="0009609F">
        <w:rPr>
          <w:rFonts w:ascii="Times New Roman" w:hAnsi="Times New Roman"/>
          <w:sz w:val="18"/>
          <w:szCs w:val="18"/>
        </w:rPr>
        <w:t xml:space="preserve">SAM </w:t>
      </w:r>
      <w:r w:rsidR="00C361C3" w:rsidRPr="0009609F">
        <w:rPr>
          <w:rFonts w:ascii="Times New Roman" w:hAnsi="Times New Roman"/>
          <w:sz w:val="18"/>
          <w:szCs w:val="18"/>
        </w:rPr>
        <w:t>iznākuma rādītāji ir saistīti vai pārklājas</w:t>
      </w:r>
      <w:r w:rsidRPr="0009609F">
        <w:rPr>
          <w:rFonts w:ascii="Times New Roman" w:hAnsi="Times New Roman"/>
          <w:sz w:val="18"/>
          <w:szCs w:val="18"/>
        </w:rPr>
        <w:t>.</w:t>
      </w:r>
    </w:p>
  </w:footnote>
  <w:footnote w:id="7">
    <w:p w14:paraId="533DE34C" w14:textId="77777777" w:rsidR="001B354A" w:rsidRPr="0009609F" w:rsidRDefault="001B354A" w:rsidP="001B354A">
      <w:pPr>
        <w:pStyle w:val="FootnoteText"/>
        <w:jc w:val="both"/>
        <w:rPr>
          <w:rFonts w:ascii="Times New Roman" w:hAnsi="Times New Roman"/>
          <w:sz w:val="18"/>
          <w:szCs w:val="18"/>
        </w:rPr>
      </w:pPr>
      <w:r w:rsidRPr="0009609F">
        <w:rPr>
          <w:rStyle w:val="FootnoteReference"/>
          <w:rFonts w:ascii="Times New Roman" w:hAnsi="Times New Roman"/>
          <w:sz w:val="18"/>
          <w:szCs w:val="18"/>
          <w:vertAlign w:val="baseline"/>
        </w:rPr>
        <w:footnoteRef/>
      </w:r>
      <w:r w:rsidRPr="0009609F">
        <w:rPr>
          <w:rFonts w:ascii="Times New Roman" w:hAnsi="Times New Roman"/>
          <w:sz w:val="18"/>
          <w:szCs w:val="18"/>
        </w:rPr>
        <w:t xml:space="preserve"> </w:t>
      </w:r>
      <w:r w:rsidRPr="0009609F">
        <w:rPr>
          <w:rFonts w:ascii="Times New Roman" w:hAnsi="Times New Roman"/>
          <w:sz w:val="18"/>
          <w:szCs w:val="18"/>
        </w:rPr>
        <w:t>ESF gadījumā ne visiem rādītājiem ir jābūt saistītiem ar konkrētu mērķa vērtību (īpaši kopējo rādītāju gadījumā). Aprēķina metodoloģiju nepieciešamas noradīt tikai tiem ESF rādītājiem, kuriem noteikti kvantificēti mērķi. ERAF/ KF gadījumā mērķi nosakāmi un to aprēķina metodoloģija nepieciešama visiem rādītājiem.</w:t>
      </w:r>
    </w:p>
  </w:footnote>
  <w:footnote w:id="8">
    <w:p w14:paraId="0845CC34" w14:textId="77777777" w:rsidR="001B354A" w:rsidRDefault="001B354A" w:rsidP="001B354A">
      <w:pPr>
        <w:pStyle w:val="FootnoteText"/>
        <w:jc w:val="both"/>
      </w:pPr>
      <w:r w:rsidRPr="0009609F">
        <w:rPr>
          <w:rStyle w:val="FootnoteReference"/>
          <w:rFonts w:ascii="Times New Roman" w:hAnsi="Times New Roman"/>
          <w:sz w:val="18"/>
          <w:szCs w:val="18"/>
          <w:vertAlign w:val="baseline"/>
        </w:rPr>
        <w:footnoteRef/>
      </w:r>
      <w:r w:rsidRPr="0009609F">
        <w:rPr>
          <w:rFonts w:ascii="Times New Roman" w:hAnsi="Times New Roman"/>
          <w:sz w:val="18"/>
          <w:szCs w:val="18"/>
        </w:rPr>
        <w:t xml:space="preserve"> </w:t>
      </w:r>
      <w:r w:rsidRPr="0009609F">
        <w:rPr>
          <w:rFonts w:ascii="Times New Roman" w:hAnsi="Times New Roman"/>
          <w:sz w:val="18"/>
          <w:szCs w:val="18"/>
        </w:rPr>
        <w:t>Iznākuma rādītāju paredzētā finansējuma summa sastāda 100 % no atbilstošajam specifiskajam atbalsta mērķim paredzētā finansējuma. Ja vairāki iznākuma rādītāji ir savstarpēji saistīti un nav iespējams nodalīt finansējumu katram no rādītājiem, tad tiem abiem norādāma vienāda summa, aprakstā norādot, kuri SAM iznākuma rādītāji ir saistīti vai pārklājas.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F50BE2"/>
    <w:multiLevelType w:val="hybridMultilevel"/>
    <w:tmpl w:val="62CC8EA8"/>
    <w:lvl w:ilvl="0" w:tplc="8C88DB4E">
      <w:start w:val="1"/>
      <w:numFmt w:val="decimal"/>
      <w:lvlText w:val="(%1)"/>
      <w:lvlJc w:val="left"/>
      <w:pPr>
        <w:ind w:left="644" w:hanging="360"/>
      </w:pPr>
      <w:rPr>
        <w:rFonts w:ascii="Times New Roman" w:hAnsi="Times New Roman" w:cs="Times New Roman" w:hint="default"/>
        <w:b w:val="0"/>
        <w:i w:val="0"/>
        <w:strike w:val="0"/>
        <w:sz w:val="24"/>
        <w:szCs w:val="24"/>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090005">
      <w:start w:val="1"/>
      <w:numFmt w:val="decimal"/>
      <w:lvlText w:val="(%4)"/>
      <w:lvlJc w:val="left"/>
      <w:pPr>
        <w:ind w:left="2880" w:hanging="360"/>
      </w:pPr>
      <w:rPr>
        <w:rFonts w:hint="default"/>
      </w:r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5952169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09A7"/>
    <w:rsid w:val="00035594"/>
    <w:rsid w:val="00047169"/>
    <w:rsid w:val="00057E38"/>
    <w:rsid w:val="00066AB8"/>
    <w:rsid w:val="00077672"/>
    <w:rsid w:val="0009609F"/>
    <w:rsid w:val="000B7F4D"/>
    <w:rsid w:val="000C0C9F"/>
    <w:rsid w:val="000D16BB"/>
    <w:rsid w:val="001145E8"/>
    <w:rsid w:val="001B354A"/>
    <w:rsid w:val="001D1F4F"/>
    <w:rsid w:val="001F0C54"/>
    <w:rsid w:val="00223DFA"/>
    <w:rsid w:val="002512B8"/>
    <w:rsid w:val="002975B5"/>
    <w:rsid w:val="002D09EA"/>
    <w:rsid w:val="002D5B82"/>
    <w:rsid w:val="002F0BAE"/>
    <w:rsid w:val="00333C6B"/>
    <w:rsid w:val="00345018"/>
    <w:rsid w:val="00347BC0"/>
    <w:rsid w:val="00356810"/>
    <w:rsid w:val="003879F9"/>
    <w:rsid w:val="00391A0F"/>
    <w:rsid w:val="00397B97"/>
    <w:rsid w:val="003A5968"/>
    <w:rsid w:val="003C008F"/>
    <w:rsid w:val="003E36E4"/>
    <w:rsid w:val="003F1092"/>
    <w:rsid w:val="004C580B"/>
    <w:rsid w:val="004D0FFB"/>
    <w:rsid w:val="004E5855"/>
    <w:rsid w:val="004F17FA"/>
    <w:rsid w:val="004F5E7D"/>
    <w:rsid w:val="004F763D"/>
    <w:rsid w:val="00504FDF"/>
    <w:rsid w:val="00521E08"/>
    <w:rsid w:val="00555301"/>
    <w:rsid w:val="00562151"/>
    <w:rsid w:val="00574B3E"/>
    <w:rsid w:val="005A5E60"/>
    <w:rsid w:val="005D3311"/>
    <w:rsid w:val="005F13EC"/>
    <w:rsid w:val="00634A65"/>
    <w:rsid w:val="00684CFD"/>
    <w:rsid w:val="006A5C7D"/>
    <w:rsid w:val="006B0972"/>
    <w:rsid w:val="006B7C48"/>
    <w:rsid w:val="006E7F5B"/>
    <w:rsid w:val="006F04B9"/>
    <w:rsid w:val="00710A78"/>
    <w:rsid w:val="007138EE"/>
    <w:rsid w:val="007513F4"/>
    <w:rsid w:val="00753B39"/>
    <w:rsid w:val="0075775C"/>
    <w:rsid w:val="00760A41"/>
    <w:rsid w:val="00760E33"/>
    <w:rsid w:val="007A5CC8"/>
    <w:rsid w:val="007F66A5"/>
    <w:rsid w:val="008144D4"/>
    <w:rsid w:val="0084618B"/>
    <w:rsid w:val="0085001A"/>
    <w:rsid w:val="00951AB0"/>
    <w:rsid w:val="00973D12"/>
    <w:rsid w:val="00987415"/>
    <w:rsid w:val="00995F0B"/>
    <w:rsid w:val="009A02EE"/>
    <w:rsid w:val="009D4603"/>
    <w:rsid w:val="00A81414"/>
    <w:rsid w:val="00A85EA2"/>
    <w:rsid w:val="00AA3106"/>
    <w:rsid w:val="00B22B28"/>
    <w:rsid w:val="00B25359"/>
    <w:rsid w:val="00C03E69"/>
    <w:rsid w:val="00C109A7"/>
    <w:rsid w:val="00C22240"/>
    <w:rsid w:val="00C350ED"/>
    <w:rsid w:val="00C361C3"/>
    <w:rsid w:val="00C36693"/>
    <w:rsid w:val="00CB3F7F"/>
    <w:rsid w:val="00CB437B"/>
    <w:rsid w:val="00CB7485"/>
    <w:rsid w:val="00CB7FFE"/>
    <w:rsid w:val="00CC5A95"/>
    <w:rsid w:val="00CE5015"/>
    <w:rsid w:val="00CF2A95"/>
    <w:rsid w:val="00D10085"/>
    <w:rsid w:val="00D15133"/>
    <w:rsid w:val="00D222B8"/>
    <w:rsid w:val="00D26B6F"/>
    <w:rsid w:val="00D323DD"/>
    <w:rsid w:val="00D378C1"/>
    <w:rsid w:val="00D417BC"/>
    <w:rsid w:val="00D46A04"/>
    <w:rsid w:val="00D47A8B"/>
    <w:rsid w:val="00D616E0"/>
    <w:rsid w:val="00D81885"/>
    <w:rsid w:val="00DD271E"/>
    <w:rsid w:val="00DE6DC0"/>
    <w:rsid w:val="00DF519C"/>
    <w:rsid w:val="00E415F1"/>
    <w:rsid w:val="00E47F6E"/>
    <w:rsid w:val="00E51D03"/>
    <w:rsid w:val="00EC077B"/>
    <w:rsid w:val="00ED0798"/>
    <w:rsid w:val="00EE4EBE"/>
    <w:rsid w:val="00F55174"/>
    <w:rsid w:val="00F7155F"/>
    <w:rsid w:val="00F75A25"/>
    <w:rsid w:val="00F974A3"/>
    <w:rsid w:val="00FE0A3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CBEA46"/>
  <w15:docId w15:val="{1E721068-6423-4983-932A-57F9C9EE5A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lv-LV"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09A7"/>
    <w:pPr>
      <w:spacing w:after="200" w:line="276" w:lineRule="auto"/>
    </w:pPr>
    <w:rPr>
      <w:rFonts w:ascii="Calibri" w:eastAsia="Calibri" w:hAnsi="Calibri" w:cs="Times New Roman"/>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C109A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109A7"/>
    <w:rPr>
      <w:rFonts w:ascii="Calibri" w:eastAsia="Calibri" w:hAnsi="Calibri" w:cs="Times New Roman"/>
      <w:sz w:val="20"/>
      <w:szCs w:val="20"/>
    </w:rPr>
  </w:style>
  <w:style w:type="character" w:styleId="FootnoteReference">
    <w:name w:val="footnote reference"/>
    <w:basedOn w:val="DefaultParagraphFont"/>
    <w:uiPriority w:val="99"/>
    <w:semiHidden/>
    <w:unhideWhenUsed/>
    <w:rsid w:val="00C109A7"/>
    <w:rPr>
      <w:vertAlign w:val="superscript"/>
    </w:rPr>
  </w:style>
  <w:style w:type="character" w:styleId="Hyperlink">
    <w:name w:val="Hyperlink"/>
    <w:basedOn w:val="DefaultParagraphFont"/>
    <w:uiPriority w:val="99"/>
    <w:unhideWhenUsed/>
    <w:rsid w:val="00C109A7"/>
    <w:rPr>
      <w:color w:val="0000FF" w:themeColor="hyperlink"/>
      <w:u w:val="single"/>
    </w:rPr>
  </w:style>
  <w:style w:type="table" w:customStyle="1" w:styleId="TableGrid1">
    <w:name w:val="Table Grid1"/>
    <w:basedOn w:val="TableNormal"/>
    <w:next w:val="TableGrid"/>
    <w:uiPriority w:val="59"/>
    <w:rsid w:val="00C109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C109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109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109A7"/>
    <w:rPr>
      <w:rFonts w:ascii="Tahoma" w:eastAsia="Calibri" w:hAnsi="Tahoma" w:cs="Tahoma"/>
      <w:sz w:val="16"/>
      <w:szCs w:val="16"/>
    </w:rPr>
  </w:style>
  <w:style w:type="paragraph" w:styleId="Header">
    <w:name w:val="header"/>
    <w:basedOn w:val="Normal"/>
    <w:link w:val="HeaderChar"/>
    <w:uiPriority w:val="99"/>
    <w:unhideWhenUsed/>
    <w:rsid w:val="00D323DD"/>
    <w:pPr>
      <w:tabs>
        <w:tab w:val="center" w:pos="4153"/>
        <w:tab w:val="right" w:pos="8306"/>
      </w:tabs>
      <w:spacing w:after="0" w:line="240" w:lineRule="auto"/>
    </w:pPr>
  </w:style>
  <w:style w:type="character" w:customStyle="1" w:styleId="HeaderChar">
    <w:name w:val="Header Char"/>
    <w:basedOn w:val="DefaultParagraphFont"/>
    <w:link w:val="Header"/>
    <w:uiPriority w:val="99"/>
    <w:rsid w:val="00D323DD"/>
    <w:rPr>
      <w:rFonts w:ascii="Calibri" w:eastAsia="Calibri" w:hAnsi="Calibri" w:cs="Times New Roman"/>
      <w:sz w:val="22"/>
    </w:rPr>
  </w:style>
  <w:style w:type="paragraph" w:styleId="Footer">
    <w:name w:val="footer"/>
    <w:basedOn w:val="Normal"/>
    <w:link w:val="FooterChar"/>
    <w:uiPriority w:val="99"/>
    <w:unhideWhenUsed/>
    <w:rsid w:val="00D323DD"/>
    <w:pPr>
      <w:tabs>
        <w:tab w:val="center" w:pos="4153"/>
        <w:tab w:val="right" w:pos="8306"/>
      </w:tabs>
      <w:spacing w:after="0" w:line="240" w:lineRule="auto"/>
    </w:pPr>
  </w:style>
  <w:style w:type="character" w:customStyle="1" w:styleId="FooterChar">
    <w:name w:val="Footer Char"/>
    <w:basedOn w:val="DefaultParagraphFont"/>
    <w:link w:val="Footer"/>
    <w:uiPriority w:val="99"/>
    <w:rsid w:val="00D323DD"/>
    <w:rPr>
      <w:rFonts w:ascii="Calibri" w:eastAsia="Calibri" w:hAnsi="Calibri" w:cs="Times New Roman"/>
      <w:sz w:val="22"/>
    </w:rPr>
  </w:style>
  <w:style w:type="paragraph" w:styleId="Caption">
    <w:name w:val="caption"/>
    <w:basedOn w:val="Normal"/>
    <w:next w:val="Normal"/>
    <w:uiPriority w:val="35"/>
    <w:unhideWhenUsed/>
    <w:qFormat/>
    <w:rsid w:val="00DF519C"/>
    <w:pPr>
      <w:spacing w:line="240" w:lineRule="auto"/>
    </w:pPr>
    <w:rPr>
      <w:rFonts w:eastAsia="SimSun" w:cs="Arial"/>
      <w:i/>
      <w:iCs/>
      <w:color w:val="323232"/>
      <w:sz w:val="18"/>
      <w:szCs w:val="18"/>
      <w:lang w:val="en-US" w:eastAsia="ja-JP"/>
    </w:rPr>
  </w:style>
  <w:style w:type="paragraph" w:customStyle="1" w:styleId="ListParagraph1">
    <w:name w:val="List Paragraph1"/>
    <w:basedOn w:val="Normal"/>
    <w:uiPriority w:val="34"/>
    <w:qFormat/>
    <w:rsid w:val="00DF519C"/>
    <w:pPr>
      <w:spacing w:after="0" w:line="240" w:lineRule="auto"/>
      <w:ind w:left="720"/>
      <w:contextualSpacing/>
    </w:pPr>
    <w:rPr>
      <w:rFonts w:ascii="Times New Roman" w:hAnsi="Times New Roman"/>
      <w:sz w:val="24"/>
    </w:rPr>
  </w:style>
  <w:style w:type="character" w:styleId="CommentReference">
    <w:name w:val="annotation reference"/>
    <w:basedOn w:val="DefaultParagraphFont"/>
    <w:uiPriority w:val="99"/>
    <w:semiHidden/>
    <w:unhideWhenUsed/>
    <w:rsid w:val="00F75A25"/>
    <w:rPr>
      <w:sz w:val="16"/>
      <w:szCs w:val="16"/>
    </w:rPr>
  </w:style>
  <w:style w:type="paragraph" w:styleId="CommentText">
    <w:name w:val="annotation text"/>
    <w:basedOn w:val="Normal"/>
    <w:link w:val="CommentTextChar"/>
    <w:uiPriority w:val="99"/>
    <w:unhideWhenUsed/>
    <w:rsid w:val="00F75A25"/>
    <w:pPr>
      <w:spacing w:line="240" w:lineRule="auto"/>
    </w:pPr>
    <w:rPr>
      <w:sz w:val="20"/>
      <w:szCs w:val="20"/>
    </w:rPr>
  </w:style>
  <w:style w:type="character" w:customStyle="1" w:styleId="CommentTextChar">
    <w:name w:val="Comment Text Char"/>
    <w:basedOn w:val="DefaultParagraphFont"/>
    <w:link w:val="CommentText"/>
    <w:uiPriority w:val="99"/>
    <w:rsid w:val="00F75A25"/>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F75A25"/>
    <w:rPr>
      <w:b/>
      <w:bCs/>
    </w:rPr>
  </w:style>
  <w:style w:type="character" w:customStyle="1" w:styleId="CommentSubjectChar">
    <w:name w:val="Comment Subject Char"/>
    <w:basedOn w:val="CommentTextChar"/>
    <w:link w:val="CommentSubject"/>
    <w:uiPriority w:val="99"/>
    <w:semiHidden/>
    <w:rsid w:val="00F75A25"/>
    <w:rPr>
      <w:rFonts w:ascii="Calibri" w:eastAsia="Calibri" w:hAnsi="Calibri" w:cs="Times New Roman"/>
      <w:b/>
      <w:bCs/>
      <w:sz w:val="20"/>
      <w:szCs w:val="20"/>
    </w:rPr>
  </w:style>
  <w:style w:type="paragraph" w:styleId="Revision">
    <w:name w:val="Revision"/>
    <w:hidden/>
    <w:uiPriority w:val="99"/>
    <w:semiHidden/>
    <w:rsid w:val="00A81414"/>
    <w:rPr>
      <w:rFonts w:ascii="Calibri" w:eastAsia="Calibri" w:hAnsi="Calibri" w:cs="Times New Roman"/>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E05E82-8CF2-4E7A-846A-0F27CCD058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4387</Words>
  <Characters>2502</Characters>
  <Application>Microsoft Office Word</Application>
  <DocSecurity>0</DocSecurity>
  <Lines>20</Lines>
  <Paragraphs>13</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Finanšu ministrija</Company>
  <LinksUpToDate>false</LinksUpToDate>
  <CharactersWithSpaces>6876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Jānis Ozols</dc:creator>
  <cp:lastModifiedBy>Evita Bāliņa</cp:lastModifiedBy>
  <cp:revision>5</cp:revision>
  <dcterms:created xsi:type="dcterms:W3CDTF">2023-05-30T06:34:00Z</dcterms:created>
  <dcterms:modified xsi:type="dcterms:W3CDTF">2023-05-30T10:36:00Z</dcterms:modified>
</cp:coreProperties>
</file>