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08890" w14:textId="77777777" w:rsidR="00C109A7" w:rsidRPr="00A01C54" w:rsidRDefault="00C109A7" w:rsidP="00C109A7">
      <w:pPr>
        <w:keepNext/>
        <w:spacing w:line="240" w:lineRule="auto"/>
        <w:jc w:val="center"/>
        <w:rPr>
          <w:rFonts w:ascii="Times New Roman" w:eastAsiaTheme="minorHAnsi" w:hAnsi="Times New Roman"/>
          <w:b/>
          <w:bCs/>
          <w:sz w:val="18"/>
          <w:szCs w:val="18"/>
        </w:rPr>
      </w:pPr>
      <w:r w:rsidRPr="00A01C54">
        <w:rPr>
          <w:rFonts w:ascii="Times New Roman" w:eastAsiaTheme="minorHAnsi" w:hAnsi="Times New Roman"/>
          <w:b/>
          <w:bCs/>
          <w:sz w:val="18"/>
          <w:szCs w:val="18"/>
        </w:rPr>
        <w:t xml:space="preserve">Tabula </w:t>
      </w:r>
      <w:r w:rsidRPr="00A01C54">
        <w:rPr>
          <w:rFonts w:ascii="Times New Roman" w:eastAsiaTheme="minorHAnsi" w:hAnsi="Times New Roman"/>
          <w:b/>
          <w:bCs/>
          <w:sz w:val="18"/>
          <w:szCs w:val="18"/>
        </w:rPr>
        <w:fldChar w:fldCharType="begin"/>
      </w:r>
      <w:r w:rsidRPr="00A01C54">
        <w:rPr>
          <w:rFonts w:ascii="Times New Roman" w:eastAsiaTheme="minorHAnsi" w:hAnsi="Times New Roman"/>
          <w:b/>
          <w:bCs/>
          <w:sz w:val="18"/>
          <w:szCs w:val="18"/>
        </w:rPr>
        <w:instrText xml:space="preserve"> SEQ Tabula \* ARABIC </w:instrText>
      </w:r>
      <w:r w:rsidRPr="00A01C54">
        <w:rPr>
          <w:rFonts w:ascii="Times New Roman" w:eastAsiaTheme="minorHAnsi" w:hAnsi="Times New Roman"/>
          <w:b/>
          <w:bCs/>
          <w:sz w:val="18"/>
          <w:szCs w:val="18"/>
        </w:rPr>
        <w:fldChar w:fldCharType="separate"/>
      </w:r>
      <w:r w:rsidR="00AE3636">
        <w:rPr>
          <w:rFonts w:ascii="Times New Roman" w:eastAsiaTheme="minorHAnsi" w:hAnsi="Times New Roman"/>
          <w:b/>
          <w:bCs/>
          <w:noProof/>
          <w:sz w:val="18"/>
          <w:szCs w:val="18"/>
        </w:rPr>
        <w:t>1</w:t>
      </w:r>
      <w:r w:rsidRPr="00A01C54">
        <w:rPr>
          <w:rFonts w:ascii="Times New Roman" w:eastAsiaTheme="minorHAnsi" w:hAnsi="Times New Roman"/>
          <w:b/>
          <w:bCs/>
          <w:sz w:val="18"/>
          <w:szCs w:val="18"/>
        </w:rPr>
        <w:fldChar w:fldCharType="end"/>
      </w:r>
      <w:r w:rsidRPr="00A01C54">
        <w:rPr>
          <w:rFonts w:ascii="Times New Roman" w:eastAsiaTheme="minorHAnsi" w:hAnsi="Times New Roman"/>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447"/>
        <w:gridCol w:w="1701"/>
        <w:gridCol w:w="2381"/>
        <w:gridCol w:w="4990"/>
        <w:gridCol w:w="2441"/>
      </w:tblGrid>
      <w:tr w:rsidR="001F0C54" w:rsidRPr="00A01C54" w14:paraId="45B28DAA" w14:textId="77777777" w:rsidTr="0AA819C5">
        <w:tc>
          <w:tcPr>
            <w:tcW w:w="1242" w:type="dxa"/>
          </w:tcPr>
          <w:p w14:paraId="3973CC43" w14:textId="77777777" w:rsidR="001F0C54" w:rsidRPr="00A01C54" w:rsidRDefault="001F0C54" w:rsidP="00423776">
            <w:pPr>
              <w:spacing w:after="0" w:line="240" w:lineRule="auto"/>
              <w:jc w:val="center"/>
              <w:rPr>
                <w:rFonts w:ascii="Times New Roman" w:eastAsiaTheme="minorHAnsi" w:hAnsi="Times New Roman"/>
                <w:b/>
                <w:sz w:val="18"/>
                <w:szCs w:val="18"/>
              </w:rPr>
            </w:pPr>
            <w:r w:rsidRPr="00A01C54">
              <w:rPr>
                <w:rFonts w:ascii="Times New Roman" w:eastAsiaTheme="minorHAnsi" w:hAnsi="Times New Roman"/>
                <w:b/>
                <w:sz w:val="18"/>
                <w:szCs w:val="18"/>
              </w:rPr>
              <w:t>Prioritārais virziens</w:t>
            </w:r>
          </w:p>
        </w:tc>
        <w:tc>
          <w:tcPr>
            <w:tcW w:w="1447" w:type="dxa"/>
          </w:tcPr>
          <w:p w14:paraId="2A6FF8EA" w14:textId="6E7ECC10" w:rsidR="001F0C54" w:rsidRPr="00A01C54" w:rsidRDefault="002D2FD1" w:rsidP="002D2FD1">
            <w:pPr>
              <w:spacing w:after="0" w:line="240" w:lineRule="auto"/>
              <w:jc w:val="center"/>
              <w:rPr>
                <w:rFonts w:ascii="Times New Roman" w:eastAsiaTheme="minorHAnsi" w:hAnsi="Times New Roman"/>
                <w:b/>
                <w:sz w:val="18"/>
                <w:szCs w:val="18"/>
              </w:rPr>
            </w:pPr>
            <w:r w:rsidRPr="00A01C54">
              <w:rPr>
                <w:rFonts w:ascii="Times New Roman" w:eastAsiaTheme="minorHAnsi" w:hAnsi="Times New Roman"/>
                <w:b/>
                <w:sz w:val="18"/>
                <w:szCs w:val="18"/>
              </w:rPr>
              <w:t>I</w:t>
            </w:r>
            <w:r>
              <w:rPr>
                <w:rFonts w:ascii="Times New Roman" w:eastAsiaTheme="minorHAnsi" w:hAnsi="Times New Roman"/>
                <w:b/>
                <w:sz w:val="18"/>
                <w:szCs w:val="18"/>
              </w:rPr>
              <w:t xml:space="preserve">eguldījumu </w:t>
            </w:r>
            <w:r w:rsidR="001F0C54" w:rsidRPr="00A01C54">
              <w:rPr>
                <w:rFonts w:ascii="Times New Roman" w:eastAsiaTheme="minorHAnsi" w:hAnsi="Times New Roman"/>
                <w:b/>
                <w:sz w:val="18"/>
                <w:szCs w:val="18"/>
              </w:rPr>
              <w:t>prioritātes nosaukums</w:t>
            </w:r>
          </w:p>
        </w:tc>
        <w:tc>
          <w:tcPr>
            <w:tcW w:w="1701" w:type="dxa"/>
          </w:tcPr>
          <w:p w14:paraId="24ACE2EE" w14:textId="77777777" w:rsidR="001F0C54" w:rsidRPr="00A01C54" w:rsidRDefault="001F0C54" w:rsidP="00423776">
            <w:pPr>
              <w:spacing w:after="0" w:line="240" w:lineRule="auto"/>
              <w:jc w:val="center"/>
              <w:rPr>
                <w:rFonts w:ascii="Times New Roman" w:eastAsiaTheme="minorHAnsi" w:hAnsi="Times New Roman"/>
                <w:b/>
                <w:sz w:val="18"/>
                <w:szCs w:val="18"/>
              </w:rPr>
            </w:pPr>
            <w:r w:rsidRPr="00A01C54">
              <w:rPr>
                <w:rFonts w:ascii="Times New Roman" w:eastAsiaTheme="minorHAnsi" w:hAnsi="Times New Roman"/>
                <w:b/>
                <w:sz w:val="18"/>
                <w:szCs w:val="18"/>
              </w:rPr>
              <w:t>Specifiskie atbalsta mērķi (SAM)</w:t>
            </w:r>
          </w:p>
        </w:tc>
        <w:tc>
          <w:tcPr>
            <w:tcW w:w="2381" w:type="dxa"/>
          </w:tcPr>
          <w:p w14:paraId="178A8799" w14:textId="77777777" w:rsidR="001F0C54" w:rsidRPr="00A01C54" w:rsidRDefault="001F0C54" w:rsidP="00423776">
            <w:pPr>
              <w:spacing w:after="0" w:line="240" w:lineRule="auto"/>
              <w:jc w:val="center"/>
              <w:rPr>
                <w:rFonts w:ascii="Times New Roman" w:eastAsiaTheme="minorHAnsi" w:hAnsi="Times New Roman"/>
                <w:b/>
                <w:sz w:val="18"/>
                <w:szCs w:val="18"/>
              </w:rPr>
            </w:pPr>
            <w:r w:rsidRPr="00A01C54">
              <w:rPr>
                <w:rFonts w:ascii="Times New Roman" w:eastAsiaTheme="minorHAnsi" w:hAnsi="Times New Roman"/>
                <w:b/>
                <w:sz w:val="18"/>
                <w:szCs w:val="18"/>
              </w:rPr>
              <w:t>Rezultāta rādītāji</w:t>
            </w:r>
          </w:p>
        </w:tc>
        <w:tc>
          <w:tcPr>
            <w:tcW w:w="4990" w:type="dxa"/>
          </w:tcPr>
          <w:p w14:paraId="3880C8D5" w14:textId="77777777" w:rsidR="001F0C54" w:rsidRPr="00A01C54" w:rsidRDefault="001F0C54" w:rsidP="00423776">
            <w:pPr>
              <w:spacing w:after="0" w:line="240" w:lineRule="auto"/>
              <w:jc w:val="center"/>
              <w:rPr>
                <w:rFonts w:ascii="Times New Roman" w:eastAsiaTheme="minorHAnsi" w:hAnsi="Times New Roman"/>
                <w:b/>
                <w:sz w:val="18"/>
                <w:szCs w:val="18"/>
              </w:rPr>
            </w:pPr>
            <w:r w:rsidRPr="00A01C54">
              <w:rPr>
                <w:rFonts w:ascii="Times New Roman" w:eastAsiaTheme="minorHAnsi" w:hAnsi="Times New Roman"/>
                <w:b/>
                <w:sz w:val="18"/>
                <w:szCs w:val="18"/>
              </w:rPr>
              <w:t>Iznākuma rādītāji (IR)</w:t>
            </w:r>
          </w:p>
        </w:tc>
        <w:tc>
          <w:tcPr>
            <w:tcW w:w="2441" w:type="dxa"/>
          </w:tcPr>
          <w:p w14:paraId="3FA55B76" w14:textId="77777777" w:rsidR="001F0C54" w:rsidRPr="00A01C54" w:rsidRDefault="001F0C54" w:rsidP="00423776">
            <w:pPr>
              <w:spacing w:after="0" w:line="240" w:lineRule="auto"/>
              <w:jc w:val="center"/>
              <w:rPr>
                <w:rFonts w:ascii="Times New Roman" w:eastAsiaTheme="minorHAnsi" w:hAnsi="Times New Roman"/>
                <w:b/>
                <w:sz w:val="18"/>
                <w:szCs w:val="18"/>
              </w:rPr>
            </w:pPr>
            <w:r w:rsidRPr="00A01C54">
              <w:rPr>
                <w:rFonts w:ascii="Times New Roman" w:eastAsiaTheme="minorHAnsi" w:hAnsi="Times New Roman"/>
                <w:b/>
                <w:sz w:val="18"/>
                <w:szCs w:val="18"/>
              </w:rPr>
              <w:t>Finanšu rādītāji</w:t>
            </w:r>
            <w:r w:rsidRPr="00A01C54">
              <w:rPr>
                <w:rFonts w:ascii="Times New Roman" w:eastAsiaTheme="minorHAnsi" w:hAnsi="Times New Roman"/>
                <w:b/>
                <w:sz w:val="18"/>
                <w:szCs w:val="18"/>
                <w:vertAlign w:val="superscript"/>
              </w:rPr>
              <w:footnoteReference w:id="1"/>
            </w:r>
          </w:p>
        </w:tc>
      </w:tr>
      <w:tr w:rsidR="001F0C54" w:rsidRPr="00A01C54" w14:paraId="04BE255B" w14:textId="77777777" w:rsidTr="0AA819C5">
        <w:trPr>
          <w:trHeight w:val="274"/>
        </w:trPr>
        <w:tc>
          <w:tcPr>
            <w:tcW w:w="1242" w:type="dxa"/>
          </w:tcPr>
          <w:p w14:paraId="6DF19DC1" w14:textId="77777777" w:rsidR="001F0C54" w:rsidRPr="005250CD" w:rsidRDefault="00D12AC2" w:rsidP="005250CD">
            <w:pPr>
              <w:spacing w:after="0" w:line="240" w:lineRule="auto"/>
              <w:rPr>
                <w:rFonts w:ascii="Times New Roman" w:eastAsiaTheme="minorHAnsi" w:hAnsi="Times New Roman"/>
                <w:sz w:val="18"/>
                <w:szCs w:val="18"/>
              </w:rPr>
            </w:pPr>
            <w:r w:rsidRPr="005250CD">
              <w:rPr>
                <w:rFonts w:ascii="Times New Roman" w:eastAsiaTheme="minorHAnsi" w:hAnsi="Times New Roman"/>
                <w:sz w:val="18"/>
                <w:szCs w:val="18"/>
              </w:rPr>
              <w:t>1. Pētniecība, tehnoloģiju attīstība un inovācijas</w:t>
            </w:r>
          </w:p>
        </w:tc>
        <w:tc>
          <w:tcPr>
            <w:tcW w:w="1447" w:type="dxa"/>
          </w:tcPr>
          <w:p w14:paraId="6E4E7541" w14:textId="1A8F8E7B" w:rsidR="001F0C54" w:rsidRDefault="00D12AC2" w:rsidP="002D2FD1">
            <w:pPr>
              <w:spacing w:after="0" w:line="240" w:lineRule="auto"/>
              <w:rPr>
                <w:rFonts w:ascii="Times New Roman" w:eastAsiaTheme="minorHAnsi" w:hAnsi="Times New Roman"/>
                <w:sz w:val="18"/>
                <w:szCs w:val="18"/>
              </w:rPr>
            </w:pPr>
            <w:r w:rsidRPr="005250CD">
              <w:rPr>
                <w:rFonts w:ascii="Times New Roman" w:eastAsiaTheme="minorHAnsi" w:hAnsi="Times New Roman"/>
                <w:sz w:val="18"/>
                <w:szCs w:val="18"/>
              </w:rPr>
              <w:t xml:space="preserve">1.2. Ieguldījumu prioritāte: </w:t>
            </w:r>
          </w:p>
          <w:p w14:paraId="693DDDA3" w14:textId="17ED0669" w:rsidR="002D2FD1" w:rsidRPr="005250CD" w:rsidRDefault="002D2FD1" w:rsidP="002D2FD1">
            <w:pPr>
              <w:spacing w:after="0" w:line="240" w:lineRule="auto"/>
              <w:rPr>
                <w:rFonts w:ascii="Times New Roman" w:eastAsiaTheme="minorHAnsi" w:hAnsi="Times New Roman"/>
                <w:sz w:val="18"/>
                <w:szCs w:val="18"/>
              </w:rPr>
            </w:pPr>
            <w:r w:rsidRPr="002D2FD1">
              <w:rPr>
                <w:rFonts w:ascii="Times New Roman" w:eastAsiaTheme="minorHAnsi" w:hAnsi="Times New Roman"/>
                <w:sz w:val="18"/>
                <w:szCs w:val="18"/>
              </w:rPr>
              <w:t xml:space="preserve">Sekmēt uzņēmumu investīcijas P&amp;I un veidot saiknes un sinerģiju starp uzņēmumiem, pētniecības un izstrādes centriem un augstākās izglītības nozari, jo īpaši veicināt investīcijas produktu un pakalpojumu (tai skaitā radošu produktu) attīstībā, tehnoloģiju nodošanu, sociālās inovācijas, </w:t>
            </w:r>
            <w:proofErr w:type="spellStart"/>
            <w:r w:rsidRPr="002D2FD1">
              <w:rPr>
                <w:rFonts w:ascii="Times New Roman" w:eastAsiaTheme="minorHAnsi" w:hAnsi="Times New Roman"/>
                <w:sz w:val="18"/>
                <w:szCs w:val="18"/>
              </w:rPr>
              <w:t>ekoinovācijas</w:t>
            </w:r>
            <w:proofErr w:type="spellEnd"/>
            <w:r w:rsidRPr="002D2FD1">
              <w:rPr>
                <w:rFonts w:ascii="Times New Roman" w:eastAsiaTheme="minorHAnsi" w:hAnsi="Times New Roman"/>
                <w:sz w:val="18"/>
                <w:szCs w:val="18"/>
              </w:rPr>
              <w:t xml:space="preserve">, sabiedrisko pakalpojumu lietotnes, pieprasījuma stimulēšanu, tīklu veidošanu, kopu izveidi un atvērtās </w:t>
            </w:r>
            <w:r w:rsidRPr="002D2FD1">
              <w:rPr>
                <w:rFonts w:ascii="Times New Roman" w:eastAsiaTheme="minorHAnsi" w:hAnsi="Times New Roman"/>
                <w:sz w:val="18"/>
                <w:szCs w:val="18"/>
              </w:rPr>
              <w:lastRenderedPageBreak/>
              <w:t>inovācijas ar viedās specializācijas palīdzību un atbalstīt tehnoloģisko un lietišķo pētniecību, izmēģinājuma projektus, ražojumu apstiprināšanu to agrīnā izstrādes stadijā, ražošanas spēju palielināšanu un pirmo ražošanu, jo īpaši attiecībā uz svarīgākajām pamattehnoloģijām un universālo tehnoloģiju izplatīšanu.</w:t>
            </w:r>
          </w:p>
        </w:tc>
        <w:tc>
          <w:tcPr>
            <w:tcW w:w="1701" w:type="dxa"/>
          </w:tcPr>
          <w:p w14:paraId="056C9F0B" w14:textId="1059D41C" w:rsidR="00715EF5" w:rsidRPr="005250CD" w:rsidRDefault="00D12AC2" w:rsidP="005250CD">
            <w:pPr>
              <w:spacing w:after="0" w:line="240" w:lineRule="auto"/>
              <w:rPr>
                <w:rFonts w:ascii="Times New Roman" w:eastAsiaTheme="minorHAnsi" w:hAnsi="Times New Roman"/>
                <w:sz w:val="18"/>
                <w:szCs w:val="18"/>
              </w:rPr>
            </w:pPr>
            <w:r w:rsidRPr="005250CD">
              <w:rPr>
                <w:rFonts w:ascii="Times New Roman" w:eastAsiaTheme="minorHAnsi" w:hAnsi="Times New Roman"/>
                <w:sz w:val="18"/>
                <w:szCs w:val="18"/>
                <w:u w:val="single"/>
              </w:rPr>
              <w:lastRenderedPageBreak/>
              <w:t xml:space="preserve">1.2.1.specifiskais atbalsta mērķis: </w:t>
            </w:r>
            <w:r w:rsidR="002D2FD1">
              <w:rPr>
                <w:rFonts w:ascii="Times New Roman" w:eastAsiaTheme="minorHAnsi" w:hAnsi="Times New Roman"/>
                <w:sz w:val="18"/>
                <w:szCs w:val="18"/>
                <w:u w:val="single"/>
              </w:rPr>
              <w:t>P</w:t>
            </w:r>
            <w:r w:rsidR="002D2FD1" w:rsidRPr="005250CD">
              <w:rPr>
                <w:rFonts w:ascii="Times New Roman" w:eastAsiaTheme="minorHAnsi" w:hAnsi="Times New Roman"/>
                <w:sz w:val="18"/>
                <w:szCs w:val="18"/>
                <w:u w:val="single"/>
              </w:rPr>
              <w:t xml:space="preserve">alielināt </w:t>
            </w:r>
            <w:r w:rsidRPr="005250CD">
              <w:rPr>
                <w:rFonts w:ascii="Times New Roman" w:eastAsiaTheme="minorHAnsi" w:hAnsi="Times New Roman"/>
                <w:sz w:val="18"/>
                <w:szCs w:val="18"/>
                <w:u w:val="single"/>
              </w:rPr>
              <w:t>privātā sektora investīcijas P&amp;A</w:t>
            </w:r>
            <w:r w:rsidRPr="005250CD">
              <w:rPr>
                <w:rFonts w:ascii="Times New Roman" w:eastAsiaTheme="minorHAnsi" w:hAnsi="Times New Roman"/>
                <w:sz w:val="18"/>
                <w:szCs w:val="18"/>
              </w:rPr>
              <w:t xml:space="preserve"> </w:t>
            </w:r>
          </w:p>
          <w:p w14:paraId="331E20E5" w14:textId="77777777" w:rsidR="001F0C54" w:rsidRPr="005250CD" w:rsidRDefault="00715EF5" w:rsidP="005250CD">
            <w:pPr>
              <w:spacing w:after="0" w:line="240" w:lineRule="auto"/>
              <w:rPr>
                <w:rFonts w:ascii="Times New Roman" w:eastAsiaTheme="minorHAnsi" w:hAnsi="Times New Roman"/>
                <w:sz w:val="18"/>
                <w:szCs w:val="18"/>
              </w:rPr>
            </w:pPr>
            <w:r w:rsidRPr="005250CD">
              <w:rPr>
                <w:rFonts w:ascii="Times New Roman" w:eastAsiaTheme="minorHAnsi" w:hAnsi="Times New Roman"/>
                <w:sz w:val="18"/>
                <w:szCs w:val="18"/>
              </w:rPr>
              <w:t>(Fonds – ERAF)</w:t>
            </w:r>
          </w:p>
        </w:tc>
        <w:tc>
          <w:tcPr>
            <w:tcW w:w="2381" w:type="dxa"/>
          </w:tcPr>
          <w:p w14:paraId="25E0B800" w14:textId="77777777" w:rsidR="00D0374E" w:rsidRPr="005250CD" w:rsidRDefault="00D12AC2" w:rsidP="005250CD">
            <w:pPr>
              <w:spacing w:after="0" w:line="240" w:lineRule="auto"/>
              <w:rPr>
                <w:rFonts w:ascii="Times New Roman" w:hAnsi="Times New Roman"/>
                <w:strike/>
                <w:sz w:val="18"/>
                <w:szCs w:val="18"/>
                <w:u w:val="single"/>
              </w:rPr>
            </w:pPr>
            <w:r w:rsidRPr="005250CD">
              <w:rPr>
                <w:rFonts w:ascii="Times New Roman" w:eastAsiaTheme="minorHAnsi" w:hAnsi="Times New Roman"/>
                <w:i/>
                <w:sz w:val="18"/>
                <w:szCs w:val="18"/>
                <w:u w:val="single"/>
              </w:rPr>
              <w:t>Nosaukums un mērvienība</w:t>
            </w:r>
            <w:r w:rsidRPr="005250CD">
              <w:rPr>
                <w:rFonts w:ascii="Times New Roman" w:eastAsiaTheme="minorHAnsi" w:hAnsi="Times New Roman"/>
                <w:sz w:val="18"/>
                <w:szCs w:val="18"/>
                <w:u w:val="single"/>
              </w:rPr>
              <w:t xml:space="preserve">: </w:t>
            </w:r>
          </w:p>
          <w:p w14:paraId="38FFA46D" w14:textId="77777777" w:rsidR="00D12AC2" w:rsidRPr="005250CD" w:rsidRDefault="00BD7A89" w:rsidP="005250CD">
            <w:pPr>
              <w:spacing w:after="0" w:line="240" w:lineRule="auto"/>
              <w:rPr>
                <w:rFonts w:ascii="Times New Roman" w:eastAsiaTheme="minorHAnsi" w:hAnsi="Times New Roman"/>
                <w:sz w:val="18"/>
                <w:szCs w:val="18"/>
              </w:rPr>
            </w:pPr>
            <w:r w:rsidRPr="005250CD">
              <w:rPr>
                <w:rFonts w:ascii="Times New Roman" w:hAnsi="Times New Roman"/>
                <w:b/>
                <w:sz w:val="18"/>
                <w:szCs w:val="18"/>
                <w:u w:val="single"/>
              </w:rPr>
              <w:t xml:space="preserve">r.1.2.1.a </w:t>
            </w:r>
            <w:r w:rsidR="005441C9" w:rsidRPr="005250CD">
              <w:rPr>
                <w:rFonts w:ascii="Times New Roman" w:hAnsi="Times New Roman"/>
                <w:b/>
                <w:sz w:val="18"/>
                <w:szCs w:val="18"/>
                <w:u w:val="single"/>
              </w:rPr>
              <w:t xml:space="preserve">Privātās </w:t>
            </w:r>
            <w:r w:rsidR="00D0374E" w:rsidRPr="005250CD">
              <w:rPr>
                <w:rFonts w:ascii="Times New Roman" w:hAnsi="Times New Roman"/>
                <w:b/>
                <w:sz w:val="18"/>
                <w:szCs w:val="18"/>
                <w:u w:val="single"/>
              </w:rPr>
              <w:t>investīcij</w:t>
            </w:r>
            <w:r w:rsidR="005441C9" w:rsidRPr="005250CD">
              <w:rPr>
                <w:rFonts w:ascii="Times New Roman" w:hAnsi="Times New Roman"/>
                <w:b/>
                <w:sz w:val="18"/>
                <w:szCs w:val="18"/>
                <w:u w:val="single"/>
              </w:rPr>
              <w:t>as</w:t>
            </w:r>
            <w:r w:rsidR="00D0374E" w:rsidRPr="005250CD">
              <w:rPr>
                <w:rFonts w:ascii="Times New Roman" w:hAnsi="Times New Roman"/>
                <w:b/>
                <w:sz w:val="18"/>
                <w:szCs w:val="18"/>
                <w:u w:val="single"/>
              </w:rPr>
              <w:t xml:space="preserve"> P&amp;A </w:t>
            </w:r>
            <w:r w:rsidR="004C4161" w:rsidRPr="005250CD">
              <w:rPr>
                <w:rFonts w:ascii="Times New Roman" w:hAnsi="Times New Roman"/>
                <w:b/>
                <w:sz w:val="18"/>
                <w:szCs w:val="18"/>
                <w:u w:val="single"/>
              </w:rPr>
              <w:t xml:space="preserve">, </w:t>
            </w:r>
            <w:r w:rsidR="005441C9" w:rsidRPr="005250CD">
              <w:rPr>
                <w:rFonts w:ascii="Times New Roman" w:eastAsiaTheme="minorHAnsi" w:hAnsi="Times New Roman"/>
                <w:sz w:val="18"/>
                <w:szCs w:val="18"/>
              </w:rPr>
              <w:t>EUR</w:t>
            </w:r>
          </w:p>
          <w:p w14:paraId="4253CDED" w14:textId="612AFE53" w:rsidR="00D12AC2" w:rsidRPr="005250CD" w:rsidRDefault="00D12AC2" w:rsidP="005250CD">
            <w:pPr>
              <w:spacing w:after="0" w:line="240" w:lineRule="auto"/>
              <w:jc w:val="both"/>
              <w:rPr>
                <w:rFonts w:ascii="Times New Roman" w:eastAsiaTheme="minorHAnsi" w:hAnsi="Times New Roman"/>
                <w:sz w:val="18"/>
                <w:szCs w:val="18"/>
              </w:rPr>
            </w:pPr>
            <w:r w:rsidRPr="005250CD">
              <w:rPr>
                <w:rFonts w:ascii="Times New Roman" w:eastAsiaTheme="minorHAnsi" w:hAnsi="Times New Roman"/>
                <w:i/>
                <w:sz w:val="18"/>
                <w:szCs w:val="18"/>
              </w:rPr>
              <w:t>Definīcija</w:t>
            </w:r>
            <w:bookmarkStart w:id="0" w:name="_Ref525827082"/>
            <w:r w:rsidRPr="005250CD">
              <w:rPr>
                <w:rFonts w:ascii="Times New Roman" w:eastAsiaTheme="minorHAnsi" w:hAnsi="Times New Roman"/>
                <w:i/>
                <w:sz w:val="18"/>
                <w:szCs w:val="18"/>
                <w:vertAlign w:val="superscript"/>
              </w:rPr>
              <w:footnoteReference w:id="2"/>
            </w:r>
            <w:bookmarkEnd w:id="0"/>
            <w:r w:rsidRPr="005250CD">
              <w:rPr>
                <w:rFonts w:ascii="Times New Roman" w:eastAsiaTheme="minorHAnsi" w:hAnsi="Times New Roman"/>
                <w:i/>
                <w:sz w:val="18"/>
                <w:szCs w:val="18"/>
              </w:rPr>
              <w:t>:</w:t>
            </w:r>
            <w:r w:rsidR="007D7268" w:rsidRPr="005250CD">
              <w:rPr>
                <w:rFonts w:ascii="Times New Roman" w:hAnsi="Times New Roman"/>
                <w:sz w:val="18"/>
                <w:szCs w:val="18"/>
              </w:rPr>
              <w:t xml:space="preserve"> </w:t>
            </w:r>
            <w:r w:rsidR="007D7268" w:rsidRPr="005250CD">
              <w:rPr>
                <w:rFonts w:ascii="Times New Roman" w:eastAsiaTheme="minorHAnsi" w:hAnsi="Times New Roman"/>
                <w:sz w:val="18"/>
                <w:szCs w:val="18"/>
              </w:rPr>
              <w:t xml:space="preserve">Uzņēmējdarbības sektora finansējums ir uzņēmuma fondi un no citiem uzņēmumiem saņemtie maksājumi par pakalpojumiem u.c. </w:t>
            </w:r>
            <w:r w:rsidR="005A4A77" w:rsidRPr="005250CD">
              <w:rPr>
                <w:rFonts w:ascii="Times New Roman" w:eastAsiaTheme="minorHAnsi" w:hAnsi="Times New Roman"/>
                <w:sz w:val="18"/>
                <w:szCs w:val="18"/>
              </w:rPr>
              <w:t>j</w:t>
            </w:r>
            <w:r w:rsidR="007D7268" w:rsidRPr="005250CD">
              <w:rPr>
                <w:rFonts w:ascii="Times New Roman" w:eastAsiaTheme="minorHAnsi" w:hAnsi="Times New Roman"/>
                <w:sz w:val="18"/>
                <w:szCs w:val="18"/>
              </w:rPr>
              <w:t xml:space="preserve">eb uzņēmējdarbības sektora veiktās investīcijas pētniecībā un attīstībā – gan komersantu izmaksas par P&amp;A </w:t>
            </w:r>
            <w:proofErr w:type="spellStart"/>
            <w:r w:rsidR="007D7268" w:rsidRPr="002D2FD1">
              <w:rPr>
                <w:rFonts w:ascii="Times New Roman" w:eastAsiaTheme="minorHAnsi" w:hAnsi="Times New Roman"/>
                <w:i/>
                <w:sz w:val="18"/>
                <w:szCs w:val="18"/>
              </w:rPr>
              <w:t>in-house</w:t>
            </w:r>
            <w:proofErr w:type="spellEnd"/>
            <w:r w:rsidR="007D7268" w:rsidRPr="005250CD">
              <w:rPr>
                <w:rFonts w:ascii="Times New Roman" w:eastAsiaTheme="minorHAnsi" w:hAnsi="Times New Roman"/>
                <w:sz w:val="18"/>
                <w:szCs w:val="18"/>
              </w:rPr>
              <w:t>, gan maksa par ārējiem P&amp;A pakalpojumiem un pasūtījumiem.</w:t>
            </w:r>
            <w:r w:rsidR="005A4A77" w:rsidRPr="005250CD">
              <w:rPr>
                <w:rFonts w:ascii="Times New Roman" w:eastAsiaTheme="minorHAnsi" w:hAnsi="Times New Roman"/>
                <w:sz w:val="18"/>
                <w:szCs w:val="18"/>
              </w:rPr>
              <w:t xml:space="preserve"> </w:t>
            </w:r>
          </w:p>
          <w:p w14:paraId="240FDF41" w14:textId="77777777" w:rsidR="00D12AC2" w:rsidRPr="005250CD" w:rsidRDefault="00D12AC2" w:rsidP="005250CD">
            <w:pPr>
              <w:spacing w:after="0" w:line="240" w:lineRule="auto"/>
              <w:rPr>
                <w:rFonts w:ascii="Times New Roman" w:eastAsiaTheme="minorHAnsi" w:hAnsi="Times New Roman"/>
                <w:sz w:val="18"/>
                <w:szCs w:val="18"/>
              </w:rPr>
            </w:pPr>
          </w:p>
          <w:p w14:paraId="0FF49882" w14:textId="77777777" w:rsidR="005A4A77" w:rsidRPr="005250CD" w:rsidRDefault="00D12AC2" w:rsidP="005250CD">
            <w:pPr>
              <w:spacing w:after="0" w:line="240" w:lineRule="auto"/>
              <w:rPr>
                <w:rFonts w:ascii="Times New Roman" w:eastAsiaTheme="minorHAnsi" w:hAnsi="Times New Roman"/>
                <w:strike/>
                <w:sz w:val="18"/>
                <w:szCs w:val="18"/>
              </w:rPr>
            </w:pPr>
            <w:r w:rsidRPr="005250CD">
              <w:rPr>
                <w:rFonts w:ascii="Times New Roman" w:eastAsiaTheme="minorHAnsi" w:hAnsi="Times New Roman"/>
                <w:i/>
                <w:sz w:val="18"/>
                <w:szCs w:val="18"/>
              </w:rPr>
              <w:t>Bāzes vērtība un tās noteikšanas gads</w:t>
            </w:r>
            <w:r w:rsidRPr="005250CD">
              <w:rPr>
                <w:rFonts w:ascii="Times New Roman" w:eastAsiaTheme="minorHAnsi" w:hAnsi="Times New Roman"/>
                <w:sz w:val="18"/>
                <w:szCs w:val="18"/>
              </w:rPr>
              <w:t xml:space="preserve">: </w:t>
            </w:r>
          </w:p>
          <w:p w14:paraId="358B692D" w14:textId="43C9B808" w:rsidR="00D0374E" w:rsidRPr="005250CD" w:rsidRDefault="004014BE" w:rsidP="005250CD">
            <w:pPr>
              <w:spacing w:after="0" w:line="240" w:lineRule="auto"/>
              <w:rPr>
                <w:rFonts w:ascii="Times New Roman" w:eastAsiaTheme="minorHAnsi" w:hAnsi="Times New Roman"/>
                <w:sz w:val="18"/>
                <w:szCs w:val="18"/>
              </w:rPr>
            </w:pPr>
            <w:r w:rsidRPr="005250CD">
              <w:rPr>
                <w:rFonts w:ascii="Times New Roman" w:eastAsiaTheme="minorHAnsi" w:hAnsi="Times New Roman"/>
                <w:sz w:val="18"/>
                <w:szCs w:val="18"/>
              </w:rPr>
              <w:t xml:space="preserve">32,86 </w:t>
            </w:r>
            <w:proofErr w:type="spellStart"/>
            <w:r w:rsidRPr="005250CD">
              <w:rPr>
                <w:rFonts w:ascii="Times New Roman" w:eastAsiaTheme="minorHAnsi" w:hAnsi="Times New Roman"/>
                <w:sz w:val="18"/>
                <w:szCs w:val="18"/>
              </w:rPr>
              <w:t>mil</w:t>
            </w:r>
            <w:proofErr w:type="spellEnd"/>
            <w:r w:rsidR="00D73357">
              <w:rPr>
                <w:rFonts w:ascii="Times New Roman" w:eastAsiaTheme="minorHAnsi" w:hAnsi="Times New Roman"/>
                <w:sz w:val="18"/>
                <w:szCs w:val="18"/>
              </w:rPr>
              <w:t>.</w:t>
            </w:r>
            <w:r w:rsidRPr="005250CD">
              <w:rPr>
                <w:rFonts w:ascii="Times New Roman" w:eastAsiaTheme="minorHAnsi" w:hAnsi="Times New Roman"/>
                <w:sz w:val="18"/>
                <w:szCs w:val="18"/>
              </w:rPr>
              <w:t xml:space="preserve"> EUR</w:t>
            </w:r>
            <w:r w:rsidRPr="005250CD" w:rsidDel="004014BE">
              <w:rPr>
                <w:rFonts w:ascii="Times New Roman" w:eastAsiaTheme="minorHAnsi" w:hAnsi="Times New Roman"/>
                <w:sz w:val="18"/>
                <w:szCs w:val="18"/>
              </w:rPr>
              <w:t xml:space="preserve"> </w:t>
            </w:r>
            <w:r w:rsidR="004C4161" w:rsidRPr="005250CD">
              <w:rPr>
                <w:rFonts w:ascii="Times New Roman" w:eastAsiaTheme="minorHAnsi" w:hAnsi="Times New Roman"/>
                <w:sz w:val="18"/>
                <w:szCs w:val="18"/>
              </w:rPr>
              <w:t>(2012)</w:t>
            </w:r>
          </w:p>
          <w:p w14:paraId="404EB4CC" w14:textId="77777777" w:rsidR="00D12AC2" w:rsidRPr="005250CD" w:rsidRDefault="00D12AC2" w:rsidP="005250CD">
            <w:pPr>
              <w:spacing w:after="0" w:line="240" w:lineRule="auto"/>
              <w:rPr>
                <w:rFonts w:ascii="Times New Roman" w:eastAsiaTheme="minorHAnsi" w:hAnsi="Times New Roman"/>
                <w:sz w:val="18"/>
                <w:szCs w:val="18"/>
              </w:rPr>
            </w:pPr>
          </w:p>
          <w:p w14:paraId="267ABA99" w14:textId="75870B10" w:rsidR="00423776" w:rsidRPr="005250CD" w:rsidRDefault="00D12AC2" w:rsidP="005250CD">
            <w:pPr>
              <w:spacing w:after="0" w:line="240" w:lineRule="auto"/>
              <w:rPr>
                <w:rFonts w:ascii="Times New Roman" w:hAnsi="Times New Roman"/>
                <w:sz w:val="18"/>
                <w:szCs w:val="18"/>
              </w:rPr>
            </w:pPr>
            <w:r w:rsidRPr="005250CD">
              <w:rPr>
                <w:rFonts w:ascii="Times New Roman" w:eastAsiaTheme="minorHAnsi" w:hAnsi="Times New Roman"/>
                <w:i/>
                <w:sz w:val="18"/>
                <w:szCs w:val="18"/>
              </w:rPr>
              <w:t>Datu avots</w:t>
            </w:r>
            <w:r w:rsidRPr="005250CD">
              <w:rPr>
                <w:rFonts w:ascii="Times New Roman" w:eastAsiaTheme="minorHAnsi" w:hAnsi="Times New Roman"/>
                <w:sz w:val="18"/>
                <w:szCs w:val="18"/>
              </w:rPr>
              <w:t>: CSP</w:t>
            </w:r>
            <w:r w:rsidR="00033ADA" w:rsidRPr="005250CD">
              <w:rPr>
                <w:rFonts w:ascii="Times New Roman" w:hAnsi="Times New Roman"/>
                <w:sz w:val="18"/>
                <w:szCs w:val="18"/>
              </w:rPr>
              <w:t xml:space="preserve"> ZIG03. </w:t>
            </w:r>
            <w:r w:rsidR="003A6115" w:rsidRPr="003A6115">
              <w:rPr>
                <w:rFonts w:ascii="Times New Roman" w:hAnsi="Times New Roman"/>
                <w:sz w:val="18"/>
                <w:szCs w:val="18"/>
              </w:rPr>
              <w:t>Izdevumi zinātniski pētnieciskajam darbam pa sektoriem un to finansējums</w:t>
            </w:r>
            <w:r w:rsidR="003A6115" w:rsidRPr="003A6115" w:rsidDel="003A6115">
              <w:rPr>
                <w:rFonts w:ascii="Times New Roman" w:hAnsi="Times New Roman"/>
                <w:sz w:val="18"/>
                <w:szCs w:val="18"/>
              </w:rPr>
              <w:t xml:space="preserve"> </w:t>
            </w:r>
            <w:r w:rsidR="00033ADA" w:rsidRPr="005250CD">
              <w:rPr>
                <w:rFonts w:ascii="Times New Roman" w:hAnsi="Times New Roman"/>
                <w:sz w:val="18"/>
                <w:szCs w:val="18"/>
              </w:rPr>
              <w:t xml:space="preserve">(milj. </w:t>
            </w:r>
            <w:r w:rsidR="002563AC" w:rsidRPr="005250CD">
              <w:rPr>
                <w:rFonts w:ascii="Times New Roman" w:hAnsi="Times New Roman"/>
                <w:sz w:val="18"/>
                <w:szCs w:val="18"/>
              </w:rPr>
              <w:t>EUR</w:t>
            </w:r>
            <w:r w:rsidR="00033ADA" w:rsidRPr="005250CD">
              <w:rPr>
                <w:rFonts w:ascii="Times New Roman" w:hAnsi="Times New Roman"/>
                <w:sz w:val="18"/>
                <w:szCs w:val="18"/>
              </w:rPr>
              <w:t>)</w:t>
            </w:r>
          </w:p>
          <w:p w14:paraId="4D5533CE" w14:textId="77777777" w:rsidR="00423776" w:rsidRPr="005250CD" w:rsidRDefault="00423776" w:rsidP="005250CD">
            <w:pPr>
              <w:spacing w:after="0" w:line="240" w:lineRule="auto"/>
              <w:rPr>
                <w:rFonts w:ascii="Times New Roman" w:eastAsiaTheme="minorHAnsi" w:hAnsi="Times New Roman"/>
                <w:sz w:val="18"/>
                <w:szCs w:val="18"/>
              </w:rPr>
            </w:pPr>
          </w:p>
          <w:p w14:paraId="58B156D4" w14:textId="77777777" w:rsidR="00D12AC2" w:rsidRPr="005250CD" w:rsidRDefault="00D12AC2" w:rsidP="005250CD">
            <w:pPr>
              <w:spacing w:after="0" w:line="240" w:lineRule="auto"/>
              <w:rPr>
                <w:rFonts w:ascii="Times New Roman" w:eastAsiaTheme="minorHAnsi" w:hAnsi="Times New Roman"/>
                <w:i/>
                <w:sz w:val="18"/>
                <w:szCs w:val="18"/>
              </w:rPr>
            </w:pPr>
            <w:r w:rsidRPr="005250CD">
              <w:rPr>
                <w:rFonts w:ascii="Times New Roman" w:eastAsiaTheme="minorHAnsi" w:hAnsi="Times New Roman"/>
                <w:i/>
                <w:sz w:val="18"/>
                <w:szCs w:val="18"/>
              </w:rPr>
              <w:t>Apkopošanas biežums un ieguves metodoloģija</w:t>
            </w:r>
            <w:r w:rsidRPr="005250CD">
              <w:rPr>
                <w:rFonts w:ascii="Times New Roman" w:eastAsiaTheme="minorHAnsi" w:hAnsi="Times New Roman"/>
                <w:i/>
                <w:sz w:val="18"/>
                <w:szCs w:val="18"/>
                <w:vertAlign w:val="superscript"/>
              </w:rPr>
              <w:footnoteReference w:id="3"/>
            </w:r>
            <w:r w:rsidRPr="005250CD">
              <w:rPr>
                <w:rFonts w:ascii="Times New Roman" w:eastAsiaTheme="minorHAnsi" w:hAnsi="Times New Roman"/>
                <w:i/>
                <w:sz w:val="18"/>
                <w:szCs w:val="18"/>
              </w:rPr>
              <w:t>:</w:t>
            </w:r>
            <w:r w:rsidRPr="005250CD">
              <w:rPr>
                <w:rFonts w:ascii="Times New Roman" w:eastAsiaTheme="minorHAnsi" w:hAnsi="Times New Roman"/>
                <w:sz w:val="18"/>
                <w:szCs w:val="18"/>
              </w:rPr>
              <w:t>reizi gadā</w:t>
            </w:r>
            <w:r w:rsidRPr="005250CD">
              <w:rPr>
                <w:rFonts w:ascii="Times New Roman" w:eastAsiaTheme="minorHAnsi" w:hAnsi="Times New Roman"/>
                <w:i/>
                <w:sz w:val="18"/>
                <w:szCs w:val="18"/>
              </w:rPr>
              <w:t xml:space="preserve"> </w:t>
            </w:r>
          </w:p>
          <w:p w14:paraId="265CD98F" w14:textId="77777777" w:rsidR="00D12AC2" w:rsidRPr="005250CD" w:rsidRDefault="00D12AC2" w:rsidP="005250CD">
            <w:pPr>
              <w:spacing w:after="0" w:line="240" w:lineRule="auto"/>
              <w:rPr>
                <w:rFonts w:ascii="Times New Roman" w:eastAsiaTheme="minorHAnsi" w:hAnsi="Times New Roman"/>
                <w:sz w:val="18"/>
                <w:szCs w:val="18"/>
              </w:rPr>
            </w:pPr>
          </w:p>
          <w:p w14:paraId="531314EC" w14:textId="77777777" w:rsidR="00D0374E" w:rsidRPr="005250CD" w:rsidRDefault="00D12AC2" w:rsidP="005250CD">
            <w:pPr>
              <w:spacing w:after="0" w:line="240" w:lineRule="auto"/>
              <w:rPr>
                <w:rFonts w:ascii="Times New Roman" w:eastAsiaTheme="minorHAnsi" w:hAnsi="Times New Roman"/>
                <w:sz w:val="18"/>
                <w:szCs w:val="18"/>
              </w:rPr>
            </w:pPr>
            <w:r w:rsidRPr="005250CD">
              <w:rPr>
                <w:rFonts w:ascii="Times New Roman" w:eastAsiaTheme="minorHAnsi" w:hAnsi="Times New Roman"/>
                <w:i/>
                <w:sz w:val="18"/>
                <w:szCs w:val="18"/>
              </w:rPr>
              <w:t>Mērķis 2023</w:t>
            </w:r>
            <w:r w:rsidRPr="005250CD">
              <w:rPr>
                <w:rFonts w:ascii="Times New Roman" w:eastAsiaTheme="minorHAnsi" w:hAnsi="Times New Roman"/>
                <w:sz w:val="18"/>
                <w:szCs w:val="18"/>
              </w:rPr>
              <w:t xml:space="preserve">: </w:t>
            </w:r>
            <w:r w:rsidR="00607AAD" w:rsidRPr="005250CD">
              <w:rPr>
                <w:rFonts w:ascii="Times New Roman" w:eastAsiaTheme="minorHAnsi" w:hAnsi="Times New Roman"/>
                <w:sz w:val="18"/>
                <w:szCs w:val="18"/>
              </w:rPr>
              <w:t>265,68</w:t>
            </w:r>
            <w:r w:rsidR="004014BE" w:rsidRPr="005250CD">
              <w:rPr>
                <w:rFonts w:ascii="Times New Roman" w:eastAsiaTheme="minorHAnsi" w:hAnsi="Times New Roman"/>
                <w:sz w:val="18"/>
                <w:szCs w:val="18"/>
              </w:rPr>
              <w:t xml:space="preserve"> miljoni EUR</w:t>
            </w:r>
          </w:p>
          <w:p w14:paraId="1E1670A3" w14:textId="77777777" w:rsidR="00D12AC2" w:rsidRPr="005250CD" w:rsidRDefault="00D12AC2" w:rsidP="005250CD">
            <w:pPr>
              <w:spacing w:after="0" w:line="240" w:lineRule="auto"/>
              <w:rPr>
                <w:rFonts w:ascii="Times New Roman" w:eastAsiaTheme="minorHAnsi" w:hAnsi="Times New Roman"/>
                <w:sz w:val="18"/>
                <w:szCs w:val="18"/>
              </w:rPr>
            </w:pPr>
          </w:p>
          <w:p w14:paraId="5DEBDAF4" w14:textId="1E3F5666" w:rsidR="00D12AC2" w:rsidRDefault="00D12AC2" w:rsidP="005250CD">
            <w:pPr>
              <w:spacing w:after="0" w:line="240" w:lineRule="auto"/>
              <w:rPr>
                <w:rFonts w:ascii="Times New Roman" w:eastAsiaTheme="minorHAnsi" w:hAnsi="Times New Roman"/>
                <w:sz w:val="18"/>
                <w:szCs w:val="18"/>
              </w:rPr>
            </w:pPr>
            <w:r w:rsidRPr="005250CD">
              <w:rPr>
                <w:rFonts w:ascii="Times New Roman" w:eastAsiaTheme="minorHAnsi" w:hAnsi="Times New Roman"/>
                <w:i/>
                <w:sz w:val="18"/>
                <w:szCs w:val="18"/>
              </w:rPr>
              <w:lastRenderedPageBreak/>
              <w:t>Mērķa vērtības noteikšanas principi/metodoloģija</w:t>
            </w:r>
            <w:r w:rsidRPr="005250CD">
              <w:rPr>
                <w:rFonts w:ascii="Times New Roman" w:eastAsiaTheme="minorHAnsi" w:hAnsi="Times New Roman"/>
                <w:sz w:val="18"/>
                <w:szCs w:val="18"/>
              </w:rPr>
              <w:t>:</w:t>
            </w:r>
            <w:r w:rsidR="003F4DA4" w:rsidRPr="005250CD">
              <w:rPr>
                <w:rFonts w:ascii="Times New Roman" w:eastAsiaTheme="minorHAnsi" w:hAnsi="Times New Roman"/>
                <w:sz w:val="18"/>
                <w:szCs w:val="18"/>
              </w:rPr>
              <w:t xml:space="preserve"> atbilstoši EM prognozēm</w:t>
            </w:r>
            <w:r w:rsidR="00295A49" w:rsidRPr="005250CD">
              <w:rPr>
                <w:rFonts w:ascii="Times New Roman" w:eastAsiaTheme="minorHAnsi" w:hAnsi="Times New Roman"/>
                <w:sz w:val="18"/>
                <w:szCs w:val="18"/>
              </w:rPr>
              <w:t xml:space="preserve">, lai sasniegtu Eiropa 2020 mērķi – 1.5% no IKP ieguldījumi </w:t>
            </w:r>
            <w:r w:rsidR="00742AAC" w:rsidRPr="005250CD">
              <w:rPr>
                <w:rFonts w:ascii="Times New Roman" w:eastAsiaTheme="minorHAnsi" w:hAnsi="Times New Roman"/>
                <w:sz w:val="18"/>
                <w:szCs w:val="18"/>
              </w:rPr>
              <w:t>P&amp;A</w:t>
            </w:r>
            <w:r w:rsidR="006E686D" w:rsidRPr="005250CD">
              <w:rPr>
                <w:rFonts w:ascii="Times New Roman" w:eastAsiaTheme="minorHAnsi" w:hAnsi="Times New Roman"/>
                <w:sz w:val="18"/>
                <w:szCs w:val="18"/>
              </w:rPr>
              <w:t xml:space="preserve"> un privātais sektors dotu būtisku ieguldījumu šī mērķa sasniegšanā</w:t>
            </w:r>
            <w:r w:rsidR="00742AAC" w:rsidRPr="005250CD">
              <w:rPr>
                <w:rFonts w:ascii="Times New Roman" w:eastAsiaTheme="minorHAnsi" w:hAnsi="Times New Roman"/>
                <w:sz w:val="18"/>
                <w:szCs w:val="18"/>
              </w:rPr>
              <w:t xml:space="preserve">. </w:t>
            </w:r>
            <w:r w:rsidR="000F1176" w:rsidRPr="005250CD">
              <w:rPr>
                <w:rFonts w:ascii="Times New Roman" w:eastAsiaTheme="minorHAnsi" w:hAnsi="Times New Roman"/>
                <w:sz w:val="18"/>
                <w:szCs w:val="18"/>
              </w:rPr>
              <w:t>Rādītājs noteikts kā viens no Zinātnes, tehnoloģijas attīstības un inovācijas pamatnostādņu 2014.-2020. gadam rezultāta rādītājiem (</w:t>
            </w:r>
            <w:hyperlink r:id="rId11" w:history="1">
              <w:r w:rsidR="000F1176" w:rsidRPr="005250CD">
                <w:rPr>
                  <w:rStyle w:val="Hyperlink"/>
                  <w:rFonts w:ascii="Times New Roman" w:eastAsiaTheme="minorHAnsi" w:hAnsi="Times New Roman"/>
                  <w:sz w:val="18"/>
                  <w:szCs w:val="18"/>
                </w:rPr>
                <w:t>http://polsis.mk.gov.lv/view.do?id=4608</w:t>
              </w:r>
            </w:hyperlink>
            <w:r w:rsidR="000F1176" w:rsidRPr="005250CD">
              <w:rPr>
                <w:rFonts w:ascii="Times New Roman" w:eastAsiaTheme="minorHAnsi" w:hAnsi="Times New Roman"/>
                <w:sz w:val="18"/>
                <w:szCs w:val="18"/>
              </w:rPr>
              <w:t>, 55.lpp</w:t>
            </w:r>
            <w:r w:rsidR="003A6115">
              <w:rPr>
                <w:rFonts w:ascii="Times New Roman" w:eastAsiaTheme="minorHAnsi" w:hAnsi="Times New Roman"/>
                <w:sz w:val="18"/>
                <w:szCs w:val="18"/>
              </w:rPr>
              <w:t>.</w:t>
            </w:r>
            <w:r w:rsidR="000F1176" w:rsidRPr="005250CD">
              <w:rPr>
                <w:rFonts w:ascii="Times New Roman" w:eastAsiaTheme="minorHAnsi" w:hAnsi="Times New Roman"/>
                <w:sz w:val="18"/>
                <w:szCs w:val="18"/>
              </w:rPr>
              <w:t xml:space="preserve">) </w:t>
            </w:r>
          </w:p>
          <w:p w14:paraId="3C3BB641" w14:textId="77777777" w:rsidR="00650276" w:rsidRDefault="00650276" w:rsidP="005250CD">
            <w:pPr>
              <w:spacing w:after="0" w:line="240" w:lineRule="auto"/>
              <w:rPr>
                <w:rFonts w:ascii="Times New Roman" w:eastAsiaTheme="minorHAnsi" w:hAnsi="Times New Roman"/>
                <w:sz w:val="18"/>
                <w:szCs w:val="18"/>
              </w:rPr>
            </w:pPr>
          </w:p>
          <w:p w14:paraId="317C056A" w14:textId="11A6A8BA" w:rsidR="001719DE" w:rsidRDefault="001719DE" w:rsidP="005250CD">
            <w:p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Skaidrojam, ka </w:t>
            </w:r>
            <w:r w:rsidR="00650276">
              <w:rPr>
                <w:rFonts w:ascii="Times New Roman" w:eastAsiaTheme="minorHAnsi" w:hAnsi="Times New Roman"/>
                <w:sz w:val="18"/>
                <w:szCs w:val="18"/>
              </w:rPr>
              <w:t>2023.gada mērķi</w:t>
            </w:r>
            <w:r w:rsidR="00B07964">
              <w:rPr>
                <w:rFonts w:ascii="Times New Roman" w:eastAsiaTheme="minorHAnsi" w:hAnsi="Times New Roman"/>
                <w:sz w:val="18"/>
                <w:szCs w:val="18"/>
              </w:rPr>
              <w:t xml:space="preserve">s </w:t>
            </w:r>
            <w:r w:rsidR="005A228C">
              <w:rPr>
                <w:rFonts w:ascii="Times New Roman" w:eastAsiaTheme="minorHAnsi" w:hAnsi="Times New Roman"/>
                <w:sz w:val="18"/>
                <w:szCs w:val="18"/>
              </w:rPr>
              <w:t>265,68 milj.</w:t>
            </w:r>
            <w:r w:rsidR="00B07964" w:rsidRPr="005250CD">
              <w:rPr>
                <w:rFonts w:ascii="Times New Roman" w:eastAsiaTheme="minorHAnsi" w:hAnsi="Times New Roman"/>
                <w:sz w:val="18"/>
                <w:szCs w:val="18"/>
              </w:rPr>
              <w:t xml:space="preserve"> EUR</w:t>
            </w:r>
            <w:r w:rsidR="00B07964">
              <w:rPr>
                <w:rFonts w:ascii="Times New Roman" w:eastAsiaTheme="minorHAnsi" w:hAnsi="Times New Roman"/>
                <w:sz w:val="18"/>
                <w:szCs w:val="18"/>
              </w:rPr>
              <w:t xml:space="preserve"> veidojas no:</w:t>
            </w:r>
          </w:p>
          <w:p w14:paraId="0A5696D4" w14:textId="0E7CF341" w:rsidR="00B07964" w:rsidRDefault="00B07964" w:rsidP="005250CD">
            <w:p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1) Rādītāja </w:t>
            </w:r>
            <w:r w:rsidRPr="00B07964">
              <w:rPr>
                <w:rFonts w:ascii="Times New Roman" w:eastAsiaTheme="minorHAnsi" w:hAnsi="Times New Roman"/>
                <w:sz w:val="18"/>
                <w:szCs w:val="18"/>
              </w:rPr>
              <w:t>i.1.2.1.ek (CO27) Privātās investīcijas, kas papildina valsts atbalstu inovācijām vai pētniecības un izstrādes projektiem</w:t>
            </w:r>
            <w:r>
              <w:rPr>
                <w:rFonts w:ascii="Times New Roman" w:eastAsiaTheme="minorHAnsi" w:hAnsi="Times New Roman"/>
                <w:sz w:val="18"/>
                <w:szCs w:val="18"/>
              </w:rPr>
              <w:t xml:space="preserve"> –</w:t>
            </w:r>
            <w:r w:rsidR="005050F8">
              <w:rPr>
                <w:rFonts w:ascii="Times New Roman" w:eastAsiaTheme="minorHAnsi" w:hAnsi="Times New Roman"/>
                <w:sz w:val="18"/>
                <w:szCs w:val="18"/>
              </w:rPr>
              <w:t xml:space="preserve"> </w:t>
            </w:r>
            <w:r w:rsidR="00E951C6">
              <w:rPr>
                <w:rFonts w:ascii="Times New Roman" w:eastAsiaTheme="minorHAnsi" w:hAnsi="Times New Roman"/>
                <w:sz w:val="18"/>
                <w:szCs w:val="18"/>
              </w:rPr>
              <w:t>121 049 217  </w:t>
            </w:r>
            <w:r>
              <w:rPr>
                <w:rFonts w:ascii="Times New Roman" w:eastAsiaTheme="minorHAnsi" w:hAnsi="Times New Roman"/>
                <w:sz w:val="18"/>
                <w:szCs w:val="18"/>
              </w:rPr>
              <w:t>EUR.</w:t>
            </w:r>
          </w:p>
          <w:p w14:paraId="4737E9DA" w14:textId="15BDAA1E" w:rsidR="005A4257" w:rsidRDefault="005A4257" w:rsidP="00DF170D">
            <w:p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3) </w:t>
            </w:r>
            <w:r w:rsidR="00DF170D">
              <w:rPr>
                <w:rFonts w:ascii="Times New Roman" w:eastAsiaTheme="minorHAnsi" w:hAnsi="Times New Roman"/>
                <w:sz w:val="18"/>
                <w:szCs w:val="18"/>
              </w:rPr>
              <w:t>Ņemot vērā pieejamo ES fondu atbalstu, uzņēmumi būs stimulēti palielināt P&amp;A darbu apjomu (</w:t>
            </w:r>
            <w:proofErr w:type="spellStart"/>
            <w:r w:rsidR="00DF170D">
              <w:rPr>
                <w:rFonts w:ascii="Times New Roman" w:eastAsiaTheme="minorHAnsi" w:hAnsi="Times New Roman"/>
                <w:sz w:val="18"/>
                <w:szCs w:val="18"/>
              </w:rPr>
              <w:t>s</w:t>
            </w:r>
            <w:r>
              <w:rPr>
                <w:rFonts w:ascii="Times New Roman" w:eastAsiaTheme="minorHAnsi" w:hAnsi="Times New Roman"/>
                <w:sz w:val="18"/>
                <w:szCs w:val="18"/>
              </w:rPr>
              <w:t>pillover</w:t>
            </w:r>
            <w:proofErr w:type="spellEnd"/>
            <w:r>
              <w:rPr>
                <w:rFonts w:ascii="Times New Roman" w:eastAsiaTheme="minorHAnsi" w:hAnsi="Times New Roman"/>
                <w:sz w:val="18"/>
                <w:szCs w:val="18"/>
              </w:rPr>
              <w:t xml:space="preserve"> </w:t>
            </w:r>
            <w:proofErr w:type="spellStart"/>
            <w:r>
              <w:rPr>
                <w:rFonts w:ascii="Times New Roman" w:eastAsiaTheme="minorHAnsi" w:hAnsi="Times New Roman"/>
                <w:sz w:val="18"/>
                <w:szCs w:val="18"/>
              </w:rPr>
              <w:t>effect</w:t>
            </w:r>
            <w:proofErr w:type="spellEnd"/>
            <w:r w:rsidR="00DF170D">
              <w:rPr>
                <w:rFonts w:ascii="Times New Roman" w:eastAsiaTheme="minorHAnsi" w:hAnsi="Times New Roman"/>
                <w:sz w:val="18"/>
                <w:szCs w:val="18"/>
              </w:rPr>
              <w:t xml:space="preserve">). Līdz ar to netiešā veidā ES fondu atbalsts  veicinās P&amp;A darbus </w:t>
            </w:r>
            <w:r w:rsidR="00E951C6">
              <w:rPr>
                <w:rFonts w:ascii="Times New Roman" w:eastAsiaTheme="minorHAnsi" w:hAnsi="Times New Roman"/>
                <w:sz w:val="18"/>
                <w:szCs w:val="18"/>
              </w:rPr>
              <w:t xml:space="preserve">144,63 </w:t>
            </w:r>
            <w:r>
              <w:rPr>
                <w:rFonts w:ascii="Times New Roman" w:eastAsiaTheme="minorHAnsi" w:hAnsi="Times New Roman"/>
                <w:sz w:val="18"/>
                <w:szCs w:val="18"/>
              </w:rPr>
              <w:t xml:space="preserve"> milj. EUR</w:t>
            </w:r>
            <w:r w:rsidR="00DF170D">
              <w:rPr>
                <w:rFonts w:ascii="Times New Roman" w:eastAsiaTheme="minorHAnsi" w:hAnsi="Times New Roman"/>
                <w:sz w:val="18"/>
                <w:szCs w:val="18"/>
              </w:rPr>
              <w:t xml:space="preserve"> </w:t>
            </w:r>
            <w:r>
              <w:rPr>
                <w:rFonts w:ascii="Times New Roman" w:eastAsiaTheme="minorHAnsi" w:hAnsi="Times New Roman"/>
                <w:sz w:val="18"/>
                <w:szCs w:val="18"/>
              </w:rPr>
              <w:t>apmērā.</w:t>
            </w:r>
          </w:p>
          <w:p w14:paraId="470F381F" w14:textId="77777777" w:rsidR="007615DD" w:rsidRDefault="007615DD" w:rsidP="00DF170D">
            <w:pPr>
              <w:spacing w:after="0" w:line="240" w:lineRule="auto"/>
              <w:rPr>
                <w:rFonts w:ascii="Times New Roman" w:eastAsiaTheme="minorHAnsi" w:hAnsi="Times New Roman"/>
                <w:sz w:val="18"/>
                <w:szCs w:val="18"/>
              </w:rPr>
            </w:pPr>
          </w:p>
          <w:p w14:paraId="2DE8CB57" w14:textId="6C261C6B" w:rsidR="007615DD" w:rsidRPr="0001358C" w:rsidRDefault="007615DD" w:rsidP="007615DD">
            <w:pPr>
              <w:spacing w:after="0" w:line="240" w:lineRule="auto"/>
              <w:jc w:val="both"/>
              <w:rPr>
                <w:rFonts w:ascii="Times New Roman" w:hAnsi="Times New Roman"/>
                <w:i/>
                <w:sz w:val="18"/>
                <w:szCs w:val="18"/>
              </w:rPr>
            </w:pPr>
            <w:r w:rsidRPr="0097126A">
              <w:rPr>
                <w:rFonts w:ascii="Times New Roman" w:hAnsi="Times New Roman"/>
                <w:i/>
                <w:sz w:val="18"/>
                <w:szCs w:val="18"/>
              </w:rPr>
              <w:t xml:space="preserve">Darbība, kas liek uzskatīt </w:t>
            </w:r>
            <w:r w:rsidR="00403843">
              <w:rPr>
                <w:rFonts w:ascii="Times New Roman" w:hAnsi="Times New Roman"/>
                <w:i/>
                <w:sz w:val="18"/>
                <w:szCs w:val="18"/>
              </w:rPr>
              <w:t>mērķa vērtību</w:t>
            </w:r>
            <w:r w:rsidRPr="0001358C">
              <w:rPr>
                <w:rFonts w:ascii="Times New Roman" w:hAnsi="Times New Roman"/>
                <w:i/>
                <w:sz w:val="18"/>
                <w:szCs w:val="18"/>
              </w:rPr>
              <w:t xml:space="preserve"> par izpildītu:</w:t>
            </w:r>
          </w:p>
          <w:p w14:paraId="59CBBFDE" w14:textId="52F06592" w:rsidR="007615DD" w:rsidRPr="005250CD" w:rsidRDefault="007615DD" w:rsidP="007615DD">
            <w:pPr>
              <w:spacing w:after="0" w:line="240" w:lineRule="auto"/>
              <w:rPr>
                <w:rFonts w:ascii="Times New Roman" w:eastAsiaTheme="minorHAnsi" w:hAnsi="Times New Roman"/>
                <w:sz w:val="18"/>
                <w:szCs w:val="18"/>
              </w:rPr>
            </w:pPr>
            <w:r w:rsidRPr="0001358C">
              <w:rPr>
                <w:rFonts w:ascii="Times New Roman" w:hAnsi="Times New Roman"/>
                <w:sz w:val="18"/>
                <w:szCs w:val="18"/>
              </w:rPr>
              <w:t>2023. gadā saņemti atbilstoši Centrālās Statistikas pārvaldes dati</w:t>
            </w:r>
            <w:r>
              <w:rPr>
                <w:rFonts w:ascii="Times New Roman" w:hAnsi="Times New Roman"/>
                <w:sz w:val="18"/>
                <w:szCs w:val="18"/>
              </w:rPr>
              <w:t xml:space="preserve"> par uzņēmējdarbības sektora veiktajām investīcijām pētniecībā un attīstībā.</w:t>
            </w:r>
          </w:p>
        </w:tc>
        <w:tc>
          <w:tcPr>
            <w:tcW w:w="4990" w:type="dxa"/>
          </w:tcPr>
          <w:p w14:paraId="788C82D5" w14:textId="77777777" w:rsidR="001F0C54" w:rsidRPr="005250CD" w:rsidRDefault="001F0C54" w:rsidP="00765A5D">
            <w:pPr>
              <w:spacing w:after="0" w:line="240" w:lineRule="auto"/>
              <w:jc w:val="both"/>
              <w:rPr>
                <w:rFonts w:ascii="Times New Roman" w:hAnsi="Times New Roman"/>
                <w:b/>
                <w:sz w:val="18"/>
                <w:szCs w:val="18"/>
                <w:u w:val="single"/>
              </w:rPr>
            </w:pPr>
            <w:r w:rsidRPr="005250CD">
              <w:rPr>
                <w:rFonts w:ascii="Times New Roman" w:eastAsiaTheme="minorHAnsi" w:hAnsi="Times New Roman"/>
                <w:i/>
                <w:sz w:val="18"/>
                <w:szCs w:val="18"/>
              </w:rPr>
              <w:lastRenderedPageBreak/>
              <w:t>IR1 nosaukums un mērvienība</w:t>
            </w:r>
            <w:r w:rsidRPr="005250CD">
              <w:rPr>
                <w:rFonts w:ascii="Times New Roman" w:eastAsiaTheme="minorHAnsi" w:hAnsi="Times New Roman"/>
                <w:sz w:val="18"/>
                <w:szCs w:val="18"/>
              </w:rPr>
              <w:t>:</w:t>
            </w:r>
            <w:r w:rsidR="00D12AC2" w:rsidRPr="005250CD">
              <w:rPr>
                <w:rFonts w:ascii="Times New Roman" w:eastAsiaTheme="minorHAnsi" w:hAnsi="Times New Roman"/>
                <w:b/>
                <w:sz w:val="18"/>
                <w:szCs w:val="18"/>
                <w:u w:val="single"/>
              </w:rPr>
              <w:t xml:space="preserve"> </w:t>
            </w:r>
            <w:r w:rsidR="00C00975" w:rsidRPr="005250CD">
              <w:rPr>
                <w:rFonts w:ascii="Times New Roman" w:eastAsiaTheme="minorHAnsi" w:hAnsi="Times New Roman"/>
                <w:b/>
                <w:sz w:val="18"/>
                <w:szCs w:val="18"/>
                <w:u w:val="single"/>
              </w:rPr>
              <w:t>i.</w:t>
            </w:r>
            <w:r w:rsidR="0016607B" w:rsidRPr="005250CD">
              <w:rPr>
                <w:rFonts w:ascii="Times New Roman" w:eastAsiaTheme="minorHAnsi" w:hAnsi="Times New Roman"/>
                <w:b/>
                <w:sz w:val="18"/>
                <w:szCs w:val="18"/>
                <w:u w:val="single"/>
              </w:rPr>
              <w:t xml:space="preserve">1.2.1.ak </w:t>
            </w:r>
            <w:r w:rsidR="00BD7A89" w:rsidRPr="005250CD">
              <w:rPr>
                <w:rFonts w:ascii="Times New Roman" w:eastAsiaTheme="minorHAnsi" w:hAnsi="Times New Roman"/>
                <w:b/>
                <w:sz w:val="18"/>
                <w:szCs w:val="18"/>
                <w:u w:val="single"/>
              </w:rPr>
              <w:t>(</w:t>
            </w:r>
            <w:r w:rsidR="004C4161" w:rsidRPr="005250CD">
              <w:rPr>
                <w:rFonts w:ascii="Times New Roman" w:eastAsiaTheme="minorHAnsi" w:hAnsi="Times New Roman"/>
                <w:b/>
                <w:sz w:val="18"/>
                <w:szCs w:val="18"/>
                <w:u w:val="single"/>
              </w:rPr>
              <w:t>CO01)</w:t>
            </w:r>
            <w:r w:rsidR="006F2471" w:rsidRPr="005250CD">
              <w:rPr>
                <w:rFonts w:ascii="Times New Roman" w:eastAsiaTheme="minorHAnsi" w:hAnsi="Times New Roman"/>
                <w:b/>
                <w:sz w:val="18"/>
                <w:szCs w:val="18"/>
                <w:u w:val="single"/>
              </w:rPr>
              <w:t xml:space="preserve"> </w:t>
            </w:r>
            <w:r w:rsidR="00D12AC2" w:rsidRPr="005250CD">
              <w:rPr>
                <w:rFonts w:ascii="Times New Roman" w:hAnsi="Times New Roman"/>
                <w:b/>
                <w:sz w:val="18"/>
                <w:szCs w:val="18"/>
                <w:u w:val="single"/>
              </w:rPr>
              <w:t xml:space="preserve">Atbalstīto </w:t>
            </w:r>
            <w:r w:rsidR="006770D9" w:rsidRPr="005250CD">
              <w:rPr>
                <w:rFonts w:ascii="Times New Roman" w:hAnsi="Times New Roman"/>
                <w:b/>
                <w:sz w:val="18"/>
                <w:szCs w:val="18"/>
                <w:u w:val="single"/>
              </w:rPr>
              <w:t>komersantu</w:t>
            </w:r>
            <w:r w:rsidR="00D12AC2" w:rsidRPr="005250CD">
              <w:rPr>
                <w:rFonts w:ascii="Times New Roman" w:hAnsi="Times New Roman"/>
                <w:b/>
                <w:sz w:val="18"/>
                <w:szCs w:val="18"/>
                <w:u w:val="single"/>
              </w:rPr>
              <w:t xml:space="preserve"> skaits, </w:t>
            </w:r>
            <w:r w:rsidR="004C4161" w:rsidRPr="005250CD">
              <w:rPr>
                <w:rFonts w:ascii="Times New Roman" w:hAnsi="Times New Roman"/>
                <w:b/>
                <w:sz w:val="18"/>
                <w:szCs w:val="18"/>
                <w:u w:val="single"/>
              </w:rPr>
              <w:t xml:space="preserve">komersanti </w:t>
            </w:r>
          </w:p>
          <w:p w14:paraId="418427C1" w14:textId="77777777" w:rsidR="003349D1" w:rsidRPr="005250CD" w:rsidRDefault="003349D1" w:rsidP="00765A5D">
            <w:pPr>
              <w:spacing w:after="0" w:line="240" w:lineRule="auto"/>
              <w:jc w:val="both"/>
              <w:rPr>
                <w:rFonts w:ascii="Times New Roman" w:hAnsi="Times New Roman"/>
                <w:b/>
                <w:sz w:val="18"/>
                <w:szCs w:val="18"/>
                <w:u w:val="single"/>
              </w:rPr>
            </w:pPr>
            <w:r w:rsidRPr="005250CD">
              <w:rPr>
                <w:rFonts w:ascii="Times New Roman" w:eastAsiaTheme="minorHAnsi" w:hAnsi="Times New Roman"/>
                <w:sz w:val="18"/>
                <w:szCs w:val="18"/>
                <w:u w:val="single"/>
              </w:rPr>
              <w:t>IR2 nosaukums un mērvienība</w:t>
            </w:r>
            <w:r w:rsidRPr="005250CD">
              <w:rPr>
                <w:rFonts w:ascii="Times New Roman" w:eastAsiaTheme="minorHAnsi" w:hAnsi="Times New Roman"/>
                <w:b/>
                <w:sz w:val="18"/>
                <w:szCs w:val="18"/>
                <w:u w:val="single"/>
              </w:rPr>
              <w:t xml:space="preserve">: </w:t>
            </w:r>
            <w:r w:rsidR="00C00975" w:rsidRPr="005250CD">
              <w:rPr>
                <w:rFonts w:ascii="Times New Roman" w:eastAsiaTheme="minorHAnsi" w:hAnsi="Times New Roman"/>
                <w:b/>
                <w:sz w:val="18"/>
                <w:szCs w:val="18"/>
                <w:u w:val="single"/>
              </w:rPr>
              <w:t>i.</w:t>
            </w:r>
            <w:r w:rsidR="0016607B" w:rsidRPr="005250CD">
              <w:rPr>
                <w:rFonts w:ascii="Times New Roman" w:eastAsiaTheme="minorHAnsi" w:hAnsi="Times New Roman"/>
                <w:b/>
                <w:sz w:val="18"/>
                <w:szCs w:val="18"/>
                <w:u w:val="single"/>
              </w:rPr>
              <w:t xml:space="preserve">1.2.1.bk </w:t>
            </w:r>
            <w:r w:rsidR="00BD7A89" w:rsidRPr="005250CD">
              <w:rPr>
                <w:rFonts w:ascii="Times New Roman" w:eastAsiaTheme="minorHAnsi" w:hAnsi="Times New Roman"/>
                <w:b/>
                <w:sz w:val="18"/>
                <w:szCs w:val="18"/>
                <w:u w:val="single"/>
              </w:rPr>
              <w:t>(</w:t>
            </w:r>
            <w:r w:rsidR="004C4161" w:rsidRPr="005250CD">
              <w:rPr>
                <w:rFonts w:ascii="Times New Roman" w:eastAsiaTheme="minorHAnsi" w:hAnsi="Times New Roman"/>
                <w:b/>
                <w:sz w:val="18"/>
                <w:szCs w:val="18"/>
                <w:u w:val="single"/>
              </w:rPr>
              <w:t xml:space="preserve">CO02) </w:t>
            </w:r>
            <w:r w:rsidRPr="005250CD">
              <w:rPr>
                <w:rFonts w:ascii="Times New Roman" w:hAnsi="Times New Roman"/>
                <w:b/>
                <w:sz w:val="18"/>
                <w:szCs w:val="18"/>
                <w:u w:val="single"/>
              </w:rPr>
              <w:t xml:space="preserve">Atbalstīto </w:t>
            </w:r>
            <w:r w:rsidR="006770D9" w:rsidRPr="005250CD">
              <w:rPr>
                <w:rFonts w:ascii="Times New Roman" w:hAnsi="Times New Roman"/>
                <w:b/>
                <w:sz w:val="18"/>
                <w:szCs w:val="18"/>
                <w:u w:val="single"/>
              </w:rPr>
              <w:t xml:space="preserve">komersantu </w:t>
            </w:r>
            <w:r w:rsidRPr="005250CD">
              <w:rPr>
                <w:rFonts w:ascii="Times New Roman" w:hAnsi="Times New Roman"/>
                <w:b/>
                <w:sz w:val="18"/>
                <w:szCs w:val="18"/>
                <w:u w:val="single"/>
              </w:rPr>
              <w:t xml:space="preserve">skaits, kas saņem grantus, </w:t>
            </w:r>
            <w:r w:rsidR="004C4161" w:rsidRPr="005250CD">
              <w:rPr>
                <w:rFonts w:ascii="Times New Roman" w:hAnsi="Times New Roman"/>
                <w:b/>
                <w:sz w:val="18"/>
                <w:szCs w:val="18"/>
                <w:u w:val="single"/>
              </w:rPr>
              <w:t>komersanti</w:t>
            </w:r>
          </w:p>
          <w:p w14:paraId="477A0EB1" w14:textId="77777777" w:rsidR="001F0C54" w:rsidRPr="005250CD" w:rsidRDefault="001F0C54" w:rsidP="00765A5D">
            <w:pPr>
              <w:spacing w:after="0" w:line="240" w:lineRule="auto"/>
              <w:jc w:val="both"/>
              <w:rPr>
                <w:rFonts w:ascii="Times New Roman" w:eastAsiaTheme="minorHAnsi" w:hAnsi="Times New Roman"/>
                <w:sz w:val="18"/>
                <w:szCs w:val="18"/>
              </w:rPr>
            </w:pPr>
          </w:p>
          <w:p w14:paraId="30927564" w14:textId="58C04DDC" w:rsidR="001F0C54" w:rsidRPr="005250CD" w:rsidRDefault="001F0C54" w:rsidP="00765A5D">
            <w:pPr>
              <w:spacing w:after="0" w:line="240" w:lineRule="auto"/>
              <w:jc w:val="both"/>
              <w:rPr>
                <w:rFonts w:ascii="Times New Roman" w:eastAsiaTheme="minorHAnsi" w:hAnsi="Times New Roman"/>
                <w:sz w:val="18"/>
                <w:szCs w:val="18"/>
              </w:rPr>
            </w:pPr>
            <w:r w:rsidRPr="005250CD">
              <w:rPr>
                <w:rFonts w:ascii="Times New Roman" w:eastAsiaTheme="minorHAnsi" w:hAnsi="Times New Roman"/>
                <w:i/>
                <w:sz w:val="18"/>
                <w:szCs w:val="18"/>
              </w:rPr>
              <w:t>Definīcija</w:t>
            </w:r>
            <w:r w:rsidR="00E964A6" w:rsidRPr="00E964A6">
              <w:rPr>
                <w:rFonts w:ascii="Times New Roman" w:eastAsiaTheme="minorHAnsi" w:hAnsi="Times New Roman"/>
                <w:i/>
                <w:sz w:val="18"/>
                <w:szCs w:val="18"/>
                <w:vertAlign w:val="superscript"/>
              </w:rPr>
              <w:fldChar w:fldCharType="begin"/>
            </w:r>
            <w:r w:rsidR="00E964A6" w:rsidRPr="00E964A6">
              <w:rPr>
                <w:rFonts w:ascii="Times New Roman" w:eastAsiaTheme="minorHAnsi" w:hAnsi="Times New Roman"/>
                <w:i/>
                <w:sz w:val="18"/>
                <w:szCs w:val="18"/>
                <w:vertAlign w:val="superscript"/>
              </w:rPr>
              <w:instrText xml:space="preserve"> NOTEREF _Ref525827082 \h </w:instrText>
            </w:r>
            <w:r w:rsidR="00E964A6">
              <w:rPr>
                <w:rFonts w:ascii="Times New Roman" w:eastAsiaTheme="minorHAnsi" w:hAnsi="Times New Roman"/>
                <w:i/>
                <w:sz w:val="18"/>
                <w:szCs w:val="18"/>
                <w:vertAlign w:val="superscript"/>
              </w:rPr>
              <w:instrText xml:space="preserve"> \* MERGEFORMAT </w:instrText>
            </w:r>
            <w:r w:rsidR="00E964A6" w:rsidRPr="00E964A6">
              <w:rPr>
                <w:rFonts w:ascii="Times New Roman" w:eastAsiaTheme="minorHAnsi" w:hAnsi="Times New Roman"/>
                <w:i/>
                <w:sz w:val="18"/>
                <w:szCs w:val="18"/>
                <w:vertAlign w:val="superscript"/>
              </w:rPr>
            </w:r>
            <w:r w:rsidR="00E964A6" w:rsidRPr="00E964A6">
              <w:rPr>
                <w:rFonts w:ascii="Times New Roman" w:eastAsiaTheme="minorHAnsi" w:hAnsi="Times New Roman"/>
                <w:i/>
                <w:sz w:val="18"/>
                <w:szCs w:val="18"/>
                <w:vertAlign w:val="superscript"/>
              </w:rPr>
              <w:fldChar w:fldCharType="separate"/>
            </w:r>
            <w:r w:rsidR="00E964A6" w:rsidRPr="00E964A6">
              <w:rPr>
                <w:rFonts w:ascii="Times New Roman" w:eastAsiaTheme="minorHAnsi" w:hAnsi="Times New Roman"/>
                <w:i/>
                <w:sz w:val="18"/>
                <w:szCs w:val="18"/>
                <w:vertAlign w:val="superscript"/>
              </w:rPr>
              <w:t>2</w:t>
            </w:r>
            <w:r w:rsidR="00E964A6" w:rsidRPr="00E964A6">
              <w:rPr>
                <w:rFonts w:ascii="Times New Roman" w:eastAsiaTheme="minorHAnsi" w:hAnsi="Times New Roman"/>
                <w:i/>
                <w:sz w:val="18"/>
                <w:szCs w:val="18"/>
                <w:vertAlign w:val="superscript"/>
              </w:rPr>
              <w:fldChar w:fldCharType="end"/>
            </w:r>
            <w:r w:rsidRPr="005250CD">
              <w:rPr>
                <w:rFonts w:ascii="Times New Roman" w:eastAsiaTheme="minorHAnsi" w:hAnsi="Times New Roman"/>
                <w:i/>
                <w:sz w:val="18"/>
                <w:szCs w:val="18"/>
              </w:rPr>
              <w:t>:</w:t>
            </w:r>
            <w:r w:rsidR="00152684" w:rsidRPr="005250CD">
              <w:rPr>
                <w:rFonts w:ascii="Times New Roman" w:hAnsi="Times New Roman"/>
                <w:sz w:val="18"/>
                <w:szCs w:val="18"/>
              </w:rPr>
              <w:t xml:space="preserve"> </w:t>
            </w:r>
            <w:r w:rsidR="003A6115">
              <w:rPr>
                <w:rFonts w:ascii="Times New Roman" w:hAnsi="Times New Roman"/>
                <w:sz w:val="18"/>
                <w:szCs w:val="18"/>
              </w:rPr>
              <w:t>k</w:t>
            </w:r>
            <w:r w:rsidR="00152684" w:rsidRPr="005250CD">
              <w:rPr>
                <w:rFonts w:ascii="Times New Roman" w:hAnsi="Times New Roman"/>
                <w:sz w:val="18"/>
                <w:szCs w:val="18"/>
              </w:rPr>
              <w:t>opējais rādītājs</w:t>
            </w:r>
          </w:p>
          <w:p w14:paraId="7DAE560A" w14:textId="6477E43C" w:rsidR="001F0C54" w:rsidRPr="005250CD" w:rsidRDefault="001F0C54" w:rsidP="00765A5D">
            <w:pPr>
              <w:spacing w:after="0" w:line="240" w:lineRule="auto"/>
              <w:jc w:val="both"/>
              <w:rPr>
                <w:rFonts w:ascii="Times New Roman" w:eastAsiaTheme="minorHAnsi" w:hAnsi="Times New Roman"/>
                <w:sz w:val="18"/>
                <w:szCs w:val="18"/>
              </w:rPr>
            </w:pPr>
            <w:r w:rsidRPr="005250CD">
              <w:rPr>
                <w:rFonts w:ascii="Times New Roman" w:eastAsiaTheme="minorHAnsi" w:hAnsi="Times New Roman"/>
                <w:i/>
                <w:sz w:val="18"/>
                <w:szCs w:val="18"/>
              </w:rPr>
              <w:t>Datu avots</w:t>
            </w:r>
            <w:r w:rsidRPr="005250CD">
              <w:rPr>
                <w:rFonts w:ascii="Times New Roman" w:eastAsiaTheme="minorHAnsi" w:hAnsi="Times New Roman"/>
                <w:sz w:val="18"/>
                <w:szCs w:val="18"/>
              </w:rPr>
              <w:t>:</w:t>
            </w:r>
            <w:r w:rsidR="00D12AC2" w:rsidRPr="005250CD">
              <w:rPr>
                <w:rFonts w:ascii="Times New Roman" w:eastAsiaTheme="minorHAnsi" w:hAnsi="Times New Roman"/>
                <w:sz w:val="18"/>
                <w:szCs w:val="18"/>
              </w:rPr>
              <w:t xml:space="preserve"> </w:t>
            </w:r>
            <w:r w:rsidR="003A6115">
              <w:rPr>
                <w:rFonts w:ascii="Times New Roman" w:hAnsi="Times New Roman"/>
                <w:sz w:val="18"/>
                <w:szCs w:val="18"/>
              </w:rPr>
              <w:t>p</w:t>
            </w:r>
            <w:r w:rsidR="00D12AC2" w:rsidRPr="005250CD">
              <w:rPr>
                <w:rFonts w:ascii="Times New Roman" w:hAnsi="Times New Roman"/>
                <w:sz w:val="18"/>
                <w:szCs w:val="18"/>
              </w:rPr>
              <w:t xml:space="preserve">rojektu </w:t>
            </w:r>
            <w:r w:rsidR="00152684" w:rsidRPr="005250CD">
              <w:rPr>
                <w:rFonts w:ascii="Times New Roman" w:hAnsi="Times New Roman"/>
                <w:sz w:val="18"/>
                <w:szCs w:val="18"/>
              </w:rPr>
              <w:t>dati</w:t>
            </w:r>
          </w:p>
          <w:p w14:paraId="2427C03C" w14:textId="77777777" w:rsidR="001F0C54" w:rsidRPr="00D62691" w:rsidRDefault="001F0C54" w:rsidP="0AA819C5">
            <w:pPr>
              <w:spacing w:after="0" w:line="240" w:lineRule="auto"/>
              <w:jc w:val="both"/>
              <w:rPr>
                <w:rFonts w:ascii="Times New Roman" w:eastAsia="Times New Roman" w:hAnsi="Times New Roman"/>
                <w:sz w:val="20"/>
                <w:szCs w:val="20"/>
              </w:rPr>
            </w:pPr>
          </w:p>
          <w:p w14:paraId="2406885A" w14:textId="5C7CBD9D" w:rsidR="001F0C54" w:rsidRPr="00D62691" w:rsidRDefault="001F0C54"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Apkopošanas biežums un ieguves metodoloģija</w:t>
            </w:r>
            <w:r w:rsidR="00D323DD" w:rsidRPr="00D62691">
              <w:rPr>
                <w:rStyle w:val="FootnoteReference"/>
                <w:rFonts w:ascii="Times New Roman" w:eastAsia="Times New Roman" w:hAnsi="Times New Roman"/>
                <w:i/>
                <w:iCs/>
                <w:sz w:val="20"/>
                <w:szCs w:val="20"/>
              </w:rPr>
              <w:footnoteReference w:id="4"/>
            </w:r>
            <w:r w:rsidRPr="00D62691">
              <w:rPr>
                <w:rFonts w:ascii="Times New Roman" w:eastAsia="Times New Roman" w:hAnsi="Times New Roman"/>
                <w:i/>
                <w:iCs/>
                <w:sz w:val="20"/>
                <w:szCs w:val="20"/>
              </w:rPr>
              <w:t>:</w:t>
            </w:r>
            <w:r w:rsidR="000F38DA" w:rsidRPr="00D62691">
              <w:rPr>
                <w:rFonts w:ascii="Times New Roman" w:eastAsia="Times New Roman" w:hAnsi="Times New Roman"/>
                <w:sz w:val="20"/>
                <w:szCs w:val="20"/>
              </w:rPr>
              <w:t xml:space="preserve"> katru gadu, </w:t>
            </w:r>
            <w:r w:rsidR="00596DF5" w:rsidRPr="00D62691">
              <w:rPr>
                <w:rFonts w:ascii="Times New Roman" w:eastAsia="Times New Roman" w:hAnsi="Times New Roman"/>
                <w:sz w:val="20"/>
                <w:szCs w:val="20"/>
              </w:rPr>
              <w:t>apkopojot</w:t>
            </w:r>
            <w:r w:rsidR="000F38DA" w:rsidRPr="00D62691">
              <w:rPr>
                <w:rFonts w:ascii="Times New Roman" w:eastAsia="Times New Roman" w:hAnsi="Times New Roman"/>
                <w:sz w:val="20"/>
                <w:szCs w:val="20"/>
              </w:rPr>
              <w:t xml:space="preserve"> informāciju par atbalstītajiem projektiem no projektu atskaitēm/ </w:t>
            </w:r>
            <w:r w:rsidR="00DE30AC" w:rsidRPr="00D62691">
              <w:rPr>
                <w:rFonts w:ascii="Times New Roman" w:eastAsia="Times New Roman" w:hAnsi="Times New Roman"/>
                <w:sz w:val="20"/>
                <w:szCs w:val="20"/>
              </w:rPr>
              <w:t>KP</w:t>
            </w:r>
            <w:r w:rsidR="000F38DA" w:rsidRPr="00D62691">
              <w:rPr>
                <w:rFonts w:ascii="Times New Roman" w:eastAsia="Times New Roman" w:hAnsi="Times New Roman"/>
                <w:sz w:val="20"/>
                <w:szCs w:val="20"/>
              </w:rPr>
              <w:t>VIS sistēmas</w:t>
            </w:r>
          </w:p>
          <w:p w14:paraId="3AB0CF92" w14:textId="1C15FCA8" w:rsidR="00FA436C" w:rsidRPr="00D62691" w:rsidRDefault="00FA436C" w:rsidP="0AA819C5">
            <w:pPr>
              <w:spacing w:after="0" w:line="240" w:lineRule="auto"/>
              <w:jc w:val="both"/>
              <w:rPr>
                <w:rFonts w:ascii="Times New Roman" w:eastAsia="Times New Roman" w:hAnsi="Times New Roman"/>
                <w:sz w:val="20"/>
                <w:szCs w:val="20"/>
              </w:rPr>
            </w:pPr>
          </w:p>
          <w:p w14:paraId="128A7C8B" w14:textId="6B102E2B" w:rsidR="00FA436C" w:rsidRPr="00D62691" w:rsidRDefault="00FA436C" w:rsidP="0AA819C5">
            <w:pPr>
              <w:spacing w:after="0" w:line="240" w:lineRule="auto"/>
              <w:jc w:val="both"/>
              <w:rPr>
                <w:rFonts w:ascii="Times New Roman" w:eastAsia="Times New Roman" w:hAnsi="Times New Roman"/>
                <w:i/>
                <w:iCs/>
                <w:sz w:val="20"/>
                <w:szCs w:val="20"/>
              </w:rPr>
            </w:pPr>
            <w:r w:rsidRPr="00D62691">
              <w:rPr>
                <w:rFonts w:ascii="Times New Roman" w:eastAsia="Times New Roman" w:hAnsi="Times New Roman"/>
                <w:i/>
                <w:iCs/>
                <w:sz w:val="20"/>
                <w:szCs w:val="20"/>
              </w:rPr>
              <w:t xml:space="preserve">Darbība, kas liek uzskatīt mērķa vērtību par izpildītu: </w:t>
            </w:r>
            <w:r w:rsidR="00C865DF" w:rsidRPr="00D62691">
              <w:rPr>
                <w:rFonts w:ascii="Times New Roman" w:eastAsia="Times New Roman" w:hAnsi="Times New Roman"/>
                <w:sz w:val="20"/>
                <w:szCs w:val="20"/>
              </w:rPr>
              <w:t>1.2.1.1. un 1.2.1.2.pasākuma</w:t>
            </w:r>
            <w:r w:rsidRPr="00D62691">
              <w:rPr>
                <w:rFonts w:ascii="Times New Roman" w:eastAsia="Times New Roman" w:hAnsi="Times New Roman"/>
                <w:sz w:val="20"/>
                <w:szCs w:val="20"/>
              </w:rPr>
              <w:t xml:space="preserve"> ietvaros - maksājumu pieprasījumā iekļautie komersanti, kas projektā saņēmuši vismaz 1 maksājumu</w:t>
            </w:r>
            <w:r w:rsidR="00C865DF" w:rsidRPr="00D62691">
              <w:rPr>
                <w:rFonts w:ascii="Times New Roman" w:eastAsia="Times New Roman" w:hAnsi="Times New Roman"/>
                <w:sz w:val="20"/>
                <w:szCs w:val="20"/>
              </w:rPr>
              <w:t>; 1.2.1.4.pasākuma ietvaros - pabeigts projekts.</w:t>
            </w:r>
            <w:r w:rsidR="00534649" w:rsidRPr="00D62691">
              <w:rPr>
                <w:rFonts w:ascii="Times New Roman" w:eastAsia="Times New Roman" w:hAnsi="Times New Roman"/>
                <w:sz w:val="20"/>
                <w:szCs w:val="20"/>
              </w:rPr>
              <w:t>.</w:t>
            </w:r>
          </w:p>
          <w:p w14:paraId="29A9B445" w14:textId="77777777" w:rsidR="001F0C54" w:rsidRPr="00D62691" w:rsidRDefault="001F0C54" w:rsidP="0AA819C5">
            <w:pPr>
              <w:spacing w:after="0" w:line="240" w:lineRule="auto"/>
              <w:jc w:val="both"/>
              <w:rPr>
                <w:rFonts w:ascii="Times New Roman" w:eastAsia="Times New Roman" w:hAnsi="Times New Roman"/>
                <w:sz w:val="20"/>
                <w:szCs w:val="20"/>
              </w:rPr>
            </w:pPr>
          </w:p>
          <w:p w14:paraId="2F0B577E" w14:textId="7317C3AB" w:rsidR="00023782" w:rsidRPr="00D62691" w:rsidRDefault="00C361C3" w:rsidP="0AA819C5">
            <w:pPr>
              <w:spacing w:after="0" w:line="240" w:lineRule="auto"/>
              <w:jc w:val="both"/>
              <w:rPr>
                <w:rFonts w:ascii="Times New Roman" w:eastAsia="Times New Roman" w:hAnsi="Times New Roman"/>
                <w:i/>
                <w:iCs/>
                <w:sz w:val="20"/>
                <w:szCs w:val="20"/>
              </w:rPr>
            </w:pPr>
            <w:r w:rsidRPr="00D62691">
              <w:rPr>
                <w:rFonts w:ascii="Times New Roman" w:eastAsia="Times New Roman" w:hAnsi="Times New Roman"/>
                <w:i/>
                <w:iCs/>
                <w:sz w:val="20"/>
                <w:szCs w:val="20"/>
              </w:rPr>
              <w:t>Starpposma vērtība 2018:</w:t>
            </w:r>
            <w:r w:rsidR="005D507A" w:rsidRPr="00D62691">
              <w:rPr>
                <w:rFonts w:ascii="Times New Roman" w:eastAsia="Times New Roman" w:hAnsi="Times New Roman"/>
                <w:i/>
                <w:iCs/>
                <w:sz w:val="20"/>
                <w:szCs w:val="20"/>
              </w:rPr>
              <w:t xml:space="preserve"> </w:t>
            </w:r>
            <w:r w:rsidR="00023782" w:rsidRPr="00D62691">
              <w:rPr>
                <w:rFonts w:ascii="Times New Roman" w:eastAsia="Times New Roman" w:hAnsi="Times New Roman"/>
                <w:i/>
                <w:iCs/>
                <w:sz w:val="20"/>
                <w:szCs w:val="20"/>
              </w:rPr>
              <w:t>0*</w:t>
            </w:r>
          </w:p>
          <w:p w14:paraId="6E759128" w14:textId="60E90C4D" w:rsidR="00C361C3" w:rsidRPr="00D62691" w:rsidRDefault="003A611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i</w:t>
            </w:r>
            <w:r w:rsidR="00023782" w:rsidRPr="00D62691">
              <w:rPr>
                <w:rFonts w:ascii="Times New Roman" w:eastAsia="Times New Roman" w:hAnsi="Times New Roman"/>
                <w:sz w:val="20"/>
                <w:szCs w:val="20"/>
              </w:rPr>
              <w:t xml:space="preserve">eviešanas solis: </w:t>
            </w:r>
            <w:r w:rsidR="00502D50" w:rsidRPr="00D62691">
              <w:rPr>
                <w:rFonts w:ascii="Times New Roman" w:eastAsia="Times New Roman" w:hAnsi="Times New Roman"/>
                <w:sz w:val="20"/>
                <w:szCs w:val="20"/>
              </w:rPr>
              <w:t xml:space="preserve">55 </w:t>
            </w:r>
            <w:r w:rsidR="00780C76" w:rsidRPr="00D62691">
              <w:rPr>
                <w:rFonts w:ascii="Times New Roman" w:eastAsia="Times New Roman" w:hAnsi="Times New Roman"/>
                <w:sz w:val="20"/>
                <w:szCs w:val="20"/>
              </w:rPr>
              <w:t xml:space="preserve">CFLA </w:t>
            </w:r>
            <w:r w:rsidR="00544E63" w:rsidRPr="00D62691">
              <w:rPr>
                <w:rFonts w:ascii="Times New Roman" w:eastAsia="Times New Roman" w:hAnsi="Times New Roman"/>
                <w:sz w:val="20"/>
                <w:szCs w:val="20"/>
              </w:rPr>
              <w:t xml:space="preserve">noslēgti līgumi </w:t>
            </w:r>
            <w:r w:rsidR="00427765" w:rsidRPr="00D62691">
              <w:rPr>
                <w:rFonts w:ascii="Times New Roman" w:eastAsia="Times New Roman" w:hAnsi="Times New Roman"/>
                <w:sz w:val="20"/>
                <w:szCs w:val="20"/>
              </w:rPr>
              <w:t xml:space="preserve">ar </w:t>
            </w:r>
            <w:r w:rsidR="00780C76" w:rsidRPr="00D62691">
              <w:rPr>
                <w:rFonts w:ascii="Times New Roman" w:eastAsia="Times New Roman" w:hAnsi="Times New Roman"/>
                <w:sz w:val="20"/>
                <w:szCs w:val="20"/>
              </w:rPr>
              <w:t>finansējuma saņēmējiem</w:t>
            </w:r>
            <w:r w:rsidR="00427765" w:rsidRPr="00D62691">
              <w:rPr>
                <w:rFonts w:ascii="Times New Roman" w:eastAsia="Times New Roman" w:hAnsi="Times New Roman"/>
                <w:sz w:val="20"/>
                <w:szCs w:val="20"/>
              </w:rPr>
              <w:t xml:space="preserve"> </w:t>
            </w:r>
            <w:r w:rsidR="00544E63" w:rsidRPr="00D62691">
              <w:rPr>
                <w:rFonts w:ascii="Times New Roman" w:eastAsia="Times New Roman" w:hAnsi="Times New Roman"/>
                <w:sz w:val="20"/>
                <w:szCs w:val="20"/>
              </w:rPr>
              <w:t>par atbalsta piešķiršanu (kopīgi ar 1.2.2. SAM)</w:t>
            </w:r>
            <w:r w:rsidR="00271805" w:rsidRPr="00D62691">
              <w:rPr>
                <w:rFonts w:ascii="Times New Roman" w:eastAsia="Times New Roman" w:hAnsi="Times New Roman"/>
                <w:sz w:val="20"/>
                <w:szCs w:val="20"/>
              </w:rPr>
              <w:t>*</w:t>
            </w:r>
            <w:r w:rsidR="00796DB0" w:rsidRPr="00D62691">
              <w:rPr>
                <w:rFonts w:ascii="Times New Roman" w:eastAsia="Times New Roman" w:hAnsi="Times New Roman"/>
                <w:sz w:val="20"/>
                <w:szCs w:val="20"/>
              </w:rPr>
              <w:t xml:space="preserve"> (</w:t>
            </w:r>
            <w:r w:rsidR="004A40EF" w:rsidRPr="00D62691">
              <w:rPr>
                <w:rFonts w:ascii="Times New Roman" w:eastAsia="Times New Roman" w:hAnsi="Times New Roman"/>
                <w:sz w:val="20"/>
                <w:szCs w:val="20"/>
              </w:rPr>
              <w:t xml:space="preserve">9 </w:t>
            </w:r>
            <w:r w:rsidR="00796DB0" w:rsidRPr="00D62691">
              <w:rPr>
                <w:rFonts w:ascii="Times New Roman" w:eastAsia="Times New Roman" w:hAnsi="Times New Roman"/>
                <w:sz w:val="20"/>
                <w:szCs w:val="20"/>
              </w:rPr>
              <w:t>līgumi kompetences centru</w:t>
            </w:r>
            <w:r w:rsidR="006F2471" w:rsidRPr="00D62691">
              <w:rPr>
                <w:rFonts w:ascii="Times New Roman" w:eastAsia="Times New Roman" w:hAnsi="Times New Roman"/>
                <w:sz w:val="20"/>
                <w:szCs w:val="20"/>
              </w:rPr>
              <w:t xml:space="preserve"> </w:t>
            </w:r>
            <w:r w:rsidR="003C4E83" w:rsidRPr="00D62691">
              <w:rPr>
                <w:rFonts w:ascii="Times New Roman" w:eastAsia="Times New Roman" w:hAnsi="Times New Roman"/>
                <w:sz w:val="20"/>
                <w:szCs w:val="20"/>
              </w:rPr>
              <w:t>1.</w:t>
            </w:r>
            <w:r w:rsidR="00370060" w:rsidRPr="00D62691">
              <w:rPr>
                <w:rFonts w:ascii="Times New Roman" w:eastAsia="Times New Roman" w:hAnsi="Times New Roman"/>
                <w:sz w:val="20"/>
                <w:szCs w:val="20"/>
              </w:rPr>
              <w:t xml:space="preserve">, </w:t>
            </w:r>
            <w:r w:rsidR="003C4E83" w:rsidRPr="00D62691">
              <w:rPr>
                <w:rFonts w:ascii="Times New Roman" w:eastAsia="Times New Roman" w:hAnsi="Times New Roman"/>
                <w:sz w:val="20"/>
                <w:szCs w:val="20"/>
              </w:rPr>
              <w:t>2.</w:t>
            </w:r>
            <w:r w:rsidR="00370060" w:rsidRPr="00D62691">
              <w:rPr>
                <w:rFonts w:ascii="Times New Roman" w:eastAsia="Times New Roman" w:hAnsi="Times New Roman"/>
                <w:sz w:val="20"/>
                <w:szCs w:val="20"/>
              </w:rPr>
              <w:t xml:space="preserve"> un 4.</w:t>
            </w:r>
            <w:r w:rsidR="003C4E83" w:rsidRPr="00D62691">
              <w:rPr>
                <w:rFonts w:ascii="Times New Roman" w:eastAsia="Times New Roman" w:hAnsi="Times New Roman"/>
                <w:sz w:val="20"/>
                <w:szCs w:val="20"/>
              </w:rPr>
              <w:t xml:space="preserve">kārtas </w:t>
            </w:r>
            <w:r w:rsidR="00796DB0" w:rsidRPr="00D62691">
              <w:rPr>
                <w:rFonts w:ascii="Times New Roman" w:eastAsia="Times New Roman" w:hAnsi="Times New Roman"/>
                <w:sz w:val="20"/>
                <w:szCs w:val="20"/>
              </w:rPr>
              <w:t xml:space="preserve">ietvaros; </w:t>
            </w:r>
            <w:r w:rsidR="00780C76" w:rsidRPr="00D62691">
              <w:rPr>
                <w:rFonts w:ascii="Times New Roman" w:eastAsia="Times New Roman" w:hAnsi="Times New Roman"/>
                <w:sz w:val="20"/>
                <w:szCs w:val="20"/>
              </w:rPr>
              <w:t xml:space="preserve">1 līgums tehnoloģiju </w:t>
            </w:r>
            <w:proofErr w:type="spellStart"/>
            <w:r w:rsidR="00780C76" w:rsidRPr="00D62691">
              <w:rPr>
                <w:rFonts w:ascii="Times New Roman" w:eastAsia="Times New Roman" w:hAnsi="Times New Roman"/>
                <w:sz w:val="20"/>
                <w:szCs w:val="20"/>
              </w:rPr>
              <w:t>pārneses</w:t>
            </w:r>
            <w:proofErr w:type="spellEnd"/>
            <w:r w:rsidR="00780C76" w:rsidRPr="00D62691">
              <w:rPr>
                <w:rFonts w:ascii="Times New Roman" w:eastAsia="Times New Roman" w:hAnsi="Times New Roman"/>
                <w:sz w:val="20"/>
                <w:szCs w:val="20"/>
              </w:rPr>
              <w:t xml:space="preserve"> programmā; </w:t>
            </w:r>
            <w:r w:rsidR="004A40EF" w:rsidRPr="00D62691">
              <w:rPr>
                <w:rFonts w:ascii="Times New Roman" w:eastAsia="Times New Roman" w:hAnsi="Times New Roman"/>
                <w:sz w:val="20"/>
                <w:szCs w:val="20"/>
              </w:rPr>
              <w:t xml:space="preserve">31 </w:t>
            </w:r>
            <w:r w:rsidR="00CE08F5" w:rsidRPr="00D62691">
              <w:rPr>
                <w:rFonts w:ascii="Times New Roman" w:eastAsia="Times New Roman" w:hAnsi="Times New Roman"/>
                <w:sz w:val="20"/>
                <w:szCs w:val="20"/>
              </w:rPr>
              <w:t xml:space="preserve">līgums </w:t>
            </w:r>
            <w:r w:rsidR="00427765" w:rsidRPr="00D62691">
              <w:rPr>
                <w:rFonts w:ascii="Times New Roman" w:eastAsia="Times New Roman" w:hAnsi="Times New Roman"/>
                <w:sz w:val="20"/>
                <w:szCs w:val="20"/>
              </w:rPr>
              <w:t>jaunu produktu ieviešanai ražošanā</w:t>
            </w:r>
            <w:r w:rsidR="003C4E83" w:rsidRPr="00D62691">
              <w:rPr>
                <w:rFonts w:ascii="Times New Roman" w:eastAsia="Times New Roman" w:hAnsi="Times New Roman"/>
                <w:sz w:val="20"/>
                <w:szCs w:val="20"/>
              </w:rPr>
              <w:t xml:space="preserve"> (1.un 2.kārtas ietvaros); </w:t>
            </w:r>
            <w:r w:rsidR="004A40EF" w:rsidRPr="00D62691">
              <w:rPr>
                <w:rFonts w:ascii="Times New Roman" w:eastAsia="Times New Roman" w:hAnsi="Times New Roman"/>
                <w:sz w:val="20"/>
                <w:szCs w:val="20"/>
              </w:rPr>
              <w:t xml:space="preserve">13 </w:t>
            </w:r>
            <w:r w:rsidR="003C4E83" w:rsidRPr="00D62691">
              <w:rPr>
                <w:rFonts w:ascii="Times New Roman" w:eastAsia="Times New Roman" w:hAnsi="Times New Roman"/>
                <w:sz w:val="20"/>
                <w:szCs w:val="20"/>
              </w:rPr>
              <w:t xml:space="preserve">līgumi abu apmācību programmu </w:t>
            </w:r>
            <w:r w:rsidR="00370060" w:rsidRPr="00D62691">
              <w:rPr>
                <w:rFonts w:ascii="Times New Roman" w:eastAsia="Times New Roman" w:hAnsi="Times New Roman"/>
                <w:sz w:val="20"/>
                <w:szCs w:val="20"/>
              </w:rPr>
              <w:t>visu kārtu</w:t>
            </w:r>
            <w:r w:rsidR="003C4E83" w:rsidRPr="00D62691">
              <w:rPr>
                <w:rFonts w:ascii="Times New Roman" w:eastAsia="Times New Roman" w:hAnsi="Times New Roman"/>
                <w:sz w:val="20"/>
                <w:szCs w:val="20"/>
              </w:rPr>
              <w:t xml:space="preserve"> ietvaros</w:t>
            </w:r>
            <w:r w:rsidR="00CE08F5" w:rsidRPr="00D62691">
              <w:rPr>
                <w:rFonts w:ascii="Times New Roman" w:eastAsia="Times New Roman" w:hAnsi="Times New Roman"/>
                <w:sz w:val="20"/>
                <w:szCs w:val="20"/>
              </w:rPr>
              <w:t xml:space="preserve">; 1 līgums </w:t>
            </w:r>
            <w:r w:rsidR="002D2FD1" w:rsidRPr="00D62691">
              <w:rPr>
                <w:rFonts w:ascii="Times New Roman" w:eastAsia="Times New Roman" w:hAnsi="Times New Roman"/>
                <w:sz w:val="20"/>
                <w:szCs w:val="20"/>
              </w:rPr>
              <w:t xml:space="preserve">inovāciju </w:t>
            </w:r>
            <w:r w:rsidR="00CE08F5" w:rsidRPr="00D62691">
              <w:rPr>
                <w:rFonts w:ascii="Times New Roman" w:eastAsia="Times New Roman" w:hAnsi="Times New Roman"/>
                <w:sz w:val="20"/>
                <w:szCs w:val="20"/>
              </w:rPr>
              <w:t>motivācijas programmā</w:t>
            </w:r>
            <w:r w:rsidR="00796DB0" w:rsidRPr="00D62691">
              <w:rPr>
                <w:rFonts w:ascii="Times New Roman" w:eastAsia="Times New Roman" w:hAnsi="Times New Roman"/>
                <w:sz w:val="20"/>
                <w:szCs w:val="20"/>
              </w:rPr>
              <w:t>)</w:t>
            </w:r>
            <w:r w:rsidR="002D2FD1" w:rsidRPr="00D62691">
              <w:rPr>
                <w:rFonts w:ascii="Times New Roman" w:eastAsia="Times New Roman" w:hAnsi="Times New Roman"/>
                <w:sz w:val="20"/>
                <w:szCs w:val="20"/>
              </w:rPr>
              <w:t>.</w:t>
            </w:r>
          </w:p>
          <w:p w14:paraId="2F4EA06C" w14:textId="5FA1A496" w:rsidR="007356FF" w:rsidRPr="00D62691" w:rsidRDefault="007356FF"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 xml:space="preserve">* </w:t>
            </w:r>
            <w:r w:rsidR="003A6115" w:rsidRPr="00D62691">
              <w:rPr>
                <w:rFonts w:ascii="Times New Roman" w:eastAsia="Times New Roman" w:hAnsi="Times New Roman"/>
                <w:sz w:val="20"/>
                <w:szCs w:val="20"/>
              </w:rPr>
              <w:t>T</w:t>
            </w:r>
            <w:r w:rsidRPr="00D62691">
              <w:rPr>
                <w:rFonts w:ascii="Times New Roman" w:eastAsia="Times New Roman" w:hAnsi="Times New Roman"/>
                <w:sz w:val="20"/>
                <w:szCs w:val="20"/>
              </w:rPr>
              <w:t xml:space="preserve">ā kā daļa no SAM finansējuma paredzēta ilgtermiņa projektiem (kompetences centri, tehnoloģiju </w:t>
            </w:r>
            <w:proofErr w:type="spellStart"/>
            <w:r w:rsidRPr="00D62691">
              <w:rPr>
                <w:rFonts w:ascii="Times New Roman" w:eastAsia="Times New Roman" w:hAnsi="Times New Roman"/>
                <w:sz w:val="20"/>
                <w:szCs w:val="20"/>
              </w:rPr>
              <w:t>pārnese</w:t>
            </w:r>
            <w:proofErr w:type="spellEnd"/>
            <w:r w:rsidRPr="00D62691">
              <w:rPr>
                <w:rFonts w:ascii="Times New Roman" w:eastAsia="Times New Roman" w:hAnsi="Times New Roman"/>
                <w:sz w:val="20"/>
                <w:szCs w:val="20"/>
              </w:rPr>
              <w:t>), kuri varētu tikt īstenoti līdz 2022.gadam</w:t>
            </w:r>
            <w:r w:rsidR="002D2FD1" w:rsidRPr="00D62691">
              <w:rPr>
                <w:rFonts w:ascii="Times New Roman" w:eastAsia="Times New Roman" w:hAnsi="Times New Roman"/>
                <w:sz w:val="20"/>
                <w:szCs w:val="20"/>
              </w:rPr>
              <w:t>,</w:t>
            </w:r>
            <w:r w:rsidRPr="00D62691">
              <w:rPr>
                <w:rFonts w:ascii="Times New Roman" w:eastAsia="Times New Roman" w:hAnsi="Times New Roman"/>
                <w:sz w:val="20"/>
                <w:szCs w:val="20"/>
              </w:rPr>
              <w:t xml:space="preserve"> šādos projektos sasniegtie rādītāji nav iekļaujami starpposma vērtībā, jo nebūs pilnībā pabeigtas darbības. </w:t>
            </w:r>
          </w:p>
          <w:p w14:paraId="766D107E" w14:textId="77777777" w:rsidR="00796DB0" w:rsidRPr="00D62691" w:rsidRDefault="00796DB0" w:rsidP="0AA819C5">
            <w:pPr>
              <w:spacing w:after="0" w:line="240" w:lineRule="auto"/>
              <w:jc w:val="both"/>
              <w:rPr>
                <w:rFonts w:ascii="Times New Roman" w:eastAsia="Times New Roman" w:hAnsi="Times New Roman"/>
                <w:i/>
                <w:iCs/>
                <w:sz w:val="20"/>
                <w:szCs w:val="20"/>
              </w:rPr>
            </w:pPr>
          </w:p>
          <w:p w14:paraId="511EB9FE" w14:textId="66C80880" w:rsidR="001F0C54" w:rsidRPr="00D62691" w:rsidRDefault="001F0C54"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lastRenderedPageBreak/>
              <w:t>Mērķis 2023</w:t>
            </w:r>
            <w:r w:rsidRPr="00D62691">
              <w:rPr>
                <w:rFonts w:ascii="Times New Roman" w:eastAsia="Times New Roman" w:hAnsi="Times New Roman"/>
                <w:sz w:val="20"/>
                <w:szCs w:val="20"/>
              </w:rPr>
              <w:t>:</w:t>
            </w:r>
            <w:r w:rsidR="00D12AC2" w:rsidRPr="00D62691">
              <w:rPr>
                <w:rFonts w:ascii="Times New Roman" w:eastAsia="Times New Roman" w:hAnsi="Times New Roman"/>
                <w:sz w:val="20"/>
                <w:szCs w:val="20"/>
              </w:rPr>
              <w:t xml:space="preserve"> </w:t>
            </w:r>
            <w:r w:rsidR="00A06076" w:rsidRPr="00D62691">
              <w:rPr>
                <w:rFonts w:ascii="Times New Roman" w:eastAsia="Times New Roman" w:hAnsi="Times New Roman"/>
                <w:sz w:val="20"/>
                <w:szCs w:val="20"/>
              </w:rPr>
              <w:t>473</w:t>
            </w:r>
          </w:p>
          <w:p w14:paraId="22D227CE" w14:textId="77777777" w:rsidR="00271805" w:rsidRPr="00D62691" w:rsidRDefault="00271805" w:rsidP="0AA819C5">
            <w:pPr>
              <w:spacing w:after="0" w:line="240" w:lineRule="auto"/>
              <w:jc w:val="both"/>
              <w:rPr>
                <w:rFonts w:ascii="Times New Roman" w:eastAsia="Times New Roman" w:hAnsi="Times New Roman"/>
                <w:sz w:val="20"/>
                <w:szCs w:val="20"/>
              </w:rPr>
            </w:pPr>
          </w:p>
          <w:p w14:paraId="734DDE34" w14:textId="77777777" w:rsidR="001F0C54" w:rsidRPr="00D62691" w:rsidRDefault="001F0C54"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Mērķa vērtības noteikšanas principi/metodoloģija</w:t>
            </w:r>
            <w:r w:rsidRPr="00D62691">
              <w:rPr>
                <w:rFonts w:ascii="Times New Roman" w:eastAsia="Times New Roman" w:hAnsi="Times New Roman"/>
                <w:sz w:val="20"/>
                <w:szCs w:val="20"/>
              </w:rPr>
              <w:t>:</w:t>
            </w:r>
            <w:r w:rsidR="00152684" w:rsidRPr="00D62691">
              <w:rPr>
                <w:rFonts w:ascii="Times New Roman" w:eastAsia="Times New Roman" w:hAnsi="Times New Roman"/>
                <w:sz w:val="20"/>
                <w:szCs w:val="20"/>
              </w:rPr>
              <w:t xml:space="preserve"> </w:t>
            </w:r>
          </w:p>
          <w:p w14:paraId="0D525EF7" w14:textId="7C1D7A29" w:rsidR="000F38DA" w:rsidRPr="00D62691" w:rsidRDefault="003A611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p</w:t>
            </w:r>
            <w:r w:rsidR="000F38DA" w:rsidRPr="00D62691">
              <w:rPr>
                <w:rFonts w:ascii="Times New Roman" w:eastAsia="Times New Roman" w:hAnsi="Times New Roman"/>
                <w:sz w:val="20"/>
                <w:szCs w:val="20"/>
              </w:rPr>
              <w:t xml:space="preserve">lānots sniegt subsidētus pakalpojumus (inovācijas </w:t>
            </w:r>
            <w:proofErr w:type="spellStart"/>
            <w:r w:rsidR="000F38DA" w:rsidRPr="00D62691">
              <w:rPr>
                <w:rFonts w:ascii="Times New Roman" w:eastAsia="Times New Roman" w:hAnsi="Times New Roman"/>
                <w:sz w:val="20"/>
                <w:szCs w:val="20"/>
              </w:rPr>
              <w:t>vaučeri</w:t>
            </w:r>
            <w:proofErr w:type="spellEnd"/>
            <w:r w:rsidR="000F38DA" w:rsidRPr="00D62691">
              <w:rPr>
                <w:rFonts w:ascii="Times New Roman" w:eastAsia="Times New Roman" w:hAnsi="Times New Roman"/>
                <w:sz w:val="20"/>
                <w:szCs w:val="20"/>
              </w:rPr>
              <w:t>) mazajiem</w:t>
            </w:r>
            <w:r w:rsidR="00A5684C" w:rsidRPr="00D62691">
              <w:rPr>
                <w:rFonts w:ascii="Times New Roman" w:eastAsia="Times New Roman" w:hAnsi="Times New Roman"/>
                <w:sz w:val="20"/>
                <w:szCs w:val="20"/>
              </w:rPr>
              <w:t>,</w:t>
            </w:r>
            <w:r w:rsidRPr="00D62691">
              <w:rPr>
                <w:rFonts w:ascii="Times New Roman" w:eastAsia="Times New Roman" w:hAnsi="Times New Roman"/>
                <w:sz w:val="20"/>
                <w:szCs w:val="20"/>
              </w:rPr>
              <w:t xml:space="preserve"> </w:t>
            </w:r>
            <w:r w:rsidR="000F38DA" w:rsidRPr="00D62691">
              <w:rPr>
                <w:rFonts w:ascii="Times New Roman" w:eastAsia="Times New Roman" w:hAnsi="Times New Roman"/>
                <w:sz w:val="20"/>
                <w:szCs w:val="20"/>
              </w:rPr>
              <w:t xml:space="preserve">vidējiem </w:t>
            </w:r>
            <w:r w:rsidR="00A5684C" w:rsidRPr="00D62691">
              <w:rPr>
                <w:rFonts w:ascii="Times New Roman" w:eastAsia="Times New Roman" w:hAnsi="Times New Roman"/>
                <w:sz w:val="20"/>
                <w:szCs w:val="20"/>
              </w:rPr>
              <w:t xml:space="preserve">un lielajiem </w:t>
            </w:r>
            <w:r w:rsidR="000F38DA" w:rsidRPr="00D62691">
              <w:rPr>
                <w:rFonts w:ascii="Times New Roman" w:eastAsia="Times New Roman" w:hAnsi="Times New Roman"/>
                <w:sz w:val="20"/>
                <w:szCs w:val="20"/>
              </w:rPr>
              <w:t>komersantiem</w:t>
            </w:r>
            <w:r w:rsidR="00D24219" w:rsidRPr="00D62691">
              <w:rPr>
                <w:rFonts w:ascii="Times New Roman" w:eastAsia="Times New Roman" w:hAnsi="Times New Roman"/>
                <w:sz w:val="20"/>
                <w:szCs w:val="20"/>
              </w:rPr>
              <w:t xml:space="preserve">, tai skaitā, </w:t>
            </w:r>
            <w:proofErr w:type="spellStart"/>
            <w:r w:rsidR="00D24219" w:rsidRPr="00D62691">
              <w:rPr>
                <w:rFonts w:ascii="Times New Roman" w:eastAsia="Times New Roman" w:hAnsi="Times New Roman"/>
                <w:sz w:val="20"/>
                <w:szCs w:val="20"/>
              </w:rPr>
              <w:t>jaunzuņēmumiem</w:t>
            </w:r>
            <w:proofErr w:type="spellEnd"/>
            <w:r w:rsidR="00D24219" w:rsidRPr="00D62691">
              <w:rPr>
                <w:rFonts w:ascii="Times New Roman" w:eastAsia="Times New Roman" w:hAnsi="Times New Roman"/>
                <w:sz w:val="20"/>
                <w:szCs w:val="20"/>
              </w:rPr>
              <w:t>,</w:t>
            </w:r>
            <w:r w:rsidR="005A228C" w:rsidRPr="00D62691">
              <w:rPr>
                <w:rFonts w:ascii="Times New Roman" w:eastAsia="Times New Roman" w:hAnsi="Times New Roman"/>
                <w:sz w:val="20"/>
                <w:szCs w:val="20"/>
              </w:rPr>
              <w:t xml:space="preserve"> </w:t>
            </w:r>
            <w:r w:rsidR="003B5E0C" w:rsidRPr="00D62691">
              <w:rPr>
                <w:rFonts w:ascii="Times New Roman" w:eastAsia="Times New Roman" w:hAnsi="Times New Roman"/>
                <w:sz w:val="20"/>
                <w:szCs w:val="20"/>
              </w:rPr>
              <w:t>220</w:t>
            </w:r>
            <w:r w:rsidR="00536A9C" w:rsidRPr="00D62691">
              <w:rPr>
                <w:rFonts w:ascii="Times New Roman" w:eastAsia="Times New Roman" w:hAnsi="Times New Roman"/>
                <w:sz w:val="20"/>
                <w:szCs w:val="20"/>
              </w:rPr>
              <w:t xml:space="preserve"> x </w:t>
            </w:r>
            <w:r w:rsidR="00701FB9" w:rsidRPr="00D62691">
              <w:rPr>
                <w:rFonts w:ascii="Times New Roman" w:eastAsia="Times New Roman" w:hAnsi="Times New Roman"/>
                <w:sz w:val="20"/>
                <w:szCs w:val="20"/>
              </w:rPr>
              <w:t>25</w:t>
            </w:r>
            <w:r w:rsidR="00536A9C" w:rsidRPr="00D62691">
              <w:rPr>
                <w:rFonts w:ascii="Times New Roman" w:eastAsia="Times New Roman" w:hAnsi="Times New Roman"/>
                <w:sz w:val="20"/>
                <w:szCs w:val="20"/>
              </w:rPr>
              <w:t xml:space="preserve"> 000</w:t>
            </w:r>
            <w:r w:rsidR="00701FB9" w:rsidRPr="00D62691">
              <w:rPr>
                <w:rFonts w:ascii="Times New Roman" w:eastAsia="Times New Roman" w:hAnsi="Times New Roman"/>
                <w:sz w:val="20"/>
                <w:szCs w:val="20"/>
              </w:rPr>
              <w:t xml:space="preserve"> EUR</w:t>
            </w:r>
            <w:r w:rsidR="003B5E0C" w:rsidRPr="00D62691">
              <w:rPr>
                <w:rFonts w:ascii="Times New Roman" w:eastAsia="Times New Roman" w:hAnsi="Times New Roman"/>
                <w:sz w:val="20"/>
                <w:szCs w:val="20"/>
              </w:rPr>
              <w:t xml:space="preserve"> </w:t>
            </w:r>
            <w:r w:rsidR="000F38DA" w:rsidRPr="00D62691">
              <w:rPr>
                <w:rFonts w:ascii="Times New Roman" w:eastAsia="Times New Roman" w:hAnsi="Times New Roman"/>
                <w:sz w:val="20"/>
                <w:szCs w:val="20"/>
              </w:rPr>
              <w:t>jaunu produktu un tehnoloģiju izstrādes projektiem</w:t>
            </w:r>
            <w:r w:rsidR="003B5E0C" w:rsidRPr="00D62691">
              <w:rPr>
                <w:rFonts w:ascii="Times New Roman" w:eastAsia="Times New Roman" w:hAnsi="Times New Roman"/>
                <w:sz w:val="20"/>
                <w:szCs w:val="20"/>
              </w:rPr>
              <w:t xml:space="preserve"> </w:t>
            </w:r>
            <w:r w:rsidR="00D24219" w:rsidRPr="00D62691">
              <w:rPr>
                <w:rFonts w:ascii="Times New Roman" w:eastAsia="Times New Roman" w:hAnsi="Times New Roman"/>
                <w:sz w:val="20"/>
                <w:szCs w:val="20"/>
              </w:rPr>
              <w:t>un 100 x 3</w:t>
            </w:r>
            <w:r w:rsidR="00536A9C" w:rsidRPr="00D62691">
              <w:rPr>
                <w:rFonts w:ascii="Times New Roman" w:eastAsia="Times New Roman" w:hAnsi="Times New Roman"/>
                <w:sz w:val="20"/>
                <w:szCs w:val="20"/>
              </w:rPr>
              <w:t xml:space="preserve"> </w:t>
            </w:r>
            <w:r w:rsidR="00D24219" w:rsidRPr="00D62691">
              <w:rPr>
                <w:rFonts w:ascii="Times New Roman" w:eastAsia="Times New Roman" w:hAnsi="Times New Roman"/>
                <w:sz w:val="20"/>
                <w:szCs w:val="20"/>
              </w:rPr>
              <w:t>85</w:t>
            </w:r>
            <w:r w:rsidR="00536A9C" w:rsidRPr="00D62691">
              <w:rPr>
                <w:rFonts w:ascii="Times New Roman" w:eastAsia="Times New Roman" w:hAnsi="Times New Roman"/>
                <w:sz w:val="20"/>
                <w:szCs w:val="20"/>
              </w:rPr>
              <w:t>0</w:t>
            </w:r>
            <w:r w:rsidR="00D24219" w:rsidRPr="00D62691">
              <w:rPr>
                <w:rFonts w:ascii="Times New Roman" w:eastAsia="Times New Roman" w:hAnsi="Times New Roman"/>
                <w:sz w:val="20"/>
                <w:szCs w:val="20"/>
              </w:rPr>
              <w:t xml:space="preserve"> EUR</w:t>
            </w:r>
            <w:r w:rsidR="003B5E0C" w:rsidRPr="00D62691">
              <w:rPr>
                <w:rFonts w:ascii="Times New Roman" w:eastAsia="Times New Roman" w:hAnsi="Times New Roman"/>
                <w:sz w:val="20"/>
                <w:szCs w:val="20"/>
              </w:rPr>
              <w:t xml:space="preserve"> atbalsta pakalpojumiem </w:t>
            </w:r>
            <w:proofErr w:type="spellStart"/>
            <w:r w:rsidR="003B5E0C" w:rsidRPr="00D62691">
              <w:rPr>
                <w:rFonts w:ascii="Times New Roman" w:eastAsia="Times New Roman" w:hAnsi="Times New Roman"/>
                <w:sz w:val="20"/>
                <w:szCs w:val="20"/>
              </w:rPr>
              <w:t>jaunuzņēmumiem</w:t>
            </w:r>
            <w:proofErr w:type="spellEnd"/>
            <w:r w:rsidR="003B5E0C" w:rsidRPr="00D62691">
              <w:rPr>
                <w:rFonts w:ascii="Times New Roman" w:eastAsia="Times New Roman" w:hAnsi="Times New Roman"/>
                <w:sz w:val="20"/>
                <w:szCs w:val="20"/>
              </w:rPr>
              <w:t xml:space="preserve"> dalībai ārvalstu izstādēs, konferencēs, kā arī vizītēm pie potenciālajiem investoriem</w:t>
            </w:r>
            <w:r w:rsidR="000F38DA" w:rsidRPr="00D62691">
              <w:rPr>
                <w:rFonts w:ascii="Times New Roman" w:eastAsia="Times New Roman" w:hAnsi="Times New Roman"/>
                <w:sz w:val="20"/>
                <w:szCs w:val="20"/>
              </w:rPr>
              <w:t xml:space="preserve">. </w:t>
            </w:r>
            <w:r w:rsidR="00544E63" w:rsidRPr="00D62691">
              <w:rPr>
                <w:rFonts w:ascii="Times New Roman" w:eastAsia="Times New Roman" w:hAnsi="Times New Roman"/>
                <w:sz w:val="20"/>
                <w:szCs w:val="20"/>
              </w:rPr>
              <w:t>Viena projekta summa palielināta par 40%, salīdzinot ar 2007</w:t>
            </w:r>
            <w:r w:rsidR="00C865DF" w:rsidRPr="00D62691">
              <w:rPr>
                <w:rFonts w:ascii="Times New Roman" w:eastAsia="Times New Roman" w:hAnsi="Times New Roman"/>
                <w:sz w:val="20"/>
                <w:szCs w:val="20"/>
              </w:rPr>
              <w:t>.</w:t>
            </w:r>
            <w:r w:rsidR="00544E63" w:rsidRPr="00D62691">
              <w:rPr>
                <w:rFonts w:ascii="Times New Roman" w:eastAsia="Times New Roman" w:hAnsi="Times New Roman"/>
                <w:sz w:val="20"/>
                <w:szCs w:val="20"/>
              </w:rPr>
              <w:t>-2013</w:t>
            </w:r>
            <w:r w:rsidR="00C865DF" w:rsidRPr="00D62691">
              <w:rPr>
                <w:rFonts w:ascii="Times New Roman" w:eastAsia="Times New Roman" w:hAnsi="Times New Roman"/>
                <w:sz w:val="20"/>
                <w:szCs w:val="20"/>
              </w:rPr>
              <w:t>.gada plānošanas</w:t>
            </w:r>
            <w:r w:rsidR="00544E63" w:rsidRPr="00D62691">
              <w:rPr>
                <w:rFonts w:ascii="Times New Roman" w:eastAsia="Times New Roman" w:hAnsi="Times New Roman"/>
                <w:sz w:val="20"/>
                <w:szCs w:val="20"/>
              </w:rPr>
              <w:t xml:space="preserve"> periodu (2.1.2.2.4.</w:t>
            </w:r>
            <w:r w:rsidR="00DE30AC" w:rsidRPr="00D62691">
              <w:rPr>
                <w:rFonts w:ascii="Times New Roman" w:eastAsia="Times New Roman" w:hAnsi="Times New Roman"/>
                <w:sz w:val="20"/>
                <w:szCs w:val="20"/>
              </w:rPr>
              <w:t xml:space="preserve"> </w:t>
            </w:r>
            <w:proofErr w:type="spellStart"/>
            <w:r w:rsidR="00DE30AC" w:rsidRPr="00D62691">
              <w:rPr>
                <w:rFonts w:ascii="Times New Roman" w:eastAsia="Times New Roman" w:hAnsi="Times New Roman"/>
                <w:sz w:val="20"/>
                <w:szCs w:val="20"/>
              </w:rPr>
              <w:t>apakš</w:t>
            </w:r>
            <w:r w:rsidR="00544E63" w:rsidRPr="00D62691">
              <w:rPr>
                <w:rFonts w:ascii="Times New Roman" w:eastAsia="Times New Roman" w:hAnsi="Times New Roman"/>
                <w:sz w:val="20"/>
                <w:szCs w:val="20"/>
              </w:rPr>
              <w:t>aktivitāte</w:t>
            </w:r>
            <w:proofErr w:type="spellEnd"/>
            <w:r w:rsidR="00544E63" w:rsidRPr="00D62691">
              <w:rPr>
                <w:rFonts w:ascii="Times New Roman" w:eastAsia="Times New Roman" w:hAnsi="Times New Roman"/>
                <w:sz w:val="20"/>
                <w:szCs w:val="20"/>
              </w:rPr>
              <w:t xml:space="preserve">), jo plānots paplašināt atbalstāmo pakalpojumu klāstu. </w:t>
            </w:r>
          </w:p>
          <w:p w14:paraId="2C11D6C4" w14:textId="5DF673DE" w:rsidR="000F38DA" w:rsidRPr="00D62691" w:rsidRDefault="000F38DA"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Plānots sniegt atbalstu</w:t>
            </w:r>
            <w:r w:rsidR="002645E3" w:rsidRPr="00D62691">
              <w:rPr>
                <w:rFonts w:ascii="Times New Roman" w:eastAsia="Times New Roman" w:hAnsi="Times New Roman"/>
                <w:sz w:val="20"/>
                <w:szCs w:val="20"/>
              </w:rPr>
              <w:t xml:space="preserve"> </w:t>
            </w:r>
            <w:r w:rsidR="00782B77" w:rsidRPr="00D62691">
              <w:rPr>
                <w:rFonts w:ascii="Times New Roman" w:eastAsia="Times New Roman" w:hAnsi="Times New Roman"/>
                <w:sz w:val="20"/>
                <w:szCs w:val="20"/>
              </w:rPr>
              <w:t>1</w:t>
            </w:r>
            <w:r w:rsidR="003A37E5" w:rsidRPr="00D62691">
              <w:rPr>
                <w:rFonts w:ascii="Times New Roman" w:eastAsia="Times New Roman" w:hAnsi="Times New Roman"/>
                <w:sz w:val="20"/>
                <w:szCs w:val="20"/>
              </w:rPr>
              <w:t>3</w:t>
            </w:r>
            <w:r w:rsidR="00782B77" w:rsidRPr="00D62691">
              <w:rPr>
                <w:rFonts w:ascii="Times New Roman" w:eastAsia="Times New Roman" w:hAnsi="Times New Roman"/>
                <w:sz w:val="20"/>
                <w:szCs w:val="20"/>
              </w:rPr>
              <w:t>0</w:t>
            </w:r>
            <w:r w:rsidR="00782B33" w:rsidRPr="00D62691">
              <w:rPr>
                <w:rFonts w:ascii="Times New Roman" w:eastAsia="Times New Roman" w:hAnsi="Times New Roman"/>
                <w:sz w:val="20"/>
                <w:szCs w:val="20"/>
              </w:rPr>
              <w:t xml:space="preserve"> </w:t>
            </w:r>
            <w:r w:rsidR="002645E3" w:rsidRPr="00D62691">
              <w:rPr>
                <w:rFonts w:ascii="Times New Roman" w:eastAsia="Times New Roman" w:hAnsi="Times New Roman"/>
                <w:sz w:val="20"/>
                <w:szCs w:val="20"/>
              </w:rPr>
              <w:t xml:space="preserve">projektu īstenošanai pētniecībai un jaunu produktu un tehnoloģiju izstrādei un ieviešanai ražošanā, </w:t>
            </w:r>
            <w:r w:rsidRPr="00D62691">
              <w:rPr>
                <w:rFonts w:ascii="Times New Roman" w:eastAsia="Times New Roman" w:hAnsi="Times New Roman"/>
                <w:sz w:val="20"/>
                <w:szCs w:val="20"/>
              </w:rPr>
              <w:t>vidējais atbalsts projektam 0</w:t>
            </w:r>
            <w:r w:rsidR="003A6115" w:rsidRPr="00D62691">
              <w:rPr>
                <w:rFonts w:ascii="Times New Roman" w:eastAsia="Times New Roman" w:hAnsi="Times New Roman"/>
                <w:sz w:val="20"/>
                <w:szCs w:val="20"/>
              </w:rPr>
              <w:t>,</w:t>
            </w:r>
            <w:r w:rsidR="002312EA" w:rsidRPr="00D62691">
              <w:rPr>
                <w:rFonts w:ascii="Times New Roman" w:eastAsia="Times New Roman" w:hAnsi="Times New Roman"/>
                <w:sz w:val="20"/>
                <w:szCs w:val="20"/>
              </w:rPr>
              <w:t>7</w:t>
            </w:r>
            <w:r w:rsidRPr="00D62691">
              <w:rPr>
                <w:rFonts w:ascii="Times New Roman" w:eastAsia="Times New Roman" w:hAnsi="Times New Roman"/>
                <w:sz w:val="20"/>
                <w:szCs w:val="20"/>
              </w:rPr>
              <w:t xml:space="preserve"> milj.</w:t>
            </w:r>
            <w:r w:rsidR="002312EA" w:rsidRPr="00D62691">
              <w:rPr>
                <w:rFonts w:ascii="Times New Roman" w:eastAsia="Times New Roman" w:hAnsi="Times New Roman"/>
                <w:sz w:val="20"/>
                <w:szCs w:val="20"/>
              </w:rPr>
              <w:t xml:space="preserve"> EUR</w:t>
            </w:r>
            <w:r w:rsidRPr="00D62691">
              <w:rPr>
                <w:rFonts w:ascii="Times New Roman" w:eastAsia="Times New Roman" w:hAnsi="Times New Roman"/>
                <w:sz w:val="20"/>
                <w:szCs w:val="20"/>
              </w:rPr>
              <w:t xml:space="preserve"> (1</w:t>
            </w:r>
            <w:r w:rsidR="003A37E5" w:rsidRPr="00D62691">
              <w:rPr>
                <w:rFonts w:ascii="Times New Roman" w:eastAsia="Times New Roman" w:hAnsi="Times New Roman"/>
                <w:sz w:val="20"/>
                <w:szCs w:val="20"/>
              </w:rPr>
              <w:t>3</w:t>
            </w:r>
            <w:r w:rsidRPr="00D62691">
              <w:rPr>
                <w:rFonts w:ascii="Times New Roman" w:eastAsia="Times New Roman" w:hAnsi="Times New Roman"/>
                <w:sz w:val="20"/>
                <w:szCs w:val="20"/>
              </w:rPr>
              <w:t>0 x 0</w:t>
            </w:r>
            <w:r w:rsidR="003A6115" w:rsidRPr="00D62691">
              <w:rPr>
                <w:rFonts w:ascii="Times New Roman" w:eastAsia="Times New Roman" w:hAnsi="Times New Roman"/>
                <w:sz w:val="20"/>
                <w:szCs w:val="20"/>
              </w:rPr>
              <w:t>,</w:t>
            </w:r>
            <w:r w:rsidR="002312EA" w:rsidRPr="00D62691">
              <w:rPr>
                <w:rFonts w:ascii="Times New Roman" w:eastAsia="Times New Roman" w:hAnsi="Times New Roman"/>
                <w:sz w:val="20"/>
                <w:szCs w:val="20"/>
              </w:rPr>
              <w:t>7</w:t>
            </w:r>
            <w:r w:rsidRPr="00D62691">
              <w:rPr>
                <w:rFonts w:ascii="Times New Roman" w:eastAsia="Times New Roman" w:hAnsi="Times New Roman"/>
                <w:sz w:val="20"/>
                <w:szCs w:val="20"/>
              </w:rPr>
              <w:t xml:space="preserve"> milj. </w:t>
            </w:r>
            <w:r w:rsidR="002312EA" w:rsidRPr="00D62691">
              <w:rPr>
                <w:rFonts w:ascii="Times New Roman" w:eastAsia="Times New Roman" w:hAnsi="Times New Roman"/>
                <w:sz w:val="20"/>
                <w:szCs w:val="20"/>
              </w:rPr>
              <w:t>EUR</w:t>
            </w:r>
            <w:r w:rsidRPr="00D62691">
              <w:rPr>
                <w:rFonts w:ascii="Times New Roman" w:eastAsia="Times New Roman" w:hAnsi="Times New Roman"/>
                <w:sz w:val="20"/>
                <w:szCs w:val="20"/>
              </w:rPr>
              <w:t>)</w:t>
            </w:r>
            <w:r w:rsidR="00544E63" w:rsidRPr="00D62691">
              <w:rPr>
                <w:rFonts w:ascii="Times New Roman" w:eastAsia="Times New Roman" w:hAnsi="Times New Roman"/>
                <w:sz w:val="20"/>
                <w:szCs w:val="20"/>
              </w:rPr>
              <w:t>, ņemot vērā 2007</w:t>
            </w:r>
            <w:r w:rsidR="00C865DF" w:rsidRPr="00D62691">
              <w:rPr>
                <w:rFonts w:ascii="Times New Roman" w:eastAsia="Times New Roman" w:hAnsi="Times New Roman"/>
                <w:sz w:val="20"/>
                <w:szCs w:val="20"/>
              </w:rPr>
              <w:t>.</w:t>
            </w:r>
            <w:r w:rsidR="00544E63" w:rsidRPr="00D62691">
              <w:rPr>
                <w:rFonts w:ascii="Times New Roman" w:eastAsia="Times New Roman" w:hAnsi="Times New Roman"/>
                <w:sz w:val="20"/>
                <w:szCs w:val="20"/>
              </w:rPr>
              <w:t>-2013</w:t>
            </w:r>
            <w:r w:rsidR="00C865DF" w:rsidRPr="00D62691">
              <w:rPr>
                <w:rFonts w:ascii="Times New Roman" w:eastAsia="Times New Roman" w:hAnsi="Times New Roman"/>
                <w:sz w:val="20"/>
                <w:szCs w:val="20"/>
              </w:rPr>
              <w:t>.gada plānošanas</w:t>
            </w:r>
            <w:r w:rsidR="00544E63" w:rsidRPr="00D62691">
              <w:rPr>
                <w:rFonts w:ascii="Times New Roman" w:eastAsia="Times New Roman" w:hAnsi="Times New Roman"/>
                <w:sz w:val="20"/>
                <w:szCs w:val="20"/>
              </w:rPr>
              <w:t xml:space="preserve"> perioda pieredzi (2.1.2.1.1. </w:t>
            </w:r>
            <w:proofErr w:type="spellStart"/>
            <w:r w:rsidR="00DE30AC" w:rsidRPr="00D62691">
              <w:rPr>
                <w:rFonts w:ascii="Times New Roman" w:eastAsia="Times New Roman" w:hAnsi="Times New Roman"/>
                <w:sz w:val="20"/>
                <w:szCs w:val="20"/>
              </w:rPr>
              <w:t>apakš</w:t>
            </w:r>
            <w:r w:rsidR="00544E63" w:rsidRPr="00D62691">
              <w:rPr>
                <w:rFonts w:ascii="Times New Roman" w:eastAsia="Times New Roman" w:hAnsi="Times New Roman"/>
                <w:sz w:val="20"/>
                <w:szCs w:val="20"/>
              </w:rPr>
              <w:t>aktivitāte</w:t>
            </w:r>
            <w:proofErr w:type="spellEnd"/>
            <w:r w:rsidR="00544E63" w:rsidRPr="00D62691">
              <w:rPr>
                <w:rFonts w:ascii="Times New Roman" w:eastAsia="Times New Roman" w:hAnsi="Times New Roman"/>
                <w:sz w:val="20"/>
                <w:szCs w:val="20"/>
              </w:rPr>
              <w:t>)</w:t>
            </w:r>
            <w:r w:rsidRPr="00D62691">
              <w:rPr>
                <w:rFonts w:ascii="Times New Roman" w:eastAsia="Times New Roman" w:hAnsi="Times New Roman"/>
                <w:sz w:val="20"/>
                <w:szCs w:val="20"/>
              </w:rPr>
              <w:t>.</w:t>
            </w:r>
          </w:p>
          <w:p w14:paraId="1F8872FA" w14:textId="77777777" w:rsidR="00A14E1A" w:rsidRPr="00D62691" w:rsidRDefault="00A14E1A"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Papildus 23 projekti ir saistīti ar 1.2.1.1. pasākuma “Atbalsts jaunu produktu un tehnoloģiju izstrādei kompetences centru ietvaros” ceturtās projektu iesniegumu atlases kārtas finansējums tika palielināts par 12 014 892 euro, stājoties spēkā Ministru kabineta 2017. gada 3. oktobra noteikumiem Nr. 598 “Grozījumi Ministru kabineta 2016. gada 5. janvāra noteikumos Nr. 2 “Darbības programmas “Izaugsme un nodarbinātība” 1.2.1. specifiskā atbalsta mērķa “Palielināt privātā sektora investīcijas P&amp;A” 1.2.1.1. pasākuma “Atbalsts jaunu produktu un tehnoloģiju izstrādei kompetences centru ietvaros” pirmās, otrās un ceturtās projektu iesniegumu atlases kārtas īstenošanas noteikumi”, ar kuriem tika pārcelts trešās projektu iesniegumu atlases kārtas finansējums uz ceturto kārtu, tad, ņemot vērā atbalsta palielinājumu, nepieciešams pārskatīt pasākuma ietvaros sasniedzamos uzraudzības rādītājus, nosakot, ka līdz 2023. gada 31. decembrim:</w:t>
            </w:r>
          </w:p>
          <w:p w14:paraId="50AFA35B" w14:textId="77777777" w:rsidR="00A14E1A" w:rsidRPr="00D62691" w:rsidRDefault="00A14E1A"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w:t>
            </w:r>
            <w:r>
              <w:tab/>
            </w:r>
            <w:r w:rsidRPr="00D62691">
              <w:rPr>
                <w:rFonts w:ascii="Times New Roman" w:eastAsia="Times New Roman" w:hAnsi="Times New Roman"/>
                <w:sz w:val="20"/>
                <w:szCs w:val="20"/>
              </w:rPr>
              <w:t>komersantu skaits, kas saņēmuši atbalstu ir 123 (bija 100, tātad palielinājums par 23);</w:t>
            </w:r>
          </w:p>
          <w:p w14:paraId="7D1ABF49" w14:textId="77777777" w:rsidR="00A14E1A" w:rsidRPr="00D62691" w:rsidRDefault="00A14E1A"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w:t>
            </w:r>
            <w:r>
              <w:tab/>
            </w:r>
            <w:r w:rsidRPr="00D62691">
              <w:rPr>
                <w:rFonts w:ascii="Times New Roman" w:eastAsia="Times New Roman" w:hAnsi="Times New Roman"/>
                <w:sz w:val="20"/>
                <w:szCs w:val="20"/>
              </w:rPr>
              <w:t>atbalstīto komersantu skaits, kas saņem grantus, ir 123 (bija 100, tātad palielinājums par 23);</w:t>
            </w:r>
          </w:p>
          <w:p w14:paraId="06293C93" w14:textId="77777777" w:rsidR="00A14E1A" w:rsidRPr="00D62691" w:rsidRDefault="00A14E1A"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w:t>
            </w:r>
            <w:r>
              <w:tab/>
            </w:r>
            <w:r w:rsidRPr="00D62691">
              <w:rPr>
                <w:rFonts w:ascii="Times New Roman" w:eastAsia="Times New Roman" w:hAnsi="Times New Roman"/>
                <w:sz w:val="20"/>
                <w:szCs w:val="20"/>
              </w:rPr>
              <w:t>komersantu skaits, kuri saņem atbalstu, lai laistu tirgū jaunus produktus, ir 123 (bija 100, tātad palielinājums par 23).</w:t>
            </w:r>
          </w:p>
          <w:p w14:paraId="52C7F2C0" w14:textId="54ABFEB3" w:rsidR="00A14E1A" w:rsidRPr="00D62691" w:rsidRDefault="00A14E1A"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Sasniedzamo uzraudzības rādītāju vērtības palielinājums 23 % apmērā noteikts, pamatojoties uz pārcelto ERAF līdzfinansējumu no trešās kārtas uz ceturto kārtu.</w:t>
            </w:r>
          </w:p>
          <w:p w14:paraId="7A7D0EAE" w14:textId="7AE39E02" w:rsidR="000F5642" w:rsidRDefault="000F5642" w:rsidP="0AA819C5">
            <w:pPr>
              <w:spacing w:after="0" w:line="240" w:lineRule="auto"/>
              <w:contextualSpacing/>
              <w:jc w:val="both"/>
              <w:rPr>
                <w:rFonts w:ascii="Times New Roman" w:eastAsia="Times New Roman" w:hAnsi="Times New Roman"/>
                <w:sz w:val="20"/>
                <w:szCs w:val="20"/>
                <w:lang w:eastAsia="lv-LV" w:bidi="lo-LA"/>
              </w:rPr>
            </w:pPr>
            <w:r w:rsidRPr="00D62691">
              <w:rPr>
                <w:rFonts w:ascii="Times New Roman" w:eastAsia="Times New Roman" w:hAnsi="Times New Roman"/>
                <w:sz w:val="20"/>
                <w:szCs w:val="20"/>
              </w:rPr>
              <w:lastRenderedPageBreak/>
              <w:t>Ievērojot Ministru kabineta 2020.gada 19.maijā apstiprināto Finanšu ministrijas izstrādāto informatīvo ziņojumu “Informatīvais ziņojums par Eiropas Savienības struktūrfondu un Kohēzijas fonda finansējuma pārdalēm un risinājumiem COVID-19 seku mazināšanai” un tā pielikumos noteikto,  pārdalīts finansējums uz darbības programmas “Izaugsme un nodarbinātība” 3.2.1. specifiskā atbalsta mērķa “Palielināt augstas pievienotās vērtības produktu un pakalpojumu eksporta proporciju” 3.2.1.2. pasākumu “Starptautiskās konkurētspējas veicināšana” produktivitātes un eksporta veicināšanai COVID-19 izplatības radīto ekonomisko seku mazināšanai.</w:t>
            </w:r>
            <w:r w:rsidR="3B7EC845" w:rsidRPr="00D62691">
              <w:rPr>
                <w:rFonts w:ascii="Times New Roman" w:eastAsia="Times New Roman" w:hAnsi="Times New Roman"/>
                <w:sz w:val="20"/>
                <w:szCs w:val="20"/>
              </w:rPr>
              <w:t xml:space="preserve"> </w:t>
            </w:r>
            <w:r w:rsidR="0CCC0E23" w:rsidRPr="0AA819C5">
              <w:rPr>
                <w:rFonts w:ascii="Times New Roman" w:eastAsia="Times New Roman" w:hAnsi="Times New Roman"/>
                <w:sz w:val="20"/>
                <w:szCs w:val="20"/>
                <w:lang w:eastAsia="lv-LV" w:bidi="lo-LA"/>
              </w:rPr>
              <w:t xml:space="preserve">Attiecīgi veikti </w:t>
            </w:r>
            <w:r w:rsidRPr="0AA819C5">
              <w:rPr>
                <w:rFonts w:ascii="Times New Roman" w:eastAsia="Times New Roman" w:hAnsi="Times New Roman"/>
                <w:sz w:val="20"/>
                <w:szCs w:val="20"/>
                <w:lang w:eastAsia="lv-LV" w:bidi="lo-LA"/>
              </w:rPr>
              <w:t>grozījum</w:t>
            </w:r>
            <w:r w:rsidR="30370185" w:rsidRPr="0AA819C5">
              <w:rPr>
                <w:rFonts w:ascii="Times New Roman" w:eastAsia="Times New Roman" w:hAnsi="Times New Roman"/>
                <w:sz w:val="20"/>
                <w:szCs w:val="20"/>
                <w:lang w:eastAsia="lv-LV" w:bidi="lo-LA"/>
              </w:rPr>
              <w:t>i</w:t>
            </w:r>
            <w:r w:rsidR="3B4E85B3" w:rsidRPr="0AA819C5">
              <w:rPr>
                <w:rFonts w:ascii="Times New Roman" w:eastAsia="Times New Roman" w:hAnsi="Times New Roman"/>
                <w:sz w:val="20"/>
                <w:szCs w:val="20"/>
                <w:lang w:eastAsia="lv-LV" w:bidi="lo-LA"/>
              </w:rPr>
              <w:t xml:space="preserve"> </w:t>
            </w:r>
            <w:r w:rsidRPr="0AA819C5">
              <w:rPr>
                <w:rFonts w:ascii="Times New Roman" w:eastAsia="Times New Roman" w:hAnsi="Times New Roman"/>
                <w:sz w:val="20"/>
                <w:szCs w:val="20"/>
                <w:lang w:eastAsia="lv-LV" w:bidi="lo-LA"/>
              </w:rPr>
              <w:t xml:space="preserve">šādos </w:t>
            </w:r>
            <w:r w:rsidR="00857B2C" w:rsidRPr="0AA819C5">
              <w:rPr>
                <w:rFonts w:ascii="Times New Roman" w:eastAsia="Times New Roman" w:hAnsi="Times New Roman"/>
                <w:sz w:val="20"/>
                <w:szCs w:val="20"/>
                <w:lang w:eastAsia="lv-LV" w:bidi="lo-LA"/>
              </w:rPr>
              <w:t>pasākum</w:t>
            </w:r>
            <w:r w:rsidR="5C69DC3E" w:rsidRPr="0AA819C5">
              <w:rPr>
                <w:rFonts w:ascii="Times New Roman" w:eastAsia="Times New Roman" w:hAnsi="Times New Roman"/>
                <w:sz w:val="20"/>
                <w:szCs w:val="20"/>
                <w:lang w:eastAsia="lv-LV" w:bidi="lo-LA"/>
              </w:rPr>
              <w:t>os</w:t>
            </w:r>
            <w:r w:rsidRPr="0AA819C5">
              <w:rPr>
                <w:rFonts w:ascii="Times New Roman" w:eastAsia="Times New Roman" w:hAnsi="Times New Roman"/>
                <w:sz w:val="20"/>
                <w:szCs w:val="20"/>
                <w:lang w:eastAsia="lv-LV" w:bidi="lo-LA"/>
              </w:rPr>
              <w:t>:</w:t>
            </w:r>
          </w:p>
          <w:p w14:paraId="1690EAA5" w14:textId="784D742C" w:rsidR="000F5642" w:rsidRPr="000F5642" w:rsidRDefault="000F5642" w:rsidP="0AA819C5">
            <w:pPr>
              <w:pStyle w:val="ListParagraph"/>
              <w:numPr>
                <w:ilvl w:val="0"/>
                <w:numId w:val="3"/>
              </w:numPr>
              <w:shd w:val="clear" w:color="auto" w:fill="FFFFFF" w:themeFill="background1"/>
              <w:spacing w:after="0" w:line="240" w:lineRule="auto"/>
              <w:ind w:left="346" w:hanging="357"/>
              <w:jc w:val="both"/>
              <w:rPr>
                <w:rFonts w:ascii="Times New Roman" w:eastAsia="Times New Roman" w:hAnsi="Times New Roman"/>
                <w:sz w:val="20"/>
                <w:szCs w:val="20"/>
              </w:rPr>
            </w:pPr>
            <w:r w:rsidRPr="00D62691">
              <w:rPr>
                <w:rFonts w:ascii="Times New Roman" w:eastAsia="Times New Roman" w:hAnsi="Times New Roman"/>
                <w:sz w:val="20"/>
                <w:szCs w:val="20"/>
              </w:rPr>
              <w:t>1.2.1.1. pasākuma</w:t>
            </w:r>
            <w:r w:rsidR="00B12906">
              <w:rPr>
                <w:rFonts w:ascii="Times New Roman" w:eastAsia="Times New Roman" w:hAnsi="Times New Roman"/>
                <w:sz w:val="20"/>
                <w:szCs w:val="20"/>
              </w:rPr>
              <w:t xml:space="preserve"> </w:t>
            </w:r>
            <w:r w:rsidR="00857B2C" w:rsidRPr="00D62691">
              <w:rPr>
                <w:rFonts w:ascii="Times New Roman" w:eastAsia="Times New Roman" w:hAnsi="Times New Roman"/>
                <w:sz w:val="20"/>
                <w:szCs w:val="20"/>
              </w:rPr>
              <w:t xml:space="preserve">īstenošanas noteikumos </w:t>
            </w:r>
            <w:r w:rsidRPr="00D62691">
              <w:rPr>
                <w:rFonts w:ascii="Times New Roman" w:eastAsia="Times New Roman" w:hAnsi="Times New Roman"/>
                <w:sz w:val="20"/>
                <w:szCs w:val="20"/>
              </w:rPr>
              <w:t>samazin</w:t>
            </w:r>
            <w:r w:rsidR="00857B2C" w:rsidRPr="00D62691">
              <w:rPr>
                <w:rFonts w:ascii="Times New Roman" w:eastAsia="Times New Roman" w:hAnsi="Times New Roman"/>
                <w:sz w:val="20"/>
                <w:szCs w:val="20"/>
              </w:rPr>
              <w:t>āts</w:t>
            </w:r>
            <w:r w:rsidRPr="00D62691">
              <w:rPr>
                <w:rFonts w:ascii="Times New Roman" w:eastAsia="Times New Roman" w:hAnsi="Times New Roman"/>
                <w:sz w:val="20"/>
                <w:szCs w:val="20"/>
              </w:rPr>
              <w:t xml:space="preserve"> finansējum</w:t>
            </w:r>
            <w:r w:rsidR="00857B2C" w:rsidRPr="00D62691">
              <w:rPr>
                <w:rFonts w:ascii="Times New Roman" w:eastAsia="Times New Roman" w:hAnsi="Times New Roman"/>
                <w:sz w:val="20"/>
                <w:szCs w:val="20"/>
              </w:rPr>
              <w:t>s</w:t>
            </w:r>
            <w:r w:rsidRPr="00D62691">
              <w:rPr>
                <w:rFonts w:ascii="Times New Roman" w:eastAsia="Times New Roman" w:hAnsi="Times New Roman"/>
                <w:sz w:val="20"/>
                <w:szCs w:val="20"/>
              </w:rPr>
              <w:t xml:space="preserve"> par </w:t>
            </w:r>
            <w:r w:rsidRPr="00D62691">
              <w:rPr>
                <w:rFonts w:ascii="Times New Roman" w:eastAsia="Times New Roman" w:hAnsi="Times New Roman"/>
                <w:b/>
                <w:bCs/>
                <w:sz w:val="20"/>
                <w:szCs w:val="20"/>
              </w:rPr>
              <w:t>1</w:t>
            </w:r>
            <w:r w:rsidR="00857B2C" w:rsidRPr="00D62691">
              <w:rPr>
                <w:rFonts w:ascii="Times New Roman" w:eastAsia="Times New Roman" w:hAnsi="Times New Roman"/>
                <w:b/>
                <w:bCs/>
                <w:sz w:val="20"/>
                <w:szCs w:val="20"/>
              </w:rPr>
              <w:t xml:space="preserve"> </w:t>
            </w:r>
            <w:r w:rsidRPr="00D62691">
              <w:rPr>
                <w:rFonts w:ascii="Times New Roman" w:eastAsia="Times New Roman" w:hAnsi="Times New Roman"/>
                <w:b/>
                <w:bCs/>
                <w:sz w:val="20"/>
                <w:szCs w:val="20"/>
              </w:rPr>
              <w:t>164</w:t>
            </w:r>
            <w:r w:rsidR="00857B2C" w:rsidRPr="00D62691">
              <w:rPr>
                <w:rFonts w:ascii="Times New Roman" w:eastAsia="Times New Roman" w:hAnsi="Times New Roman"/>
                <w:b/>
                <w:bCs/>
                <w:sz w:val="20"/>
                <w:szCs w:val="20"/>
              </w:rPr>
              <w:t xml:space="preserve"> </w:t>
            </w:r>
            <w:r w:rsidRPr="00D62691">
              <w:rPr>
                <w:rFonts w:ascii="Times New Roman" w:eastAsia="Times New Roman" w:hAnsi="Times New Roman"/>
                <w:b/>
                <w:bCs/>
                <w:sz w:val="20"/>
                <w:szCs w:val="20"/>
              </w:rPr>
              <w:t>287 euro</w:t>
            </w:r>
            <w:r w:rsidR="00857B2C" w:rsidRPr="00D62691">
              <w:rPr>
                <w:rFonts w:ascii="Times New Roman" w:eastAsia="Times New Roman" w:hAnsi="Times New Roman"/>
                <w:b/>
                <w:bCs/>
                <w:sz w:val="20"/>
                <w:szCs w:val="20"/>
              </w:rPr>
              <w:t>;</w:t>
            </w:r>
          </w:p>
          <w:p w14:paraId="65570572" w14:textId="27D57891" w:rsidR="0013324C" w:rsidRPr="000F5642" w:rsidRDefault="000F5642" w:rsidP="0AA819C5">
            <w:pPr>
              <w:pStyle w:val="ListParagraph"/>
              <w:numPr>
                <w:ilvl w:val="0"/>
                <w:numId w:val="3"/>
              </w:numPr>
              <w:spacing w:after="0" w:line="240" w:lineRule="auto"/>
              <w:ind w:left="346"/>
              <w:jc w:val="both"/>
              <w:rPr>
                <w:rFonts w:ascii="Times New Roman" w:eastAsia="Times New Roman" w:hAnsi="Times New Roman"/>
                <w:sz w:val="20"/>
                <w:szCs w:val="20"/>
              </w:rPr>
            </w:pPr>
            <w:r w:rsidRPr="00D62691">
              <w:rPr>
                <w:rFonts w:ascii="Times New Roman" w:eastAsia="Times New Roman" w:hAnsi="Times New Roman"/>
                <w:sz w:val="20"/>
                <w:szCs w:val="20"/>
              </w:rPr>
              <w:t xml:space="preserve">1.2.1.4. pasākuma </w:t>
            </w:r>
            <w:r w:rsidR="00857B2C" w:rsidRPr="00D62691">
              <w:rPr>
                <w:rFonts w:ascii="Times New Roman" w:eastAsia="Times New Roman" w:hAnsi="Times New Roman"/>
                <w:sz w:val="20"/>
                <w:szCs w:val="20"/>
              </w:rPr>
              <w:t xml:space="preserve">īstenošanas noteikumos </w:t>
            </w:r>
            <w:r w:rsidRPr="00D62691">
              <w:rPr>
                <w:rFonts w:ascii="Times New Roman" w:eastAsia="Times New Roman" w:hAnsi="Times New Roman"/>
                <w:sz w:val="20"/>
                <w:szCs w:val="20"/>
              </w:rPr>
              <w:t>samazin</w:t>
            </w:r>
            <w:r w:rsidR="00857B2C" w:rsidRPr="00D62691">
              <w:rPr>
                <w:rFonts w:ascii="Times New Roman" w:eastAsia="Times New Roman" w:hAnsi="Times New Roman"/>
                <w:sz w:val="20"/>
                <w:szCs w:val="20"/>
              </w:rPr>
              <w:t>āts</w:t>
            </w:r>
            <w:r w:rsidRPr="00D62691">
              <w:rPr>
                <w:rFonts w:ascii="Times New Roman" w:eastAsia="Times New Roman" w:hAnsi="Times New Roman"/>
                <w:sz w:val="20"/>
                <w:szCs w:val="20"/>
              </w:rPr>
              <w:t xml:space="preserve"> finansējum</w:t>
            </w:r>
            <w:r w:rsidR="00857B2C" w:rsidRPr="00D62691">
              <w:rPr>
                <w:rFonts w:ascii="Times New Roman" w:eastAsia="Times New Roman" w:hAnsi="Times New Roman"/>
                <w:sz w:val="20"/>
                <w:szCs w:val="20"/>
              </w:rPr>
              <w:t>s</w:t>
            </w:r>
            <w:r w:rsidRPr="00D62691">
              <w:rPr>
                <w:rFonts w:ascii="Times New Roman" w:eastAsia="Times New Roman" w:hAnsi="Times New Roman"/>
                <w:sz w:val="20"/>
                <w:szCs w:val="20"/>
              </w:rPr>
              <w:t xml:space="preserve"> par </w:t>
            </w:r>
            <w:r w:rsidRPr="00D62691">
              <w:rPr>
                <w:rFonts w:ascii="Times New Roman" w:eastAsia="Times New Roman" w:hAnsi="Times New Roman"/>
                <w:b/>
                <w:bCs/>
                <w:sz w:val="20"/>
                <w:szCs w:val="20"/>
              </w:rPr>
              <w:t>7</w:t>
            </w:r>
            <w:r w:rsidR="00857B2C" w:rsidRPr="00D62691">
              <w:rPr>
                <w:rFonts w:ascii="Times New Roman" w:eastAsia="Times New Roman" w:hAnsi="Times New Roman"/>
                <w:b/>
                <w:bCs/>
                <w:sz w:val="20"/>
                <w:szCs w:val="20"/>
              </w:rPr>
              <w:t> </w:t>
            </w:r>
            <w:r w:rsidRPr="00D62691">
              <w:rPr>
                <w:rFonts w:ascii="Times New Roman" w:eastAsia="Times New Roman" w:hAnsi="Times New Roman"/>
                <w:b/>
                <w:bCs/>
                <w:sz w:val="20"/>
                <w:szCs w:val="20"/>
              </w:rPr>
              <w:t>359</w:t>
            </w:r>
            <w:r w:rsidR="00857B2C" w:rsidRPr="00D62691">
              <w:rPr>
                <w:rFonts w:ascii="Times New Roman" w:eastAsia="Times New Roman" w:hAnsi="Times New Roman"/>
                <w:b/>
                <w:bCs/>
                <w:sz w:val="20"/>
                <w:szCs w:val="20"/>
              </w:rPr>
              <w:t> </w:t>
            </w:r>
            <w:r w:rsidRPr="00D62691">
              <w:rPr>
                <w:rFonts w:ascii="Times New Roman" w:eastAsia="Times New Roman" w:hAnsi="Times New Roman"/>
                <w:b/>
                <w:bCs/>
                <w:sz w:val="20"/>
                <w:szCs w:val="20"/>
              </w:rPr>
              <w:t>061 euro</w:t>
            </w:r>
            <w:r w:rsidRPr="00D62691">
              <w:rPr>
                <w:rFonts w:ascii="Times New Roman" w:eastAsia="Times New Roman" w:hAnsi="Times New Roman"/>
                <w:sz w:val="20"/>
                <w:szCs w:val="20"/>
              </w:rPr>
              <w:t>;</w:t>
            </w:r>
          </w:p>
          <w:p w14:paraId="4AF92FCF" w14:textId="47A8E085" w:rsidR="0013324C" w:rsidRPr="00D62691" w:rsidRDefault="000D3797" w:rsidP="0AA819C5">
            <w:pPr>
              <w:spacing w:after="0" w:line="240" w:lineRule="auto"/>
              <w:jc w:val="both"/>
              <w:rPr>
                <w:rFonts w:ascii="Times New Roman" w:eastAsia="Times New Roman" w:hAnsi="Times New Roman"/>
                <w:i/>
                <w:iCs/>
                <w:sz w:val="20"/>
                <w:szCs w:val="20"/>
              </w:rPr>
            </w:pPr>
            <w:r>
              <w:rPr>
                <w:rFonts w:ascii="Times New Roman" w:eastAsia="Times New Roman" w:hAnsi="Times New Roman"/>
                <w:sz w:val="20"/>
                <w:szCs w:val="20"/>
              </w:rPr>
              <w:t>MK 2021.g. 1.jūnija sēdē ir apstiprināti</w:t>
            </w:r>
            <w:r w:rsidR="47997F98" w:rsidRPr="00D62691">
              <w:rPr>
                <w:rFonts w:ascii="Times New Roman" w:eastAsia="Times New Roman" w:hAnsi="Times New Roman"/>
                <w:sz w:val="20"/>
                <w:szCs w:val="20"/>
              </w:rPr>
              <w:t xml:space="preserve"> grozījumi 1.2.1.4.pasākumā, kas paredz samazināt </w:t>
            </w:r>
            <w:r>
              <w:rPr>
                <w:rFonts w:ascii="Times New Roman" w:eastAsia="Times New Roman" w:hAnsi="Times New Roman"/>
                <w:sz w:val="20"/>
                <w:szCs w:val="20"/>
              </w:rPr>
              <w:t>ERAF</w:t>
            </w:r>
            <w:r w:rsidR="47997F98" w:rsidRPr="00D62691">
              <w:rPr>
                <w:rFonts w:ascii="Times New Roman" w:eastAsia="Times New Roman" w:hAnsi="Times New Roman"/>
                <w:sz w:val="20"/>
                <w:szCs w:val="20"/>
              </w:rPr>
              <w:t xml:space="preserve"> publisko finansējumu </w:t>
            </w:r>
            <w:r w:rsidR="1375C671" w:rsidRPr="00D62691">
              <w:rPr>
                <w:rFonts w:ascii="Times New Roman" w:eastAsia="Times New Roman" w:hAnsi="Times New Roman"/>
                <w:sz w:val="20"/>
                <w:szCs w:val="20"/>
              </w:rPr>
              <w:t>7 511 063 EUR</w:t>
            </w:r>
            <w:r w:rsidR="52E14658" w:rsidRPr="00D62691">
              <w:rPr>
                <w:rFonts w:ascii="Times New Roman" w:eastAsia="Times New Roman" w:hAnsi="Times New Roman"/>
                <w:color w:val="333333"/>
                <w:sz w:val="20"/>
                <w:szCs w:val="20"/>
              </w:rPr>
              <w:t>, kuru paredzēts pārdalīt uz 3.2.1.2</w:t>
            </w:r>
            <w:r w:rsidR="2DF4A616" w:rsidRPr="0AA819C5">
              <w:rPr>
                <w:rFonts w:ascii="Times New Roman" w:eastAsia="Times New Roman" w:hAnsi="Times New Roman"/>
                <w:color w:val="333333"/>
                <w:sz w:val="20"/>
                <w:szCs w:val="20"/>
              </w:rPr>
              <w:t>.</w:t>
            </w:r>
            <w:r w:rsidR="52E14658" w:rsidRPr="00D62691">
              <w:rPr>
                <w:rFonts w:ascii="Times New Roman" w:eastAsia="Times New Roman" w:hAnsi="Times New Roman"/>
                <w:color w:val="333333"/>
                <w:sz w:val="20"/>
                <w:szCs w:val="20"/>
              </w:rPr>
              <w:t>pasākumu</w:t>
            </w:r>
            <w:r w:rsidR="356A2C7B" w:rsidRPr="0AA819C5">
              <w:rPr>
                <w:rFonts w:ascii="Times New Roman" w:eastAsia="Times New Roman" w:hAnsi="Times New Roman"/>
                <w:color w:val="333333"/>
                <w:sz w:val="20"/>
                <w:szCs w:val="20"/>
              </w:rPr>
              <w:t xml:space="preserve"> atbalsta pasākum</w:t>
            </w:r>
            <w:r w:rsidR="76A95214" w:rsidRPr="0AA819C5">
              <w:rPr>
                <w:rFonts w:ascii="Times New Roman" w:eastAsia="Times New Roman" w:hAnsi="Times New Roman"/>
                <w:color w:val="333333"/>
                <w:sz w:val="20"/>
                <w:szCs w:val="20"/>
              </w:rPr>
              <w:t>iem</w:t>
            </w:r>
            <w:r w:rsidR="356A2C7B" w:rsidRPr="0AA819C5">
              <w:rPr>
                <w:rFonts w:ascii="Times New Roman" w:eastAsia="Times New Roman" w:hAnsi="Times New Roman"/>
                <w:color w:val="333333"/>
                <w:sz w:val="20"/>
                <w:szCs w:val="20"/>
              </w:rPr>
              <w:t xml:space="preserve">, kas vērsti uz </w:t>
            </w:r>
            <w:r w:rsidR="730021AB" w:rsidRPr="0AA819C5">
              <w:rPr>
                <w:rFonts w:ascii="Times New Roman" w:eastAsia="Times New Roman" w:hAnsi="Times New Roman"/>
                <w:color w:val="333333"/>
                <w:sz w:val="20"/>
                <w:szCs w:val="20"/>
              </w:rPr>
              <w:t>u</w:t>
            </w:r>
            <w:r w:rsidR="356A2C7B" w:rsidRPr="0AA819C5">
              <w:rPr>
                <w:rFonts w:ascii="Times New Roman" w:eastAsia="Times New Roman" w:hAnsi="Times New Roman"/>
                <w:color w:val="333333"/>
                <w:sz w:val="20"/>
                <w:szCs w:val="20"/>
              </w:rPr>
              <w:t>zņēmumu produktivitātes un e-komercijas izplatību</w:t>
            </w:r>
            <w:r w:rsidR="656BCB60" w:rsidRPr="0AA819C5">
              <w:rPr>
                <w:rFonts w:ascii="Times New Roman" w:eastAsia="Times New Roman" w:hAnsi="Times New Roman"/>
                <w:color w:val="333333"/>
                <w:sz w:val="20"/>
                <w:szCs w:val="20"/>
              </w:rPr>
              <w:t>, īpaši Covid-19 apstākļos</w:t>
            </w:r>
            <w:r w:rsidR="356A2C7B" w:rsidRPr="0AA819C5">
              <w:rPr>
                <w:rFonts w:ascii="Times New Roman" w:eastAsia="Times New Roman" w:hAnsi="Times New Roman"/>
                <w:color w:val="333333"/>
                <w:sz w:val="20"/>
                <w:szCs w:val="20"/>
              </w:rPr>
              <w:t>.</w:t>
            </w:r>
          </w:p>
          <w:p w14:paraId="280EC9E4" w14:textId="59287AA2" w:rsidR="001F0C54" w:rsidRPr="00D62691" w:rsidRDefault="001F0C54"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Iznākuma rādītājam sasniegšanai paredzētais finansējums</w:t>
            </w:r>
            <w:bookmarkStart w:id="1" w:name="_Ref356207115"/>
            <w:r w:rsidRPr="00D62691">
              <w:rPr>
                <w:rFonts w:ascii="Times New Roman" w:eastAsia="Times New Roman" w:hAnsi="Times New Roman"/>
                <w:i/>
                <w:iCs/>
                <w:sz w:val="20"/>
                <w:szCs w:val="20"/>
                <w:vertAlign w:val="superscript"/>
              </w:rPr>
              <w:footnoteReference w:id="5"/>
            </w:r>
            <w:bookmarkEnd w:id="1"/>
            <w:r w:rsidRPr="00D62691">
              <w:rPr>
                <w:rFonts w:ascii="Times New Roman" w:eastAsia="Times New Roman" w:hAnsi="Times New Roman"/>
                <w:i/>
                <w:iCs/>
                <w:sz w:val="20"/>
                <w:szCs w:val="20"/>
              </w:rPr>
              <w:t>:</w:t>
            </w:r>
            <w:r w:rsidR="00F51EFA" w:rsidRPr="00D62691">
              <w:rPr>
                <w:rFonts w:ascii="Times New Roman" w:eastAsia="Times New Roman" w:hAnsi="Times New Roman"/>
                <w:sz w:val="20"/>
                <w:szCs w:val="20"/>
              </w:rPr>
              <w:t xml:space="preserve"> </w:t>
            </w:r>
            <w:r w:rsidR="000844F3" w:rsidRPr="00D62691">
              <w:rPr>
                <w:rFonts w:ascii="Times New Roman" w:eastAsia="Times New Roman" w:hAnsi="Times New Roman"/>
                <w:sz w:val="20"/>
                <w:szCs w:val="20"/>
              </w:rPr>
              <w:t xml:space="preserve">168 </w:t>
            </w:r>
            <w:r w:rsidR="000F5642" w:rsidRPr="00D62691">
              <w:rPr>
                <w:rFonts w:ascii="Times New Roman" w:eastAsia="Times New Roman" w:hAnsi="Times New Roman"/>
                <w:sz w:val="20"/>
                <w:szCs w:val="20"/>
              </w:rPr>
              <w:t>561 443  </w:t>
            </w:r>
            <w:r w:rsidR="00B6177F" w:rsidRPr="00D62691">
              <w:rPr>
                <w:rFonts w:ascii="Times New Roman" w:eastAsia="Times New Roman" w:hAnsi="Times New Roman"/>
                <w:sz w:val="20"/>
                <w:szCs w:val="20"/>
              </w:rPr>
              <w:t xml:space="preserve">EUR </w:t>
            </w:r>
          </w:p>
          <w:p w14:paraId="300BC1A5" w14:textId="5EEEB2CA" w:rsidR="000F6A5C" w:rsidRPr="00D62691" w:rsidRDefault="000F6A5C" w:rsidP="0AA819C5">
            <w:pPr>
              <w:spacing w:after="0" w:line="240" w:lineRule="auto"/>
              <w:jc w:val="both"/>
              <w:rPr>
                <w:rFonts w:ascii="Times New Roman" w:eastAsia="Times New Roman" w:hAnsi="Times New Roman"/>
                <w:sz w:val="20"/>
                <w:szCs w:val="20"/>
              </w:rPr>
            </w:pPr>
          </w:p>
          <w:p w14:paraId="70FF6372" w14:textId="77777777" w:rsidR="000F6A5C" w:rsidRPr="00D62691" w:rsidRDefault="000F6A5C" w:rsidP="0AA819C5">
            <w:pPr>
              <w:spacing w:after="0" w:line="240" w:lineRule="auto"/>
              <w:jc w:val="both"/>
              <w:rPr>
                <w:rFonts w:ascii="Times New Roman" w:eastAsia="Times New Roman" w:hAnsi="Times New Roman"/>
                <w:b/>
                <w:bCs/>
                <w:sz w:val="20"/>
                <w:szCs w:val="20"/>
                <w:u w:val="single"/>
              </w:rPr>
            </w:pPr>
            <w:r w:rsidRPr="00D62691">
              <w:rPr>
                <w:rFonts w:ascii="Times New Roman" w:eastAsia="Times New Roman" w:hAnsi="Times New Roman"/>
                <w:i/>
                <w:iCs/>
                <w:sz w:val="20"/>
                <w:szCs w:val="20"/>
                <w:u w:val="single"/>
              </w:rPr>
              <w:t>IR3 nosaukums un mērvienība:</w:t>
            </w:r>
            <w:r w:rsidRPr="00D62691">
              <w:rPr>
                <w:rFonts w:ascii="Times New Roman" w:eastAsia="Times New Roman" w:hAnsi="Times New Roman"/>
                <w:b/>
                <w:bCs/>
                <w:sz w:val="20"/>
                <w:szCs w:val="20"/>
                <w:u w:val="single"/>
              </w:rPr>
              <w:t xml:space="preserve"> i.1.2.1.ck (CO28)To komersantu skaits, kuri saņem atbalstu, lai laistu tirgū jaunus produktus, komersanti</w:t>
            </w:r>
          </w:p>
          <w:p w14:paraId="10970161" w14:textId="77777777" w:rsidR="000F6A5C" w:rsidRPr="00D62691" w:rsidRDefault="000F6A5C" w:rsidP="0AA819C5">
            <w:pPr>
              <w:spacing w:after="0" w:line="240" w:lineRule="auto"/>
              <w:jc w:val="both"/>
              <w:rPr>
                <w:rFonts w:ascii="Times New Roman" w:eastAsia="Times New Roman" w:hAnsi="Times New Roman"/>
                <w:sz w:val="20"/>
                <w:szCs w:val="20"/>
              </w:rPr>
            </w:pPr>
          </w:p>
          <w:p w14:paraId="0C1CAE8C" w14:textId="77777777" w:rsidR="000F6A5C" w:rsidRPr="00D62691" w:rsidRDefault="000F6A5C"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Definīcija</w:t>
            </w:r>
            <w:r w:rsidRPr="0AA819C5">
              <w:rPr>
                <w:rFonts w:ascii="Times New Roman" w:eastAsiaTheme="minorEastAsia" w:hAnsi="Times New Roman"/>
                <w:i/>
                <w:iCs/>
                <w:sz w:val="18"/>
                <w:szCs w:val="18"/>
                <w:vertAlign w:val="superscript"/>
              </w:rPr>
              <w:fldChar w:fldCharType="begin"/>
            </w:r>
            <w:r w:rsidRPr="0AA819C5">
              <w:rPr>
                <w:rFonts w:ascii="Times New Roman" w:eastAsiaTheme="minorEastAsia" w:hAnsi="Times New Roman"/>
                <w:i/>
                <w:iCs/>
                <w:sz w:val="18"/>
                <w:szCs w:val="18"/>
                <w:vertAlign w:val="superscript"/>
              </w:rPr>
              <w:instrText xml:space="preserve"> NOTEREF _Ref525827082 \h  \* MERGEFORMAT </w:instrText>
            </w:r>
            <w:r w:rsidRPr="0AA819C5">
              <w:rPr>
                <w:rFonts w:ascii="Times New Roman" w:eastAsiaTheme="minorEastAsia" w:hAnsi="Times New Roman"/>
                <w:i/>
                <w:iCs/>
                <w:sz w:val="18"/>
                <w:szCs w:val="18"/>
                <w:vertAlign w:val="superscript"/>
              </w:rPr>
            </w:r>
            <w:r w:rsidRPr="0AA819C5">
              <w:rPr>
                <w:rFonts w:ascii="Times New Roman" w:eastAsiaTheme="minorEastAsia" w:hAnsi="Times New Roman"/>
                <w:i/>
                <w:iCs/>
                <w:sz w:val="18"/>
                <w:szCs w:val="18"/>
                <w:vertAlign w:val="superscript"/>
              </w:rPr>
              <w:fldChar w:fldCharType="separate"/>
            </w:r>
            <w:r w:rsidRPr="0AA819C5">
              <w:rPr>
                <w:rFonts w:ascii="Times New Roman" w:eastAsiaTheme="minorEastAsia" w:hAnsi="Times New Roman"/>
                <w:i/>
                <w:iCs/>
                <w:sz w:val="18"/>
                <w:szCs w:val="18"/>
                <w:vertAlign w:val="superscript"/>
              </w:rPr>
              <w:t>2</w:t>
            </w:r>
            <w:r w:rsidRPr="0AA819C5">
              <w:rPr>
                <w:rFonts w:ascii="Times New Roman" w:eastAsiaTheme="minorEastAsia" w:hAnsi="Times New Roman"/>
                <w:i/>
                <w:iCs/>
                <w:sz w:val="18"/>
                <w:szCs w:val="18"/>
                <w:vertAlign w:val="superscript"/>
              </w:rPr>
              <w:fldChar w:fldCharType="end"/>
            </w:r>
            <w:r w:rsidRPr="00D62691">
              <w:rPr>
                <w:rFonts w:ascii="Times New Roman" w:eastAsia="Times New Roman" w:hAnsi="Times New Roman"/>
                <w:i/>
                <w:iCs/>
                <w:sz w:val="20"/>
                <w:szCs w:val="20"/>
              </w:rPr>
              <w:t>:</w:t>
            </w:r>
            <w:r w:rsidRPr="00D62691">
              <w:rPr>
                <w:rFonts w:ascii="Times New Roman" w:eastAsia="Times New Roman" w:hAnsi="Times New Roman"/>
                <w:sz w:val="20"/>
                <w:szCs w:val="20"/>
              </w:rPr>
              <w:t xml:space="preserve"> kopējais rādītājs</w:t>
            </w:r>
          </w:p>
          <w:p w14:paraId="4360EF33" w14:textId="77777777" w:rsidR="000F6A5C" w:rsidRPr="00D62691" w:rsidRDefault="000F6A5C"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Datu avots</w:t>
            </w:r>
            <w:r w:rsidRPr="00D62691">
              <w:rPr>
                <w:rFonts w:ascii="Times New Roman" w:eastAsia="Times New Roman" w:hAnsi="Times New Roman"/>
                <w:sz w:val="20"/>
                <w:szCs w:val="20"/>
              </w:rPr>
              <w:t>: projektu dati</w:t>
            </w:r>
          </w:p>
          <w:p w14:paraId="78C55629" w14:textId="77777777" w:rsidR="000F6A5C" w:rsidRPr="00D62691" w:rsidRDefault="000F6A5C" w:rsidP="0AA819C5">
            <w:pPr>
              <w:spacing w:after="0" w:line="240" w:lineRule="auto"/>
              <w:jc w:val="both"/>
              <w:rPr>
                <w:rFonts w:ascii="Times New Roman" w:eastAsia="Times New Roman" w:hAnsi="Times New Roman"/>
                <w:sz w:val="20"/>
                <w:szCs w:val="20"/>
              </w:rPr>
            </w:pPr>
          </w:p>
          <w:p w14:paraId="45874C8B" w14:textId="77777777" w:rsidR="000F6A5C" w:rsidRPr="00D62691" w:rsidRDefault="000F6A5C"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Apkopošanas biežums un ieguves metodoloģija</w:t>
            </w:r>
            <w:r w:rsidRPr="00D62691">
              <w:rPr>
                <w:rStyle w:val="FootnoteReference"/>
                <w:rFonts w:ascii="Times New Roman" w:eastAsia="Times New Roman" w:hAnsi="Times New Roman"/>
                <w:i/>
                <w:iCs/>
                <w:sz w:val="20"/>
                <w:szCs w:val="20"/>
              </w:rPr>
              <w:footnoteReference w:id="6"/>
            </w:r>
            <w:r w:rsidRPr="00D62691">
              <w:rPr>
                <w:rFonts w:ascii="Times New Roman" w:eastAsia="Times New Roman" w:hAnsi="Times New Roman"/>
                <w:i/>
                <w:iCs/>
                <w:sz w:val="20"/>
                <w:szCs w:val="20"/>
              </w:rPr>
              <w:t>:</w:t>
            </w:r>
            <w:r w:rsidRPr="00D62691">
              <w:rPr>
                <w:rFonts w:ascii="Times New Roman" w:eastAsia="Times New Roman" w:hAnsi="Times New Roman"/>
                <w:sz w:val="20"/>
                <w:szCs w:val="20"/>
              </w:rPr>
              <w:t xml:space="preserve"> katru gadu, apkopojot informāciju par atbalstītajiem projektiem no projektu atskaitēm/ KPVIS sistēmas</w:t>
            </w:r>
          </w:p>
          <w:p w14:paraId="72904ED4" w14:textId="77777777" w:rsidR="000F6A5C" w:rsidRPr="00D62691" w:rsidRDefault="000F6A5C" w:rsidP="0AA819C5">
            <w:pPr>
              <w:spacing w:after="0" w:line="240" w:lineRule="auto"/>
              <w:jc w:val="both"/>
              <w:rPr>
                <w:rFonts w:ascii="Times New Roman" w:eastAsia="Times New Roman" w:hAnsi="Times New Roman"/>
                <w:sz w:val="20"/>
                <w:szCs w:val="20"/>
              </w:rPr>
            </w:pPr>
          </w:p>
          <w:p w14:paraId="064DC807" w14:textId="009B59FA" w:rsidR="000F6A5C" w:rsidRPr="00D62691" w:rsidRDefault="000F6A5C"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 xml:space="preserve">Darbība, kas liek uzskatīt mērķa vērtību par izpildītu: </w:t>
            </w:r>
            <w:r w:rsidRPr="00D62691">
              <w:rPr>
                <w:rFonts w:ascii="Times New Roman" w:eastAsia="Times New Roman" w:hAnsi="Times New Roman"/>
                <w:sz w:val="20"/>
                <w:szCs w:val="20"/>
              </w:rPr>
              <w:t xml:space="preserve">1.2.1.1. un 1.2.1.2.pasākuma ietvaros - maksājumu pieprasījumā iekļautie komersanti, kas projektā saņēmuši </w:t>
            </w:r>
            <w:r w:rsidRPr="00D62691">
              <w:rPr>
                <w:rFonts w:ascii="Times New Roman" w:eastAsia="Times New Roman" w:hAnsi="Times New Roman"/>
                <w:sz w:val="20"/>
                <w:szCs w:val="20"/>
              </w:rPr>
              <w:lastRenderedPageBreak/>
              <w:t>vismaz 1 maksājumu; 1.2.1.4.pasākuma ietvaros - pabeigts projekts</w:t>
            </w:r>
            <w:r w:rsidR="00857B2C" w:rsidRPr="00D62691">
              <w:rPr>
                <w:rFonts w:ascii="Times New Roman" w:eastAsia="Times New Roman" w:hAnsi="Times New Roman"/>
                <w:sz w:val="20"/>
                <w:szCs w:val="20"/>
              </w:rPr>
              <w:t>.</w:t>
            </w:r>
          </w:p>
          <w:p w14:paraId="62D7867D" w14:textId="014F62DE" w:rsidR="00857B2C" w:rsidRPr="00D62691" w:rsidRDefault="00857B2C" w:rsidP="0AA819C5">
            <w:pPr>
              <w:spacing w:after="0" w:line="240" w:lineRule="auto"/>
              <w:jc w:val="both"/>
              <w:rPr>
                <w:rFonts w:ascii="Times New Roman" w:eastAsia="Times New Roman" w:hAnsi="Times New Roman"/>
                <w:sz w:val="20"/>
                <w:szCs w:val="20"/>
              </w:rPr>
            </w:pPr>
          </w:p>
          <w:p w14:paraId="0DEC6B2E" w14:textId="63919A0A" w:rsidR="00857B2C" w:rsidRPr="00D62691" w:rsidRDefault="00857B2C" w:rsidP="0AA819C5">
            <w:pPr>
              <w:spacing w:after="0" w:line="240" w:lineRule="auto"/>
              <w:jc w:val="both"/>
              <w:rPr>
                <w:rFonts w:ascii="Times New Roman" w:eastAsia="Times New Roman" w:hAnsi="Times New Roman"/>
                <w:i/>
                <w:iCs/>
                <w:sz w:val="20"/>
                <w:szCs w:val="20"/>
              </w:rPr>
            </w:pPr>
            <w:r w:rsidRPr="00D62691">
              <w:rPr>
                <w:rFonts w:ascii="Times New Roman" w:eastAsia="Times New Roman" w:hAnsi="Times New Roman"/>
                <w:i/>
                <w:iCs/>
                <w:sz w:val="20"/>
                <w:szCs w:val="20"/>
              </w:rPr>
              <w:t>Starpposma vērtība 2018: 0</w:t>
            </w:r>
            <w:r w:rsidRPr="00D62691">
              <w:rPr>
                <w:rFonts w:ascii="Times New Roman" w:eastAsia="Times New Roman" w:hAnsi="Times New Roman"/>
                <w:sz w:val="20"/>
                <w:szCs w:val="20"/>
              </w:rPr>
              <w:t xml:space="preserve"> (sk. pamatojumu pie rādītājiem CO01 un CO02)</w:t>
            </w:r>
          </w:p>
          <w:p w14:paraId="5D908FE0" w14:textId="227DF368" w:rsidR="00857B2C" w:rsidRPr="00D62691" w:rsidRDefault="00857B2C" w:rsidP="0AA819C5">
            <w:pPr>
              <w:spacing w:after="0" w:line="240" w:lineRule="auto"/>
              <w:jc w:val="both"/>
              <w:rPr>
                <w:rFonts w:ascii="Times New Roman" w:eastAsia="Times New Roman" w:hAnsi="Times New Roman"/>
                <w:sz w:val="20"/>
                <w:szCs w:val="20"/>
              </w:rPr>
            </w:pPr>
          </w:p>
          <w:p w14:paraId="68C60465" w14:textId="2A9E4E0B" w:rsidR="004052C5" w:rsidRPr="00D62691" w:rsidRDefault="00857B2C"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Mērķis 2023</w:t>
            </w:r>
            <w:r w:rsidRPr="00D62691">
              <w:rPr>
                <w:rFonts w:ascii="Times New Roman" w:eastAsia="Times New Roman" w:hAnsi="Times New Roman"/>
                <w:sz w:val="20"/>
                <w:szCs w:val="20"/>
              </w:rPr>
              <w:t xml:space="preserve">: </w:t>
            </w:r>
            <w:r w:rsidR="0060530F">
              <w:rPr>
                <w:rFonts w:ascii="Times New Roman" w:eastAsia="Times New Roman" w:hAnsi="Times New Roman"/>
                <w:sz w:val="20"/>
                <w:szCs w:val="20"/>
              </w:rPr>
              <w:t>473</w:t>
            </w:r>
          </w:p>
          <w:p w14:paraId="54EFA888" w14:textId="3F0B3B24" w:rsidR="00857B2C" w:rsidRPr="00D62691" w:rsidRDefault="004052C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Pamatojums sniegts pie rādītājiem CO01 un CO02.</w:t>
            </w:r>
          </w:p>
          <w:p w14:paraId="685B30F3" w14:textId="0D71D696" w:rsidR="004052C5" w:rsidRPr="00D62691" w:rsidRDefault="004052C5" w:rsidP="0AA819C5">
            <w:pPr>
              <w:spacing w:after="0" w:line="240" w:lineRule="auto"/>
              <w:jc w:val="both"/>
              <w:rPr>
                <w:rFonts w:ascii="Times New Roman" w:eastAsia="Times New Roman" w:hAnsi="Times New Roman"/>
                <w:sz w:val="20"/>
                <w:szCs w:val="20"/>
              </w:rPr>
            </w:pPr>
          </w:p>
          <w:p w14:paraId="24EC5C3C" w14:textId="390DA76C" w:rsidR="004052C5" w:rsidRPr="00D62691" w:rsidRDefault="004052C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Iznākuma rādītājam sasniegšanai paredzētais finansējums</w:t>
            </w:r>
            <w:r w:rsidRPr="00D62691">
              <w:rPr>
                <w:rFonts w:ascii="Times New Roman" w:eastAsia="Times New Roman" w:hAnsi="Times New Roman"/>
                <w:i/>
                <w:iCs/>
                <w:sz w:val="20"/>
                <w:szCs w:val="20"/>
                <w:vertAlign w:val="superscript"/>
              </w:rPr>
              <w:footnoteReference w:id="7"/>
            </w:r>
            <w:r w:rsidRPr="00D62691">
              <w:rPr>
                <w:rFonts w:ascii="Times New Roman" w:eastAsia="Times New Roman" w:hAnsi="Times New Roman"/>
                <w:i/>
                <w:iCs/>
                <w:sz w:val="20"/>
                <w:szCs w:val="20"/>
              </w:rPr>
              <w:t>:</w:t>
            </w:r>
            <w:r w:rsidRPr="00D62691">
              <w:rPr>
                <w:rFonts w:ascii="Times New Roman" w:eastAsia="Times New Roman" w:hAnsi="Times New Roman"/>
                <w:sz w:val="20"/>
                <w:szCs w:val="20"/>
              </w:rPr>
              <w:t xml:space="preserve"> </w:t>
            </w:r>
            <w:r w:rsidR="008D408B" w:rsidRPr="00D62691">
              <w:rPr>
                <w:rFonts w:ascii="Times New Roman" w:eastAsia="Times New Roman" w:hAnsi="Times New Roman"/>
                <w:sz w:val="20"/>
                <w:szCs w:val="20"/>
              </w:rPr>
              <w:t>28</w:t>
            </w:r>
            <w:r w:rsidR="00651231" w:rsidRPr="00D62691">
              <w:rPr>
                <w:rFonts w:ascii="Times New Roman" w:eastAsia="Times New Roman" w:hAnsi="Times New Roman"/>
                <w:sz w:val="20"/>
                <w:szCs w:val="20"/>
              </w:rPr>
              <w:t>0 670 366</w:t>
            </w:r>
            <w:r w:rsidR="063215D3" w:rsidRPr="00D62691">
              <w:rPr>
                <w:rFonts w:ascii="Times New Roman" w:eastAsia="Times New Roman" w:hAnsi="Times New Roman"/>
                <w:sz w:val="20"/>
                <w:szCs w:val="20"/>
              </w:rPr>
              <w:t xml:space="preserve"> </w:t>
            </w:r>
            <w:r w:rsidRPr="00D62691">
              <w:rPr>
                <w:rFonts w:ascii="Times New Roman" w:eastAsia="Times New Roman" w:hAnsi="Times New Roman"/>
                <w:sz w:val="20"/>
                <w:szCs w:val="20"/>
              </w:rPr>
              <w:t xml:space="preserve">EUR </w:t>
            </w:r>
            <w:r w:rsidR="00B130D1" w:rsidRPr="00D62691">
              <w:rPr>
                <w:rFonts w:ascii="Times New Roman" w:eastAsia="Times New Roman" w:hAnsi="Times New Roman"/>
                <w:sz w:val="20"/>
                <w:szCs w:val="20"/>
              </w:rPr>
              <w:t>(viss 1.2.1.SAM finansējums).</w:t>
            </w:r>
          </w:p>
          <w:p w14:paraId="5A640432" w14:textId="77777777" w:rsidR="00D12AC2" w:rsidRPr="00D62691" w:rsidRDefault="00D12AC2" w:rsidP="0AA819C5">
            <w:pPr>
              <w:spacing w:after="0" w:line="240" w:lineRule="auto"/>
              <w:jc w:val="both"/>
              <w:rPr>
                <w:rFonts w:ascii="Times New Roman" w:eastAsia="Times New Roman" w:hAnsi="Times New Roman"/>
                <w:i/>
                <w:iCs/>
                <w:sz w:val="20"/>
                <w:szCs w:val="20"/>
              </w:rPr>
            </w:pPr>
          </w:p>
          <w:p w14:paraId="4A01E03C" w14:textId="77777777" w:rsidR="00D12AC2" w:rsidRPr="00D62691" w:rsidRDefault="00D12AC2" w:rsidP="0AA819C5">
            <w:pPr>
              <w:spacing w:after="0" w:line="240" w:lineRule="auto"/>
              <w:jc w:val="both"/>
              <w:rPr>
                <w:rFonts w:ascii="Times New Roman" w:eastAsia="Times New Roman" w:hAnsi="Times New Roman"/>
                <w:b/>
                <w:bCs/>
                <w:sz w:val="20"/>
                <w:szCs w:val="20"/>
                <w:u w:val="single"/>
              </w:rPr>
            </w:pPr>
            <w:r w:rsidRPr="00D62691">
              <w:rPr>
                <w:rFonts w:ascii="Times New Roman" w:eastAsia="Times New Roman" w:hAnsi="Times New Roman"/>
                <w:i/>
                <w:iCs/>
                <w:sz w:val="20"/>
                <w:szCs w:val="20"/>
                <w:u w:val="single"/>
              </w:rPr>
              <w:t>IR</w:t>
            </w:r>
            <w:r w:rsidR="00E05B40" w:rsidRPr="00D62691">
              <w:rPr>
                <w:rFonts w:ascii="Times New Roman" w:eastAsia="Times New Roman" w:hAnsi="Times New Roman"/>
                <w:i/>
                <w:iCs/>
                <w:sz w:val="20"/>
                <w:szCs w:val="20"/>
                <w:u w:val="single"/>
              </w:rPr>
              <w:t>4</w:t>
            </w:r>
            <w:r w:rsidRPr="00D62691">
              <w:rPr>
                <w:rFonts w:ascii="Times New Roman" w:eastAsia="Times New Roman" w:hAnsi="Times New Roman"/>
                <w:i/>
                <w:iCs/>
                <w:sz w:val="20"/>
                <w:szCs w:val="20"/>
                <w:u w:val="single"/>
              </w:rPr>
              <w:t xml:space="preserve"> nosaukums un mērvienība</w:t>
            </w:r>
            <w:r w:rsidRPr="00D62691">
              <w:rPr>
                <w:rFonts w:ascii="Times New Roman" w:eastAsia="Times New Roman" w:hAnsi="Times New Roman"/>
                <w:sz w:val="20"/>
                <w:szCs w:val="20"/>
                <w:u w:val="single"/>
              </w:rPr>
              <w:t>:</w:t>
            </w:r>
            <w:r w:rsidRPr="00D62691">
              <w:rPr>
                <w:rFonts w:ascii="Times New Roman" w:eastAsia="Times New Roman" w:hAnsi="Times New Roman"/>
                <w:b/>
                <w:bCs/>
                <w:sz w:val="20"/>
                <w:szCs w:val="20"/>
                <w:u w:val="single"/>
              </w:rPr>
              <w:t xml:space="preserve"> </w:t>
            </w:r>
            <w:r w:rsidR="00C00975" w:rsidRPr="00D62691">
              <w:rPr>
                <w:rFonts w:ascii="Times New Roman" w:eastAsia="Times New Roman" w:hAnsi="Times New Roman"/>
                <w:b/>
                <w:bCs/>
                <w:sz w:val="20"/>
                <w:szCs w:val="20"/>
                <w:u w:val="single"/>
              </w:rPr>
              <w:t>i.</w:t>
            </w:r>
            <w:r w:rsidR="003642D6" w:rsidRPr="00D62691">
              <w:rPr>
                <w:rFonts w:ascii="Times New Roman" w:eastAsia="Times New Roman" w:hAnsi="Times New Roman"/>
                <w:b/>
                <w:bCs/>
                <w:sz w:val="20"/>
                <w:szCs w:val="20"/>
                <w:u w:val="single"/>
              </w:rPr>
              <w:t xml:space="preserve">1.2.1.d </w:t>
            </w:r>
            <w:r w:rsidRPr="00D62691">
              <w:rPr>
                <w:rFonts w:ascii="Times New Roman" w:eastAsia="Times New Roman" w:hAnsi="Times New Roman"/>
                <w:b/>
                <w:bCs/>
                <w:sz w:val="20"/>
                <w:szCs w:val="20"/>
                <w:u w:val="single"/>
              </w:rPr>
              <w:t xml:space="preserve">Atbalstīto pētniecības rezultātu </w:t>
            </w:r>
            <w:proofErr w:type="spellStart"/>
            <w:r w:rsidRPr="00D62691">
              <w:rPr>
                <w:rFonts w:ascii="Times New Roman" w:eastAsia="Times New Roman" w:hAnsi="Times New Roman"/>
                <w:b/>
                <w:bCs/>
                <w:sz w:val="20"/>
                <w:szCs w:val="20"/>
                <w:u w:val="single"/>
              </w:rPr>
              <w:t>komerciali</w:t>
            </w:r>
            <w:r w:rsidR="00BD7A89" w:rsidRPr="00D62691">
              <w:rPr>
                <w:rFonts w:ascii="Times New Roman" w:eastAsia="Times New Roman" w:hAnsi="Times New Roman"/>
                <w:b/>
                <w:bCs/>
                <w:sz w:val="20"/>
                <w:szCs w:val="20"/>
                <w:u w:val="single"/>
              </w:rPr>
              <w:t>zācijas</w:t>
            </w:r>
            <w:proofErr w:type="spellEnd"/>
            <w:r w:rsidR="00BD7A89" w:rsidRPr="00D62691">
              <w:rPr>
                <w:rFonts w:ascii="Times New Roman" w:eastAsia="Times New Roman" w:hAnsi="Times New Roman"/>
                <w:b/>
                <w:bCs/>
                <w:sz w:val="20"/>
                <w:szCs w:val="20"/>
                <w:u w:val="single"/>
              </w:rPr>
              <w:t xml:space="preserve"> projektu skaits, projekti</w:t>
            </w:r>
          </w:p>
          <w:p w14:paraId="4504311E" w14:textId="77777777" w:rsidR="00D12AC2" w:rsidRPr="00D62691" w:rsidRDefault="00D12AC2" w:rsidP="0AA819C5">
            <w:pPr>
              <w:spacing w:after="0" w:line="240" w:lineRule="auto"/>
              <w:jc w:val="both"/>
              <w:rPr>
                <w:rFonts w:ascii="Times New Roman" w:eastAsia="Times New Roman" w:hAnsi="Times New Roman"/>
                <w:sz w:val="20"/>
                <w:szCs w:val="20"/>
              </w:rPr>
            </w:pPr>
          </w:p>
          <w:p w14:paraId="4CDD2523" w14:textId="0D8C7664" w:rsidR="00D12AC2" w:rsidRPr="00D62691" w:rsidRDefault="00D12AC2"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Definīcija</w:t>
            </w:r>
            <w:r w:rsidR="00E964A6" w:rsidRPr="0AA819C5">
              <w:rPr>
                <w:rFonts w:ascii="Times New Roman" w:eastAsiaTheme="minorEastAsia" w:hAnsi="Times New Roman"/>
                <w:i/>
                <w:iCs/>
                <w:sz w:val="18"/>
                <w:szCs w:val="18"/>
                <w:vertAlign w:val="superscript"/>
              </w:rPr>
              <w:fldChar w:fldCharType="begin"/>
            </w:r>
            <w:r w:rsidR="00E964A6" w:rsidRPr="0AA819C5">
              <w:rPr>
                <w:rFonts w:ascii="Times New Roman" w:eastAsiaTheme="minorEastAsia" w:hAnsi="Times New Roman"/>
                <w:i/>
                <w:iCs/>
                <w:sz w:val="18"/>
                <w:szCs w:val="18"/>
                <w:vertAlign w:val="superscript"/>
              </w:rPr>
              <w:instrText xml:space="preserve"> NOTEREF _Ref525827082 \h  \* MERGEFORMAT </w:instrText>
            </w:r>
            <w:r w:rsidR="00E964A6" w:rsidRPr="0AA819C5">
              <w:rPr>
                <w:rFonts w:ascii="Times New Roman" w:eastAsiaTheme="minorEastAsia" w:hAnsi="Times New Roman"/>
                <w:i/>
                <w:iCs/>
                <w:sz w:val="18"/>
                <w:szCs w:val="18"/>
                <w:vertAlign w:val="superscript"/>
              </w:rPr>
            </w:r>
            <w:r w:rsidR="00E964A6" w:rsidRPr="0AA819C5">
              <w:rPr>
                <w:rFonts w:ascii="Times New Roman" w:eastAsiaTheme="minorEastAsia" w:hAnsi="Times New Roman"/>
                <w:i/>
                <w:iCs/>
                <w:sz w:val="18"/>
                <w:szCs w:val="18"/>
                <w:vertAlign w:val="superscript"/>
              </w:rPr>
              <w:fldChar w:fldCharType="separate"/>
            </w:r>
            <w:r w:rsidR="00E964A6" w:rsidRPr="0AA819C5">
              <w:rPr>
                <w:rFonts w:ascii="Times New Roman" w:eastAsiaTheme="minorEastAsia" w:hAnsi="Times New Roman"/>
                <w:i/>
                <w:iCs/>
                <w:sz w:val="18"/>
                <w:szCs w:val="18"/>
                <w:vertAlign w:val="superscript"/>
              </w:rPr>
              <w:t>2</w:t>
            </w:r>
            <w:r w:rsidR="00E964A6" w:rsidRPr="0AA819C5">
              <w:rPr>
                <w:rFonts w:ascii="Times New Roman" w:eastAsiaTheme="minorEastAsia" w:hAnsi="Times New Roman"/>
                <w:i/>
                <w:iCs/>
                <w:sz w:val="18"/>
                <w:szCs w:val="18"/>
                <w:vertAlign w:val="superscript"/>
              </w:rPr>
              <w:fldChar w:fldCharType="end"/>
            </w:r>
            <w:r w:rsidR="005250CD" w:rsidRPr="00D62691">
              <w:rPr>
                <w:rFonts w:ascii="Times New Roman" w:eastAsia="Times New Roman" w:hAnsi="Times New Roman"/>
                <w:i/>
                <w:iCs/>
                <w:sz w:val="20"/>
                <w:szCs w:val="20"/>
              </w:rPr>
              <w:t xml:space="preserve">: </w:t>
            </w:r>
            <w:r w:rsidR="003A6115" w:rsidRPr="00D62691">
              <w:rPr>
                <w:rFonts w:ascii="Times New Roman" w:eastAsia="Times New Roman" w:hAnsi="Times New Roman"/>
                <w:sz w:val="20"/>
                <w:szCs w:val="20"/>
              </w:rPr>
              <w:t>p</w:t>
            </w:r>
            <w:r w:rsidR="005D507A" w:rsidRPr="00D62691">
              <w:rPr>
                <w:rFonts w:ascii="Times New Roman" w:eastAsia="Times New Roman" w:hAnsi="Times New Roman"/>
                <w:sz w:val="20"/>
                <w:szCs w:val="20"/>
              </w:rPr>
              <w:t xml:space="preserve">rojektu skaits, kas saņēmuši atbalstu </w:t>
            </w:r>
            <w:proofErr w:type="spellStart"/>
            <w:r w:rsidR="005D507A" w:rsidRPr="00D62691">
              <w:rPr>
                <w:rFonts w:ascii="Times New Roman" w:eastAsia="Times New Roman" w:hAnsi="Times New Roman"/>
                <w:sz w:val="20"/>
                <w:szCs w:val="20"/>
              </w:rPr>
              <w:t>proof</w:t>
            </w:r>
            <w:proofErr w:type="spellEnd"/>
            <w:r w:rsidR="005D507A" w:rsidRPr="00D62691">
              <w:rPr>
                <w:rFonts w:ascii="Times New Roman" w:eastAsia="Times New Roman" w:hAnsi="Times New Roman"/>
                <w:sz w:val="20"/>
                <w:szCs w:val="20"/>
              </w:rPr>
              <w:t xml:space="preserve"> </w:t>
            </w:r>
            <w:proofErr w:type="spellStart"/>
            <w:r w:rsidR="005D507A" w:rsidRPr="00D62691">
              <w:rPr>
                <w:rFonts w:ascii="Times New Roman" w:eastAsia="Times New Roman" w:hAnsi="Times New Roman"/>
                <w:sz w:val="20"/>
                <w:szCs w:val="20"/>
              </w:rPr>
              <w:t>of</w:t>
            </w:r>
            <w:proofErr w:type="spellEnd"/>
            <w:r w:rsidR="005D507A" w:rsidRPr="00D62691">
              <w:rPr>
                <w:rFonts w:ascii="Times New Roman" w:eastAsia="Times New Roman" w:hAnsi="Times New Roman"/>
                <w:sz w:val="20"/>
                <w:szCs w:val="20"/>
              </w:rPr>
              <w:t xml:space="preserve"> </w:t>
            </w:r>
            <w:proofErr w:type="spellStart"/>
            <w:r w:rsidR="005D507A" w:rsidRPr="00D62691">
              <w:rPr>
                <w:rFonts w:ascii="Times New Roman" w:eastAsia="Times New Roman" w:hAnsi="Times New Roman"/>
                <w:sz w:val="20"/>
                <w:szCs w:val="20"/>
              </w:rPr>
              <w:t>concept</w:t>
            </w:r>
            <w:proofErr w:type="spellEnd"/>
            <w:r w:rsidR="007356FF" w:rsidRPr="00D62691">
              <w:rPr>
                <w:rFonts w:ascii="Times New Roman" w:eastAsia="Times New Roman" w:hAnsi="Times New Roman"/>
                <w:sz w:val="20"/>
                <w:szCs w:val="20"/>
              </w:rPr>
              <w:t>*</w:t>
            </w:r>
            <w:r w:rsidR="00BD7A89" w:rsidRPr="00D62691">
              <w:rPr>
                <w:rFonts w:ascii="Times New Roman" w:eastAsia="Times New Roman" w:hAnsi="Times New Roman"/>
                <w:sz w:val="20"/>
                <w:szCs w:val="20"/>
              </w:rPr>
              <w:t xml:space="preserve"> projektam.</w:t>
            </w:r>
          </w:p>
          <w:p w14:paraId="5AE6965E" w14:textId="77777777" w:rsidR="00D12AC2" w:rsidRPr="00D62691" w:rsidRDefault="007356FF"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 xml:space="preserve">* produkta/ tehnoloģijas tehniskā un ekonomiskā </w:t>
            </w:r>
            <w:proofErr w:type="spellStart"/>
            <w:r w:rsidRPr="00D62691">
              <w:rPr>
                <w:rFonts w:ascii="Times New Roman" w:eastAsia="Times New Roman" w:hAnsi="Times New Roman"/>
                <w:sz w:val="20"/>
                <w:szCs w:val="20"/>
              </w:rPr>
              <w:t>priekšizpēte</w:t>
            </w:r>
            <w:proofErr w:type="spellEnd"/>
            <w:r w:rsidRPr="00D62691">
              <w:rPr>
                <w:rFonts w:ascii="Times New Roman" w:eastAsia="Times New Roman" w:hAnsi="Times New Roman"/>
                <w:sz w:val="20"/>
                <w:szCs w:val="20"/>
              </w:rPr>
              <w:t xml:space="preserve"> (</w:t>
            </w:r>
            <w:proofErr w:type="spellStart"/>
            <w:r w:rsidRPr="00D62691">
              <w:rPr>
                <w:rFonts w:ascii="Times New Roman" w:eastAsia="Times New Roman" w:hAnsi="Times New Roman"/>
                <w:i/>
                <w:iCs/>
                <w:sz w:val="20"/>
                <w:szCs w:val="20"/>
              </w:rPr>
              <w:t>technical</w:t>
            </w:r>
            <w:proofErr w:type="spellEnd"/>
            <w:r w:rsidRPr="00D62691">
              <w:rPr>
                <w:rFonts w:ascii="Times New Roman" w:eastAsia="Times New Roman" w:hAnsi="Times New Roman"/>
                <w:i/>
                <w:iCs/>
                <w:sz w:val="20"/>
                <w:szCs w:val="20"/>
              </w:rPr>
              <w:t xml:space="preserve"> </w:t>
            </w:r>
            <w:proofErr w:type="spellStart"/>
            <w:r w:rsidRPr="00D62691">
              <w:rPr>
                <w:rFonts w:ascii="Times New Roman" w:eastAsia="Times New Roman" w:hAnsi="Times New Roman"/>
                <w:i/>
                <w:iCs/>
                <w:sz w:val="20"/>
                <w:szCs w:val="20"/>
              </w:rPr>
              <w:t>and</w:t>
            </w:r>
            <w:proofErr w:type="spellEnd"/>
            <w:r w:rsidRPr="00D62691">
              <w:rPr>
                <w:rFonts w:ascii="Times New Roman" w:eastAsia="Times New Roman" w:hAnsi="Times New Roman"/>
                <w:i/>
                <w:iCs/>
                <w:sz w:val="20"/>
                <w:szCs w:val="20"/>
              </w:rPr>
              <w:t xml:space="preserve"> </w:t>
            </w:r>
            <w:proofErr w:type="spellStart"/>
            <w:r w:rsidRPr="00D62691">
              <w:rPr>
                <w:rFonts w:ascii="Times New Roman" w:eastAsia="Times New Roman" w:hAnsi="Times New Roman"/>
                <w:i/>
                <w:iCs/>
                <w:sz w:val="20"/>
                <w:szCs w:val="20"/>
              </w:rPr>
              <w:t>economic</w:t>
            </w:r>
            <w:proofErr w:type="spellEnd"/>
            <w:r w:rsidRPr="00D62691">
              <w:rPr>
                <w:rFonts w:ascii="Times New Roman" w:eastAsia="Times New Roman" w:hAnsi="Times New Roman"/>
                <w:i/>
                <w:iCs/>
                <w:sz w:val="20"/>
                <w:szCs w:val="20"/>
              </w:rPr>
              <w:t xml:space="preserve"> </w:t>
            </w:r>
            <w:proofErr w:type="spellStart"/>
            <w:r w:rsidRPr="00D62691">
              <w:rPr>
                <w:rFonts w:ascii="Times New Roman" w:eastAsia="Times New Roman" w:hAnsi="Times New Roman"/>
                <w:i/>
                <w:iCs/>
                <w:sz w:val="20"/>
                <w:szCs w:val="20"/>
              </w:rPr>
              <w:t>feasibility</w:t>
            </w:r>
            <w:proofErr w:type="spellEnd"/>
            <w:r w:rsidRPr="00D62691">
              <w:rPr>
                <w:rFonts w:ascii="Times New Roman" w:eastAsia="Times New Roman" w:hAnsi="Times New Roman"/>
                <w:i/>
                <w:iCs/>
                <w:sz w:val="20"/>
                <w:szCs w:val="20"/>
              </w:rPr>
              <w:t xml:space="preserve"> </w:t>
            </w:r>
            <w:proofErr w:type="spellStart"/>
            <w:r w:rsidRPr="00D62691">
              <w:rPr>
                <w:rFonts w:ascii="Times New Roman" w:eastAsia="Times New Roman" w:hAnsi="Times New Roman"/>
                <w:i/>
                <w:iCs/>
                <w:sz w:val="20"/>
                <w:szCs w:val="20"/>
              </w:rPr>
              <w:t>studies</w:t>
            </w:r>
            <w:proofErr w:type="spellEnd"/>
            <w:r w:rsidRPr="00D62691">
              <w:rPr>
                <w:rFonts w:ascii="Times New Roman" w:eastAsia="Times New Roman" w:hAnsi="Times New Roman"/>
                <w:sz w:val="20"/>
                <w:szCs w:val="20"/>
              </w:rPr>
              <w:t xml:space="preserve"> jeb </w:t>
            </w:r>
            <w:proofErr w:type="spellStart"/>
            <w:r w:rsidRPr="00D62691">
              <w:rPr>
                <w:rFonts w:ascii="Times New Roman" w:eastAsia="Times New Roman" w:hAnsi="Times New Roman"/>
                <w:i/>
                <w:iCs/>
                <w:sz w:val="20"/>
                <w:szCs w:val="20"/>
              </w:rPr>
              <w:t>proof-of-concept</w:t>
            </w:r>
            <w:proofErr w:type="spellEnd"/>
            <w:r w:rsidRPr="00D62691">
              <w:rPr>
                <w:rFonts w:ascii="Times New Roman" w:eastAsia="Times New Roman" w:hAnsi="Times New Roman"/>
                <w:sz w:val="20"/>
                <w:szCs w:val="20"/>
              </w:rPr>
              <w:t>), kur var būt iekļauta gan idejas biznesa modeļa izstrāde, gan pilotprojekts vai demonstrācijas prototips ar mērķi precizēt/pierādīt idejas iespējas un potenciālu, lai pārliecinātos, vai produktu/ tehnoloģiju var ieviest tirgū, kā arī par tā ekonomisko atdevi.</w:t>
            </w:r>
          </w:p>
          <w:p w14:paraId="5B236824" w14:textId="77777777" w:rsidR="007356FF" w:rsidRPr="00D62691" w:rsidRDefault="007356FF" w:rsidP="0AA819C5">
            <w:pPr>
              <w:spacing w:after="0" w:line="240" w:lineRule="auto"/>
              <w:jc w:val="both"/>
              <w:rPr>
                <w:rFonts w:ascii="Times New Roman" w:eastAsia="Times New Roman" w:hAnsi="Times New Roman"/>
                <w:sz w:val="20"/>
                <w:szCs w:val="20"/>
              </w:rPr>
            </w:pPr>
          </w:p>
          <w:p w14:paraId="785F1EAB" w14:textId="60A6A016" w:rsidR="00152684" w:rsidRPr="00D62691" w:rsidRDefault="00D12AC2"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Datu avots</w:t>
            </w:r>
            <w:r w:rsidRPr="00D62691">
              <w:rPr>
                <w:rFonts w:ascii="Times New Roman" w:eastAsia="Times New Roman" w:hAnsi="Times New Roman"/>
                <w:sz w:val="20"/>
                <w:szCs w:val="20"/>
              </w:rPr>
              <w:t xml:space="preserve">: </w:t>
            </w:r>
            <w:r w:rsidR="00E34A90" w:rsidRPr="00D62691">
              <w:rPr>
                <w:rFonts w:ascii="Times New Roman" w:eastAsia="Times New Roman" w:hAnsi="Times New Roman"/>
                <w:sz w:val="20"/>
                <w:szCs w:val="20"/>
              </w:rPr>
              <w:t>p</w:t>
            </w:r>
            <w:r w:rsidR="00152684" w:rsidRPr="00D62691">
              <w:rPr>
                <w:rFonts w:ascii="Times New Roman" w:eastAsia="Times New Roman" w:hAnsi="Times New Roman"/>
                <w:sz w:val="20"/>
                <w:szCs w:val="20"/>
              </w:rPr>
              <w:t>rojektu dati</w:t>
            </w:r>
          </w:p>
          <w:p w14:paraId="74286E0B" w14:textId="77777777" w:rsidR="00D12AC2" w:rsidRPr="00D62691" w:rsidRDefault="00D12AC2" w:rsidP="0AA819C5">
            <w:pPr>
              <w:spacing w:after="0" w:line="240" w:lineRule="auto"/>
              <w:jc w:val="both"/>
              <w:rPr>
                <w:rFonts w:ascii="Times New Roman" w:eastAsia="Times New Roman" w:hAnsi="Times New Roman"/>
                <w:sz w:val="20"/>
                <w:szCs w:val="20"/>
              </w:rPr>
            </w:pPr>
          </w:p>
          <w:p w14:paraId="4E1299CD" w14:textId="166C448F" w:rsidR="00D12AC2" w:rsidRPr="00D62691" w:rsidRDefault="00D12AC2"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Apkopošanas biežums un ieguves metodoloģija:</w:t>
            </w:r>
            <w:r w:rsidR="00152684" w:rsidRPr="00D62691">
              <w:rPr>
                <w:rFonts w:ascii="Times New Roman" w:eastAsia="Times New Roman" w:hAnsi="Times New Roman"/>
                <w:sz w:val="20"/>
                <w:szCs w:val="20"/>
              </w:rPr>
              <w:t xml:space="preserve"> katru gadu, </w:t>
            </w:r>
            <w:r w:rsidR="00596DF5" w:rsidRPr="00D62691">
              <w:rPr>
                <w:rFonts w:ascii="Times New Roman" w:eastAsia="Times New Roman" w:hAnsi="Times New Roman"/>
                <w:sz w:val="20"/>
                <w:szCs w:val="20"/>
              </w:rPr>
              <w:t>apkopojot</w:t>
            </w:r>
            <w:r w:rsidR="00152684" w:rsidRPr="00D62691">
              <w:rPr>
                <w:rFonts w:ascii="Times New Roman" w:eastAsia="Times New Roman" w:hAnsi="Times New Roman"/>
                <w:sz w:val="20"/>
                <w:szCs w:val="20"/>
              </w:rPr>
              <w:t xml:space="preserve"> informāciju par atbalstītajiem projektiem no projektu atskaitēm/ </w:t>
            </w:r>
            <w:r w:rsidR="00DE30AC" w:rsidRPr="00D62691">
              <w:rPr>
                <w:rFonts w:ascii="Times New Roman" w:eastAsia="Times New Roman" w:hAnsi="Times New Roman"/>
                <w:sz w:val="20"/>
                <w:szCs w:val="20"/>
              </w:rPr>
              <w:t>KP</w:t>
            </w:r>
            <w:r w:rsidR="00152684" w:rsidRPr="00D62691">
              <w:rPr>
                <w:rFonts w:ascii="Times New Roman" w:eastAsia="Times New Roman" w:hAnsi="Times New Roman"/>
                <w:sz w:val="20"/>
                <w:szCs w:val="20"/>
              </w:rPr>
              <w:t>VIS sistēmas</w:t>
            </w:r>
          </w:p>
          <w:p w14:paraId="737471E7" w14:textId="5927ED51" w:rsidR="00DE30AC" w:rsidRPr="00D62691" w:rsidRDefault="00DE30AC" w:rsidP="0AA819C5">
            <w:pPr>
              <w:spacing w:after="0" w:line="240" w:lineRule="auto"/>
              <w:jc w:val="both"/>
              <w:rPr>
                <w:rFonts w:ascii="Times New Roman" w:eastAsia="Times New Roman" w:hAnsi="Times New Roman"/>
                <w:sz w:val="20"/>
                <w:szCs w:val="20"/>
              </w:rPr>
            </w:pPr>
          </w:p>
          <w:p w14:paraId="6BC81464" w14:textId="7B7062CC" w:rsidR="00CE5AF8" w:rsidRPr="00D62691" w:rsidRDefault="00CE5AF8"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Darbība, kas liek uzskatīt mērķa vērtību par izpildītu:</w:t>
            </w:r>
            <w:r w:rsidRPr="00D62691">
              <w:rPr>
                <w:rFonts w:ascii="Times New Roman" w:eastAsia="Times New Roman" w:hAnsi="Times New Roman"/>
                <w:sz w:val="20"/>
                <w:szCs w:val="20"/>
              </w:rPr>
              <w:t xml:space="preserve"> LIAA lēmums par </w:t>
            </w:r>
            <w:proofErr w:type="spellStart"/>
            <w:r w:rsidRPr="00D62691">
              <w:rPr>
                <w:rFonts w:ascii="Times New Roman" w:eastAsia="Times New Roman" w:hAnsi="Times New Roman"/>
                <w:sz w:val="20"/>
                <w:szCs w:val="20"/>
              </w:rPr>
              <w:t>komercializācijas</w:t>
            </w:r>
            <w:proofErr w:type="spellEnd"/>
            <w:r w:rsidRPr="00D62691">
              <w:rPr>
                <w:rFonts w:ascii="Times New Roman" w:eastAsia="Times New Roman" w:hAnsi="Times New Roman"/>
                <w:sz w:val="20"/>
                <w:szCs w:val="20"/>
              </w:rPr>
              <w:t xml:space="preserve"> projekta apstiprināšanu, kas parādās maksājuma pieprasījumā.</w:t>
            </w:r>
          </w:p>
          <w:p w14:paraId="3AA3266A" w14:textId="77777777" w:rsidR="00D12AC2" w:rsidRPr="00D62691" w:rsidRDefault="00D12AC2" w:rsidP="0AA819C5">
            <w:pPr>
              <w:spacing w:after="0" w:line="240" w:lineRule="auto"/>
              <w:jc w:val="both"/>
              <w:rPr>
                <w:rFonts w:ascii="Times New Roman" w:eastAsia="Times New Roman" w:hAnsi="Times New Roman"/>
                <w:sz w:val="20"/>
                <w:szCs w:val="20"/>
              </w:rPr>
            </w:pPr>
          </w:p>
          <w:p w14:paraId="20057B4A" w14:textId="50EDC9F5" w:rsidR="00D12AC2" w:rsidRPr="00D62691" w:rsidRDefault="00D12AC2" w:rsidP="0AA819C5">
            <w:pPr>
              <w:spacing w:after="0" w:line="240" w:lineRule="auto"/>
              <w:jc w:val="both"/>
              <w:rPr>
                <w:rFonts w:ascii="Times New Roman" w:eastAsia="Times New Roman" w:hAnsi="Times New Roman"/>
                <w:i/>
                <w:iCs/>
                <w:sz w:val="20"/>
                <w:szCs w:val="20"/>
              </w:rPr>
            </w:pPr>
            <w:r w:rsidRPr="00D62691">
              <w:rPr>
                <w:rFonts w:ascii="Times New Roman" w:eastAsia="Times New Roman" w:hAnsi="Times New Roman"/>
                <w:i/>
                <w:iCs/>
                <w:sz w:val="20"/>
                <w:szCs w:val="20"/>
              </w:rPr>
              <w:t>Starpposma vērtība 2018:</w:t>
            </w:r>
            <w:r w:rsidR="000B3968" w:rsidRPr="00D62691">
              <w:rPr>
                <w:rFonts w:ascii="Times New Roman" w:eastAsia="Times New Roman" w:hAnsi="Times New Roman"/>
                <w:i/>
                <w:iCs/>
                <w:sz w:val="20"/>
                <w:szCs w:val="20"/>
              </w:rPr>
              <w:t xml:space="preserve"> </w:t>
            </w:r>
            <w:r w:rsidR="00271805" w:rsidRPr="00D62691">
              <w:rPr>
                <w:rFonts w:ascii="Times New Roman" w:eastAsia="Times New Roman" w:hAnsi="Times New Roman"/>
                <w:i/>
                <w:iCs/>
                <w:sz w:val="20"/>
                <w:szCs w:val="20"/>
              </w:rPr>
              <w:t>0</w:t>
            </w:r>
          </w:p>
          <w:p w14:paraId="1BC05427" w14:textId="448A244B" w:rsidR="00AB26E1" w:rsidRPr="00D62691" w:rsidRDefault="00AB26E1"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tā kā daļa no SAM finansējum</w:t>
            </w:r>
            <w:r w:rsidR="00E34A90" w:rsidRPr="00D62691">
              <w:rPr>
                <w:rFonts w:ascii="Times New Roman" w:eastAsia="Times New Roman" w:hAnsi="Times New Roman"/>
                <w:sz w:val="20"/>
                <w:szCs w:val="20"/>
              </w:rPr>
              <w:t>a</w:t>
            </w:r>
            <w:r w:rsidRPr="00D62691">
              <w:rPr>
                <w:rFonts w:ascii="Times New Roman" w:eastAsia="Times New Roman" w:hAnsi="Times New Roman"/>
                <w:sz w:val="20"/>
                <w:szCs w:val="20"/>
              </w:rPr>
              <w:t xml:space="preserve"> paredzēta ilgtermiņa projektiem (tehnoloģiju </w:t>
            </w:r>
            <w:proofErr w:type="spellStart"/>
            <w:r w:rsidRPr="00D62691">
              <w:rPr>
                <w:rFonts w:ascii="Times New Roman" w:eastAsia="Times New Roman" w:hAnsi="Times New Roman"/>
                <w:sz w:val="20"/>
                <w:szCs w:val="20"/>
              </w:rPr>
              <w:t>pārnese</w:t>
            </w:r>
            <w:proofErr w:type="spellEnd"/>
            <w:r w:rsidRPr="00D62691">
              <w:rPr>
                <w:rFonts w:ascii="Times New Roman" w:eastAsia="Times New Roman" w:hAnsi="Times New Roman"/>
                <w:sz w:val="20"/>
                <w:szCs w:val="20"/>
              </w:rPr>
              <w:t xml:space="preserve">), kuri varētu tikt īstenoti līdz 2023.gadam. </w:t>
            </w:r>
            <w:r w:rsidR="00E34A90" w:rsidRPr="00D62691">
              <w:rPr>
                <w:rFonts w:ascii="Times New Roman" w:eastAsia="Times New Roman" w:hAnsi="Times New Roman"/>
                <w:sz w:val="20"/>
                <w:szCs w:val="20"/>
              </w:rPr>
              <w:t>Š</w:t>
            </w:r>
            <w:r w:rsidRPr="00D62691">
              <w:rPr>
                <w:rFonts w:ascii="Times New Roman" w:eastAsia="Times New Roman" w:hAnsi="Times New Roman"/>
                <w:sz w:val="20"/>
                <w:szCs w:val="20"/>
              </w:rPr>
              <w:t>ādos projektos sasniegtie rādītāji nav iekļaujami starpposma vērtībā, jo nebūs pilnībā pabeigtas darbības</w:t>
            </w:r>
          </w:p>
          <w:p w14:paraId="2EA799B1" w14:textId="77777777" w:rsidR="00AB26E1" w:rsidRPr="00D62691" w:rsidRDefault="00AB26E1" w:rsidP="0AA819C5">
            <w:pPr>
              <w:spacing w:after="0" w:line="240" w:lineRule="auto"/>
              <w:jc w:val="both"/>
              <w:rPr>
                <w:rFonts w:ascii="Times New Roman" w:eastAsia="Times New Roman" w:hAnsi="Times New Roman"/>
                <w:i/>
                <w:iCs/>
                <w:sz w:val="20"/>
                <w:szCs w:val="20"/>
              </w:rPr>
            </w:pPr>
          </w:p>
          <w:p w14:paraId="0D578400" w14:textId="328836B5" w:rsidR="00D12AC2" w:rsidRPr="00D62691" w:rsidRDefault="00D12AC2"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Mērķis 2023</w:t>
            </w:r>
            <w:r w:rsidRPr="00D62691">
              <w:rPr>
                <w:rFonts w:ascii="Times New Roman" w:eastAsia="Times New Roman" w:hAnsi="Times New Roman"/>
                <w:sz w:val="20"/>
                <w:szCs w:val="20"/>
              </w:rPr>
              <w:t xml:space="preserve">: 100 </w:t>
            </w:r>
          </w:p>
          <w:p w14:paraId="1ADAF744" w14:textId="77777777" w:rsidR="003349D1" w:rsidRPr="00D62691" w:rsidRDefault="003349D1" w:rsidP="0AA819C5">
            <w:pPr>
              <w:spacing w:after="0" w:line="240" w:lineRule="auto"/>
              <w:jc w:val="both"/>
              <w:rPr>
                <w:rFonts w:ascii="Times New Roman" w:eastAsia="Times New Roman" w:hAnsi="Times New Roman"/>
                <w:sz w:val="20"/>
                <w:szCs w:val="20"/>
              </w:rPr>
            </w:pPr>
          </w:p>
          <w:p w14:paraId="5D4CBD13" w14:textId="2BCF530F" w:rsidR="00D12AC2" w:rsidRPr="00D62691" w:rsidRDefault="00D12AC2"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Mērķa vērtības noteikšanas principi/metodoloģija</w:t>
            </w:r>
            <w:r w:rsidRPr="00D62691">
              <w:rPr>
                <w:rFonts w:ascii="Times New Roman" w:eastAsia="Times New Roman" w:hAnsi="Times New Roman"/>
                <w:sz w:val="20"/>
                <w:szCs w:val="20"/>
              </w:rPr>
              <w:t>:</w:t>
            </w:r>
            <w:r w:rsidR="00B6177F" w:rsidRPr="00D62691">
              <w:rPr>
                <w:rFonts w:ascii="Times New Roman" w:eastAsia="Times New Roman" w:hAnsi="Times New Roman"/>
                <w:sz w:val="20"/>
                <w:szCs w:val="20"/>
              </w:rPr>
              <w:t xml:space="preserve"> </w:t>
            </w:r>
            <w:r w:rsidR="00AB26E1" w:rsidRPr="00D62691">
              <w:rPr>
                <w:rFonts w:ascii="Times New Roman" w:eastAsia="Times New Roman" w:hAnsi="Times New Roman"/>
                <w:sz w:val="20"/>
                <w:szCs w:val="20"/>
              </w:rPr>
              <w:t>p</w:t>
            </w:r>
            <w:r w:rsidR="00976352" w:rsidRPr="00D62691">
              <w:rPr>
                <w:rFonts w:ascii="Times New Roman" w:eastAsia="Times New Roman" w:hAnsi="Times New Roman"/>
                <w:sz w:val="20"/>
                <w:szCs w:val="20"/>
              </w:rPr>
              <w:t xml:space="preserve">ieņemot, ka </w:t>
            </w:r>
            <w:r w:rsidR="00FF5990" w:rsidRPr="00D62691">
              <w:rPr>
                <w:rFonts w:ascii="Times New Roman" w:eastAsia="Times New Roman" w:hAnsi="Times New Roman"/>
                <w:sz w:val="20"/>
                <w:szCs w:val="20"/>
              </w:rPr>
              <w:t xml:space="preserve">maksimālais </w:t>
            </w:r>
            <w:r w:rsidR="00976352" w:rsidRPr="00D62691">
              <w:rPr>
                <w:rFonts w:ascii="Times New Roman" w:eastAsia="Times New Roman" w:hAnsi="Times New Roman"/>
                <w:sz w:val="20"/>
                <w:szCs w:val="20"/>
              </w:rPr>
              <w:t>fi</w:t>
            </w:r>
            <w:r w:rsidR="008E0A18" w:rsidRPr="00D62691">
              <w:rPr>
                <w:rFonts w:ascii="Times New Roman" w:eastAsia="Times New Roman" w:hAnsi="Times New Roman"/>
                <w:sz w:val="20"/>
                <w:szCs w:val="20"/>
              </w:rPr>
              <w:t>nansējuma apjoms projektam</w:t>
            </w:r>
            <w:r w:rsidR="00FF5990" w:rsidRPr="00D62691">
              <w:rPr>
                <w:rFonts w:ascii="Times New Roman" w:eastAsia="Times New Roman" w:hAnsi="Times New Roman"/>
                <w:sz w:val="20"/>
                <w:szCs w:val="20"/>
              </w:rPr>
              <w:t xml:space="preserve"> ir</w:t>
            </w:r>
            <w:r w:rsidR="008E0A18" w:rsidRPr="00D62691">
              <w:rPr>
                <w:rFonts w:ascii="Times New Roman" w:eastAsia="Times New Roman" w:hAnsi="Times New Roman"/>
                <w:sz w:val="20"/>
                <w:szCs w:val="20"/>
              </w:rPr>
              <w:t xml:space="preserve"> </w:t>
            </w:r>
            <w:r w:rsidR="005D507A" w:rsidRPr="00D62691">
              <w:rPr>
                <w:rFonts w:ascii="Times New Roman" w:eastAsia="Times New Roman" w:hAnsi="Times New Roman"/>
                <w:sz w:val="20"/>
                <w:szCs w:val="20"/>
              </w:rPr>
              <w:t>0</w:t>
            </w:r>
            <w:r w:rsidR="008C3595" w:rsidRPr="00D62691">
              <w:rPr>
                <w:rFonts w:ascii="Times New Roman" w:eastAsia="Times New Roman" w:hAnsi="Times New Roman"/>
                <w:sz w:val="20"/>
                <w:szCs w:val="20"/>
              </w:rPr>
              <w:t>,</w:t>
            </w:r>
            <w:r w:rsidR="007A7244" w:rsidRPr="00D62691">
              <w:rPr>
                <w:rFonts w:ascii="Times New Roman" w:eastAsia="Times New Roman" w:hAnsi="Times New Roman"/>
                <w:sz w:val="20"/>
                <w:szCs w:val="20"/>
              </w:rPr>
              <w:t>3</w:t>
            </w:r>
            <w:r w:rsidR="00E55F15" w:rsidRPr="00D62691">
              <w:rPr>
                <w:rFonts w:ascii="Times New Roman" w:eastAsia="Times New Roman" w:hAnsi="Times New Roman"/>
                <w:sz w:val="20"/>
                <w:szCs w:val="20"/>
              </w:rPr>
              <w:t xml:space="preserve"> </w:t>
            </w:r>
            <w:r w:rsidR="005D507A" w:rsidRPr="00D62691">
              <w:rPr>
                <w:rFonts w:ascii="Times New Roman" w:eastAsia="Times New Roman" w:hAnsi="Times New Roman"/>
                <w:sz w:val="20"/>
                <w:szCs w:val="20"/>
              </w:rPr>
              <w:t>milj. EUR</w:t>
            </w:r>
            <w:r w:rsidR="00544E63" w:rsidRPr="00D62691">
              <w:rPr>
                <w:rFonts w:ascii="Times New Roman" w:eastAsia="Times New Roman" w:hAnsi="Times New Roman"/>
                <w:sz w:val="20"/>
                <w:szCs w:val="20"/>
              </w:rPr>
              <w:t>, ņemot vērā 2007</w:t>
            </w:r>
            <w:r w:rsidR="00DE30AC" w:rsidRPr="00D62691">
              <w:rPr>
                <w:rFonts w:ascii="Times New Roman" w:eastAsia="Times New Roman" w:hAnsi="Times New Roman"/>
                <w:sz w:val="20"/>
                <w:szCs w:val="20"/>
              </w:rPr>
              <w:t>.</w:t>
            </w:r>
            <w:r w:rsidR="00544E63" w:rsidRPr="00D62691">
              <w:rPr>
                <w:rFonts w:ascii="Times New Roman" w:eastAsia="Times New Roman" w:hAnsi="Times New Roman"/>
                <w:sz w:val="20"/>
                <w:szCs w:val="20"/>
              </w:rPr>
              <w:t>-2013</w:t>
            </w:r>
            <w:r w:rsidR="00DE30AC" w:rsidRPr="00D62691">
              <w:rPr>
                <w:rFonts w:ascii="Times New Roman" w:eastAsia="Times New Roman" w:hAnsi="Times New Roman"/>
                <w:sz w:val="20"/>
                <w:szCs w:val="20"/>
              </w:rPr>
              <w:t>.gada plānošanas perioda</w:t>
            </w:r>
            <w:r w:rsidR="00544E63" w:rsidRPr="00D62691">
              <w:rPr>
                <w:rFonts w:ascii="Times New Roman" w:eastAsia="Times New Roman" w:hAnsi="Times New Roman"/>
                <w:sz w:val="20"/>
                <w:szCs w:val="20"/>
              </w:rPr>
              <w:t xml:space="preserve"> pieredzi 2.1.2.1.1. </w:t>
            </w:r>
            <w:proofErr w:type="spellStart"/>
            <w:r w:rsidR="00DE30AC" w:rsidRPr="00D62691">
              <w:rPr>
                <w:rFonts w:ascii="Times New Roman" w:eastAsia="Times New Roman" w:hAnsi="Times New Roman"/>
                <w:sz w:val="20"/>
                <w:szCs w:val="20"/>
              </w:rPr>
              <w:t>apakš</w:t>
            </w:r>
            <w:r w:rsidR="00544E63" w:rsidRPr="00D62691">
              <w:rPr>
                <w:rFonts w:ascii="Times New Roman" w:eastAsia="Times New Roman" w:hAnsi="Times New Roman"/>
                <w:sz w:val="20"/>
                <w:szCs w:val="20"/>
              </w:rPr>
              <w:t>aktivitātē</w:t>
            </w:r>
            <w:proofErr w:type="spellEnd"/>
            <w:r w:rsidR="00544E63" w:rsidRPr="00D62691">
              <w:rPr>
                <w:rFonts w:ascii="Times New Roman" w:eastAsia="Times New Roman" w:hAnsi="Times New Roman"/>
                <w:sz w:val="20"/>
                <w:szCs w:val="20"/>
              </w:rPr>
              <w:t xml:space="preserve">, kā arī citu valstu (piemēram, Izraēlas) pieredzi līdzīgu aktivitāšu finansēšanā. </w:t>
            </w:r>
          </w:p>
          <w:p w14:paraId="63FE65C8" w14:textId="77777777" w:rsidR="00D12AC2" w:rsidRPr="00D62691" w:rsidRDefault="00D12AC2" w:rsidP="0AA819C5">
            <w:pPr>
              <w:spacing w:after="0" w:line="240" w:lineRule="auto"/>
              <w:jc w:val="both"/>
              <w:rPr>
                <w:rFonts w:ascii="Times New Roman" w:eastAsia="Times New Roman" w:hAnsi="Times New Roman"/>
                <w:sz w:val="20"/>
                <w:szCs w:val="20"/>
              </w:rPr>
            </w:pPr>
          </w:p>
          <w:p w14:paraId="3193885E" w14:textId="7715C37B" w:rsidR="005D507A" w:rsidRPr="00D62691" w:rsidRDefault="00D12AC2"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Iznākuma rādītājam sasniegšanai paredzētais finansējums</w:t>
            </w:r>
            <w:r w:rsidRPr="0AA819C5">
              <w:rPr>
                <w:rFonts w:ascii="Times New Roman" w:eastAsiaTheme="minorEastAsia" w:hAnsi="Times New Roman"/>
                <w:i/>
                <w:iCs/>
                <w:sz w:val="18"/>
                <w:szCs w:val="18"/>
                <w:vertAlign w:val="superscript"/>
              </w:rPr>
              <w:fldChar w:fldCharType="begin"/>
            </w:r>
            <w:r w:rsidRPr="0AA819C5">
              <w:rPr>
                <w:rFonts w:ascii="Times New Roman" w:eastAsiaTheme="minorEastAsia" w:hAnsi="Times New Roman"/>
                <w:i/>
                <w:iCs/>
                <w:sz w:val="18"/>
                <w:szCs w:val="18"/>
                <w:vertAlign w:val="superscript"/>
              </w:rPr>
              <w:instrText xml:space="preserve"> NOTEREF _Ref356207115 \h  \* MERGEFORMAT </w:instrText>
            </w:r>
            <w:r w:rsidRPr="0AA819C5">
              <w:rPr>
                <w:rFonts w:ascii="Times New Roman" w:eastAsiaTheme="minorEastAsia" w:hAnsi="Times New Roman"/>
                <w:i/>
                <w:iCs/>
                <w:sz w:val="18"/>
                <w:szCs w:val="18"/>
                <w:vertAlign w:val="superscript"/>
              </w:rPr>
            </w:r>
            <w:r w:rsidRPr="0AA819C5">
              <w:rPr>
                <w:rFonts w:ascii="Times New Roman" w:eastAsiaTheme="minorEastAsia" w:hAnsi="Times New Roman"/>
                <w:i/>
                <w:iCs/>
                <w:sz w:val="18"/>
                <w:szCs w:val="18"/>
                <w:vertAlign w:val="superscript"/>
              </w:rPr>
              <w:fldChar w:fldCharType="separate"/>
            </w:r>
            <w:r w:rsidR="00AE3636" w:rsidRPr="0AA819C5">
              <w:rPr>
                <w:rFonts w:ascii="Times New Roman" w:eastAsiaTheme="minorEastAsia" w:hAnsi="Times New Roman"/>
                <w:i/>
                <w:iCs/>
                <w:sz w:val="18"/>
                <w:szCs w:val="18"/>
                <w:vertAlign w:val="superscript"/>
              </w:rPr>
              <w:t>5</w:t>
            </w:r>
            <w:r w:rsidRPr="0AA819C5">
              <w:rPr>
                <w:rFonts w:ascii="Times New Roman" w:eastAsiaTheme="minorEastAsia" w:hAnsi="Times New Roman"/>
                <w:i/>
                <w:iCs/>
                <w:sz w:val="18"/>
                <w:szCs w:val="18"/>
                <w:vertAlign w:val="superscript"/>
              </w:rPr>
              <w:fldChar w:fldCharType="end"/>
            </w:r>
            <w:r w:rsidRPr="00D62691">
              <w:rPr>
                <w:rFonts w:ascii="Times New Roman" w:eastAsia="Times New Roman" w:hAnsi="Times New Roman"/>
                <w:i/>
                <w:iCs/>
                <w:sz w:val="20"/>
                <w:szCs w:val="20"/>
              </w:rPr>
              <w:t>:</w:t>
            </w:r>
            <w:r w:rsidR="000F1176" w:rsidRPr="00D62691">
              <w:rPr>
                <w:rFonts w:ascii="Times New Roman" w:eastAsia="Times New Roman" w:hAnsi="Times New Roman"/>
                <w:sz w:val="20"/>
                <w:szCs w:val="20"/>
              </w:rPr>
              <w:t xml:space="preserve"> </w:t>
            </w:r>
            <w:r w:rsidR="005A228C" w:rsidRPr="00D62691">
              <w:rPr>
                <w:rFonts w:ascii="Times New Roman" w:eastAsia="Times New Roman" w:hAnsi="Times New Roman"/>
                <w:sz w:val="20"/>
                <w:szCs w:val="20"/>
              </w:rPr>
              <w:t>42 </w:t>
            </w:r>
            <w:r w:rsidR="004118A6" w:rsidRPr="00D62691">
              <w:rPr>
                <w:rFonts w:ascii="Times New Roman" w:eastAsia="Times New Roman" w:hAnsi="Times New Roman"/>
                <w:sz w:val="20"/>
                <w:szCs w:val="20"/>
              </w:rPr>
              <w:t>352</w:t>
            </w:r>
            <w:r w:rsidR="005A228C" w:rsidRPr="00D62691">
              <w:rPr>
                <w:rFonts w:ascii="Times New Roman" w:eastAsia="Times New Roman" w:hAnsi="Times New Roman"/>
                <w:sz w:val="20"/>
                <w:szCs w:val="20"/>
              </w:rPr>
              <w:t> </w:t>
            </w:r>
            <w:r w:rsidR="004118A6" w:rsidRPr="00D62691">
              <w:rPr>
                <w:rFonts w:ascii="Times New Roman" w:eastAsia="Times New Roman" w:hAnsi="Times New Roman"/>
                <w:sz w:val="20"/>
                <w:szCs w:val="20"/>
              </w:rPr>
              <w:t>941</w:t>
            </w:r>
            <w:r w:rsidR="005D507A" w:rsidRPr="00D62691">
              <w:rPr>
                <w:rFonts w:ascii="Times New Roman" w:eastAsia="Times New Roman" w:hAnsi="Times New Roman"/>
                <w:sz w:val="20"/>
                <w:szCs w:val="20"/>
              </w:rPr>
              <w:t xml:space="preserve"> EUR</w:t>
            </w:r>
          </w:p>
          <w:p w14:paraId="03E34868" w14:textId="77777777" w:rsidR="003504C0" w:rsidRPr="00D62691" w:rsidRDefault="003504C0" w:rsidP="0AA819C5">
            <w:pPr>
              <w:spacing w:after="0" w:line="240" w:lineRule="auto"/>
              <w:jc w:val="both"/>
              <w:rPr>
                <w:rFonts w:ascii="Times New Roman" w:eastAsia="Times New Roman" w:hAnsi="Times New Roman"/>
                <w:sz w:val="20"/>
                <w:szCs w:val="20"/>
              </w:rPr>
            </w:pPr>
          </w:p>
          <w:p w14:paraId="415D717B" w14:textId="77777777" w:rsidR="000E1A65" w:rsidRPr="00D62691" w:rsidRDefault="000E1A65" w:rsidP="0AA819C5">
            <w:pPr>
              <w:spacing w:after="0" w:line="240" w:lineRule="auto"/>
              <w:jc w:val="both"/>
              <w:rPr>
                <w:rFonts w:ascii="Times New Roman" w:eastAsia="Times New Roman" w:hAnsi="Times New Roman"/>
                <w:b/>
                <w:bCs/>
                <w:sz w:val="20"/>
                <w:szCs w:val="20"/>
                <w:u w:val="single"/>
              </w:rPr>
            </w:pPr>
            <w:r w:rsidRPr="00D62691">
              <w:rPr>
                <w:rFonts w:ascii="Times New Roman" w:eastAsia="Times New Roman" w:hAnsi="Times New Roman"/>
                <w:i/>
                <w:iCs/>
                <w:sz w:val="20"/>
                <w:szCs w:val="20"/>
                <w:u w:val="single"/>
              </w:rPr>
              <w:t>IR5 nosaukums un mērvienība</w:t>
            </w:r>
            <w:r w:rsidRPr="00D62691">
              <w:rPr>
                <w:rFonts w:ascii="Times New Roman" w:eastAsia="Times New Roman" w:hAnsi="Times New Roman"/>
                <w:sz w:val="20"/>
                <w:szCs w:val="20"/>
                <w:u w:val="single"/>
              </w:rPr>
              <w:t>:</w:t>
            </w:r>
            <w:r w:rsidRPr="00D62691">
              <w:rPr>
                <w:rFonts w:ascii="Times New Roman" w:eastAsia="Times New Roman" w:hAnsi="Times New Roman"/>
                <w:b/>
                <w:bCs/>
                <w:sz w:val="20"/>
                <w:szCs w:val="20"/>
                <w:u w:val="single"/>
              </w:rPr>
              <w:t xml:space="preserve"> i.1.2.1.</w:t>
            </w:r>
            <w:r w:rsidR="007A11AC" w:rsidRPr="00D62691">
              <w:rPr>
                <w:rFonts w:ascii="Times New Roman" w:eastAsia="Times New Roman" w:hAnsi="Times New Roman"/>
                <w:b/>
                <w:bCs/>
                <w:sz w:val="20"/>
                <w:szCs w:val="20"/>
                <w:u w:val="single"/>
              </w:rPr>
              <w:t>ek (CO27)</w:t>
            </w:r>
            <w:r w:rsidRPr="00D62691">
              <w:rPr>
                <w:rFonts w:ascii="Times New Roman" w:eastAsia="Times New Roman" w:hAnsi="Times New Roman"/>
                <w:b/>
                <w:bCs/>
                <w:sz w:val="20"/>
                <w:szCs w:val="20"/>
                <w:u w:val="single"/>
              </w:rPr>
              <w:t xml:space="preserve"> </w:t>
            </w:r>
            <w:r w:rsidR="001E0BC5" w:rsidRPr="00D62691">
              <w:rPr>
                <w:rFonts w:ascii="Times New Roman" w:eastAsia="Times New Roman" w:hAnsi="Times New Roman"/>
                <w:b/>
                <w:bCs/>
                <w:sz w:val="20"/>
                <w:szCs w:val="20"/>
                <w:u w:val="single"/>
              </w:rPr>
              <w:t>Privātās investīcijas, kas papildina valsts atbalstu inovācijām vai pētniecības un izstrādes projektiem</w:t>
            </w:r>
          </w:p>
          <w:p w14:paraId="38D76243" w14:textId="77777777" w:rsidR="000E1A65" w:rsidRPr="00D62691" w:rsidRDefault="000E1A65" w:rsidP="0AA819C5">
            <w:pPr>
              <w:spacing w:after="0" w:line="240" w:lineRule="auto"/>
              <w:jc w:val="both"/>
              <w:rPr>
                <w:rFonts w:ascii="Times New Roman" w:eastAsia="Times New Roman" w:hAnsi="Times New Roman"/>
                <w:sz w:val="20"/>
                <w:szCs w:val="20"/>
              </w:rPr>
            </w:pPr>
          </w:p>
          <w:p w14:paraId="39E1715E" w14:textId="0D81E947" w:rsidR="000E1A65" w:rsidRPr="00D62691" w:rsidRDefault="000E1A6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Definīcija</w:t>
            </w:r>
            <w:r w:rsidR="00F20B1E" w:rsidRPr="0AA819C5">
              <w:rPr>
                <w:rFonts w:ascii="Times New Roman" w:eastAsiaTheme="minorEastAsia" w:hAnsi="Times New Roman"/>
                <w:i/>
                <w:iCs/>
                <w:sz w:val="18"/>
                <w:szCs w:val="18"/>
                <w:vertAlign w:val="superscript"/>
              </w:rPr>
              <w:fldChar w:fldCharType="begin"/>
            </w:r>
            <w:r w:rsidR="00F20B1E" w:rsidRPr="0AA819C5">
              <w:rPr>
                <w:rFonts w:ascii="Times New Roman" w:eastAsiaTheme="minorEastAsia" w:hAnsi="Times New Roman"/>
                <w:i/>
                <w:iCs/>
                <w:sz w:val="18"/>
                <w:szCs w:val="18"/>
                <w:vertAlign w:val="superscript"/>
              </w:rPr>
              <w:instrText xml:space="preserve"> NOTEREF _Ref525827082 \h  \* MERGEFORMAT </w:instrText>
            </w:r>
            <w:r w:rsidR="00F20B1E" w:rsidRPr="0AA819C5">
              <w:rPr>
                <w:rFonts w:ascii="Times New Roman" w:eastAsiaTheme="minorEastAsia" w:hAnsi="Times New Roman"/>
                <w:i/>
                <w:iCs/>
                <w:sz w:val="18"/>
                <w:szCs w:val="18"/>
                <w:vertAlign w:val="superscript"/>
              </w:rPr>
            </w:r>
            <w:r w:rsidR="00F20B1E" w:rsidRPr="0AA819C5">
              <w:rPr>
                <w:rFonts w:ascii="Times New Roman" w:eastAsiaTheme="minorEastAsia" w:hAnsi="Times New Roman"/>
                <w:i/>
                <w:iCs/>
                <w:sz w:val="18"/>
                <w:szCs w:val="18"/>
                <w:vertAlign w:val="superscript"/>
              </w:rPr>
              <w:fldChar w:fldCharType="separate"/>
            </w:r>
            <w:r w:rsidR="00F20B1E" w:rsidRPr="0AA819C5">
              <w:rPr>
                <w:rFonts w:ascii="Times New Roman" w:eastAsiaTheme="minorEastAsia" w:hAnsi="Times New Roman"/>
                <w:i/>
                <w:iCs/>
                <w:sz w:val="18"/>
                <w:szCs w:val="18"/>
                <w:vertAlign w:val="superscript"/>
              </w:rPr>
              <w:t>2</w:t>
            </w:r>
            <w:r w:rsidR="00F20B1E" w:rsidRPr="0AA819C5">
              <w:rPr>
                <w:rFonts w:ascii="Times New Roman" w:eastAsiaTheme="minorEastAsia" w:hAnsi="Times New Roman"/>
                <w:i/>
                <w:iCs/>
                <w:sz w:val="18"/>
                <w:szCs w:val="18"/>
                <w:vertAlign w:val="superscript"/>
              </w:rPr>
              <w:fldChar w:fldCharType="end"/>
            </w:r>
            <w:r w:rsidR="001E0BC5" w:rsidRPr="00D62691">
              <w:rPr>
                <w:rFonts w:ascii="Times New Roman" w:eastAsia="Times New Roman" w:hAnsi="Times New Roman"/>
                <w:i/>
                <w:iCs/>
                <w:sz w:val="20"/>
                <w:szCs w:val="20"/>
              </w:rPr>
              <w:t xml:space="preserve">: </w:t>
            </w:r>
            <w:r w:rsidR="003A6115" w:rsidRPr="00D62691">
              <w:rPr>
                <w:rFonts w:ascii="Times New Roman" w:eastAsia="Times New Roman" w:hAnsi="Times New Roman"/>
                <w:sz w:val="20"/>
                <w:szCs w:val="20"/>
              </w:rPr>
              <w:t>p</w:t>
            </w:r>
            <w:r w:rsidR="001E0BC5" w:rsidRPr="00D62691">
              <w:rPr>
                <w:rFonts w:ascii="Times New Roman" w:eastAsia="Times New Roman" w:hAnsi="Times New Roman"/>
                <w:sz w:val="20"/>
                <w:szCs w:val="20"/>
              </w:rPr>
              <w:t>rivātās investīcijas, kas papildina valsts atbalstu inovācijām vai pētniecības un izstrādes projektiem</w:t>
            </w:r>
            <w:r w:rsidRPr="00D62691">
              <w:rPr>
                <w:rFonts w:ascii="Times New Roman" w:eastAsia="Times New Roman" w:hAnsi="Times New Roman"/>
                <w:sz w:val="20"/>
                <w:szCs w:val="20"/>
              </w:rPr>
              <w:t>.</w:t>
            </w:r>
          </w:p>
          <w:p w14:paraId="18C6F280" w14:textId="77777777" w:rsidR="000E1A65" w:rsidRPr="00D62691" w:rsidRDefault="000E1A65" w:rsidP="0AA819C5">
            <w:pPr>
              <w:spacing w:after="0" w:line="240" w:lineRule="auto"/>
              <w:jc w:val="both"/>
              <w:rPr>
                <w:rFonts w:ascii="Times New Roman" w:eastAsia="Times New Roman" w:hAnsi="Times New Roman"/>
                <w:sz w:val="20"/>
                <w:szCs w:val="20"/>
              </w:rPr>
            </w:pPr>
          </w:p>
          <w:p w14:paraId="2351D9B1" w14:textId="4BDF02A3" w:rsidR="000E1A65" w:rsidRPr="00D62691" w:rsidRDefault="000E1A6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Datu avots</w:t>
            </w:r>
            <w:r w:rsidRPr="00D62691">
              <w:rPr>
                <w:rFonts w:ascii="Times New Roman" w:eastAsia="Times New Roman" w:hAnsi="Times New Roman"/>
                <w:sz w:val="20"/>
                <w:szCs w:val="20"/>
              </w:rPr>
              <w:t xml:space="preserve">: </w:t>
            </w:r>
            <w:r w:rsidR="003A6115" w:rsidRPr="00D62691">
              <w:rPr>
                <w:rFonts w:ascii="Times New Roman" w:eastAsia="Times New Roman" w:hAnsi="Times New Roman"/>
                <w:sz w:val="20"/>
                <w:szCs w:val="20"/>
              </w:rPr>
              <w:t>p</w:t>
            </w:r>
            <w:r w:rsidRPr="00D62691">
              <w:rPr>
                <w:rFonts w:ascii="Times New Roman" w:eastAsia="Times New Roman" w:hAnsi="Times New Roman"/>
                <w:sz w:val="20"/>
                <w:szCs w:val="20"/>
              </w:rPr>
              <w:t>rojektu dati</w:t>
            </w:r>
          </w:p>
          <w:p w14:paraId="16190FD4" w14:textId="77777777" w:rsidR="000E1A65" w:rsidRPr="00D62691" w:rsidRDefault="000E1A65" w:rsidP="0AA819C5">
            <w:pPr>
              <w:spacing w:after="0" w:line="240" w:lineRule="auto"/>
              <w:jc w:val="both"/>
              <w:rPr>
                <w:rFonts w:ascii="Times New Roman" w:eastAsia="Times New Roman" w:hAnsi="Times New Roman"/>
                <w:sz w:val="20"/>
                <w:szCs w:val="20"/>
              </w:rPr>
            </w:pPr>
          </w:p>
          <w:p w14:paraId="5A80F827" w14:textId="4D1FE273" w:rsidR="000E1A65" w:rsidRPr="00D62691" w:rsidRDefault="000E1A6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Apkopošanas biežums un ieguves metodoloģija:</w:t>
            </w:r>
            <w:r w:rsidRPr="00D62691">
              <w:rPr>
                <w:rFonts w:ascii="Times New Roman" w:eastAsia="Times New Roman" w:hAnsi="Times New Roman"/>
                <w:sz w:val="20"/>
                <w:szCs w:val="20"/>
              </w:rPr>
              <w:t xml:space="preserve"> katru gadu, apkopojot informāciju par atbalstītajiem projektiem no projektu atskaitēm/ </w:t>
            </w:r>
            <w:r w:rsidR="00DE30AC" w:rsidRPr="00D62691">
              <w:rPr>
                <w:rFonts w:ascii="Times New Roman" w:eastAsia="Times New Roman" w:hAnsi="Times New Roman"/>
                <w:sz w:val="20"/>
                <w:szCs w:val="20"/>
              </w:rPr>
              <w:t>KP</w:t>
            </w:r>
            <w:r w:rsidRPr="00D62691">
              <w:rPr>
                <w:rFonts w:ascii="Times New Roman" w:eastAsia="Times New Roman" w:hAnsi="Times New Roman"/>
                <w:sz w:val="20"/>
                <w:szCs w:val="20"/>
              </w:rPr>
              <w:t>VIS sistēmas</w:t>
            </w:r>
            <w:r w:rsidR="008B22CD" w:rsidRPr="00D62691">
              <w:rPr>
                <w:rFonts w:ascii="Times New Roman" w:eastAsia="Times New Roman" w:hAnsi="Times New Roman"/>
                <w:sz w:val="20"/>
                <w:szCs w:val="20"/>
              </w:rPr>
              <w:t xml:space="preserve"> </w:t>
            </w:r>
          </w:p>
          <w:p w14:paraId="17F653EF" w14:textId="5FFEA468" w:rsidR="00DE30AC" w:rsidRPr="00D62691" w:rsidRDefault="00DE30AC" w:rsidP="0AA819C5">
            <w:pPr>
              <w:spacing w:after="0" w:line="240" w:lineRule="auto"/>
              <w:jc w:val="both"/>
              <w:rPr>
                <w:rFonts w:ascii="Times New Roman" w:eastAsia="Times New Roman" w:hAnsi="Times New Roman"/>
                <w:sz w:val="20"/>
                <w:szCs w:val="20"/>
              </w:rPr>
            </w:pPr>
          </w:p>
          <w:p w14:paraId="46F6068B" w14:textId="6228B0DE" w:rsidR="00DE30AC" w:rsidRPr="00D62691" w:rsidRDefault="00DE30AC"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Darbība, kas liek uzskatīt mērķa vērtību par izpildītu:</w:t>
            </w:r>
            <w:r w:rsidR="00AB26E1" w:rsidRPr="00D62691">
              <w:rPr>
                <w:rFonts w:ascii="Times New Roman" w:eastAsia="Times New Roman" w:hAnsi="Times New Roman"/>
                <w:i/>
                <w:iCs/>
                <w:sz w:val="20"/>
                <w:szCs w:val="20"/>
              </w:rPr>
              <w:t xml:space="preserve"> </w:t>
            </w:r>
            <w:r w:rsidR="003A6115" w:rsidRPr="00D62691">
              <w:rPr>
                <w:rFonts w:ascii="Times New Roman" w:eastAsia="Times New Roman" w:hAnsi="Times New Roman"/>
                <w:sz w:val="20"/>
                <w:szCs w:val="20"/>
              </w:rPr>
              <w:t>a</w:t>
            </w:r>
            <w:r w:rsidR="00AB26E1" w:rsidRPr="00D62691">
              <w:rPr>
                <w:rFonts w:ascii="Times New Roman" w:eastAsia="Times New Roman" w:hAnsi="Times New Roman"/>
                <w:sz w:val="20"/>
                <w:szCs w:val="20"/>
              </w:rPr>
              <w:t>pstiprināts maksājuma pieprasījums</w:t>
            </w:r>
          </w:p>
          <w:p w14:paraId="20BCDC97" w14:textId="77777777" w:rsidR="000E1A65" w:rsidRPr="00D62691" w:rsidRDefault="000E1A65" w:rsidP="0AA819C5">
            <w:pPr>
              <w:spacing w:after="0" w:line="240" w:lineRule="auto"/>
              <w:jc w:val="both"/>
              <w:rPr>
                <w:rFonts w:ascii="Times New Roman" w:eastAsia="Times New Roman" w:hAnsi="Times New Roman"/>
                <w:sz w:val="20"/>
                <w:szCs w:val="20"/>
              </w:rPr>
            </w:pPr>
          </w:p>
          <w:p w14:paraId="08676054" w14:textId="457509BF" w:rsidR="000E1A65" w:rsidRPr="00D62691" w:rsidRDefault="000E1A65" w:rsidP="0AA819C5">
            <w:pPr>
              <w:spacing w:after="0" w:line="240" w:lineRule="auto"/>
              <w:jc w:val="both"/>
              <w:rPr>
                <w:rFonts w:ascii="Times New Roman" w:eastAsia="Times New Roman" w:hAnsi="Times New Roman"/>
                <w:i/>
                <w:iCs/>
                <w:sz w:val="20"/>
                <w:szCs w:val="20"/>
              </w:rPr>
            </w:pPr>
            <w:r w:rsidRPr="00D62691">
              <w:rPr>
                <w:rFonts w:ascii="Times New Roman" w:eastAsia="Times New Roman" w:hAnsi="Times New Roman"/>
                <w:i/>
                <w:iCs/>
                <w:sz w:val="20"/>
                <w:szCs w:val="20"/>
              </w:rPr>
              <w:t>Starpposma vērtība 2018: 0</w:t>
            </w:r>
          </w:p>
          <w:p w14:paraId="41426FED" w14:textId="2B08B290" w:rsidR="000E1A65" w:rsidRPr="00D62691" w:rsidRDefault="000E1A6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tā kā daļa no SAM finansējums paredzēta ilgtermiņa projektiem (</w:t>
            </w:r>
            <w:r w:rsidR="00AA6938" w:rsidRPr="00D62691">
              <w:rPr>
                <w:rFonts w:ascii="Times New Roman" w:eastAsia="Times New Roman" w:hAnsi="Times New Roman"/>
                <w:sz w:val="20"/>
                <w:szCs w:val="20"/>
              </w:rPr>
              <w:t>jaunu produktu ieviešana ražošanā</w:t>
            </w:r>
            <w:r w:rsidRPr="00D62691">
              <w:rPr>
                <w:rFonts w:ascii="Times New Roman" w:eastAsia="Times New Roman" w:hAnsi="Times New Roman"/>
                <w:sz w:val="20"/>
                <w:szCs w:val="20"/>
              </w:rPr>
              <w:t xml:space="preserve">), kuri varētu tikt īstenoti līdz 2023.gadam. </w:t>
            </w:r>
            <w:r w:rsidR="003A6115" w:rsidRPr="00D62691">
              <w:rPr>
                <w:rFonts w:ascii="Times New Roman" w:eastAsia="Times New Roman" w:hAnsi="Times New Roman"/>
                <w:sz w:val="20"/>
                <w:szCs w:val="20"/>
              </w:rPr>
              <w:t>Š</w:t>
            </w:r>
            <w:r w:rsidRPr="00D62691">
              <w:rPr>
                <w:rFonts w:ascii="Times New Roman" w:eastAsia="Times New Roman" w:hAnsi="Times New Roman"/>
                <w:sz w:val="20"/>
                <w:szCs w:val="20"/>
              </w:rPr>
              <w:t>ādos projektos sasniegtie rādītāji nav iekļaujami starpposma vērtībā, jo nebūs pilnībā pabeigtas darbības</w:t>
            </w:r>
            <w:r w:rsidR="32E60D97" w:rsidRPr="00D62691">
              <w:rPr>
                <w:rFonts w:ascii="Times New Roman" w:eastAsia="Times New Roman" w:hAnsi="Times New Roman"/>
                <w:sz w:val="20"/>
                <w:szCs w:val="20"/>
              </w:rPr>
              <w:t>.</w:t>
            </w:r>
          </w:p>
          <w:p w14:paraId="2CCCABD8" w14:textId="1D957DE7" w:rsidR="000E1A65" w:rsidRPr="00D62691" w:rsidRDefault="000E1A65" w:rsidP="0AA819C5">
            <w:pPr>
              <w:spacing w:after="0" w:line="240" w:lineRule="auto"/>
              <w:jc w:val="both"/>
              <w:rPr>
                <w:rFonts w:ascii="Times New Roman" w:eastAsia="Times New Roman" w:hAnsi="Times New Roman"/>
                <w:sz w:val="20"/>
                <w:szCs w:val="20"/>
              </w:rPr>
            </w:pPr>
          </w:p>
          <w:p w14:paraId="5ED1C5A4" w14:textId="2050397E" w:rsidR="00AB26E1" w:rsidRPr="00D62691" w:rsidRDefault="00AB26E1"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Mērķis 2023</w:t>
            </w:r>
            <w:r w:rsidRPr="00D62691">
              <w:rPr>
                <w:rFonts w:ascii="Times New Roman" w:eastAsia="Times New Roman" w:hAnsi="Times New Roman"/>
                <w:sz w:val="20"/>
                <w:szCs w:val="20"/>
              </w:rPr>
              <w:t xml:space="preserve">: </w:t>
            </w:r>
            <w:r w:rsidR="009B696C" w:rsidRPr="00D62691">
              <w:rPr>
                <w:rFonts w:ascii="Times New Roman" w:eastAsia="Times New Roman" w:hAnsi="Times New Roman"/>
                <w:sz w:val="20"/>
                <w:szCs w:val="20"/>
              </w:rPr>
              <w:t>121 049 217</w:t>
            </w:r>
            <w:r w:rsidRPr="00D62691">
              <w:rPr>
                <w:rFonts w:ascii="Times New Roman" w:eastAsia="Times New Roman" w:hAnsi="Times New Roman"/>
                <w:sz w:val="20"/>
                <w:szCs w:val="20"/>
              </w:rPr>
              <w:t xml:space="preserve"> EUR</w:t>
            </w:r>
          </w:p>
          <w:p w14:paraId="42E94D1E" w14:textId="77777777" w:rsidR="000E1A65" w:rsidRPr="00D62691" w:rsidRDefault="000E1A65" w:rsidP="0AA819C5">
            <w:pPr>
              <w:spacing w:after="0" w:line="240" w:lineRule="auto"/>
              <w:jc w:val="both"/>
              <w:rPr>
                <w:rFonts w:ascii="Times New Roman" w:eastAsia="Times New Roman" w:hAnsi="Times New Roman"/>
                <w:sz w:val="20"/>
                <w:szCs w:val="20"/>
              </w:rPr>
            </w:pPr>
          </w:p>
          <w:p w14:paraId="20935F68" w14:textId="3C56F5B0" w:rsidR="000E1A65" w:rsidRPr="00D62691" w:rsidRDefault="000E1A6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Mērķa vērtības noteikšanas principi/metodoloģija</w:t>
            </w:r>
            <w:r w:rsidRPr="00D62691">
              <w:rPr>
                <w:rFonts w:ascii="Times New Roman" w:eastAsia="Times New Roman" w:hAnsi="Times New Roman"/>
                <w:sz w:val="20"/>
                <w:szCs w:val="20"/>
              </w:rPr>
              <w:t xml:space="preserve">: </w:t>
            </w:r>
            <w:r w:rsidR="53FEDF4A" w:rsidRPr="00D62691">
              <w:rPr>
                <w:rFonts w:ascii="Times New Roman" w:eastAsia="Times New Roman" w:hAnsi="Times New Roman"/>
                <w:sz w:val="20"/>
                <w:szCs w:val="20"/>
              </w:rPr>
              <w:t xml:space="preserve"> kopā plānotais privātais līdzfinansējums ir 121 049 217  EUR, tai skaitā 1.2.1.1.pasākuma ietvaros 46 745 687 EUR (plānots, ka no 1.2.1.4.pasākuma plānotais apmērs tiks iekļauts 1.2.1.1.pasākuma ietvaros jeb kopā 49 068 087 EUR), 1.2.1.2.pasākumā 1 764 706 EUR un 1.2.1.4.pasākuma ietvaros 70 216 424 EUR. Kopā šobrīd ir 118 726 808 EUR. </w:t>
            </w:r>
          </w:p>
          <w:p w14:paraId="3E082BC5" w14:textId="1E0E84DD" w:rsidR="000E1A65" w:rsidRPr="00D62691" w:rsidRDefault="00E527D9"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lastRenderedPageBreak/>
              <w:t xml:space="preserve"> Vienlaikus ir jāņem vērā, ka 15,6% no projektiem </w:t>
            </w:r>
            <w:r w:rsidR="2E978A93" w:rsidRPr="00D62691">
              <w:rPr>
                <w:rFonts w:ascii="Times New Roman" w:eastAsia="Times New Roman" w:hAnsi="Times New Roman"/>
                <w:sz w:val="20"/>
                <w:szCs w:val="20"/>
              </w:rPr>
              <w:t xml:space="preserve">joprojām </w:t>
            </w:r>
            <w:r w:rsidRPr="00D62691">
              <w:rPr>
                <w:rFonts w:ascii="Times New Roman" w:eastAsia="Times New Roman" w:hAnsi="Times New Roman"/>
                <w:sz w:val="20"/>
                <w:szCs w:val="20"/>
              </w:rPr>
              <w:t>pastāv risks, ka tie netiks pabeigti</w:t>
            </w:r>
            <w:r w:rsidR="3D8881BC" w:rsidRPr="00D62691">
              <w:rPr>
                <w:rFonts w:ascii="Times New Roman" w:eastAsia="Times New Roman" w:hAnsi="Times New Roman"/>
                <w:sz w:val="20"/>
                <w:szCs w:val="20"/>
              </w:rPr>
              <w:t xml:space="preserve"> – </w:t>
            </w:r>
            <w:r w:rsidR="0F11081A" w:rsidRPr="00D62691">
              <w:rPr>
                <w:rFonts w:ascii="Times New Roman" w:eastAsia="Times New Roman" w:hAnsi="Times New Roman"/>
                <w:sz w:val="20"/>
                <w:szCs w:val="20"/>
              </w:rPr>
              <w:t>uz</w:t>
            </w:r>
            <w:r w:rsidR="0AA819C5" w:rsidRPr="00D62691">
              <w:rPr>
                <w:rFonts w:ascii="Times New Roman" w:eastAsia="Times New Roman" w:hAnsi="Times New Roman"/>
                <w:sz w:val="20"/>
                <w:szCs w:val="20"/>
              </w:rPr>
              <w:t xml:space="preserve"> </w:t>
            </w:r>
            <w:r w:rsidR="3D8881BC" w:rsidRPr="00D62691">
              <w:rPr>
                <w:rFonts w:ascii="Times New Roman" w:eastAsia="Times New Roman" w:hAnsi="Times New Roman"/>
                <w:sz w:val="20"/>
                <w:szCs w:val="20"/>
              </w:rPr>
              <w:t xml:space="preserve">20.10.2019. </w:t>
            </w:r>
            <w:r w:rsidR="0AA819C5" w:rsidRPr="00D62691">
              <w:rPr>
                <w:rFonts w:ascii="Times New Roman" w:eastAsia="Times New Roman" w:hAnsi="Times New Roman"/>
                <w:sz w:val="20"/>
                <w:szCs w:val="20"/>
              </w:rPr>
              <w:t xml:space="preserve">1.2.1.SAM projektos apstiprinātā privāta līdzfinansējuma apmērs </w:t>
            </w:r>
            <w:r w:rsidR="5271469F" w:rsidRPr="00D62691">
              <w:rPr>
                <w:rFonts w:ascii="Times New Roman" w:eastAsia="Times New Roman" w:hAnsi="Times New Roman"/>
                <w:sz w:val="20"/>
                <w:szCs w:val="20"/>
              </w:rPr>
              <w:t xml:space="preserve">bija </w:t>
            </w:r>
            <w:r w:rsidR="0AA819C5" w:rsidRPr="00D62691">
              <w:rPr>
                <w:rFonts w:ascii="Times New Roman" w:eastAsia="Times New Roman" w:hAnsi="Times New Roman"/>
                <w:sz w:val="20"/>
                <w:szCs w:val="20"/>
              </w:rPr>
              <w:t>143 423 243 EUR(</w:t>
            </w:r>
            <w:r w:rsidR="7F8C3E3B" w:rsidRPr="00D62691">
              <w:rPr>
                <w:rFonts w:ascii="Times New Roman" w:eastAsia="Times New Roman" w:hAnsi="Times New Roman"/>
                <w:sz w:val="20"/>
                <w:szCs w:val="20"/>
              </w:rPr>
              <w:t xml:space="preserve"> prognoze iekļauta </w:t>
            </w:r>
            <w:r w:rsidR="0AA819C5" w:rsidRPr="00D62691">
              <w:rPr>
                <w:rFonts w:ascii="Times New Roman" w:eastAsia="Times New Roman" w:hAnsi="Times New Roman"/>
                <w:sz w:val="20"/>
                <w:szCs w:val="20"/>
              </w:rPr>
              <w:t>11.10.2019. MK informatīvā ziņojuma “Informatīvais ziņojums par Eiropas Savienības struktūrfondu un Kohēzijas fonda 2014.–2020.gada plānošanas perioda darbības programmas “Izaugsme un nodarbinātība” snieguma ietvarā noteikto mērķu sasniegšanas progresu un snieguma rezerves finansējuma tālāku izmantošanu” pielikumā Nr.3 “ES fondu 2007.–2013.gada plānošanas perioda neatbilstību un lauzto līgumu statistika, ES fondu daļa”). L</w:t>
            </w:r>
            <w:r w:rsidR="5295B62E" w:rsidRPr="00D62691">
              <w:rPr>
                <w:rFonts w:ascii="Times New Roman" w:eastAsia="Times New Roman" w:hAnsi="Times New Roman"/>
                <w:sz w:val="20"/>
                <w:szCs w:val="20"/>
              </w:rPr>
              <w:t xml:space="preserve"> Tā</w:t>
            </w:r>
            <w:r w:rsidR="775AB1AD" w:rsidRPr="00D62691">
              <w:rPr>
                <w:rFonts w:ascii="Times New Roman" w:eastAsia="Times New Roman" w:hAnsi="Times New Roman"/>
                <w:sz w:val="20"/>
                <w:szCs w:val="20"/>
              </w:rPr>
              <w:t>pat pastāv risks, ka Covid-19 izplatības rezultātā, netiks īstenoti investīciju projekti plānotajā apmērā.</w:t>
            </w:r>
          </w:p>
          <w:p w14:paraId="7B8E4CDA" w14:textId="2E0BDECA" w:rsidR="00D73357" w:rsidRPr="00D62691" w:rsidRDefault="000E1A65"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i/>
                <w:iCs/>
                <w:sz w:val="20"/>
                <w:szCs w:val="20"/>
              </w:rPr>
              <w:t>Iznākuma rādītājam sasniegšanai paredzētais finansējums:</w:t>
            </w:r>
            <w:r w:rsidRPr="00D62691">
              <w:rPr>
                <w:rFonts w:ascii="Times New Roman" w:eastAsia="Times New Roman" w:hAnsi="Times New Roman"/>
                <w:sz w:val="20"/>
                <w:szCs w:val="20"/>
              </w:rPr>
              <w:t xml:space="preserve"> </w:t>
            </w:r>
            <w:r w:rsidR="487D0A3B" w:rsidRPr="00D62691">
              <w:rPr>
                <w:rFonts w:ascii="Times New Roman" w:eastAsia="Times New Roman" w:hAnsi="Times New Roman"/>
                <w:sz w:val="20"/>
                <w:szCs w:val="20"/>
              </w:rPr>
              <w:t>239 175 03</w:t>
            </w:r>
            <w:r w:rsidR="00B130D1" w:rsidRPr="00D62691">
              <w:rPr>
                <w:rFonts w:ascii="Times New Roman" w:eastAsia="Times New Roman" w:hAnsi="Times New Roman"/>
                <w:sz w:val="20"/>
                <w:szCs w:val="20"/>
              </w:rPr>
              <w:t xml:space="preserve">3 </w:t>
            </w:r>
            <w:r w:rsidR="00AA6938" w:rsidRPr="00D62691">
              <w:rPr>
                <w:rFonts w:ascii="Times New Roman" w:eastAsia="Times New Roman" w:hAnsi="Times New Roman"/>
                <w:sz w:val="20"/>
                <w:szCs w:val="20"/>
              </w:rPr>
              <w:t>EUR</w:t>
            </w:r>
          </w:p>
          <w:p w14:paraId="4D7BC983" w14:textId="696EF175" w:rsidR="00A84032" w:rsidRPr="00D62691" w:rsidRDefault="00AA6938"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sz w:val="20"/>
                <w:szCs w:val="20"/>
              </w:rPr>
              <w:t xml:space="preserve">tai skaitā publiskais finansējums ir ERAF finansējums </w:t>
            </w:r>
            <w:r w:rsidR="740BD583" w:rsidRPr="00D62691">
              <w:rPr>
                <w:rFonts w:ascii="Times New Roman" w:eastAsia="Times New Roman" w:hAnsi="Times New Roman"/>
                <w:sz w:val="20"/>
                <w:szCs w:val="20"/>
              </w:rPr>
              <w:t>138 291 481</w:t>
            </w:r>
            <w:r w:rsidR="004B3D42" w:rsidRPr="00D62691">
              <w:rPr>
                <w:rFonts w:ascii="Times New Roman" w:eastAsia="Times New Roman" w:hAnsi="Times New Roman"/>
                <w:sz w:val="20"/>
                <w:szCs w:val="20"/>
              </w:rPr>
              <w:t> </w:t>
            </w:r>
            <w:r w:rsidR="005176D1" w:rsidRPr="00D62691">
              <w:rPr>
                <w:rFonts w:ascii="Times New Roman" w:eastAsia="Times New Roman" w:hAnsi="Times New Roman"/>
                <w:sz w:val="20"/>
                <w:szCs w:val="20"/>
              </w:rPr>
              <w:t>EUR</w:t>
            </w:r>
            <w:r w:rsidR="7A726BE7" w:rsidRPr="00D62691">
              <w:rPr>
                <w:rFonts w:ascii="Times New Roman" w:eastAsia="Times New Roman" w:hAnsi="Times New Roman"/>
                <w:sz w:val="20"/>
                <w:szCs w:val="20"/>
              </w:rPr>
              <w:t>:</w:t>
            </w:r>
          </w:p>
          <w:p w14:paraId="6D0C2095" w14:textId="5971BD51" w:rsidR="00A84032" w:rsidRPr="00D62691" w:rsidRDefault="7A726BE7" w:rsidP="00D62691">
            <w:pPr>
              <w:spacing w:after="0" w:line="240" w:lineRule="auto"/>
              <w:jc w:val="both"/>
              <w:rPr>
                <w:rFonts w:ascii="Times New Roman" w:eastAsia="Times New Roman" w:hAnsi="Times New Roman"/>
                <w:color w:val="333333"/>
                <w:sz w:val="20"/>
                <w:szCs w:val="20"/>
              </w:rPr>
            </w:pPr>
            <w:r w:rsidRPr="00D62691">
              <w:rPr>
                <w:rFonts w:ascii="Times New Roman" w:eastAsia="Times New Roman" w:hAnsi="Times New Roman"/>
                <w:color w:val="333333"/>
                <w:sz w:val="20"/>
                <w:szCs w:val="20"/>
              </w:rPr>
              <w:t>1.2.1.1. - 63</w:t>
            </w:r>
            <w:r w:rsidR="79892965" w:rsidRPr="0AA819C5">
              <w:rPr>
                <w:rFonts w:ascii="Times New Roman" w:eastAsia="Times New Roman" w:hAnsi="Times New Roman"/>
                <w:color w:val="333333"/>
                <w:sz w:val="20"/>
                <w:szCs w:val="20"/>
              </w:rPr>
              <w:t xml:space="preserve"> </w:t>
            </w:r>
            <w:r w:rsidRPr="00D62691">
              <w:rPr>
                <w:rFonts w:ascii="Times New Roman" w:eastAsia="Times New Roman" w:hAnsi="Times New Roman"/>
                <w:color w:val="333333"/>
                <w:sz w:val="20"/>
                <w:szCs w:val="20"/>
              </w:rPr>
              <w:t>150</w:t>
            </w:r>
            <w:r w:rsidR="45302C79" w:rsidRPr="0AA819C5">
              <w:rPr>
                <w:rFonts w:ascii="Times New Roman" w:eastAsia="Times New Roman" w:hAnsi="Times New Roman"/>
                <w:color w:val="333333"/>
                <w:sz w:val="20"/>
                <w:szCs w:val="20"/>
              </w:rPr>
              <w:t xml:space="preserve"> </w:t>
            </w:r>
            <w:r w:rsidRPr="00D62691">
              <w:rPr>
                <w:rFonts w:ascii="Times New Roman" w:eastAsia="Times New Roman" w:hAnsi="Times New Roman"/>
                <w:color w:val="333333"/>
                <w:sz w:val="20"/>
                <w:szCs w:val="20"/>
              </w:rPr>
              <w:t>605 ERAF;</w:t>
            </w:r>
          </w:p>
          <w:p w14:paraId="2A039F50" w14:textId="4B388E26" w:rsidR="00A84032" w:rsidRDefault="58B1FA4A" w:rsidP="0AA819C5">
            <w:pPr>
              <w:spacing w:after="0" w:line="240" w:lineRule="auto"/>
              <w:jc w:val="both"/>
              <w:rPr>
                <w:rFonts w:ascii="Times New Roman" w:eastAsia="Times New Roman" w:hAnsi="Times New Roman"/>
                <w:color w:val="333333"/>
                <w:sz w:val="20"/>
                <w:szCs w:val="20"/>
              </w:rPr>
            </w:pPr>
            <w:r w:rsidRPr="0AA819C5">
              <w:rPr>
                <w:rFonts w:ascii="Times New Roman" w:eastAsia="Times New Roman" w:hAnsi="Times New Roman"/>
                <w:color w:val="333333"/>
                <w:sz w:val="20"/>
                <w:szCs w:val="20"/>
              </w:rPr>
              <w:t xml:space="preserve">1.2.1.2. - 30 011 000 ERAF </w:t>
            </w:r>
          </w:p>
          <w:p w14:paraId="7399031C" w14:textId="6A6B72C9" w:rsidR="00A84032" w:rsidRPr="00D62691" w:rsidRDefault="7A726BE7" w:rsidP="0AA819C5">
            <w:pPr>
              <w:spacing w:after="0" w:line="240" w:lineRule="auto"/>
              <w:jc w:val="both"/>
              <w:rPr>
                <w:rFonts w:ascii="Times New Roman" w:eastAsia="Times New Roman" w:hAnsi="Times New Roman"/>
                <w:sz w:val="20"/>
                <w:szCs w:val="20"/>
              </w:rPr>
            </w:pPr>
            <w:r w:rsidRPr="00D62691">
              <w:rPr>
                <w:rFonts w:ascii="Times New Roman" w:eastAsia="Times New Roman" w:hAnsi="Times New Roman"/>
                <w:color w:val="333333"/>
                <w:sz w:val="20"/>
                <w:szCs w:val="20"/>
              </w:rPr>
              <w:t>1.2.1.4. - 45</w:t>
            </w:r>
            <w:r w:rsidR="7C4D03A2" w:rsidRPr="0AA819C5">
              <w:rPr>
                <w:rFonts w:ascii="Times New Roman" w:eastAsia="Times New Roman" w:hAnsi="Times New Roman"/>
                <w:color w:val="333333"/>
                <w:sz w:val="20"/>
                <w:szCs w:val="20"/>
              </w:rPr>
              <w:t xml:space="preserve"> </w:t>
            </w:r>
            <w:r w:rsidRPr="00D62691">
              <w:rPr>
                <w:rFonts w:ascii="Times New Roman" w:eastAsia="Times New Roman" w:hAnsi="Times New Roman"/>
                <w:color w:val="333333"/>
                <w:sz w:val="20"/>
                <w:szCs w:val="20"/>
              </w:rPr>
              <w:t>129</w:t>
            </w:r>
            <w:r w:rsidR="62E62837" w:rsidRPr="0AA819C5">
              <w:rPr>
                <w:rFonts w:ascii="Times New Roman" w:eastAsia="Times New Roman" w:hAnsi="Times New Roman"/>
                <w:color w:val="333333"/>
                <w:sz w:val="20"/>
                <w:szCs w:val="20"/>
              </w:rPr>
              <w:t xml:space="preserve"> </w:t>
            </w:r>
            <w:r w:rsidRPr="00D62691">
              <w:rPr>
                <w:rFonts w:ascii="Times New Roman" w:eastAsia="Times New Roman" w:hAnsi="Times New Roman"/>
                <w:color w:val="333333"/>
                <w:sz w:val="20"/>
                <w:szCs w:val="20"/>
              </w:rPr>
              <w:t xml:space="preserve">876 </w:t>
            </w:r>
            <w:r w:rsidR="068721EC" w:rsidRPr="00D62691">
              <w:rPr>
                <w:rFonts w:ascii="Times New Roman" w:eastAsia="Times New Roman" w:hAnsi="Times New Roman"/>
                <w:color w:val="333333"/>
                <w:sz w:val="20"/>
                <w:szCs w:val="20"/>
              </w:rPr>
              <w:t>ERAF</w:t>
            </w:r>
            <w:r w:rsidR="005A228C" w:rsidRPr="00D62691">
              <w:rPr>
                <w:rFonts w:ascii="Times New Roman" w:eastAsia="Times New Roman" w:hAnsi="Times New Roman"/>
                <w:sz w:val="20"/>
                <w:szCs w:val="20"/>
              </w:rPr>
              <w:t>.</w:t>
            </w:r>
          </w:p>
          <w:p w14:paraId="16F477C8" w14:textId="3D9A6412" w:rsidR="00F766D4" w:rsidRPr="005250CD" w:rsidRDefault="00F766D4" w:rsidP="00F766D4">
            <w:pPr>
              <w:spacing w:after="0" w:line="240" w:lineRule="auto"/>
              <w:jc w:val="both"/>
              <w:rPr>
                <w:rFonts w:ascii="Times New Roman" w:eastAsiaTheme="minorHAnsi" w:hAnsi="Times New Roman"/>
                <w:sz w:val="18"/>
                <w:szCs w:val="18"/>
              </w:rPr>
            </w:pPr>
          </w:p>
        </w:tc>
        <w:tc>
          <w:tcPr>
            <w:tcW w:w="2441" w:type="dxa"/>
          </w:tcPr>
          <w:p w14:paraId="3BA3FBE3" w14:textId="57EDDEC6" w:rsidR="001F0C54" w:rsidRPr="005250CD" w:rsidRDefault="001F0C54" w:rsidP="005250CD">
            <w:pPr>
              <w:spacing w:after="0" w:line="240" w:lineRule="auto"/>
              <w:rPr>
                <w:rFonts w:ascii="Times New Roman" w:eastAsiaTheme="minorHAnsi" w:hAnsi="Times New Roman"/>
                <w:sz w:val="18"/>
                <w:szCs w:val="18"/>
              </w:rPr>
            </w:pPr>
            <w:r w:rsidRPr="005250CD">
              <w:rPr>
                <w:rFonts w:ascii="Times New Roman" w:eastAsiaTheme="minorHAnsi" w:hAnsi="Times New Roman"/>
                <w:i/>
                <w:sz w:val="18"/>
                <w:szCs w:val="18"/>
              </w:rPr>
              <w:lastRenderedPageBreak/>
              <w:t>Starpposma</w:t>
            </w:r>
            <w:r w:rsidR="00047169" w:rsidRPr="005250CD">
              <w:rPr>
                <w:rFonts w:ascii="Times New Roman" w:eastAsiaTheme="minorHAnsi" w:hAnsi="Times New Roman"/>
                <w:i/>
                <w:sz w:val="18"/>
                <w:szCs w:val="18"/>
              </w:rPr>
              <w:t xml:space="preserve"> vērtība 2018. gadam</w:t>
            </w:r>
            <w:r w:rsidRPr="005250CD">
              <w:rPr>
                <w:rFonts w:ascii="Times New Roman" w:eastAsiaTheme="minorHAnsi" w:hAnsi="Times New Roman"/>
                <w:i/>
                <w:sz w:val="18"/>
                <w:szCs w:val="18"/>
              </w:rPr>
              <w:t>:</w:t>
            </w:r>
            <w:r w:rsidR="000A0864" w:rsidRPr="005250CD">
              <w:rPr>
                <w:rFonts w:ascii="Times New Roman" w:hAnsi="Times New Roman"/>
                <w:sz w:val="18"/>
                <w:szCs w:val="18"/>
              </w:rPr>
              <w:t xml:space="preserve"> </w:t>
            </w:r>
            <w:r w:rsidR="003549BA" w:rsidRPr="003549BA">
              <w:rPr>
                <w:rFonts w:ascii="Times New Roman" w:eastAsiaTheme="minorHAnsi" w:hAnsi="Times New Roman"/>
                <w:sz w:val="18"/>
                <w:szCs w:val="18"/>
              </w:rPr>
              <w:t>28 996 746</w:t>
            </w:r>
            <w:r w:rsidR="000A0864" w:rsidRPr="005250CD">
              <w:rPr>
                <w:rFonts w:ascii="Times New Roman" w:eastAsiaTheme="minorHAnsi" w:hAnsi="Times New Roman"/>
                <w:sz w:val="18"/>
                <w:szCs w:val="18"/>
              </w:rPr>
              <w:t xml:space="preserve"> </w:t>
            </w:r>
            <w:r w:rsidR="005A228C" w:rsidRPr="005250CD">
              <w:rPr>
                <w:rFonts w:ascii="Times New Roman" w:eastAsiaTheme="minorHAnsi" w:hAnsi="Times New Roman"/>
                <w:sz w:val="18"/>
                <w:szCs w:val="18"/>
              </w:rPr>
              <w:t>EUR</w:t>
            </w:r>
          </w:p>
          <w:p w14:paraId="1D031134" w14:textId="77777777" w:rsidR="001F0C54" w:rsidRPr="005250CD" w:rsidRDefault="001F0C54" w:rsidP="005250CD">
            <w:pPr>
              <w:spacing w:after="0" w:line="240" w:lineRule="auto"/>
              <w:rPr>
                <w:rFonts w:ascii="Times New Roman" w:eastAsiaTheme="minorHAnsi" w:hAnsi="Times New Roman"/>
                <w:i/>
                <w:sz w:val="18"/>
                <w:szCs w:val="18"/>
              </w:rPr>
            </w:pPr>
          </w:p>
          <w:p w14:paraId="19B7B449" w14:textId="66FDCF4B" w:rsidR="001F0C54" w:rsidRPr="005250CD" w:rsidRDefault="001F0C54" w:rsidP="0AA819C5">
            <w:pPr>
              <w:spacing w:after="0" w:line="240" w:lineRule="auto"/>
              <w:rPr>
                <w:rFonts w:ascii="Times New Roman" w:eastAsiaTheme="minorEastAsia" w:hAnsi="Times New Roman"/>
                <w:sz w:val="18"/>
                <w:szCs w:val="18"/>
              </w:rPr>
            </w:pPr>
            <w:r w:rsidRPr="0AA819C5">
              <w:rPr>
                <w:rFonts w:ascii="Times New Roman" w:eastAsiaTheme="minorEastAsia" w:hAnsi="Times New Roman"/>
                <w:i/>
                <w:iCs/>
                <w:sz w:val="18"/>
                <w:szCs w:val="18"/>
              </w:rPr>
              <w:t xml:space="preserve">Mērķis 2023. </w:t>
            </w:r>
            <w:r w:rsidR="00047169" w:rsidRPr="0AA819C5">
              <w:rPr>
                <w:rFonts w:ascii="Times New Roman" w:eastAsiaTheme="minorEastAsia" w:hAnsi="Times New Roman"/>
                <w:i/>
                <w:iCs/>
                <w:sz w:val="18"/>
                <w:szCs w:val="18"/>
              </w:rPr>
              <w:t>g</w:t>
            </w:r>
            <w:r w:rsidRPr="0AA819C5">
              <w:rPr>
                <w:rFonts w:ascii="Times New Roman" w:eastAsiaTheme="minorEastAsia" w:hAnsi="Times New Roman"/>
                <w:i/>
                <w:iCs/>
                <w:sz w:val="18"/>
                <w:szCs w:val="18"/>
              </w:rPr>
              <w:t>adam</w:t>
            </w:r>
            <w:r w:rsidR="00047169" w:rsidRPr="0AA819C5">
              <w:rPr>
                <w:rFonts w:ascii="Times New Roman" w:eastAsiaTheme="minorEastAsia" w:hAnsi="Times New Roman"/>
                <w:i/>
                <w:iCs/>
                <w:sz w:val="18"/>
                <w:szCs w:val="18"/>
              </w:rPr>
              <w:t xml:space="preserve"> (vien</w:t>
            </w:r>
            <w:r w:rsidR="00CC5A95" w:rsidRPr="0AA819C5">
              <w:rPr>
                <w:rFonts w:ascii="Times New Roman" w:eastAsiaTheme="minorEastAsia" w:hAnsi="Times New Roman"/>
                <w:i/>
                <w:iCs/>
                <w:sz w:val="18"/>
                <w:szCs w:val="18"/>
              </w:rPr>
              <w:t>āds</w:t>
            </w:r>
            <w:r w:rsidR="00047169" w:rsidRPr="0AA819C5">
              <w:rPr>
                <w:rFonts w:ascii="Times New Roman" w:eastAsiaTheme="minorEastAsia" w:hAnsi="Times New Roman"/>
                <w:i/>
                <w:iCs/>
                <w:sz w:val="18"/>
                <w:szCs w:val="18"/>
              </w:rPr>
              <w:t xml:space="preserve"> ar </w:t>
            </w:r>
            <w:r w:rsidR="00CC5A95" w:rsidRPr="0AA819C5">
              <w:rPr>
                <w:rFonts w:ascii="Times New Roman" w:eastAsiaTheme="minorEastAsia" w:hAnsi="Times New Roman"/>
                <w:i/>
                <w:iCs/>
                <w:sz w:val="18"/>
                <w:szCs w:val="18"/>
              </w:rPr>
              <w:t>100 % no SAM paredzētā kopējā finansējuma</w:t>
            </w:r>
            <w:r w:rsidR="00047169" w:rsidRPr="0AA819C5">
              <w:rPr>
                <w:rFonts w:ascii="Times New Roman" w:eastAsiaTheme="minorEastAsia" w:hAnsi="Times New Roman"/>
                <w:i/>
                <w:iCs/>
                <w:sz w:val="18"/>
                <w:szCs w:val="18"/>
              </w:rPr>
              <w:t>)</w:t>
            </w:r>
            <w:r w:rsidRPr="0AA819C5">
              <w:rPr>
                <w:rFonts w:ascii="Times New Roman" w:eastAsiaTheme="minorEastAsia" w:hAnsi="Times New Roman"/>
                <w:i/>
                <w:iCs/>
                <w:sz w:val="18"/>
                <w:szCs w:val="18"/>
              </w:rPr>
              <w:t>:</w:t>
            </w:r>
            <w:r w:rsidR="000A0864" w:rsidRPr="0AA819C5">
              <w:rPr>
                <w:rFonts w:ascii="Times New Roman" w:hAnsi="Times New Roman"/>
                <w:sz w:val="18"/>
                <w:szCs w:val="18"/>
              </w:rPr>
              <w:t xml:space="preserve"> </w:t>
            </w:r>
            <w:r w:rsidR="00790A22" w:rsidRPr="0AA819C5">
              <w:rPr>
                <w:rFonts w:ascii="Times New Roman" w:eastAsiaTheme="minorEastAsia" w:hAnsi="Times New Roman"/>
                <w:sz w:val="18"/>
                <w:szCs w:val="18"/>
              </w:rPr>
              <w:t> </w:t>
            </w:r>
            <w:r w:rsidR="0083658B" w:rsidRPr="0AA819C5">
              <w:rPr>
                <w:rFonts w:ascii="Times New Roman" w:eastAsiaTheme="minorEastAsia" w:hAnsi="Times New Roman"/>
                <w:sz w:val="18"/>
                <w:szCs w:val="18"/>
              </w:rPr>
              <w:t> </w:t>
            </w:r>
            <w:r w:rsidR="237AAA6A" w:rsidRPr="0AA819C5">
              <w:rPr>
                <w:rFonts w:ascii="Times New Roman" w:eastAsiaTheme="minorEastAsia" w:hAnsi="Times New Roman"/>
                <w:sz w:val="18"/>
                <w:szCs w:val="18"/>
              </w:rPr>
              <w:t>239 175 033</w:t>
            </w:r>
            <w:r w:rsidR="005A228C" w:rsidRPr="0AA819C5">
              <w:rPr>
                <w:rFonts w:ascii="Times New Roman" w:eastAsiaTheme="minorEastAsia" w:hAnsi="Times New Roman"/>
                <w:sz w:val="18"/>
                <w:szCs w:val="18"/>
              </w:rPr>
              <w:t xml:space="preserve"> EUR</w:t>
            </w:r>
          </w:p>
          <w:p w14:paraId="378C176E" w14:textId="77777777" w:rsidR="001F0C54" w:rsidRPr="005250CD" w:rsidRDefault="001F0C54" w:rsidP="005250CD">
            <w:pPr>
              <w:spacing w:after="0" w:line="240" w:lineRule="auto"/>
              <w:rPr>
                <w:rFonts w:ascii="Times New Roman" w:eastAsiaTheme="minorHAnsi" w:hAnsi="Times New Roman"/>
                <w:i/>
                <w:sz w:val="18"/>
                <w:szCs w:val="18"/>
              </w:rPr>
            </w:pPr>
          </w:p>
          <w:p w14:paraId="146BB8AC" w14:textId="77777777" w:rsidR="001F0C54" w:rsidRPr="005250CD" w:rsidRDefault="001F0C54" w:rsidP="005250CD">
            <w:pPr>
              <w:spacing w:after="0" w:line="240" w:lineRule="auto"/>
              <w:rPr>
                <w:rFonts w:ascii="Times New Roman" w:eastAsiaTheme="minorHAnsi" w:hAnsi="Times New Roman"/>
                <w:i/>
                <w:sz w:val="18"/>
                <w:szCs w:val="18"/>
              </w:rPr>
            </w:pPr>
            <w:r w:rsidRPr="005250CD">
              <w:rPr>
                <w:rFonts w:ascii="Times New Roman" w:eastAsiaTheme="minorHAnsi" w:hAnsi="Times New Roman"/>
                <w:i/>
                <w:sz w:val="18"/>
                <w:szCs w:val="18"/>
              </w:rPr>
              <w:t xml:space="preserve">Starpposma vērtības noteikšanas aprēķins: </w:t>
            </w:r>
          </w:p>
          <w:p w14:paraId="03984C92" w14:textId="3A4103F4" w:rsidR="000F38DA" w:rsidRPr="00A01C54" w:rsidRDefault="000F38DA" w:rsidP="00DE30AC">
            <w:pPr>
              <w:spacing w:after="0" w:line="240" w:lineRule="auto"/>
              <w:jc w:val="both"/>
              <w:rPr>
                <w:rFonts w:ascii="Times New Roman" w:eastAsiaTheme="minorHAnsi" w:hAnsi="Times New Roman"/>
                <w:sz w:val="18"/>
                <w:szCs w:val="18"/>
              </w:rPr>
            </w:pPr>
            <w:r w:rsidRPr="005250CD">
              <w:rPr>
                <w:rFonts w:ascii="Times New Roman" w:hAnsi="Times New Roman"/>
                <w:sz w:val="18"/>
                <w:szCs w:val="18"/>
              </w:rPr>
              <w:t xml:space="preserve">Ņemot vērā plānoto </w:t>
            </w:r>
            <w:r w:rsidR="00DE30AC">
              <w:rPr>
                <w:rFonts w:ascii="Times New Roman" w:hAnsi="Times New Roman"/>
                <w:sz w:val="18"/>
                <w:szCs w:val="18"/>
              </w:rPr>
              <w:t>pasākumu</w:t>
            </w:r>
            <w:r w:rsidR="00DE30AC" w:rsidRPr="005250CD">
              <w:rPr>
                <w:rFonts w:ascii="Times New Roman" w:hAnsi="Times New Roman"/>
                <w:sz w:val="18"/>
                <w:szCs w:val="18"/>
              </w:rPr>
              <w:t xml:space="preserve"> </w:t>
            </w:r>
            <w:r w:rsidRPr="005250CD">
              <w:rPr>
                <w:rFonts w:ascii="Times New Roman" w:hAnsi="Times New Roman"/>
                <w:sz w:val="18"/>
                <w:szCs w:val="18"/>
              </w:rPr>
              <w:t>ilgtermiņa ieviešanas modeli, kā arī nepieciešamo laiku publiskā iepirkuma veikšanai</w:t>
            </w:r>
            <w:r w:rsidR="003349D1" w:rsidRPr="005250CD">
              <w:rPr>
                <w:rFonts w:ascii="Times New Roman" w:hAnsi="Times New Roman"/>
                <w:sz w:val="18"/>
                <w:szCs w:val="18"/>
              </w:rPr>
              <w:t>,</w:t>
            </w:r>
            <w:r w:rsidR="000B3968" w:rsidRPr="005250CD">
              <w:rPr>
                <w:rFonts w:ascii="Times New Roman" w:hAnsi="Times New Roman"/>
                <w:sz w:val="18"/>
                <w:szCs w:val="18"/>
              </w:rPr>
              <w:t xml:space="preserve"> kā arī ņemot vērā pētniecības projektu ilgumu, plānots, ka vidējais deklarēto izdevumu apjoms būs 15%</w:t>
            </w:r>
            <w:r w:rsidRPr="005250CD">
              <w:rPr>
                <w:rFonts w:ascii="Times New Roman" w:hAnsi="Times New Roman"/>
                <w:sz w:val="18"/>
                <w:szCs w:val="18"/>
              </w:rPr>
              <w:t>)</w:t>
            </w:r>
          </w:p>
        </w:tc>
      </w:tr>
    </w:tbl>
    <w:p w14:paraId="0DABBCE6" w14:textId="77777777" w:rsidR="00CB437B" w:rsidRPr="00A01C54" w:rsidRDefault="00CB437B" w:rsidP="005250CD">
      <w:pPr>
        <w:rPr>
          <w:rFonts w:ascii="Times New Roman" w:hAnsi="Times New Roman"/>
          <w:sz w:val="18"/>
          <w:szCs w:val="18"/>
        </w:rPr>
      </w:pPr>
    </w:p>
    <w:sectPr w:rsidR="00CB437B" w:rsidRPr="00A01C54" w:rsidSect="00E951C6">
      <w:footerReference w:type="default" r:id="rId12"/>
      <w:pgSz w:w="16838" w:h="11906" w:orient="landscape"/>
      <w:pgMar w:top="340"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5DDCD" w14:textId="77777777" w:rsidR="007A4A68" w:rsidRDefault="007A4A68" w:rsidP="00C109A7">
      <w:pPr>
        <w:spacing w:after="0" w:line="240" w:lineRule="auto"/>
      </w:pPr>
      <w:r>
        <w:separator/>
      </w:r>
    </w:p>
  </w:endnote>
  <w:endnote w:type="continuationSeparator" w:id="0">
    <w:p w14:paraId="72893D8C" w14:textId="77777777" w:rsidR="007A4A68" w:rsidRDefault="007A4A68"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B4E4" w14:textId="054AA8AA" w:rsidR="00765A5D" w:rsidRPr="00765A5D" w:rsidRDefault="00765A5D">
    <w:pPr>
      <w:pStyle w:val="Footer"/>
      <w:rPr>
        <w:rFonts w:ascii="Times New Roman" w:hAnsi="Times New Roman"/>
      </w:rPr>
    </w:pPr>
    <w:r w:rsidRPr="00765A5D">
      <w:rPr>
        <w:rFonts w:ascii="Times New Roman" w:hAnsi="Times New Roman"/>
      </w:rPr>
      <w:t>EM_</w:t>
    </w:r>
    <w:r w:rsidR="008D408B">
      <w:rPr>
        <w:rFonts w:ascii="Times New Roman" w:hAnsi="Times New Roman"/>
      </w:rPr>
      <w:t>22.02.21</w:t>
    </w:r>
    <w:r w:rsidRPr="00765A5D">
      <w:rPr>
        <w:rFonts w:ascii="Times New Roman" w:hAnsi="Times New Roman"/>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2B8CE" w14:textId="77777777" w:rsidR="007A4A68" w:rsidRDefault="007A4A68" w:rsidP="00C109A7">
      <w:pPr>
        <w:spacing w:after="0" w:line="240" w:lineRule="auto"/>
      </w:pPr>
      <w:r>
        <w:separator/>
      </w:r>
    </w:p>
  </w:footnote>
  <w:footnote w:type="continuationSeparator" w:id="0">
    <w:p w14:paraId="648872FD" w14:textId="77777777" w:rsidR="007A4A68" w:rsidRDefault="007A4A68" w:rsidP="00C109A7">
      <w:pPr>
        <w:spacing w:after="0" w:line="240" w:lineRule="auto"/>
      </w:pPr>
      <w:r>
        <w:continuationSeparator/>
      </w:r>
    </w:p>
  </w:footnote>
  <w:footnote w:id="1">
    <w:p w14:paraId="744EB444" w14:textId="4BB5F330" w:rsidR="006770D9" w:rsidRPr="006F2471" w:rsidRDefault="006770D9" w:rsidP="00D323DD">
      <w:pPr>
        <w:pStyle w:val="FootnoteText"/>
        <w:jc w:val="both"/>
        <w:rPr>
          <w:rFonts w:ascii="Times New Roman" w:hAnsi="Times New Roman"/>
          <w:sz w:val="18"/>
          <w:szCs w:val="18"/>
        </w:rPr>
      </w:pPr>
      <w:r w:rsidRPr="00281056">
        <w:rPr>
          <w:rStyle w:val="FootnoteReference"/>
          <w:rFonts w:ascii="Times New Roman" w:hAnsi="Times New Roman"/>
          <w:sz w:val="18"/>
          <w:szCs w:val="18"/>
        </w:rPr>
        <w:footnoteRef/>
      </w:r>
      <w:r w:rsidRPr="006F2471">
        <w:rPr>
          <w:rFonts w:ascii="Times New Roman" w:hAnsi="Times New Roman"/>
          <w:sz w:val="18"/>
          <w:szCs w:val="18"/>
        </w:rPr>
        <w:t xml:space="preserve"> Finanšu rādītāju mērvienība - </w:t>
      </w:r>
      <w:r w:rsidRPr="006F2471">
        <w:rPr>
          <w:rFonts w:ascii="Times New Roman" w:hAnsi="Times New Roman"/>
          <w:i/>
          <w:sz w:val="18"/>
          <w:szCs w:val="18"/>
        </w:rPr>
        <w:t>attiecināmie izdevumi EUR sertificējošās iestādes uzskaites sistēmā</w:t>
      </w:r>
      <w:r w:rsidR="00E964A6">
        <w:rPr>
          <w:rFonts w:ascii="Times New Roman" w:hAnsi="Times New Roman"/>
          <w:i/>
          <w:sz w:val="18"/>
          <w:szCs w:val="18"/>
        </w:rPr>
        <w:t>, l</w:t>
      </w:r>
      <w:r w:rsidR="00E964A6" w:rsidRPr="00E964A6">
        <w:rPr>
          <w:rFonts w:ascii="Times New Roman" w:hAnsi="Times New Roman"/>
          <w:i/>
          <w:sz w:val="18"/>
          <w:szCs w:val="18"/>
        </w:rPr>
        <w:t>īdz 30.06.2019. sertificētie izdevumi, kas finansējuma saņēmējam radušies līdz 31.12.2018</w:t>
      </w:r>
      <w:r w:rsidRPr="006F2471">
        <w:rPr>
          <w:rFonts w:ascii="Times New Roman" w:hAnsi="Times New Roman"/>
          <w:i/>
          <w:sz w:val="18"/>
          <w:szCs w:val="18"/>
        </w:rPr>
        <w:t>. Starpposma vērtības noteikšanā nedrīkst iekļaut snieguma rezerves apjomu 6 %, kamēr mērķis nosakāms iekļaujot rezerves apjomu.</w:t>
      </w:r>
    </w:p>
  </w:footnote>
  <w:footnote w:id="2">
    <w:p w14:paraId="0A66877F" w14:textId="4B82A849" w:rsidR="006770D9" w:rsidRPr="00E964A6" w:rsidRDefault="006770D9" w:rsidP="00E964A6">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 xml:space="preserve">Nav nepieciešama </w:t>
      </w:r>
      <w:r w:rsidRPr="00E964A6">
        <w:rPr>
          <w:rFonts w:ascii="Times New Roman" w:hAnsi="Times New Roman"/>
          <w:sz w:val="18"/>
          <w:szCs w:val="18"/>
        </w:rPr>
        <w:t>definīcija</w:t>
      </w:r>
      <w:r w:rsidR="002D2FD1">
        <w:rPr>
          <w:rFonts w:ascii="Times New Roman" w:hAnsi="Times New Roman"/>
          <w:sz w:val="18"/>
          <w:szCs w:val="18"/>
        </w:rPr>
        <w:t>,</w:t>
      </w:r>
      <w:r w:rsidRPr="00E964A6">
        <w:rPr>
          <w:rFonts w:ascii="Times New Roman" w:hAnsi="Times New Roman"/>
          <w:sz w:val="18"/>
          <w:szCs w:val="18"/>
        </w:rPr>
        <w:t xml:space="preserve"> ja izmantots kopējais </w:t>
      </w:r>
      <w:r w:rsidR="002D2FD1">
        <w:rPr>
          <w:rFonts w:ascii="Times New Roman" w:hAnsi="Times New Roman"/>
          <w:sz w:val="18"/>
          <w:szCs w:val="18"/>
        </w:rPr>
        <w:t>rādītājs</w:t>
      </w:r>
      <w:r w:rsidR="002D2FD1" w:rsidRPr="00E964A6">
        <w:rPr>
          <w:rFonts w:ascii="Times New Roman" w:hAnsi="Times New Roman"/>
          <w:sz w:val="18"/>
          <w:szCs w:val="18"/>
        </w:rPr>
        <w:t xml:space="preserve"> </w:t>
      </w:r>
      <w:r w:rsidRPr="00E964A6">
        <w:rPr>
          <w:rFonts w:ascii="Times New Roman" w:hAnsi="Times New Roman"/>
          <w:sz w:val="18"/>
          <w:szCs w:val="18"/>
        </w:rPr>
        <w:t>(lietot precīzus rādītāja nosaukumus), izņemot tos kopējos rādītājus, kuriem definīcijas atrunājamas nacionālā līmenī (piem. neaizsargātās grupas).</w:t>
      </w:r>
      <w:r w:rsidR="00E964A6" w:rsidRPr="00E964A6">
        <w:rPr>
          <w:rFonts w:ascii="Times New Roman" w:hAnsi="Times New Roman"/>
          <w:sz w:val="18"/>
          <w:szCs w:val="18"/>
        </w:rPr>
        <w:t xml:space="preserve"> Rādītāja definīcija noteikta Eiropas Komisijas vadlīniju “</w:t>
      </w:r>
      <w:proofErr w:type="spellStart"/>
      <w:r w:rsidR="00E964A6" w:rsidRPr="00E964A6">
        <w:rPr>
          <w:rFonts w:ascii="Times New Roman" w:hAnsi="Times New Roman"/>
          <w:sz w:val="18"/>
          <w:szCs w:val="18"/>
        </w:rPr>
        <w:t>Guidance</w:t>
      </w:r>
      <w:proofErr w:type="spellEnd"/>
      <w:r w:rsidR="00E964A6" w:rsidRPr="00E964A6">
        <w:rPr>
          <w:rFonts w:ascii="Times New Roman" w:hAnsi="Times New Roman"/>
          <w:sz w:val="18"/>
          <w:szCs w:val="18"/>
        </w:rPr>
        <w:t xml:space="preserve"> </w:t>
      </w:r>
      <w:proofErr w:type="spellStart"/>
      <w:r w:rsidR="00E964A6" w:rsidRPr="00E964A6">
        <w:rPr>
          <w:rFonts w:ascii="Times New Roman" w:hAnsi="Times New Roman"/>
          <w:sz w:val="18"/>
          <w:szCs w:val="18"/>
        </w:rPr>
        <w:t>document</w:t>
      </w:r>
      <w:proofErr w:type="spellEnd"/>
      <w:r w:rsidR="00E964A6" w:rsidRPr="00E964A6">
        <w:rPr>
          <w:rFonts w:ascii="Times New Roman" w:hAnsi="Times New Roman"/>
          <w:sz w:val="18"/>
          <w:szCs w:val="18"/>
        </w:rPr>
        <w:t xml:space="preserve"> </w:t>
      </w:r>
      <w:proofErr w:type="spellStart"/>
      <w:r w:rsidR="00E964A6" w:rsidRPr="00E964A6">
        <w:rPr>
          <w:rFonts w:ascii="Times New Roman" w:hAnsi="Times New Roman"/>
          <w:sz w:val="18"/>
          <w:szCs w:val="18"/>
        </w:rPr>
        <w:t>on</w:t>
      </w:r>
      <w:proofErr w:type="spellEnd"/>
      <w:r w:rsidR="00E964A6" w:rsidRPr="00E964A6">
        <w:rPr>
          <w:rFonts w:ascii="Times New Roman" w:hAnsi="Times New Roman"/>
          <w:sz w:val="18"/>
          <w:szCs w:val="18"/>
        </w:rPr>
        <w:t xml:space="preserve"> Monitoring </w:t>
      </w:r>
      <w:proofErr w:type="spellStart"/>
      <w:r w:rsidR="00E964A6" w:rsidRPr="00E964A6">
        <w:rPr>
          <w:rFonts w:ascii="Times New Roman" w:hAnsi="Times New Roman"/>
          <w:sz w:val="18"/>
          <w:szCs w:val="18"/>
        </w:rPr>
        <w:t>and</w:t>
      </w:r>
      <w:proofErr w:type="spellEnd"/>
      <w:r w:rsidR="00E964A6" w:rsidRPr="00E964A6">
        <w:rPr>
          <w:rFonts w:ascii="Times New Roman" w:hAnsi="Times New Roman"/>
          <w:sz w:val="18"/>
          <w:szCs w:val="18"/>
        </w:rPr>
        <w:t xml:space="preserve"> </w:t>
      </w:r>
      <w:proofErr w:type="spellStart"/>
      <w:r w:rsidR="00E964A6" w:rsidRPr="00E964A6">
        <w:rPr>
          <w:rFonts w:ascii="Times New Roman" w:hAnsi="Times New Roman"/>
          <w:sz w:val="18"/>
          <w:szCs w:val="18"/>
        </w:rPr>
        <w:t>Evaluation</w:t>
      </w:r>
      <w:proofErr w:type="spellEnd"/>
      <w:r w:rsidR="00E964A6" w:rsidRPr="00E964A6">
        <w:rPr>
          <w:rFonts w:ascii="Times New Roman" w:hAnsi="Times New Roman"/>
          <w:sz w:val="18"/>
          <w:szCs w:val="18"/>
        </w:rPr>
        <w:t>” 1.pielikumā; pieejamas</w:t>
      </w:r>
      <w:r w:rsidR="00E964A6" w:rsidRPr="00E964A6">
        <w:rPr>
          <w:rFonts w:ascii="Times New Roman" w:hAnsi="Times New Roman"/>
          <w:color w:val="1F497D"/>
          <w:sz w:val="18"/>
          <w:szCs w:val="18"/>
        </w:rPr>
        <w:t> </w:t>
      </w:r>
      <w:hyperlink r:id="rId1" w:history="1">
        <w:r w:rsidR="00E964A6" w:rsidRPr="00E964A6">
          <w:rPr>
            <w:rStyle w:val="Hyperlink"/>
            <w:rFonts w:ascii="Times New Roman" w:hAnsi="Times New Roman"/>
            <w:sz w:val="18"/>
            <w:szCs w:val="18"/>
          </w:rPr>
          <w:t>http://ec.europa.eu/regional_policy/sources/docoffic/2014/working/wd_2014_en.pdf</w:t>
        </w:r>
      </w:hyperlink>
    </w:p>
  </w:footnote>
  <w:footnote w:id="3">
    <w:p w14:paraId="1A68D11B" w14:textId="10F7926C"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w:t>
      </w:r>
      <w:r w:rsidR="003A6115">
        <w:rPr>
          <w:rFonts w:ascii="Times New Roman" w:hAnsi="Times New Roman"/>
          <w:sz w:val="18"/>
          <w:szCs w:val="18"/>
        </w:rPr>
        <w:t>.</w:t>
      </w:r>
      <w:r w:rsidRPr="006F2471">
        <w:rPr>
          <w:rFonts w:ascii="Times New Roman" w:hAnsi="Times New Roman"/>
          <w:sz w:val="18"/>
          <w:szCs w:val="18"/>
        </w:rPr>
        <w:t>tml.).</w:t>
      </w:r>
    </w:p>
  </w:footnote>
  <w:footnote w:id="4">
    <w:p w14:paraId="422AB49A" w14:textId="77777777" w:rsidR="006770D9" w:rsidRPr="00546B99" w:rsidRDefault="006770D9" w:rsidP="00D323DD">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5">
    <w:p w14:paraId="7B5F4FD5" w14:textId="77777777" w:rsidR="006770D9" w:rsidRDefault="006770D9" w:rsidP="00D323DD">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6">
    <w:p w14:paraId="4CAB39FD" w14:textId="77777777" w:rsidR="000F6A5C" w:rsidRPr="00546B99" w:rsidRDefault="000F6A5C" w:rsidP="000F6A5C">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7">
    <w:p w14:paraId="1A9B267E" w14:textId="77777777" w:rsidR="004052C5" w:rsidRDefault="004052C5" w:rsidP="004052C5">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C55C2"/>
    <w:multiLevelType w:val="hybridMultilevel"/>
    <w:tmpl w:val="CE9AA0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0A91145"/>
    <w:multiLevelType w:val="multilevel"/>
    <w:tmpl w:val="0426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DAF068A"/>
    <w:multiLevelType w:val="hybridMultilevel"/>
    <w:tmpl w:val="055E3484"/>
    <w:lvl w:ilvl="0" w:tplc="04260001">
      <w:start w:val="1"/>
      <w:numFmt w:val="bullet"/>
      <w:lvlText w:val=""/>
      <w:lvlJc w:val="left"/>
      <w:pPr>
        <w:ind w:left="1039" w:hanging="360"/>
      </w:pPr>
      <w:rPr>
        <w:rFonts w:ascii="Symbol" w:hAnsi="Symbol" w:hint="default"/>
      </w:rPr>
    </w:lvl>
    <w:lvl w:ilvl="1" w:tplc="04260003" w:tentative="1">
      <w:start w:val="1"/>
      <w:numFmt w:val="bullet"/>
      <w:lvlText w:val="o"/>
      <w:lvlJc w:val="left"/>
      <w:pPr>
        <w:ind w:left="1759" w:hanging="360"/>
      </w:pPr>
      <w:rPr>
        <w:rFonts w:ascii="Courier New" w:hAnsi="Courier New" w:cs="Courier New" w:hint="default"/>
      </w:rPr>
    </w:lvl>
    <w:lvl w:ilvl="2" w:tplc="04260005" w:tentative="1">
      <w:start w:val="1"/>
      <w:numFmt w:val="bullet"/>
      <w:lvlText w:val=""/>
      <w:lvlJc w:val="left"/>
      <w:pPr>
        <w:ind w:left="2479" w:hanging="360"/>
      </w:pPr>
      <w:rPr>
        <w:rFonts w:ascii="Wingdings" w:hAnsi="Wingdings" w:hint="default"/>
      </w:rPr>
    </w:lvl>
    <w:lvl w:ilvl="3" w:tplc="04260001" w:tentative="1">
      <w:start w:val="1"/>
      <w:numFmt w:val="bullet"/>
      <w:lvlText w:val=""/>
      <w:lvlJc w:val="left"/>
      <w:pPr>
        <w:ind w:left="3199" w:hanging="360"/>
      </w:pPr>
      <w:rPr>
        <w:rFonts w:ascii="Symbol" w:hAnsi="Symbol" w:hint="default"/>
      </w:rPr>
    </w:lvl>
    <w:lvl w:ilvl="4" w:tplc="04260003" w:tentative="1">
      <w:start w:val="1"/>
      <w:numFmt w:val="bullet"/>
      <w:lvlText w:val="o"/>
      <w:lvlJc w:val="left"/>
      <w:pPr>
        <w:ind w:left="3919" w:hanging="360"/>
      </w:pPr>
      <w:rPr>
        <w:rFonts w:ascii="Courier New" w:hAnsi="Courier New" w:cs="Courier New" w:hint="default"/>
      </w:rPr>
    </w:lvl>
    <w:lvl w:ilvl="5" w:tplc="04260005" w:tentative="1">
      <w:start w:val="1"/>
      <w:numFmt w:val="bullet"/>
      <w:lvlText w:val=""/>
      <w:lvlJc w:val="left"/>
      <w:pPr>
        <w:ind w:left="4639" w:hanging="360"/>
      </w:pPr>
      <w:rPr>
        <w:rFonts w:ascii="Wingdings" w:hAnsi="Wingdings" w:hint="default"/>
      </w:rPr>
    </w:lvl>
    <w:lvl w:ilvl="6" w:tplc="04260001" w:tentative="1">
      <w:start w:val="1"/>
      <w:numFmt w:val="bullet"/>
      <w:lvlText w:val=""/>
      <w:lvlJc w:val="left"/>
      <w:pPr>
        <w:ind w:left="5359" w:hanging="360"/>
      </w:pPr>
      <w:rPr>
        <w:rFonts w:ascii="Symbol" w:hAnsi="Symbol" w:hint="default"/>
      </w:rPr>
    </w:lvl>
    <w:lvl w:ilvl="7" w:tplc="04260003" w:tentative="1">
      <w:start w:val="1"/>
      <w:numFmt w:val="bullet"/>
      <w:lvlText w:val="o"/>
      <w:lvlJc w:val="left"/>
      <w:pPr>
        <w:ind w:left="6079" w:hanging="360"/>
      </w:pPr>
      <w:rPr>
        <w:rFonts w:ascii="Courier New" w:hAnsi="Courier New" w:cs="Courier New" w:hint="default"/>
      </w:rPr>
    </w:lvl>
    <w:lvl w:ilvl="8" w:tplc="04260005" w:tentative="1">
      <w:start w:val="1"/>
      <w:numFmt w:val="bullet"/>
      <w:lvlText w:val=""/>
      <w:lvlJc w:val="left"/>
      <w:pPr>
        <w:ind w:left="679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1223F"/>
    <w:rsid w:val="000153AD"/>
    <w:rsid w:val="00015E9C"/>
    <w:rsid w:val="00016E92"/>
    <w:rsid w:val="00022301"/>
    <w:rsid w:val="00023782"/>
    <w:rsid w:val="00026313"/>
    <w:rsid w:val="00033ADA"/>
    <w:rsid w:val="0003436F"/>
    <w:rsid w:val="00036795"/>
    <w:rsid w:val="0004154B"/>
    <w:rsid w:val="00041FDE"/>
    <w:rsid w:val="00047169"/>
    <w:rsid w:val="0005170A"/>
    <w:rsid w:val="00061C9B"/>
    <w:rsid w:val="00066AB8"/>
    <w:rsid w:val="00070299"/>
    <w:rsid w:val="00077347"/>
    <w:rsid w:val="000805FF"/>
    <w:rsid w:val="000844F3"/>
    <w:rsid w:val="00090323"/>
    <w:rsid w:val="000A0864"/>
    <w:rsid w:val="000A6F4A"/>
    <w:rsid w:val="000B271B"/>
    <w:rsid w:val="000B3968"/>
    <w:rsid w:val="000B7B38"/>
    <w:rsid w:val="000D3797"/>
    <w:rsid w:val="000E1A65"/>
    <w:rsid w:val="000E232B"/>
    <w:rsid w:val="000E66EB"/>
    <w:rsid w:val="000F0067"/>
    <w:rsid w:val="000F1176"/>
    <w:rsid w:val="000F38DA"/>
    <w:rsid w:val="000F3E19"/>
    <w:rsid w:val="000F5642"/>
    <w:rsid w:val="000F6A5C"/>
    <w:rsid w:val="000F74C2"/>
    <w:rsid w:val="00100150"/>
    <w:rsid w:val="001014A5"/>
    <w:rsid w:val="001019CF"/>
    <w:rsid w:val="00102E9C"/>
    <w:rsid w:val="001066FB"/>
    <w:rsid w:val="00115EE9"/>
    <w:rsid w:val="0011616F"/>
    <w:rsid w:val="0012154C"/>
    <w:rsid w:val="00122F99"/>
    <w:rsid w:val="00123C00"/>
    <w:rsid w:val="00126B2B"/>
    <w:rsid w:val="0013324C"/>
    <w:rsid w:val="00135AD4"/>
    <w:rsid w:val="00140138"/>
    <w:rsid w:val="00151923"/>
    <w:rsid w:val="00151B29"/>
    <w:rsid w:val="00152684"/>
    <w:rsid w:val="00152DE1"/>
    <w:rsid w:val="001555E0"/>
    <w:rsid w:val="00157B47"/>
    <w:rsid w:val="001631BE"/>
    <w:rsid w:val="0016607B"/>
    <w:rsid w:val="001662A5"/>
    <w:rsid w:val="00167621"/>
    <w:rsid w:val="00170F82"/>
    <w:rsid w:val="001719DE"/>
    <w:rsid w:val="0017386F"/>
    <w:rsid w:val="00176D81"/>
    <w:rsid w:val="00186367"/>
    <w:rsid w:val="001A2A12"/>
    <w:rsid w:val="001B1566"/>
    <w:rsid w:val="001C053F"/>
    <w:rsid w:val="001C0E8E"/>
    <w:rsid w:val="001E0BC5"/>
    <w:rsid w:val="001E534C"/>
    <w:rsid w:val="001E5412"/>
    <w:rsid w:val="001E71A7"/>
    <w:rsid w:val="001E7648"/>
    <w:rsid w:val="001F0C54"/>
    <w:rsid w:val="0020482F"/>
    <w:rsid w:val="0022307D"/>
    <w:rsid w:val="002304A1"/>
    <w:rsid w:val="00230BC2"/>
    <w:rsid w:val="002312EA"/>
    <w:rsid w:val="00234A8C"/>
    <w:rsid w:val="0023558C"/>
    <w:rsid w:val="00247320"/>
    <w:rsid w:val="002512B8"/>
    <w:rsid w:val="002563AC"/>
    <w:rsid w:val="002645E3"/>
    <w:rsid w:val="002655E8"/>
    <w:rsid w:val="0026579E"/>
    <w:rsid w:val="00270050"/>
    <w:rsid w:val="00270737"/>
    <w:rsid w:val="00271805"/>
    <w:rsid w:val="00277631"/>
    <w:rsid w:val="00280125"/>
    <w:rsid w:val="00280963"/>
    <w:rsid w:val="00280CCA"/>
    <w:rsid w:val="00281056"/>
    <w:rsid w:val="00287A93"/>
    <w:rsid w:val="00291AAB"/>
    <w:rsid w:val="00295A49"/>
    <w:rsid w:val="002970FD"/>
    <w:rsid w:val="002A02D9"/>
    <w:rsid w:val="002A04BC"/>
    <w:rsid w:val="002A4DC5"/>
    <w:rsid w:val="002A6E8B"/>
    <w:rsid w:val="002B2E62"/>
    <w:rsid w:val="002B6351"/>
    <w:rsid w:val="002C616F"/>
    <w:rsid w:val="002D2272"/>
    <w:rsid w:val="002D2FD1"/>
    <w:rsid w:val="002D558A"/>
    <w:rsid w:val="00301EB2"/>
    <w:rsid w:val="0030240F"/>
    <w:rsid w:val="003349D1"/>
    <w:rsid w:val="00335BA9"/>
    <w:rsid w:val="00341E7D"/>
    <w:rsid w:val="00342C8D"/>
    <w:rsid w:val="00345018"/>
    <w:rsid w:val="0034714D"/>
    <w:rsid w:val="003504C0"/>
    <w:rsid w:val="003549BA"/>
    <w:rsid w:val="003552E4"/>
    <w:rsid w:val="003642D6"/>
    <w:rsid w:val="0036795E"/>
    <w:rsid w:val="00370060"/>
    <w:rsid w:val="003704FD"/>
    <w:rsid w:val="0037362C"/>
    <w:rsid w:val="003772FB"/>
    <w:rsid w:val="00384185"/>
    <w:rsid w:val="00391804"/>
    <w:rsid w:val="00397ECE"/>
    <w:rsid w:val="003A1D0A"/>
    <w:rsid w:val="003A37E5"/>
    <w:rsid w:val="003A6115"/>
    <w:rsid w:val="003B15B7"/>
    <w:rsid w:val="003B2424"/>
    <w:rsid w:val="003B484F"/>
    <w:rsid w:val="003B5E0C"/>
    <w:rsid w:val="003B6771"/>
    <w:rsid w:val="003B6915"/>
    <w:rsid w:val="003C2E1A"/>
    <w:rsid w:val="003C4E83"/>
    <w:rsid w:val="003C58AB"/>
    <w:rsid w:val="003E13E7"/>
    <w:rsid w:val="003E17A3"/>
    <w:rsid w:val="003E36E4"/>
    <w:rsid w:val="003F1092"/>
    <w:rsid w:val="003F24D6"/>
    <w:rsid w:val="003F4DA4"/>
    <w:rsid w:val="004014BE"/>
    <w:rsid w:val="00403843"/>
    <w:rsid w:val="004052C5"/>
    <w:rsid w:val="004118A6"/>
    <w:rsid w:val="00421096"/>
    <w:rsid w:val="00421CB0"/>
    <w:rsid w:val="00423776"/>
    <w:rsid w:val="00426A34"/>
    <w:rsid w:val="00427765"/>
    <w:rsid w:val="00427DAE"/>
    <w:rsid w:val="00433F3B"/>
    <w:rsid w:val="00445551"/>
    <w:rsid w:val="004552F7"/>
    <w:rsid w:val="00455EAB"/>
    <w:rsid w:val="004569A7"/>
    <w:rsid w:val="00463293"/>
    <w:rsid w:val="00484A66"/>
    <w:rsid w:val="0048581D"/>
    <w:rsid w:val="00492C07"/>
    <w:rsid w:val="00495C77"/>
    <w:rsid w:val="004963E5"/>
    <w:rsid w:val="004A40EF"/>
    <w:rsid w:val="004A4C74"/>
    <w:rsid w:val="004B3D42"/>
    <w:rsid w:val="004B5EB2"/>
    <w:rsid w:val="004C4161"/>
    <w:rsid w:val="004C7A78"/>
    <w:rsid w:val="004D0262"/>
    <w:rsid w:val="004D6C6F"/>
    <w:rsid w:val="004E1EE1"/>
    <w:rsid w:val="00502D50"/>
    <w:rsid w:val="005035F8"/>
    <w:rsid w:val="005050F8"/>
    <w:rsid w:val="00506D78"/>
    <w:rsid w:val="005176D1"/>
    <w:rsid w:val="005249C4"/>
    <w:rsid w:val="005250CD"/>
    <w:rsid w:val="005257D3"/>
    <w:rsid w:val="00534649"/>
    <w:rsid w:val="00534B5E"/>
    <w:rsid w:val="00536555"/>
    <w:rsid w:val="00536A9C"/>
    <w:rsid w:val="0054367F"/>
    <w:rsid w:val="005441C9"/>
    <w:rsid w:val="00544E63"/>
    <w:rsid w:val="00545E0E"/>
    <w:rsid w:val="00546B85"/>
    <w:rsid w:val="00546B99"/>
    <w:rsid w:val="005532A2"/>
    <w:rsid w:val="0055487D"/>
    <w:rsid w:val="00555301"/>
    <w:rsid w:val="00557DB5"/>
    <w:rsid w:val="00567FF9"/>
    <w:rsid w:val="005716D7"/>
    <w:rsid w:val="00577469"/>
    <w:rsid w:val="00577DE6"/>
    <w:rsid w:val="0058032C"/>
    <w:rsid w:val="005825D8"/>
    <w:rsid w:val="0059087C"/>
    <w:rsid w:val="005963BC"/>
    <w:rsid w:val="00596DF5"/>
    <w:rsid w:val="005976D3"/>
    <w:rsid w:val="005A18FB"/>
    <w:rsid w:val="005A228C"/>
    <w:rsid w:val="005A4257"/>
    <w:rsid w:val="005A4A77"/>
    <w:rsid w:val="005A680C"/>
    <w:rsid w:val="005B01F1"/>
    <w:rsid w:val="005B29D5"/>
    <w:rsid w:val="005C0CA5"/>
    <w:rsid w:val="005C25B1"/>
    <w:rsid w:val="005C3D3E"/>
    <w:rsid w:val="005C513E"/>
    <w:rsid w:val="005D03E3"/>
    <w:rsid w:val="005D4FFC"/>
    <w:rsid w:val="005D507A"/>
    <w:rsid w:val="005D7680"/>
    <w:rsid w:val="005E0145"/>
    <w:rsid w:val="005E0983"/>
    <w:rsid w:val="005E1555"/>
    <w:rsid w:val="005F0064"/>
    <w:rsid w:val="005F0185"/>
    <w:rsid w:val="005F13EC"/>
    <w:rsid w:val="005F6189"/>
    <w:rsid w:val="0060530F"/>
    <w:rsid w:val="006056E5"/>
    <w:rsid w:val="00605AAF"/>
    <w:rsid w:val="00607AAD"/>
    <w:rsid w:val="00626372"/>
    <w:rsid w:val="00630352"/>
    <w:rsid w:val="00631BAA"/>
    <w:rsid w:val="00631F79"/>
    <w:rsid w:val="00634289"/>
    <w:rsid w:val="00635DE8"/>
    <w:rsid w:val="006369F6"/>
    <w:rsid w:val="006372AC"/>
    <w:rsid w:val="0064080F"/>
    <w:rsid w:val="00642712"/>
    <w:rsid w:val="006440AA"/>
    <w:rsid w:val="0064548A"/>
    <w:rsid w:val="00650276"/>
    <w:rsid w:val="00651231"/>
    <w:rsid w:val="00661BE2"/>
    <w:rsid w:val="00670F20"/>
    <w:rsid w:val="00671009"/>
    <w:rsid w:val="006770D9"/>
    <w:rsid w:val="00680F6E"/>
    <w:rsid w:val="00692B54"/>
    <w:rsid w:val="00696BFA"/>
    <w:rsid w:val="006A35FF"/>
    <w:rsid w:val="006A5010"/>
    <w:rsid w:val="006A75C1"/>
    <w:rsid w:val="006B58A8"/>
    <w:rsid w:val="006B74AB"/>
    <w:rsid w:val="006D5EC0"/>
    <w:rsid w:val="006D6A3A"/>
    <w:rsid w:val="006E686D"/>
    <w:rsid w:val="006E7F5B"/>
    <w:rsid w:val="006F2471"/>
    <w:rsid w:val="006F44AC"/>
    <w:rsid w:val="006F482F"/>
    <w:rsid w:val="00700936"/>
    <w:rsid w:val="00700A3A"/>
    <w:rsid w:val="00701FB9"/>
    <w:rsid w:val="00704C1E"/>
    <w:rsid w:val="00704D55"/>
    <w:rsid w:val="00707286"/>
    <w:rsid w:val="00715EF5"/>
    <w:rsid w:val="00726F73"/>
    <w:rsid w:val="007356FF"/>
    <w:rsid w:val="00742AAC"/>
    <w:rsid w:val="0074776B"/>
    <w:rsid w:val="007511B8"/>
    <w:rsid w:val="00753B39"/>
    <w:rsid w:val="0076119F"/>
    <w:rsid w:val="007615DD"/>
    <w:rsid w:val="00765A5D"/>
    <w:rsid w:val="007701C0"/>
    <w:rsid w:val="00780C76"/>
    <w:rsid w:val="00782B33"/>
    <w:rsid w:val="00782B77"/>
    <w:rsid w:val="00784E05"/>
    <w:rsid w:val="0078627F"/>
    <w:rsid w:val="00790A22"/>
    <w:rsid w:val="00791FFD"/>
    <w:rsid w:val="00794BA2"/>
    <w:rsid w:val="00796479"/>
    <w:rsid w:val="00796DB0"/>
    <w:rsid w:val="007A11AC"/>
    <w:rsid w:val="007A4459"/>
    <w:rsid w:val="007A4A68"/>
    <w:rsid w:val="007A7244"/>
    <w:rsid w:val="007D633F"/>
    <w:rsid w:val="007D7268"/>
    <w:rsid w:val="007F4310"/>
    <w:rsid w:val="007F463B"/>
    <w:rsid w:val="00803FBD"/>
    <w:rsid w:val="00814401"/>
    <w:rsid w:val="00821D9F"/>
    <w:rsid w:val="00826C07"/>
    <w:rsid w:val="0083006C"/>
    <w:rsid w:val="0083340C"/>
    <w:rsid w:val="008350E5"/>
    <w:rsid w:val="0083658B"/>
    <w:rsid w:val="008440D0"/>
    <w:rsid w:val="0084618B"/>
    <w:rsid w:val="0084707D"/>
    <w:rsid w:val="00847EBF"/>
    <w:rsid w:val="00856EB9"/>
    <w:rsid w:val="00857B2C"/>
    <w:rsid w:val="00860933"/>
    <w:rsid w:val="00861943"/>
    <w:rsid w:val="0086574E"/>
    <w:rsid w:val="00867AEC"/>
    <w:rsid w:val="00872004"/>
    <w:rsid w:val="00880263"/>
    <w:rsid w:val="00890B43"/>
    <w:rsid w:val="008A4CD5"/>
    <w:rsid w:val="008A5C7F"/>
    <w:rsid w:val="008B22CD"/>
    <w:rsid w:val="008B271B"/>
    <w:rsid w:val="008B6758"/>
    <w:rsid w:val="008C3595"/>
    <w:rsid w:val="008D408B"/>
    <w:rsid w:val="008E0A18"/>
    <w:rsid w:val="008E38F6"/>
    <w:rsid w:val="008E468A"/>
    <w:rsid w:val="008F72A4"/>
    <w:rsid w:val="00902C83"/>
    <w:rsid w:val="009034B8"/>
    <w:rsid w:val="0090370C"/>
    <w:rsid w:val="00911820"/>
    <w:rsid w:val="0091661B"/>
    <w:rsid w:val="00920836"/>
    <w:rsid w:val="00923CED"/>
    <w:rsid w:val="00927972"/>
    <w:rsid w:val="00933F68"/>
    <w:rsid w:val="00935D3C"/>
    <w:rsid w:val="009361D9"/>
    <w:rsid w:val="009404C3"/>
    <w:rsid w:val="009465E0"/>
    <w:rsid w:val="00952C2F"/>
    <w:rsid w:val="0095369A"/>
    <w:rsid w:val="009536E2"/>
    <w:rsid w:val="0097230F"/>
    <w:rsid w:val="0097604F"/>
    <w:rsid w:val="00976352"/>
    <w:rsid w:val="00977565"/>
    <w:rsid w:val="00981287"/>
    <w:rsid w:val="00987415"/>
    <w:rsid w:val="009B2D6D"/>
    <w:rsid w:val="009B696C"/>
    <w:rsid w:val="009C021C"/>
    <w:rsid w:val="009C5250"/>
    <w:rsid w:val="009C7570"/>
    <w:rsid w:val="009D365C"/>
    <w:rsid w:val="009D4DE0"/>
    <w:rsid w:val="009E14DE"/>
    <w:rsid w:val="009E4B78"/>
    <w:rsid w:val="009E6F15"/>
    <w:rsid w:val="009F4B40"/>
    <w:rsid w:val="00A01C54"/>
    <w:rsid w:val="00A06076"/>
    <w:rsid w:val="00A12168"/>
    <w:rsid w:val="00A14E1A"/>
    <w:rsid w:val="00A1640B"/>
    <w:rsid w:val="00A214A1"/>
    <w:rsid w:val="00A23CBA"/>
    <w:rsid w:val="00A256EC"/>
    <w:rsid w:val="00A35C32"/>
    <w:rsid w:val="00A4033C"/>
    <w:rsid w:val="00A43313"/>
    <w:rsid w:val="00A444A0"/>
    <w:rsid w:val="00A46CA2"/>
    <w:rsid w:val="00A54D34"/>
    <w:rsid w:val="00A55B4E"/>
    <w:rsid w:val="00A55F6C"/>
    <w:rsid w:val="00A5684C"/>
    <w:rsid w:val="00A7382B"/>
    <w:rsid w:val="00A809D1"/>
    <w:rsid w:val="00A83350"/>
    <w:rsid w:val="00A84032"/>
    <w:rsid w:val="00A96D81"/>
    <w:rsid w:val="00AA4605"/>
    <w:rsid w:val="00AA4B97"/>
    <w:rsid w:val="00AA6938"/>
    <w:rsid w:val="00AB0B7A"/>
    <w:rsid w:val="00AB0D06"/>
    <w:rsid w:val="00AB26E1"/>
    <w:rsid w:val="00AD2D75"/>
    <w:rsid w:val="00AE3636"/>
    <w:rsid w:val="00AE6DED"/>
    <w:rsid w:val="00AF03A8"/>
    <w:rsid w:val="00AF21AB"/>
    <w:rsid w:val="00AF2F9A"/>
    <w:rsid w:val="00AF6DA0"/>
    <w:rsid w:val="00B03289"/>
    <w:rsid w:val="00B04B88"/>
    <w:rsid w:val="00B07964"/>
    <w:rsid w:val="00B12906"/>
    <w:rsid w:val="00B130D1"/>
    <w:rsid w:val="00B132CA"/>
    <w:rsid w:val="00B14FFD"/>
    <w:rsid w:val="00B15F46"/>
    <w:rsid w:val="00B17B73"/>
    <w:rsid w:val="00B20960"/>
    <w:rsid w:val="00B22494"/>
    <w:rsid w:val="00B22B28"/>
    <w:rsid w:val="00B26DDB"/>
    <w:rsid w:val="00B27401"/>
    <w:rsid w:val="00B367A4"/>
    <w:rsid w:val="00B36BE3"/>
    <w:rsid w:val="00B4007B"/>
    <w:rsid w:val="00B4301F"/>
    <w:rsid w:val="00B51CFF"/>
    <w:rsid w:val="00B60BC2"/>
    <w:rsid w:val="00B6177F"/>
    <w:rsid w:val="00B66F46"/>
    <w:rsid w:val="00B85D31"/>
    <w:rsid w:val="00B871A1"/>
    <w:rsid w:val="00B87589"/>
    <w:rsid w:val="00B9107D"/>
    <w:rsid w:val="00B91B63"/>
    <w:rsid w:val="00B94883"/>
    <w:rsid w:val="00B952F1"/>
    <w:rsid w:val="00BA1C43"/>
    <w:rsid w:val="00BB35BE"/>
    <w:rsid w:val="00BC4CBF"/>
    <w:rsid w:val="00BD2C96"/>
    <w:rsid w:val="00BD7A89"/>
    <w:rsid w:val="00BE0854"/>
    <w:rsid w:val="00BE2C6A"/>
    <w:rsid w:val="00BE4B81"/>
    <w:rsid w:val="00C00975"/>
    <w:rsid w:val="00C03E69"/>
    <w:rsid w:val="00C109A7"/>
    <w:rsid w:val="00C119A5"/>
    <w:rsid w:val="00C20B6A"/>
    <w:rsid w:val="00C25E1D"/>
    <w:rsid w:val="00C2798C"/>
    <w:rsid w:val="00C34B96"/>
    <w:rsid w:val="00C361C3"/>
    <w:rsid w:val="00C366C3"/>
    <w:rsid w:val="00C44A4F"/>
    <w:rsid w:val="00C45E0D"/>
    <w:rsid w:val="00C518F1"/>
    <w:rsid w:val="00C529E6"/>
    <w:rsid w:val="00C55CA9"/>
    <w:rsid w:val="00C60E1F"/>
    <w:rsid w:val="00C626BB"/>
    <w:rsid w:val="00C667F3"/>
    <w:rsid w:val="00C7140F"/>
    <w:rsid w:val="00C736DB"/>
    <w:rsid w:val="00C76441"/>
    <w:rsid w:val="00C85139"/>
    <w:rsid w:val="00C865DF"/>
    <w:rsid w:val="00C868F1"/>
    <w:rsid w:val="00C93068"/>
    <w:rsid w:val="00CA087D"/>
    <w:rsid w:val="00CA256A"/>
    <w:rsid w:val="00CB2578"/>
    <w:rsid w:val="00CB437B"/>
    <w:rsid w:val="00CB4967"/>
    <w:rsid w:val="00CC1FB8"/>
    <w:rsid w:val="00CC3D87"/>
    <w:rsid w:val="00CC5A95"/>
    <w:rsid w:val="00CD13EF"/>
    <w:rsid w:val="00CD3525"/>
    <w:rsid w:val="00CD732A"/>
    <w:rsid w:val="00CE08F5"/>
    <w:rsid w:val="00CE0A87"/>
    <w:rsid w:val="00CE5AF8"/>
    <w:rsid w:val="00CF1F13"/>
    <w:rsid w:val="00D0374E"/>
    <w:rsid w:val="00D10085"/>
    <w:rsid w:val="00D11892"/>
    <w:rsid w:val="00D12AC2"/>
    <w:rsid w:val="00D12B5B"/>
    <w:rsid w:val="00D1504F"/>
    <w:rsid w:val="00D15B69"/>
    <w:rsid w:val="00D21E3E"/>
    <w:rsid w:val="00D24219"/>
    <w:rsid w:val="00D24A9D"/>
    <w:rsid w:val="00D30F82"/>
    <w:rsid w:val="00D323DD"/>
    <w:rsid w:val="00D3258A"/>
    <w:rsid w:val="00D3438E"/>
    <w:rsid w:val="00D51926"/>
    <w:rsid w:val="00D56DB0"/>
    <w:rsid w:val="00D60CF5"/>
    <w:rsid w:val="00D62691"/>
    <w:rsid w:val="00D64F3D"/>
    <w:rsid w:val="00D67D17"/>
    <w:rsid w:val="00D73357"/>
    <w:rsid w:val="00D77AFB"/>
    <w:rsid w:val="00D801F4"/>
    <w:rsid w:val="00D838D1"/>
    <w:rsid w:val="00D85A05"/>
    <w:rsid w:val="00D87E3C"/>
    <w:rsid w:val="00D904BB"/>
    <w:rsid w:val="00D94B01"/>
    <w:rsid w:val="00D9557D"/>
    <w:rsid w:val="00D95BB9"/>
    <w:rsid w:val="00D97342"/>
    <w:rsid w:val="00D97E41"/>
    <w:rsid w:val="00DA1BE4"/>
    <w:rsid w:val="00DA7955"/>
    <w:rsid w:val="00DB387F"/>
    <w:rsid w:val="00DB4CBD"/>
    <w:rsid w:val="00DB5C7A"/>
    <w:rsid w:val="00DC0664"/>
    <w:rsid w:val="00DC5CF5"/>
    <w:rsid w:val="00DC751B"/>
    <w:rsid w:val="00DE2188"/>
    <w:rsid w:val="00DE30AC"/>
    <w:rsid w:val="00DF170D"/>
    <w:rsid w:val="00DF6727"/>
    <w:rsid w:val="00DF7C1E"/>
    <w:rsid w:val="00E01E9D"/>
    <w:rsid w:val="00E02CED"/>
    <w:rsid w:val="00E05B40"/>
    <w:rsid w:val="00E076F9"/>
    <w:rsid w:val="00E24D22"/>
    <w:rsid w:val="00E25668"/>
    <w:rsid w:val="00E30C36"/>
    <w:rsid w:val="00E30F21"/>
    <w:rsid w:val="00E31F6F"/>
    <w:rsid w:val="00E34A90"/>
    <w:rsid w:val="00E41E3B"/>
    <w:rsid w:val="00E47763"/>
    <w:rsid w:val="00E527D9"/>
    <w:rsid w:val="00E55F15"/>
    <w:rsid w:val="00E57E02"/>
    <w:rsid w:val="00E71AFC"/>
    <w:rsid w:val="00E73BF6"/>
    <w:rsid w:val="00E91C4C"/>
    <w:rsid w:val="00E92F73"/>
    <w:rsid w:val="00E951C6"/>
    <w:rsid w:val="00E962B7"/>
    <w:rsid w:val="00E964A6"/>
    <w:rsid w:val="00E97E71"/>
    <w:rsid w:val="00EA11BC"/>
    <w:rsid w:val="00EA1ECA"/>
    <w:rsid w:val="00EA51BD"/>
    <w:rsid w:val="00EB1443"/>
    <w:rsid w:val="00EB1593"/>
    <w:rsid w:val="00EB7689"/>
    <w:rsid w:val="00ED0CD8"/>
    <w:rsid w:val="00EE0C8C"/>
    <w:rsid w:val="00EE7DFD"/>
    <w:rsid w:val="00EF20DD"/>
    <w:rsid w:val="00F11969"/>
    <w:rsid w:val="00F11FD4"/>
    <w:rsid w:val="00F16DCD"/>
    <w:rsid w:val="00F17A9D"/>
    <w:rsid w:val="00F20B1E"/>
    <w:rsid w:val="00F20FD1"/>
    <w:rsid w:val="00F23A47"/>
    <w:rsid w:val="00F23D05"/>
    <w:rsid w:val="00F26BB2"/>
    <w:rsid w:val="00F4015C"/>
    <w:rsid w:val="00F40900"/>
    <w:rsid w:val="00F43572"/>
    <w:rsid w:val="00F45BDE"/>
    <w:rsid w:val="00F45D6A"/>
    <w:rsid w:val="00F470B6"/>
    <w:rsid w:val="00F47419"/>
    <w:rsid w:val="00F5028B"/>
    <w:rsid w:val="00F51EFA"/>
    <w:rsid w:val="00F522B9"/>
    <w:rsid w:val="00F718DC"/>
    <w:rsid w:val="00F71EF9"/>
    <w:rsid w:val="00F7631A"/>
    <w:rsid w:val="00F766D4"/>
    <w:rsid w:val="00F81A61"/>
    <w:rsid w:val="00F8687F"/>
    <w:rsid w:val="00F872F2"/>
    <w:rsid w:val="00F93BFA"/>
    <w:rsid w:val="00F940FB"/>
    <w:rsid w:val="00F94129"/>
    <w:rsid w:val="00F94347"/>
    <w:rsid w:val="00F972DD"/>
    <w:rsid w:val="00FA436C"/>
    <w:rsid w:val="00FA65A5"/>
    <w:rsid w:val="00FA672F"/>
    <w:rsid w:val="00FC262A"/>
    <w:rsid w:val="00FC5207"/>
    <w:rsid w:val="00FD091E"/>
    <w:rsid w:val="00FE2D87"/>
    <w:rsid w:val="00FE47DD"/>
    <w:rsid w:val="00FE571A"/>
    <w:rsid w:val="00FE7890"/>
    <w:rsid w:val="00FF5990"/>
    <w:rsid w:val="02DC47EB"/>
    <w:rsid w:val="030BCE2C"/>
    <w:rsid w:val="05385407"/>
    <w:rsid w:val="05A6B999"/>
    <w:rsid w:val="063215D3"/>
    <w:rsid w:val="068721EC"/>
    <w:rsid w:val="0A96E986"/>
    <w:rsid w:val="0AA819C5"/>
    <w:rsid w:val="0B38D0D1"/>
    <w:rsid w:val="0CCC0E23"/>
    <w:rsid w:val="0DEAA702"/>
    <w:rsid w:val="0F11081A"/>
    <w:rsid w:val="0FCC9608"/>
    <w:rsid w:val="0FE40AE0"/>
    <w:rsid w:val="110CAC37"/>
    <w:rsid w:val="1375C671"/>
    <w:rsid w:val="14B7DF99"/>
    <w:rsid w:val="16E97BDA"/>
    <w:rsid w:val="198B50BC"/>
    <w:rsid w:val="1D4321D1"/>
    <w:rsid w:val="1D72EC72"/>
    <w:rsid w:val="237AAA6A"/>
    <w:rsid w:val="249452FE"/>
    <w:rsid w:val="24AD7B5B"/>
    <w:rsid w:val="255D764F"/>
    <w:rsid w:val="25BB1574"/>
    <w:rsid w:val="2613CA37"/>
    <w:rsid w:val="26B947EF"/>
    <w:rsid w:val="27B5074A"/>
    <w:rsid w:val="2C3A2355"/>
    <w:rsid w:val="2DAC5033"/>
    <w:rsid w:val="2DF4A616"/>
    <w:rsid w:val="2E978A93"/>
    <w:rsid w:val="3018A390"/>
    <w:rsid w:val="30370185"/>
    <w:rsid w:val="32E60D97"/>
    <w:rsid w:val="33C1FB5A"/>
    <w:rsid w:val="356A2C7B"/>
    <w:rsid w:val="360B0BDE"/>
    <w:rsid w:val="366AC0CB"/>
    <w:rsid w:val="3748521F"/>
    <w:rsid w:val="387098EF"/>
    <w:rsid w:val="3A57548C"/>
    <w:rsid w:val="3B4E85B3"/>
    <w:rsid w:val="3B7EA776"/>
    <w:rsid w:val="3B7EC845"/>
    <w:rsid w:val="3D73CA1B"/>
    <w:rsid w:val="3D8881BC"/>
    <w:rsid w:val="3EBC5D13"/>
    <w:rsid w:val="402FC379"/>
    <w:rsid w:val="424AB74C"/>
    <w:rsid w:val="439A3F91"/>
    <w:rsid w:val="4402BEC6"/>
    <w:rsid w:val="4441FED1"/>
    <w:rsid w:val="44A70E89"/>
    <w:rsid w:val="45302C79"/>
    <w:rsid w:val="478BA4B3"/>
    <w:rsid w:val="47997F98"/>
    <w:rsid w:val="487D0A3B"/>
    <w:rsid w:val="48D62FE9"/>
    <w:rsid w:val="49133A4D"/>
    <w:rsid w:val="4C18BD26"/>
    <w:rsid w:val="4E599C00"/>
    <w:rsid w:val="4F30DD92"/>
    <w:rsid w:val="5271469F"/>
    <w:rsid w:val="5295B62E"/>
    <w:rsid w:val="52A0F436"/>
    <w:rsid w:val="52E14658"/>
    <w:rsid w:val="53FEDF4A"/>
    <w:rsid w:val="55D9CE80"/>
    <w:rsid w:val="58B1FA4A"/>
    <w:rsid w:val="5975FF40"/>
    <w:rsid w:val="5A8CB79B"/>
    <w:rsid w:val="5AD43E58"/>
    <w:rsid w:val="5C69DC3E"/>
    <w:rsid w:val="5CB4A0E9"/>
    <w:rsid w:val="5EEBA497"/>
    <w:rsid w:val="60EF83A5"/>
    <w:rsid w:val="61246EAD"/>
    <w:rsid w:val="62DB917F"/>
    <w:rsid w:val="62E62837"/>
    <w:rsid w:val="656BCB60"/>
    <w:rsid w:val="694281D1"/>
    <w:rsid w:val="6A97F982"/>
    <w:rsid w:val="6ACA176B"/>
    <w:rsid w:val="6E4FD52F"/>
    <w:rsid w:val="730021AB"/>
    <w:rsid w:val="73E5783C"/>
    <w:rsid w:val="740BD583"/>
    <w:rsid w:val="7414A0CD"/>
    <w:rsid w:val="76A95214"/>
    <w:rsid w:val="775AB1AD"/>
    <w:rsid w:val="77891922"/>
    <w:rsid w:val="79892965"/>
    <w:rsid w:val="7A4CECEB"/>
    <w:rsid w:val="7A726BE7"/>
    <w:rsid w:val="7C4D03A2"/>
    <w:rsid w:val="7F8C3E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9B741"/>
  <w15:docId w15:val="{33FB0616-70FA-4076-8DA3-7560BCDB5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54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255599807">
      <w:bodyDiv w:val="1"/>
      <w:marLeft w:val="0"/>
      <w:marRight w:val="0"/>
      <w:marTop w:val="0"/>
      <w:marBottom w:val="0"/>
      <w:divBdr>
        <w:top w:val="none" w:sz="0" w:space="0" w:color="auto"/>
        <w:left w:val="none" w:sz="0" w:space="0" w:color="auto"/>
        <w:bottom w:val="none" w:sz="0" w:space="0" w:color="auto"/>
        <w:right w:val="none" w:sz="0" w:space="0" w:color="auto"/>
      </w:divBdr>
    </w:div>
    <w:div w:id="257061420">
      <w:bodyDiv w:val="1"/>
      <w:marLeft w:val="0"/>
      <w:marRight w:val="0"/>
      <w:marTop w:val="0"/>
      <w:marBottom w:val="0"/>
      <w:divBdr>
        <w:top w:val="none" w:sz="0" w:space="0" w:color="auto"/>
        <w:left w:val="none" w:sz="0" w:space="0" w:color="auto"/>
        <w:bottom w:val="none" w:sz="0" w:space="0" w:color="auto"/>
        <w:right w:val="none" w:sz="0" w:space="0" w:color="auto"/>
      </w:divBdr>
      <w:divsChild>
        <w:div w:id="454912181">
          <w:marLeft w:val="0"/>
          <w:marRight w:val="0"/>
          <w:marTop w:val="0"/>
          <w:marBottom w:val="0"/>
          <w:divBdr>
            <w:top w:val="none" w:sz="0" w:space="0" w:color="auto"/>
            <w:left w:val="none" w:sz="0" w:space="0" w:color="auto"/>
            <w:bottom w:val="none" w:sz="0" w:space="0" w:color="auto"/>
            <w:right w:val="none" w:sz="0" w:space="0" w:color="auto"/>
          </w:divBdr>
        </w:div>
      </w:divsChild>
    </w:div>
    <w:div w:id="451167620">
      <w:bodyDiv w:val="1"/>
      <w:marLeft w:val="0"/>
      <w:marRight w:val="0"/>
      <w:marTop w:val="0"/>
      <w:marBottom w:val="0"/>
      <w:divBdr>
        <w:top w:val="none" w:sz="0" w:space="0" w:color="auto"/>
        <w:left w:val="none" w:sz="0" w:space="0" w:color="auto"/>
        <w:bottom w:val="none" w:sz="0" w:space="0" w:color="auto"/>
        <w:right w:val="none" w:sz="0" w:space="0" w:color="auto"/>
      </w:divBdr>
      <w:divsChild>
        <w:div w:id="659041187">
          <w:marLeft w:val="0"/>
          <w:marRight w:val="0"/>
          <w:marTop w:val="0"/>
          <w:marBottom w:val="0"/>
          <w:divBdr>
            <w:top w:val="none" w:sz="0" w:space="0" w:color="auto"/>
            <w:left w:val="none" w:sz="0" w:space="0" w:color="auto"/>
            <w:bottom w:val="none" w:sz="0" w:space="0" w:color="auto"/>
            <w:right w:val="none" w:sz="0" w:space="0" w:color="auto"/>
          </w:divBdr>
        </w:div>
      </w:divsChild>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294021825">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591229458">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204644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lsis.mk.gov.lv/view.do?id=460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17E98-D2B1-4D3D-8343-A2FFA316A8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72C8D4-E0BE-4DBB-BC1B-8C1427038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4D9F72-E5F6-45A2-9E33-2BFC85B3E56C}">
  <ds:schemaRefs>
    <ds:schemaRef ds:uri="http://schemas.microsoft.com/sharepoint/v3/contenttype/forms"/>
  </ds:schemaRefs>
</ds:datastoreItem>
</file>

<file path=customXml/itemProps4.xml><?xml version="1.0" encoding="utf-8"?>
<ds:datastoreItem xmlns:ds="http://schemas.openxmlformats.org/officeDocument/2006/customXml" ds:itemID="{1ED5D8E2-A120-4600-9CD0-10287FFD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8197</Words>
  <Characters>4673</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Andrejs Zambžetskis</cp:lastModifiedBy>
  <cp:revision>9</cp:revision>
  <cp:lastPrinted>2018-10-01T11:17:00Z</cp:lastPrinted>
  <dcterms:created xsi:type="dcterms:W3CDTF">2021-02-19T19:21:00Z</dcterms:created>
  <dcterms:modified xsi:type="dcterms:W3CDTF">2021-06-04T07:16:00Z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