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71A88" w14:textId="69D1580F" w:rsidR="00C109A7" w:rsidRPr="005E04A4" w:rsidRDefault="00C109A7" w:rsidP="00D71E23">
      <w:pPr>
        <w:keepNext/>
        <w:spacing w:line="240" w:lineRule="auto"/>
        <w:rPr>
          <w:rFonts w:ascii="Times New Roman" w:hAnsi="Times New Roman"/>
          <w:b/>
          <w:bCs/>
          <w:sz w:val="24"/>
          <w:szCs w:val="24"/>
        </w:rPr>
      </w:pPr>
      <w:r w:rsidRPr="005E04A4">
        <w:rPr>
          <w:rFonts w:ascii="Times New Roman" w:hAnsi="Times New Roman"/>
          <w:b/>
          <w:bCs/>
          <w:sz w:val="24"/>
          <w:szCs w:val="24"/>
        </w:rPr>
        <w:t xml:space="preserve">Tabula </w:t>
      </w:r>
      <w:r w:rsidR="00D50337" w:rsidRPr="005E04A4">
        <w:rPr>
          <w:rFonts w:ascii="Times New Roman" w:hAnsi="Times New Roman"/>
          <w:b/>
          <w:bCs/>
          <w:sz w:val="24"/>
          <w:szCs w:val="24"/>
        </w:rPr>
        <w:fldChar w:fldCharType="begin"/>
      </w:r>
      <w:r w:rsidRPr="005E04A4">
        <w:rPr>
          <w:rFonts w:ascii="Times New Roman" w:hAnsi="Times New Roman"/>
          <w:b/>
          <w:bCs/>
          <w:sz w:val="24"/>
          <w:szCs w:val="24"/>
        </w:rPr>
        <w:instrText xml:space="preserve"> SEQ Tabula \* ARABIC </w:instrText>
      </w:r>
      <w:r w:rsidR="00D50337" w:rsidRPr="005E04A4">
        <w:rPr>
          <w:rFonts w:ascii="Times New Roman" w:hAnsi="Times New Roman"/>
          <w:b/>
          <w:bCs/>
          <w:sz w:val="24"/>
          <w:szCs w:val="24"/>
        </w:rPr>
        <w:fldChar w:fldCharType="separate"/>
      </w:r>
      <w:r w:rsidR="00214CCA" w:rsidRPr="005E04A4">
        <w:rPr>
          <w:rFonts w:ascii="Times New Roman" w:hAnsi="Times New Roman"/>
          <w:b/>
          <w:bCs/>
          <w:noProof/>
          <w:sz w:val="24"/>
          <w:szCs w:val="24"/>
        </w:rPr>
        <w:t>1</w:t>
      </w:r>
      <w:r w:rsidR="00D50337" w:rsidRPr="005E04A4">
        <w:rPr>
          <w:rFonts w:ascii="Times New Roman" w:hAnsi="Times New Roman"/>
          <w:b/>
          <w:bCs/>
          <w:sz w:val="24"/>
          <w:szCs w:val="24"/>
        </w:rPr>
        <w:fldChar w:fldCharType="end"/>
      </w:r>
      <w:r w:rsidRPr="005E04A4">
        <w:rPr>
          <w:rFonts w:ascii="Times New Roman" w:hAnsi="Times New Roman"/>
          <w:b/>
          <w:bCs/>
          <w:sz w:val="24"/>
          <w:szCs w:val="24"/>
        </w:rPr>
        <w:t xml:space="preserve"> Rādītāju pase investīciju prioritātes specifiskajiem mērķiem</w:t>
      </w:r>
    </w:p>
    <w:tbl>
      <w:tblPr>
        <w:tblW w:w="14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47"/>
        <w:gridCol w:w="1593"/>
        <w:gridCol w:w="2694"/>
        <w:gridCol w:w="4819"/>
        <w:gridCol w:w="2612"/>
      </w:tblGrid>
      <w:tr w:rsidR="001F0C54" w:rsidRPr="005E04A4" w14:paraId="2DC0FE1F" w14:textId="77777777" w:rsidTr="02BFACF5">
        <w:tc>
          <w:tcPr>
            <w:tcW w:w="1271" w:type="dxa"/>
            <w:shd w:val="clear" w:color="auto" w:fill="auto"/>
          </w:tcPr>
          <w:p w14:paraId="1C41BA36" w14:textId="77777777" w:rsidR="001F0C54" w:rsidRPr="005E04A4" w:rsidRDefault="001F0C54" w:rsidP="0088685D">
            <w:pPr>
              <w:spacing w:after="0" w:line="240" w:lineRule="auto"/>
              <w:ind w:left="-108" w:right="-106"/>
              <w:jc w:val="center"/>
              <w:rPr>
                <w:rFonts w:ascii="Times New Roman" w:hAnsi="Times New Roman"/>
                <w:b/>
                <w:sz w:val="18"/>
                <w:szCs w:val="18"/>
              </w:rPr>
            </w:pPr>
            <w:r w:rsidRPr="005E04A4">
              <w:rPr>
                <w:rFonts w:ascii="Times New Roman" w:hAnsi="Times New Roman"/>
                <w:b/>
                <w:sz w:val="18"/>
                <w:szCs w:val="18"/>
              </w:rPr>
              <w:t>Prioritārais virziens</w:t>
            </w:r>
          </w:p>
        </w:tc>
        <w:tc>
          <w:tcPr>
            <w:tcW w:w="1447" w:type="dxa"/>
            <w:shd w:val="clear" w:color="auto" w:fill="auto"/>
          </w:tcPr>
          <w:p w14:paraId="20916530" w14:textId="77777777" w:rsidR="001F0C54" w:rsidRPr="005E04A4" w:rsidRDefault="001F0C54">
            <w:pPr>
              <w:spacing w:after="0" w:line="240" w:lineRule="auto"/>
              <w:jc w:val="center"/>
              <w:rPr>
                <w:rFonts w:ascii="Times New Roman" w:hAnsi="Times New Roman"/>
                <w:b/>
                <w:sz w:val="18"/>
                <w:szCs w:val="18"/>
              </w:rPr>
            </w:pPr>
            <w:r w:rsidRPr="005E04A4">
              <w:rPr>
                <w:rFonts w:ascii="Times New Roman" w:hAnsi="Times New Roman"/>
                <w:b/>
                <w:sz w:val="18"/>
                <w:szCs w:val="18"/>
              </w:rPr>
              <w:t>Investīciju prioritātes nosaukums</w:t>
            </w:r>
          </w:p>
        </w:tc>
        <w:tc>
          <w:tcPr>
            <w:tcW w:w="1593" w:type="dxa"/>
            <w:shd w:val="clear" w:color="auto" w:fill="auto"/>
          </w:tcPr>
          <w:p w14:paraId="04E3A56D" w14:textId="77777777" w:rsidR="001F0C54" w:rsidRPr="005E04A4" w:rsidRDefault="001F0C54">
            <w:pPr>
              <w:spacing w:after="0" w:line="240" w:lineRule="auto"/>
              <w:jc w:val="center"/>
              <w:rPr>
                <w:rFonts w:ascii="Times New Roman" w:hAnsi="Times New Roman"/>
                <w:b/>
                <w:sz w:val="18"/>
                <w:szCs w:val="18"/>
              </w:rPr>
            </w:pPr>
            <w:r w:rsidRPr="005E04A4">
              <w:rPr>
                <w:rFonts w:ascii="Times New Roman" w:hAnsi="Times New Roman"/>
                <w:b/>
                <w:sz w:val="18"/>
                <w:szCs w:val="18"/>
              </w:rPr>
              <w:t>Specifiskie atbalsta mērķi (SAM)</w:t>
            </w:r>
          </w:p>
        </w:tc>
        <w:tc>
          <w:tcPr>
            <w:tcW w:w="2694" w:type="dxa"/>
            <w:shd w:val="clear" w:color="auto" w:fill="auto"/>
          </w:tcPr>
          <w:p w14:paraId="2C4E08E9" w14:textId="77777777" w:rsidR="001F0C54" w:rsidRPr="005E04A4" w:rsidRDefault="001F0C54">
            <w:pPr>
              <w:spacing w:after="0" w:line="240" w:lineRule="auto"/>
              <w:jc w:val="center"/>
              <w:rPr>
                <w:rFonts w:ascii="Times New Roman" w:hAnsi="Times New Roman"/>
                <w:b/>
                <w:sz w:val="18"/>
                <w:szCs w:val="18"/>
              </w:rPr>
            </w:pPr>
            <w:r w:rsidRPr="005E04A4">
              <w:rPr>
                <w:rFonts w:ascii="Times New Roman" w:hAnsi="Times New Roman"/>
                <w:b/>
                <w:sz w:val="18"/>
                <w:szCs w:val="18"/>
              </w:rPr>
              <w:t>Rezultāta rādītāji</w:t>
            </w:r>
          </w:p>
        </w:tc>
        <w:tc>
          <w:tcPr>
            <w:tcW w:w="4819" w:type="dxa"/>
            <w:shd w:val="clear" w:color="auto" w:fill="auto"/>
          </w:tcPr>
          <w:p w14:paraId="48B8A2F8" w14:textId="77777777" w:rsidR="001F0C54" w:rsidRPr="005E04A4" w:rsidRDefault="001F0C54">
            <w:pPr>
              <w:spacing w:after="0" w:line="240" w:lineRule="auto"/>
              <w:jc w:val="center"/>
              <w:rPr>
                <w:rFonts w:ascii="Times New Roman" w:hAnsi="Times New Roman"/>
                <w:b/>
                <w:sz w:val="18"/>
                <w:szCs w:val="18"/>
              </w:rPr>
            </w:pPr>
            <w:r w:rsidRPr="005E04A4">
              <w:rPr>
                <w:rFonts w:ascii="Times New Roman" w:hAnsi="Times New Roman"/>
                <w:b/>
                <w:sz w:val="18"/>
                <w:szCs w:val="18"/>
              </w:rPr>
              <w:t>Iznākuma rādītāji (IR)</w:t>
            </w:r>
          </w:p>
        </w:tc>
        <w:tc>
          <w:tcPr>
            <w:tcW w:w="2612" w:type="dxa"/>
            <w:shd w:val="clear" w:color="auto" w:fill="auto"/>
          </w:tcPr>
          <w:p w14:paraId="6E50D324" w14:textId="77777777" w:rsidR="001F0C54" w:rsidRPr="005E04A4" w:rsidRDefault="001F0C54">
            <w:pPr>
              <w:spacing w:after="0" w:line="240" w:lineRule="auto"/>
              <w:jc w:val="center"/>
              <w:rPr>
                <w:rFonts w:ascii="Times New Roman" w:hAnsi="Times New Roman"/>
                <w:b/>
                <w:sz w:val="18"/>
                <w:szCs w:val="18"/>
              </w:rPr>
            </w:pPr>
            <w:r w:rsidRPr="005E04A4">
              <w:rPr>
                <w:rFonts w:ascii="Times New Roman" w:hAnsi="Times New Roman"/>
                <w:b/>
                <w:sz w:val="18"/>
                <w:szCs w:val="18"/>
              </w:rPr>
              <w:t>Finanšu rādītāji</w:t>
            </w:r>
            <w:r w:rsidRPr="005E04A4">
              <w:rPr>
                <w:rFonts w:ascii="Times New Roman" w:hAnsi="Times New Roman"/>
                <w:b/>
                <w:sz w:val="18"/>
                <w:szCs w:val="18"/>
                <w:vertAlign w:val="superscript"/>
              </w:rPr>
              <w:footnoteReference w:id="2"/>
            </w:r>
          </w:p>
        </w:tc>
      </w:tr>
      <w:tr w:rsidR="00880263" w:rsidRPr="00B736C4" w14:paraId="7C046826" w14:textId="77777777" w:rsidTr="02BFACF5">
        <w:trPr>
          <w:trHeight w:val="771"/>
        </w:trPr>
        <w:tc>
          <w:tcPr>
            <w:tcW w:w="1271" w:type="dxa"/>
            <w:shd w:val="clear" w:color="auto" w:fill="auto"/>
          </w:tcPr>
          <w:p w14:paraId="5FE1B06B" w14:textId="194616A2" w:rsidR="00880263" w:rsidRPr="005E04A4" w:rsidRDefault="00880263" w:rsidP="007A2DA9">
            <w:pPr>
              <w:spacing w:after="0" w:line="240" w:lineRule="auto"/>
              <w:ind w:right="-105"/>
              <w:jc w:val="both"/>
              <w:rPr>
                <w:rFonts w:ascii="Times New Roman" w:hAnsi="Times New Roman"/>
                <w:sz w:val="18"/>
                <w:szCs w:val="18"/>
              </w:rPr>
            </w:pPr>
            <w:r w:rsidRPr="005E04A4">
              <w:rPr>
                <w:rFonts w:ascii="Times New Roman" w:hAnsi="Times New Roman"/>
                <w:sz w:val="18"/>
                <w:szCs w:val="18"/>
              </w:rPr>
              <w:t>3. Mazo un vidējo komersantu konkurētspēja</w:t>
            </w:r>
          </w:p>
        </w:tc>
        <w:tc>
          <w:tcPr>
            <w:tcW w:w="1447" w:type="dxa"/>
            <w:shd w:val="clear" w:color="auto" w:fill="auto"/>
          </w:tcPr>
          <w:p w14:paraId="76BEB2D3" w14:textId="77777777" w:rsidR="007A2DA9" w:rsidRPr="005E04A4" w:rsidRDefault="00880263" w:rsidP="007A2DA9">
            <w:pPr>
              <w:spacing w:after="0" w:line="240" w:lineRule="auto"/>
              <w:ind w:right="-83"/>
              <w:jc w:val="both"/>
              <w:rPr>
                <w:rFonts w:ascii="Times New Roman" w:hAnsi="Times New Roman"/>
                <w:sz w:val="18"/>
                <w:szCs w:val="18"/>
              </w:rPr>
            </w:pPr>
            <w:r w:rsidRPr="005E04A4">
              <w:rPr>
                <w:rFonts w:ascii="Times New Roman" w:hAnsi="Times New Roman"/>
                <w:sz w:val="18"/>
                <w:szCs w:val="18"/>
              </w:rPr>
              <w:t>3.1.ieguldījumu prioritāte:</w:t>
            </w:r>
          </w:p>
          <w:p w14:paraId="7039EBCF" w14:textId="19554181" w:rsidR="00880263" w:rsidRPr="005E04A4" w:rsidRDefault="005E3D6F" w:rsidP="007A2DA9">
            <w:pPr>
              <w:spacing w:after="0" w:line="240" w:lineRule="auto"/>
              <w:ind w:right="-83"/>
              <w:jc w:val="both"/>
              <w:rPr>
                <w:rFonts w:ascii="Times New Roman" w:hAnsi="Times New Roman"/>
                <w:sz w:val="18"/>
                <w:szCs w:val="18"/>
              </w:rPr>
            </w:pPr>
            <w:r w:rsidRPr="005E04A4">
              <w:rPr>
                <w:rFonts w:ascii="Times New Roman" w:hAnsi="Times New Roman"/>
                <w:sz w:val="18"/>
                <w:szCs w:val="18"/>
              </w:rPr>
              <w:t>veicināt uzņēmējdarbību, jo īpaši atvieglojot jaunu ideju izmantošanu ekonomikā un atbalstot jaunu uzņēmumu izveidi, tostarp ar uzņēmumu inkubatoru palīdzību.</w:t>
            </w:r>
          </w:p>
        </w:tc>
        <w:tc>
          <w:tcPr>
            <w:tcW w:w="1593" w:type="dxa"/>
            <w:shd w:val="clear" w:color="auto" w:fill="auto"/>
          </w:tcPr>
          <w:p w14:paraId="79185676" w14:textId="77777777" w:rsidR="00880263" w:rsidRPr="005E04A4" w:rsidRDefault="00880263">
            <w:pPr>
              <w:spacing w:after="0" w:line="240" w:lineRule="auto"/>
              <w:jc w:val="both"/>
              <w:rPr>
                <w:rFonts w:ascii="Times New Roman" w:hAnsi="Times New Roman"/>
                <w:b/>
                <w:sz w:val="18"/>
                <w:szCs w:val="18"/>
                <w:u w:val="single"/>
              </w:rPr>
            </w:pPr>
            <w:r w:rsidRPr="005E04A4">
              <w:rPr>
                <w:rFonts w:ascii="Times New Roman" w:hAnsi="Times New Roman"/>
                <w:b/>
                <w:sz w:val="18"/>
                <w:szCs w:val="18"/>
                <w:u w:val="single"/>
              </w:rPr>
              <w:t>3.1.</w:t>
            </w:r>
            <w:r w:rsidR="003F24D6" w:rsidRPr="005E04A4">
              <w:rPr>
                <w:rFonts w:ascii="Times New Roman" w:hAnsi="Times New Roman"/>
                <w:b/>
                <w:sz w:val="18"/>
                <w:szCs w:val="18"/>
                <w:u w:val="single"/>
              </w:rPr>
              <w:t>1</w:t>
            </w:r>
            <w:r w:rsidRPr="005E04A4">
              <w:rPr>
                <w:rFonts w:ascii="Times New Roman" w:hAnsi="Times New Roman"/>
                <w:b/>
                <w:sz w:val="18"/>
                <w:szCs w:val="18"/>
                <w:u w:val="single"/>
              </w:rPr>
              <w:t>.</w:t>
            </w:r>
            <w:r w:rsidRPr="005E04A4">
              <w:rPr>
                <w:rFonts w:ascii="Times New Roman" w:hAnsi="Times New Roman"/>
                <w:sz w:val="18"/>
                <w:szCs w:val="18"/>
                <w:u w:val="single"/>
              </w:rPr>
              <w:t>specifiskais atbalsta mērķis</w:t>
            </w:r>
            <w:r w:rsidRPr="005E04A4">
              <w:rPr>
                <w:rFonts w:ascii="Times New Roman" w:hAnsi="Times New Roman"/>
                <w:b/>
                <w:sz w:val="18"/>
                <w:szCs w:val="18"/>
                <w:u w:val="single"/>
              </w:rPr>
              <w:t xml:space="preserve">: </w:t>
            </w:r>
            <w:r w:rsidR="005E3D6F" w:rsidRPr="005E04A4">
              <w:rPr>
                <w:rFonts w:ascii="Times New Roman" w:hAnsi="Times New Roman"/>
                <w:sz w:val="18"/>
                <w:szCs w:val="18"/>
              </w:rPr>
              <w:t>sekmēt MVK izveidi un attīstību, īpaši apstrādes rūpniecībā un RIS3 prioritārajās nozarēs</w:t>
            </w:r>
          </w:p>
          <w:p w14:paraId="35B9ED38" w14:textId="77777777" w:rsidR="00880263" w:rsidRPr="005E04A4" w:rsidRDefault="00164F64">
            <w:pPr>
              <w:spacing w:after="0" w:line="240" w:lineRule="auto"/>
              <w:jc w:val="both"/>
              <w:rPr>
                <w:rFonts w:ascii="Times New Roman" w:hAnsi="Times New Roman"/>
                <w:sz w:val="18"/>
                <w:szCs w:val="18"/>
              </w:rPr>
            </w:pPr>
            <w:r w:rsidRPr="005E04A4">
              <w:rPr>
                <w:rFonts w:ascii="Times New Roman" w:hAnsi="Times New Roman"/>
                <w:sz w:val="18"/>
                <w:szCs w:val="18"/>
              </w:rPr>
              <w:t xml:space="preserve">(Fonds </w:t>
            </w:r>
            <w:r w:rsidR="00877D46" w:rsidRPr="005E04A4">
              <w:rPr>
                <w:rFonts w:ascii="Times New Roman" w:hAnsi="Times New Roman"/>
                <w:sz w:val="18"/>
                <w:szCs w:val="18"/>
              </w:rPr>
              <w:t xml:space="preserve">- </w:t>
            </w:r>
            <w:r w:rsidRPr="005E04A4">
              <w:rPr>
                <w:rFonts w:ascii="Times New Roman" w:hAnsi="Times New Roman"/>
                <w:sz w:val="18"/>
                <w:szCs w:val="18"/>
              </w:rPr>
              <w:t>ERAF</w:t>
            </w:r>
            <w:r w:rsidR="00627071" w:rsidRPr="005E04A4">
              <w:rPr>
                <w:rFonts w:ascii="Times New Roman" w:hAnsi="Times New Roman"/>
                <w:sz w:val="18"/>
                <w:szCs w:val="18"/>
              </w:rPr>
              <w:t>)</w:t>
            </w:r>
          </w:p>
        </w:tc>
        <w:tc>
          <w:tcPr>
            <w:tcW w:w="2694" w:type="dxa"/>
            <w:shd w:val="clear" w:color="auto" w:fill="auto"/>
          </w:tcPr>
          <w:p w14:paraId="38CE5D07" w14:textId="77777777" w:rsidR="00122F99" w:rsidRPr="005E04A4" w:rsidRDefault="00122F99">
            <w:pPr>
              <w:spacing w:after="0" w:line="240" w:lineRule="auto"/>
              <w:jc w:val="both"/>
              <w:rPr>
                <w:rFonts w:ascii="Times New Roman" w:hAnsi="Times New Roman"/>
                <w:b/>
                <w:sz w:val="18"/>
                <w:szCs w:val="18"/>
              </w:rPr>
            </w:pPr>
            <w:r w:rsidRPr="005E04A4">
              <w:rPr>
                <w:rFonts w:ascii="Times New Roman" w:hAnsi="Times New Roman"/>
                <w:i/>
                <w:sz w:val="18"/>
                <w:szCs w:val="18"/>
              </w:rPr>
              <w:t>Nosaukums un mērvienība</w:t>
            </w:r>
            <w:r w:rsidRPr="005E04A4">
              <w:rPr>
                <w:rFonts w:ascii="Times New Roman" w:hAnsi="Times New Roman"/>
                <w:b/>
                <w:i/>
                <w:sz w:val="18"/>
                <w:szCs w:val="18"/>
              </w:rPr>
              <w:t>:</w:t>
            </w:r>
            <w:r w:rsidRPr="005E04A4">
              <w:rPr>
                <w:rFonts w:ascii="Times New Roman" w:hAnsi="Times New Roman"/>
                <w:b/>
                <w:sz w:val="18"/>
                <w:szCs w:val="18"/>
              </w:rPr>
              <w:t xml:space="preserve"> </w:t>
            </w:r>
            <w:r w:rsidR="005E5C9F" w:rsidRPr="005E04A4">
              <w:rPr>
                <w:rFonts w:ascii="Times New Roman" w:hAnsi="Times New Roman"/>
                <w:b/>
                <w:sz w:val="18"/>
                <w:szCs w:val="18"/>
              </w:rPr>
              <w:t xml:space="preserve">r.3.1.1.a </w:t>
            </w:r>
            <w:r w:rsidR="00635BFF" w:rsidRPr="005E04A4">
              <w:rPr>
                <w:rFonts w:ascii="Times New Roman" w:hAnsi="Times New Roman"/>
                <w:b/>
                <w:sz w:val="18"/>
                <w:szCs w:val="18"/>
              </w:rPr>
              <w:t>MVK skaits uz 1000 iedzīvotājiem</w:t>
            </w:r>
            <w:r w:rsidR="00E057ED" w:rsidRPr="005E04A4">
              <w:rPr>
                <w:rFonts w:ascii="Times New Roman" w:hAnsi="Times New Roman"/>
                <w:b/>
                <w:sz w:val="18"/>
                <w:szCs w:val="18"/>
              </w:rPr>
              <w:t xml:space="preserve">, </w:t>
            </w:r>
            <w:r w:rsidR="00531F71" w:rsidRPr="005E04A4">
              <w:rPr>
                <w:rFonts w:ascii="Times New Roman" w:hAnsi="Times New Roman"/>
                <w:b/>
                <w:sz w:val="18"/>
                <w:szCs w:val="18"/>
              </w:rPr>
              <w:t>komersanti</w:t>
            </w:r>
          </w:p>
          <w:p w14:paraId="5FD3ADA8" w14:textId="77777777" w:rsidR="00122F99" w:rsidRPr="005E04A4" w:rsidRDefault="00122F99">
            <w:pPr>
              <w:spacing w:after="0" w:line="240" w:lineRule="auto"/>
              <w:jc w:val="both"/>
              <w:rPr>
                <w:rFonts w:ascii="Times New Roman" w:hAnsi="Times New Roman"/>
                <w:sz w:val="18"/>
                <w:szCs w:val="18"/>
              </w:rPr>
            </w:pPr>
          </w:p>
          <w:p w14:paraId="56B9F73F" w14:textId="4FA8EB8C" w:rsidR="00122F99" w:rsidRPr="005E04A4" w:rsidRDefault="00122F99">
            <w:pPr>
              <w:spacing w:after="0" w:line="240" w:lineRule="auto"/>
              <w:jc w:val="both"/>
              <w:rPr>
                <w:rFonts w:ascii="Times New Roman" w:hAnsi="Times New Roman"/>
                <w:sz w:val="18"/>
                <w:szCs w:val="18"/>
              </w:rPr>
            </w:pPr>
            <w:r w:rsidRPr="005E04A4">
              <w:rPr>
                <w:rFonts w:ascii="Times New Roman" w:hAnsi="Times New Roman"/>
                <w:sz w:val="18"/>
                <w:szCs w:val="18"/>
              </w:rPr>
              <w:t>Definīcija</w:t>
            </w:r>
            <w:bookmarkStart w:id="0" w:name="_Ref526335223"/>
            <w:r w:rsidR="00164D3A" w:rsidRPr="005E04A4">
              <w:rPr>
                <w:rStyle w:val="FootnoteReference"/>
                <w:rFonts w:ascii="Times New Roman" w:hAnsi="Times New Roman"/>
                <w:sz w:val="18"/>
                <w:szCs w:val="18"/>
              </w:rPr>
              <w:footnoteReference w:id="3"/>
            </w:r>
            <w:bookmarkEnd w:id="0"/>
            <w:r w:rsidRPr="005E04A4">
              <w:rPr>
                <w:rFonts w:ascii="Times New Roman" w:hAnsi="Times New Roman"/>
                <w:sz w:val="18"/>
                <w:szCs w:val="18"/>
              </w:rPr>
              <w:t>:</w:t>
            </w:r>
            <w:r w:rsidR="00164D3A" w:rsidRPr="005E04A4">
              <w:rPr>
                <w:rFonts w:ascii="Times New Roman" w:hAnsi="Times New Roman"/>
                <w:sz w:val="18"/>
                <w:szCs w:val="18"/>
              </w:rPr>
              <w:t xml:space="preserve"> </w:t>
            </w:r>
            <w:r w:rsidR="00DB6ECC" w:rsidRPr="005E04A4">
              <w:rPr>
                <w:rFonts w:ascii="Times New Roman" w:hAnsi="Times New Roman"/>
                <w:sz w:val="18"/>
                <w:szCs w:val="18"/>
              </w:rPr>
              <w:t>MVK skaits uz 1000 iedzīvotājiem</w:t>
            </w:r>
            <w:r w:rsidR="001B025D" w:rsidRPr="005E04A4">
              <w:rPr>
                <w:rFonts w:ascii="Times New Roman" w:hAnsi="Times New Roman"/>
                <w:sz w:val="18"/>
                <w:szCs w:val="18"/>
              </w:rPr>
              <w:t>, skaits</w:t>
            </w:r>
          </w:p>
          <w:p w14:paraId="374F1756" w14:textId="77777777" w:rsidR="00122F99" w:rsidRPr="005E04A4" w:rsidRDefault="00122F99">
            <w:pPr>
              <w:spacing w:after="0" w:line="240" w:lineRule="auto"/>
              <w:jc w:val="both"/>
              <w:rPr>
                <w:rFonts w:ascii="Times New Roman" w:hAnsi="Times New Roman"/>
                <w:sz w:val="18"/>
                <w:szCs w:val="18"/>
              </w:rPr>
            </w:pPr>
          </w:p>
          <w:p w14:paraId="703F03D9" w14:textId="77777777" w:rsidR="00122F99" w:rsidRPr="005E04A4" w:rsidRDefault="00122F99">
            <w:pPr>
              <w:spacing w:after="0" w:line="240" w:lineRule="auto"/>
              <w:jc w:val="both"/>
              <w:rPr>
                <w:rFonts w:ascii="Times New Roman" w:hAnsi="Times New Roman"/>
                <w:sz w:val="18"/>
                <w:szCs w:val="18"/>
              </w:rPr>
            </w:pPr>
            <w:r w:rsidRPr="005E04A4">
              <w:rPr>
                <w:rFonts w:ascii="Times New Roman" w:hAnsi="Times New Roman"/>
                <w:sz w:val="18"/>
                <w:szCs w:val="18"/>
              </w:rPr>
              <w:t xml:space="preserve">Bāzes vērtība un tās noteikšanas gads: </w:t>
            </w:r>
            <w:r w:rsidR="00DB6ECC" w:rsidRPr="005E04A4">
              <w:rPr>
                <w:rFonts w:ascii="Times New Roman" w:hAnsi="Times New Roman"/>
                <w:sz w:val="18"/>
                <w:szCs w:val="18"/>
              </w:rPr>
              <w:t>3</w:t>
            </w:r>
            <w:r w:rsidR="00217B03" w:rsidRPr="005E04A4">
              <w:rPr>
                <w:rFonts w:ascii="Times New Roman" w:hAnsi="Times New Roman"/>
                <w:sz w:val="18"/>
                <w:szCs w:val="18"/>
              </w:rPr>
              <w:t>6</w:t>
            </w:r>
            <w:r w:rsidR="00DB6ECC" w:rsidRPr="005E04A4">
              <w:rPr>
                <w:rFonts w:ascii="Times New Roman" w:hAnsi="Times New Roman"/>
                <w:sz w:val="18"/>
                <w:szCs w:val="18"/>
              </w:rPr>
              <w:t>,9</w:t>
            </w:r>
            <w:r w:rsidRPr="005E04A4">
              <w:rPr>
                <w:rFonts w:ascii="Times New Roman" w:hAnsi="Times New Roman"/>
                <w:sz w:val="18"/>
                <w:szCs w:val="18"/>
              </w:rPr>
              <w:t xml:space="preserve"> (201</w:t>
            </w:r>
            <w:r w:rsidR="0053242C" w:rsidRPr="005E04A4">
              <w:rPr>
                <w:rFonts w:ascii="Times New Roman" w:hAnsi="Times New Roman"/>
                <w:sz w:val="18"/>
                <w:szCs w:val="18"/>
              </w:rPr>
              <w:t>3</w:t>
            </w:r>
            <w:r w:rsidRPr="005E04A4">
              <w:rPr>
                <w:rFonts w:ascii="Times New Roman" w:hAnsi="Times New Roman"/>
                <w:sz w:val="18"/>
                <w:szCs w:val="18"/>
              </w:rPr>
              <w:t>)</w:t>
            </w:r>
          </w:p>
          <w:p w14:paraId="3C839238" w14:textId="77777777" w:rsidR="00122F99" w:rsidRPr="005E04A4" w:rsidRDefault="00122F99">
            <w:pPr>
              <w:spacing w:after="0" w:line="240" w:lineRule="auto"/>
              <w:jc w:val="both"/>
              <w:rPr>
                <w:rFonts w:ascii="Times New Roman" w:hAnsi="Times New Roman"/>
                <w:sz w:val="18"/>
                <w:szCs w:val="18"/>
              </w:rPr>
            </w:pPr>
          </w:p>
          <w:p w14:paraId="1E8D47E3" w14:textId="0F8DED7A" w:rsidR="00E519B1" w:rsidRPr="005E04A4" w:rsidRDefault="00122F99">
            <w:pPr>
              <w:spacing w:after="0" w:line="240" w:lineRule="auto"/>
              <w:jc w:val="both"/>
              <w:rPr>
                <w:rFonts w:ascii="Times New Roman" w:hAnsi="Times New Roman"/>
                <w:sz w:val="18"/>
                <w:szCs w:val="18"/>
              </w:rPr>
            </w:pPr>
            <w:r w:rsidRPr="005E04A4">
              <w:rPr>
                <w:rFonts w:ascii="Times New Roman" w:hAnsi="Times New Roman"/>
                <w:sz w:val="18"/>
                <w:szCs w:val="18"/>
              </w:rPr>
              <w:t xml:space="preserve">Datu avots: </w:t>
            </w:r>
            <w:r w:rsidR="00C51F95" w:rsidRPr="005E04A4">
              <w:rPr>
                <w:rFonts w:ascii="Times New Roman" w:hAnsi="Times New Roman"/>
                <w:sz w:val="18"/>
                <w:szCs w:val="18"/>
              </w:rPr>
              <w:t>CSP</w:t>
            </w:r>
          </w:p>
          <w:p w14:paraId="2D0B8544" w14:textId="77777777" w:rsidR="0053242C" w:rsidRPr="005E04A4" w:rsidRDefault="0053242C">
            <w:pPr>
              <w:spacing w:after="0" w:line="240" w:lineRule="auto"/>
              <w:jc w:val="both"/>
              <w:rPr>
                <w:rFonts w:ascii="Times New Roman" w:hAnsi="Times New Roman"/>
                <w:sz w:val="18"/>
                <w:szCs w:val="18"/>
              </w:rPr>
            </w:pPr>
          </w:p>
          <w:p w14:paraId="2E044537" w14:textId="719BEBE5" w:rsidR="00122F99" w:rsidRPr="005E04A4" w:rsidRDefault="00122F99">
            <w:pPr>
              <w:spacing w:after="0" w:line="240" w:lineRule="auto"/>
              <w:jc w:val="both"/>
              <w:rPr>
                <w:rFonts w:ascii="Times New Roman" w:hAnsi="Times New Roman"/>
                <w:sz w:val="18"/>
                <w:szCs w:val="18"/>
              </w:rPr>
            </w:pPr>
            <w:r w:rsidRPr="005E04A4">
              <w:rPr>
                <w:rFonts w:ascii="Times New Roman" w:hAnsi="Times New Roman"/>
                <w:sz w:val="18"/>
                <w:szCs w:val="18"/>
              </w:rPr>
              <w:t>Apkopošanas biežums un ieguves metodoloģija: reizi gadā</w:t>
            </w:r>
            <w:r w:rsidR="0073224F" w:rsidRPr="005E04A4">
              <w:rPr>
                <w:rFonts w:ascii="Times New Roman" w:hAnsi="Times New Roman"/>
                <w:sz w:val="18"/>
                <w:szCs w:val="18"/>
              </w:rPr>
              <w:t>, pieprasot informāciju CSP</w:t>
            </w:r>
          </w:p>
          <w:p w14:paraId="74E01BB4" w14:textId="77777777" w:rsidR="00122F99" w:rsidRPr="005E04A4" w:rsidRDefault="00122F99">
            <w:pPr>
              <w:spacing w:after="0" w:line="240" w:lineRule="auto"/>
              <w:jc w:val="both"/>
              <w:rPr>
                <w:rFonts w:ascii="Times New Roman" w:hAnsi="Times New Roman"/>
                <w:sz w:val="18"/>
                <w:szCs w:val="18"/>
              </w:rPr>
            </w:pPr>
          </w:p>
          <w:p w14:paraId="5493C898" w14:textId="77777777" w:rsidR="00122F99" w:rsidRPr="005E04A4" w:rsidRDefault="00122F99">
            <w:pPr>
              <w:spacing w:after="0" w:line="240" w:lineRule="auto"/>
              <w:jc w:val="both"/>
              <w:rPr>
                <w:rFonts w:ascii="Times New Roman" w:hAnsi="Times New Roman"/>
                <w:sz w:val="18"/>
                <w:szCs w:val="18"/>
              </w:rPr>
            </w:pPr>
            <w:r w:rsidRPr="005E04A4">
              <w:rPr>
                <w:rFonts w:ascii="Times New Roman" w:hAnsi="Times New Roman"/>
                <w:sz w:val="18"/>
                <w:szCs w:val="18"/>
              </w:rPr>
              <w:t xml:space="preserve">Mērķis 2023: </w:t>
            </w:r>
            <w:r w:rsidR="00DB6ECC" w:rsidRPr="005E04A4">
              <w:rPr>
                <w:rFonts w:ascii="Times New Roman" w:hAnsi="Times New Roman"/>
                <w:sz w:val="18"/>
                <w:szCs w:val="18"/>
              </w:rPr>
              <w:t>40</w:t>
            </w:r>
          </w:p>
          <w:p w14:paraId="448340F7" w14:textId="77777777" w:rsidR="00122F99" w:rsidRPr="005E04A4" w:rsidRDefault="00122F99">
            <w:pPr>
              <w:spacing w:after="0" w:line="240" w:lineRule="auto"/>
              <w:jc w:val="both"/>
              <w:rPr>
                <w:rFonts w:ascii="Times New Roman" w:hAnsi="Times New Roman"/>
                <w:sz w:val="18"/>
                <w:szCs w:val="18"/>
              </w:rPr>
            </w:pPr>
          </w:p>
          <w:p w14:paraId="5012EA97" w14:textId="54DAFA88" w:rsidR="00355909" w:rsidRPr="005E04A4" w:rsidRDefault="00355909" w:rsidP="00355909">
            <w:pPr>
              <w:spacing w:after="0" w:line="240" w:lineRule="auto"/>
              <w:jc w:val="both"/>
              <w:rPr>
                <w:rFonts w:ascii="Times New Roman" w:hAnsi="Times New Roman"/>
                <w:sz w:val="18"/>
                <w:szCs w:val="18"/>
              </w:rPr>
            </w:pPr>
            <w:r w:rsidRPr="005E04A4">
              <w:rPr>
                <w:rFonts w:ascii="Times New Roman" w:hAnsi="Times New Roman"/>
                <w:i/>
                <w:sz w:val="18"/>
                <w:szCs w:val="18"/>
              </w:rPr>
              <w:t>Mērķa vērtības noteikšanas principi/metodoloģija</w:t>
            </w:r>
            <w:r w:rsidR="00164D3A" w:rsidRPr="005E04A4">
              <w:rPr>
                <w:rStyle w:val="FootnoteReference"/>
                <w:rFonts w:ascii="Times New Roman" w:hAnsi="Times New Roman"/>
                <w:i/>
                <w:sz w:val="18"/>
                <w:szCs w:val="18"/>
              </w:rPr>
              <w:footnoteReference w:id="4"/>
            </w:r>
            <w:r w:rsidRPr="005E04A4">
              <w:rPr>
                <w:rFonts w:ascii="Times New Roman" w:hAnsi="Times New Roman"/>
                <w:sz w:val="18"/>
                <w:szCs w:val="18"/>
              </w:rPr>
              <w:t xml:space="preserve">: Komercsabiedrību skaita pieaugums noteikts atbilstoši Latvijas Nacionālais attīstības plānam 2014. – 2020. Gadam kā mērķis 2020.gadā ir sasniegt 80 000 aktīvu komercsabiedrību. MVK skaits Latvijā uz 1000 iedzīvotājiem 2013.gadā bija 36,9, kas ir mazāks par ES vidējo </w:t>
            </w:r>
            <w:r w:rsidRPr="005E04A4">
              <w:rPr>
                <w:rFonts w:ascii="Times New Roman" w:hAnsi="Times New Roman"/>
                <w:sz w:val="18"/>
                <w:szCs w:val="18"/>
              </w:rPr>
              <w:lastRenderedPageBreak/>
              <w:t xml:space="preserve">rādītāju 40,7. Sasniedzot plānoto MVK skaita pieaugumu līdz 80 000 Latvija sasniegtu ES vidējo rādītāju. </w:t>
            </w:r>
          </w:p>
          <w:p w14:paraId="55555075" w14:textId="77777777" w:rsidR="00892858" w:rsidRPr="005E04A4" w:rsidRDefault="00892858">
            <w:pPr>
              <w:spacing w:after="0" w:line="240" w:lineRule="auto"/>
              <w:jc w:val="both"/>
              <w:rPr>
                <w:rFonts w:ascii="Times New Roman" w:hAnsi="Times New Roman"/>
                <w:sz w:val="18"/>
                <w:szCs w:val="18"/>
              </w:rPr>
            </w:pPr>
          </w:p>
          <w:p w14:paraId="44FC8B12" w14:textId="77777777" w:rsidR="009B0FB0" w:rsidRPr="005E04A4" w:rsidRDefault="009B0FB0">
            <w:pPr>
              <w:spacing w:after="0" w:line="240" w:lineRule="auto"/>
              <w:jc w:val="both"/>
              <w:rPr>
                <w:rFonts w:ascii="Times New Roman" w:hAnsi="Times New Roman"/>
                <w:sz w:val="18"/>
                <w:szCs w:val="18"/>
              </w:rPr>
            </w:pPr>
          </w:p>
          <w:p w14:paraId="277000F7" w14:textId="77777777" w:rsidR="00F03103" w:rsidRPr="005E04A4" w:rsidRDefault="00F03103">
            <w:pPr>
              <w:spacing w:after="0" w:line="240" w:lineRule="auto"/>
              <w:jc w:val="both"/>
              <w:rPr>
                <w:rFonts w:ascii="Times New Roman" w:hAnsi="Times New Roman"/>
                <w:sz w:val="18"/>
                <w:szCs w:val="18"/>
              </w:rPr>
            </w:pPr>
            <w:r w:rsidRPr="005E04A4">
              <w:rPr>
                <w:rFonts w:ascii="Times New Roman" w:hAnsi="Times New Roman"/>
                <w:i/>
                <w:sz w:val="18"/>
                <w:szCs w:val="18"/>
              </w:rPr>
              <w:t>Nosaukums un mērvienība</w:t>
            </w:r>
            <w:r w:rsidRPr="005E04A4">
              <w:rPr>
                <w:rFonts w:ascii="Times New Roman" w:hAnsi="Times New Roman"/>
                <w:sz w:val="18"/>
                <w:szCs w:val="18"/>
              </w:rPr>
              <w:t xml:space="preserve">: </w:t>
            </w:r>
            <w:r w:rsidRPr="005E04A4">
              <w:rPr>
                <w:rFonts w:ascii="Times New Roman" w:hAnsi="Times New Roman"/>
                <w:b/>
                <w:sz w:val="18"/>
                <w:szCs w:val="18"/>
              </w:rPr>
              <w:t>r.3.1.1.b</w:t>
            </w:r>
            <w:r w:rsidR="00531F71" w:rsidRPr="005E04A4">
              <w:rPr>
                <w:rFonts w:ascii="Times New Roman" w:hAnsi="Times New Roman"/>
                <w:b/>
                <w:sz w:val="18"/>
                <w:szCs w:val="18"/>
              </w:rPr>
              <w:t xml:space="preserve"> </w:t>
            </w:r>
            <w:r w:rsidRPr="005E04A4">
              <w:rPr>
                <w:rFonts w:ascii="Times New Roman" w:hAnsi="Times New Roman"/>
                <w:sz w:val="18"/>
                <w:szCs w:val="18"/>
              </w:rPr>
              <w:t xml:space="preserve">MVK produktivitāte uz vienu nodarbināto, EUR </w:t>
            </w:r>
          </w:p>
          <w:p w14:paraId="0EE1CBE4" w14:textId="77777777" w:rsidR="00F03103" w:rsidRPr="005E04A4" w:rsidRDefault="00F03103">
            <w:pPr>
              <w:spacing w:after="0" w:line="240" w:lineRule="auto"/>
              <w:jc w:val="both"/>
              <w:rPr>
                <w:rFonts w:ascii="Times New Roman" w:hAnsi="Times New Roman"/>
                <w:sz w:val="18"/>
                <w:szCs w:val="18"/>
              </w:rPr>
            </w:pPr>
          </w:p>
          <w:p w14:paraId="07579A3C" w14:textId="52DC2DAC" w:rsidR="00F03103" w:rsidRPr="005E04A4" w:rsidRDefault="00F03103">
            <w:pPr>
              <w:spacing w:after="0" w:line="240" w:lineRule="auto"/>
              <w:jc w:val="both"/>
              <w:rPr>
                <w:rFonts w:ascii="Times New Roman" w:hAnsi="Times New Roman"/>
                <w:sz w:val="18"/>
                <w:szCs w:val="18"/>
              </w:rPr>
            </w:pPr>
            <w:r w:rsidRPr="005E04A4">
              <w:rPr>
                <w:rFonts w:ascii="Times New Roman" w:hAnsi="Times New Roman"/>
                <w:i/>
                <w:sz w:val="18"/>
                <w:szCs w:val="18"/>
              </w:rPr>
              <w:t>Definīcija:</w:t>
            </w:r>
            <w:r w:rsidR="0015377C" w:rsidRPr="005E04A4">
              <w:rPr>
                <w:rFonts w:ascii="Times New Roman" w:hAnsi="Times New Roman"/>
                <w:sz w:val="18"/>
                <w:szCs w:val="18"/>
              </w:rPr>
              <w:t xml:space="preserve"> </w:t>
            </w:r>
            <w:r w:rsidRPr="005E04A4">
              <w:rPr>
                <w:rFonts w:ascii="Times New Roman" w:hAnsi="Times New Roman"/>
                <w:sz w:val="18"/>
                <w:szCs w:val="18"/>
              </w:rPr>
              <w:t xml:space="preserve">pievienotā vērtība uz vienu nodarbināto personu. </w:t>
            </w:r>
          </w:p>
          <w:p w14:paraId="46C4B04F" w14:textId="77777777" w:rsidR="00F03103" w:rsidRPr="005E04A4" w:rsidRDefault="00F03103">
            <w:pPr>
              <w:spacing w:after="0" w:line="240" w:lineRule="auto"/>
              <w:jc w:val="both"/>
              <w:rPr>
                <w:rFonts w:ascii="Times New Roman" w:hAnsi="Times New Roman"/>
                <w:sz w:val="18"/>
                <w:szCs w:val="18"/>
              </w:rPr>
            </w:pPr>
          </w:p>
          <w:p w14:paraId="02ACAF9A" w14:textId="77777777" w:rsidR="00F03103" w:rsidRPr="005E04A4" w:rsidRDefault="00F03103">
            <w:pPr>
              <w:spacing w:after="0" w:line="240" w:lineRule="auto"/>
              <w:jc w:val="both"/>
              <w:rPr>
                <w:rFonts w:ascii="Times New Roman" w:hAnsi="Times New Roman"/>
                <w:sz w:val="18"/>
                <w:szCs w:val="18"/>
              </w:rPr>
            </w:pPr>
            <w:r w:rsidRPr="005E04A4">
              <w:rPr>
                <w:rFonts w:ascii="Times New Roman" w:hAnsi="Times New Roman"/>
                <w:i/>
                <w:sz w:val="18"/>
                <w:szCs w:val="18"/>
              </w:rPr>
              <w:t>Bāzes vērtība un tās noteikšanas gads:</w:t>
            </w:r>
            <w:r w:rsidRPr="005E04A4">
              <w:rPr>
                <w:rFonts w:ascii="Times New Roman" w:hAnsi="Times New Roman"/>
                <w:sz w:val="18"/>
                <w:szCs w:val="18"/>
              </w:rPr>
              <w:t xml:space="preserve"> (201</w:t>
            </w:r>
            <w:r w:rsidR="00061FD9" w:rsidRPr="005E04A4">
              <w:rPr>
                <w:rFonts w:ascii="Times New Roman" w:hAnsi="Times New Roman"/>
                <w:sz w:val="18"/>
                <w:szCs w:val="18"/>
              </w:rPr>
              <w:t>3</w:t>
            </w:r>
            <w:r w:rsidRPr="005E04A4">
              <w:rPr>
                <w:rFonts w:ascii="Times New Roman" w:hAnsi="Times New Roman"/>
                <w:sz w:val="18"/>
                <w:szCs w:val="18"/>
              </w:rPr>
              <w:t>) 1</w:t>
            </w:r>
            <w:r w:rsidR="008F5F57" w:rsidRPr="005E04A4">
              <w:rPr>
                <w:rFonts w:ascii="Times New Roman" w:hAnsi="Times New Roman"/>
                <w:sz w:val="18"/>
                <w:szCs w:val="18"/>
              </w:rPr>
              <w:t>2</w:t>
            </w:r>
            <w:r w:rsidRPr="005E04A4">
              <w:rPr>
                <w:rFonts w:ascii="Times New Roman" w:hAnsi="Times New Roman"/>
                <w:sz w:val="18"/>
                <w:szCs w:val="18"/>
              </w:rPr>
              <w:t xml:space="preserve"> </w:t>
            </w:r>
            <w:r w:rsidR="008F5F57" w:rsidRPr="005E04A4">
              <w:rPr>
                <w:rFonts w:ascii="Times New Roman" w:hAnsi="Times New Roman"/>
                <w:sz w:val="18"/>
                <w:szCs w:val="18"/>
              </w:rPr>
              <w:t>196</w:t>
            </w:r>
            <w:r w:rsidRPr="005E04A4">
              <w:rPr>
                <w:rFonts w:ascii="Times New Roman" w:hAnsi="Times New Roman"/>
                <w:sz w:val="18"/>
                <w:szCs w:val="18"/>
              </w:rPr>
              <w:t xml:space="preserve"> EUR 2010.gada salīdzināmajās cenās</w:t>
            </w:r>
          </w:p>
          <w:p w14:paraId="35D965D0" w14:textId="77777777" w:rsidR="00F03103" w:rsidRPr="005E04A4" w:rsidRDefault="00F03103">
            <w:pPr>
              <w:spacing w:after="0" w:line="240" w:lineRule="auto"/>
              <w:jc w:val="both"/>
              <w:rPr>
                <w:rFonts w:ascii="Times New Roman" w:hAnsi="Times New Roman"/>
                <w:sz w:val="18"/>
                <w:szCs w:val="18"/>
              </w:rPr>
            </w:pPr>
          </w:p>
          <w:p w14:paraId="70239F40" w14:textId="6380D0BE" w:rsidR="00F03103" w:rsidRPr="005E04A4" w:rsidRDefault="00F03103">
            <w:pPr>
              <w:spacing w:after="0" w:line="240" w:lineRule="auto"/>
              <w:jc w:val="both"/>
              <w:rPr>
                <w:rFonts w:ascii="Times New Roman" w:hAnsi="Times New Roman"/>
                <w:sz w:val="18"/>
                <w:szCs w:val="18"/>
              </w:rPr>
            </w:pPr>
            <w:r w:rsidRPr="005E04A4">
              <w:rPr>
                <w:rFonts w:ascii="Times New Roman" w:hAnsi="Times New Roman"/>
                <w:i/>
                <w:sz w:val="18"/>
                <w:szCs w:val="18"/>
              </w:rPr>
              <w:t>Datu avots:</w:t>
            </w:r>
            <w:r w:rsidRPr="005E04A4">
              <w:rPr>
                <w:rFonts w:ascii="Times New Roman" w:hAnsi="Times New Roman"/>
                <w:sz w:val="18"/>
                <w:szCs w:val="18"/>
              </w:rPr>
              <w:t xml:space="preserve"> </w:t>
            </w:r>
            <w:r w:rsidR="00C51F95" w:rsidRPr="005E04A4">
              <w:rPr>
                <w:rFonts w:ascii="Times New Roman" w:hAnsi="Times New Roman"/>
                <w:sz w:val="18"/>
                <w:szCs w:val="18"/>
              </w:rPr>
              <w:t>CSP</w:t>
            </w:r>
          </w:p>
          <w:p w14:paraId="21A13E0F" w14:textId="77777777" w:rsidR="00F03103" w:rsidRPr="005E04A4" w:rsidRDefault="00F03103">
            <w:pPr>
              <w:spacing w:after="0" w:line="240" w:lineRule="auto"/>
              <w:jc w:val="both"/>
              <w:rPr>
                <w:rFonts w:ascii="Times New Roman" w:hAnsi="Times New Roman"/>
                <w:sz w:val="18"/>
                <w:szCs w:val="18"/>
              </w:rPr>
            </w:pPr>
          </w:p>
          <w:p w14:paraId="41D676D4" w14:textId="6A12F963" w:rsidR="00F03103" w:rsidRPr="005E04A4" w:rsidRDefault="00F03103">
            <w:pPr>
              <w:spacing w:after="0" w:line="240" w:lineRule="auto"/>
              <w:jc w:val="both"/>
              <w:rPr>
                <w:rFonts w:ascii="Times New Roman" w:hAnsi="Times New Roman"/>
                <w:sz w:val="18"/>
                <w:szCs w:val="18"/>
              </w:rPr>
            </w:pPr>
            <w:r w:rsidRPr="005E04A4">
              <w:rPr>
                <w:rFonts w:ascii="Times New Roman" w:hAnsi="Times New Roman"/>
                <w:i/>
                <w:sz w:val="18"/>
                <w:szCs w:val="18"/>
              </w:rPr>
              <w:t xml:space="preserve">Apkopošanas </w:t>
            </w:r>
            <w:r w:rsidR="00164D3A" w:rsidRPr="005E04A4">
              <w:rPr>
                <w:rFonts w:ascii="Times New Roman" w:hAnsi="Times New Roman"/>
                <w:i/>
                <w:sz w:val="18"/>
                <w:szCs w:val="18"/>
              </w:rPr>
              <w:t>biežums un ieguves metodoloģija</w:t>
            </w:r>
            <w:r w:rsidRPr="005E04A4">
              <w:rPr>
                <w:rFonts w:ascii="Times New Roman" w:hAnsi="Times New Roman"/>
                <w:sz w:val="18"/>
                <w:szCs w:val="18"/>
              </w:rPr>
              <w:t>: reizi gadā</w:t>
            </w:r>
            <w:r w:rsidR="006A5434" w:rsidRPr="005E04A4">
              <w:rPr>
                <w:rFonts w:ascii="Times New Roman" w:hAnsi="Times New Roman"/>
                <w:sz w:val="18"/>
                <w:szCs w:val="18"/>
              </w:rPr>
              <w:t>, pieprasot informāciju CSP</w:t>
            </w:r>
          </w:p>
          <w:p w14:paraId="5B997164" w14:textId="77777777" w:rsidR="00F03103" w:rsidRPr="005E04A4" w:rsidRDefault="00F03103">
            <w:pPr>
              <w:spacing w:after="0" w:line="240" w:lineRule="auto"/>
              <w:jc w:val="both"/>
              <w:rPr>
                <w:rFonts w:ascii="Times New Roman" w:hAnsi="Times New Roman"/>
                <w:sz w:val="18"/>
                <w:szCs w:val="18"/>
              </w:rPr>
            </w:pPr>
          </w:p>
          <w:p w14:paraId="289FE305" w14:textId="5392821F" w:rsidR="00F03103" w:rsidRPr="005E04A4" w:rsidRDefault="00F03103">
            <w:pPr>
              <w:spacing w:after="0" w:line="240" w:lineRule="auto"/>
              <w:jc w:val="both"/>
              <w:rPr>
                <w:rFonts w:ascii="Times New Roman" w:hAnsi="Times New Roman"/>
                <w:sz w:val="18"/>
                <w:szCs w:val="18"/>
              </w:rPr>
            </w:pPr>
            <w:r w:rsidRPr="005E04A4">
              <w:rPr>
                <w:rFonts w:ascii="Times New Roman" w:hAnsi="Times New Roman"/>
                <w:i/>
                <w:sz w:val="18"/>
                <w:szCs w:val="18"/>
              </w:rPr>
              <w:t>Mērķis 2023</w:t>
            </w:r>
            <w:r w:rsidRPr="005E04A4">
              <w:rPr>
                <w:rFonts w:ascii="Times New Roman" w:hAnsi="Times New Roman"/>
                <w:sz w:val="18"/>
                <w:szCs w:val="18"/>
              </w:rPr>
              <w:t xml:space="preserve">: 16 </w:t>
            </w:r>
            <w:r w:rsidR="008F5F57" w:rsidRPr="005E04A4">
              <w:rPr>
                <w:rFonts w:ascii="Times New Roman" w:hAnsi="Times New Roman"/>
                <w:sz w:val="18"/>
                <w:szCs w:val="18"/>
              </w:rPr>
              <w:t>757</w:t>
            </w:r>
            <w:r w:rsidRPr="005E04A4">
              <w:rPr>
                <w:rFonts w:ascii="Times New Roman" w:hAnsi="Times New Roman"/>
                <w:sz w:val="18"/>
                <w:szCs w:val="18"/>
              </w:rPr>
              <w:t xml:space="preserve"> EUR, 2010.gada salīdzināmajās cenās</w:t>
            </w:r>
          </w:p>
          <w:p w14:paraId="18D4FA8E" w14:textId="77777777" w:rsidR="00F03103" w:rsidRPr="005E04A4" w:rsidRDefault="00F03103">
            <w:pPr>
              <w:spacing w:after="0" w:line="240" w:lineRule="auto"/>
              <w:jc w:val="both"/>
              <w:rPr>
                <w:rFonts w:ascii="Times New Roman" w:hAnsi="Times New Roman"/>
                <w:sz w:val="18"/>
                <w:szCs w:val="18"/>
              </w:rPr>
            </w:pPr>
          </w:p>
          <w:p w14:paraId="3D9CD4DB" w14:textId="77777777" w:rsidR="00F03103" w:rsidRPr="005E04A4" w:rsidRDefault="00F03103">
            <w:pPr>
              <w:spacing w:after="0" w:line="240" w:lineRule="auto"/>
              <w:jc w:val="both"/>
              <w:rPr>
                <w:rFonts w:ascii="Times New Roman" w:hAnsi="Times New Roman"/>
                <w:sz w:val="18"/>
                <w:szCs w:val="18"/>
              </w:rPr>
            </w:pPr>
            <w:r w:rsidRPr="005E04A4">
              <w:rPr>
                <w:rFonts w:ascii="Times New Roman" w:hAnsi="Times New Roman"/>
                <w:sz w:val="18"/>
                <w:szCs w:val="18"/>
              </w:rPr>
              <w:t xml:space="preserve">Mērķa vērtības noteikšanas principi/metodoloģija: saskaņā ar Ekonomikas ministrijas Informatīvo ziņojumu par darba tirgus </w:t>
            </w:r>
          </w:p>
          <w:p w14:paraId="449EA309" w14:textId="77777777" w:rsidR="00F03103" w:rsidRPr="005E04A4" w:rsidRDefault="00F03103">
            <w:pPr>
              <w:spacing w:after="0" w:line="240" w:lineRule="auto"/>
              <w:jc w:val="both"/>
              <w:rPr>
                <w:rFonts w:ascii="Times New Roman" w:hAnsi="Times New Roman"/>
                <w:sz w:val="18"/>
                <w:szCs w:val="18"/>
              </w:rPr>
            </w:pPr>
            <w:r w:rsidRPr="005E04A4">
              <w:rPr>
                <w:rFonts w:ascii="Times New Roman" w:hAnsi="Times New Roman"/>
                <w:sz w:val="18"/>
                <w:szCs w:val="18"/>
              </w:rPr>
              <w:t>vidēja un ilgtermiņa prognozēm, kur prognozēts, ka darbaspēka produktivitātes pieaugums 2020.gadā, salīdzinājumā ar 2012.gadu, būs 37.4% (http://em.gov.lv/images/modules/items/tsdep/darba_tirgus/EMZino_21062013.pdf 3.7.sttēls.</w:t>
            </w:r>
          </w:p>
          <w:p w14:paraId="14E16311" w14:textId="77777777" w:rsidR="001B025D" w:rsidRPr="005E04A4" w:rsidRDefault="004D6D84">
            <w:pPr>
              <w:spacing w:after="0" w:line="240" w:lineRule="auto"/>
              <w:jc w:val="both"/>
              <w:rPr>
                <w:rFonts w:ascii="Times New Roman" w:hAnsi="Times New Roman"/>
                <w:sz w:val="18"/>
                <w:szCs w:val="18"/>
              </w:rPr>
            </w:pPr>
            <w:r w:rsidRPr="005E04A4">
              <w:rPr>
                <w:rFonts w:ascii="Times New Roman" w:hAnsi="Times New Roman"/>
                <w:sz w:val="18"/>
                <w:szCs w:val="18"/>
              </w:rPr>
              <w:t xml:space="preserve"> </w:t>
            </w:r>
          </w:p>
        </w:tc>
        <w:tc>
          <w:tcPr>
            <w:tcW w:w="4819" w:type="dxa"/>
            <w:shd w:val="clear" w:color="auto" w:fill="auto"/>
          </w:tcPr>
          <w:p w14:paraId="25A25201" w14:textId="109DAEB0" w:rsidR="00880263" w:rsidRPr="005E04A4" w:rsidRDefault="00880263">
            <w:pPr>
              <w:spacing w:after="0" w:line="240" w:lineRule="auto"/>
              <w:jc w:val="both"/>
              <w:rPr>
                <w:rFonts w:ascii="Times New Roman" w:hAnsi="Times New Roman"/>
                <w:b/>
                <w:sz w:val="18"/>
                <w:szCs w:val="18"/>
                <w:u w:val="single"/>
              </w:rPr>
            </w:pPr>
            <w:r w:rsidRPr="005E04A4">
              <w:rPr>
                <w:rFonts w:ascii="Times New Roman" w:hAnsi="Times New Roman"/>
                <w:i/>
                <w:iCs/>
                <w:sz w:val="18"/>
                <w:szCs w:val="18"/>
                <w:u w:val="single"/>
              </w:rPr>
              <w:lastRenderedPageBreak/>
              <w:t>IR1 nosaukums un mērvienība</w:t>
            </w:r>
            <w:r w:rsidRPr="005E04A4">
              <w:rPr>
                <w:rFonts w:ascii="Times New Roman" w:hAnsi="Times New Roman"/>
                <w:sz w:val="18"/>
                <w:szCs w:val="18"/>
                <w:u w:val="single"/>
              </w:rPr>
              <w:t>:</w:t>
            </w:r>
            <w:r w:rsidRPr="005E04A4">
              <w:rPr>
                <w:rFonts w:ascii="Times New Roman" w:hAnsi="Times New Roman"/>
                <w:b/>
                <w:bCs/>
                <w:sz w:val="18"/>
                <w:szCs w:val="18"/>
                <w:u w:val="single"/>
              </w:rPr>
              <w:t xml:space="preserve"> </w:t>
            </w:r>
            <w:r w:rsidR="005E5C9F" w:rsidRPr="005E04A4">
              <w:rPr>
                <w:rFonts w:ascii="Times New Roman" w:hAnsi="Times New Roman"/>
                <w:b/>
                <w:bCs/>
                <w:sz w:val="18"/>
                <w:szCs w:val="18"/>
                <w:u w:val="single"/>
              </w:rPr>
              <w:t>i</w:t>
            </w:r>
            <w:r w:rsidR="00A970BF" w:rsidRPr="005E04A4">
              <w:rPr>
                <w:rFonts w:ascii="Times New Roman" w:hAnsi="Times New Roman"/>
                <w:b/>
                <w:bCs/>
                <w:sz w:val="18"/>
                <w:szCs w:val="18"/>
                <w:u w:val="single"/>
              </w:rPr>
              <w:t>.</w:t>
            </w:r>
            <w:r w:rsidR="005E5C9F" w:rsidRPr="005E04A4">
              <w:rPr>
                <w:rFonts w:ascii="Times New Roman" w:hAnsi="Times New Roman"/>
                <w:b/>
                <w:bCs/>
                <w:sz w:val="18"/>
                <w:szCs w:val="18"/>
                <w:u w:val="single"/>
              </w:rPr>
              <w:t xml:space="preserve">3.1.1.ak </w:t>
            </w:r>
            <w:r w:rsidR="007C38F4" w:rsidRPr="005E04A4">
              <w:rPr>
                <w:rFonts w:ascii="Times New Roman" w:hAnsi="Times New Roman"/>
                <w:b/>
                <w:bCs/>
                <w:sz w:val="18"/>
                <w:szCs w:val="18"/>
                <w:u w:val="single"/>
              </w:rPr>
              <w:t>(</w:t>
            </w:r>
            <w:r w:rsidR="00E057ED" w:rsidRPr="005E04A4">
              <w:rPr>
                <w:rFonts w:ascii="Times New Roman" w:hAnsi="Times New Roman"/>
                <w:b/>
                <w:bCs/>
                <w:sz w:val="18"/>
                <w:szCs w:val="18"/>
                <w:u w:val="single"/>
              </w:rPr>
              <w:t xml:space="preserve">CO01) </w:t>
            </w:r>
            <w:r w:rsidR="00476936" w:rsidRPr="005E04A4">
              <w:rPr>
                <w:rFonts w:ascii="Times New Roman" w:hAnsi="Times New Roman"/>
                <w:b/>
                <w:bCs/>
                <w:sz w:val="18"/>
                <w:szCs w:val="18"/>
                <w:u w:val="single"/>
              </w:rPr>
              <w:t>To komersantu skaits, kuri saņem atbalstu</w:t>
            </w:r>
            <w:r w:rsidR="007C38F4" w:rsidRPr="005E04A4">
              <w:rPr>
                <w:rFonts w:ascii="Times New Roman" w:hAnsi="Times New Roman"/>
                <w:b/>
                <w:bCs/>
                <w:sz w:val="18"/>
                <w:szCs w:val="18"/>
                <w:u w:val="single"/>
              </w:rPr>
              <w:t>,</w:t>
            </w:r>
            <w:r w:rsidR="009C6392" w:rsidRPr="005E04A4">
              <w:rPr>
                <w:rFonts w:ascii="Times New Roman" w:hAnsi="Times New Roman"/>
                <w:b/>
                <w:bCs/>
                <w:sz w:val="18"/>
                <w:szCs w:val="18"/>
                <w:u w:val="single"/>
              </w:rPr>
              <w:t xml:space="preserve"> komersanti </w:t>
            </w:r>
          </w:p>
          <w:p w14:paraId="2A5890BC" w14:textId="5E27D584" w:rsidR="00880263" w:rsidRPr="005E04A4" w:rsidRDefault="00880263" w:rsidP="3169FBA4">
            <w:pPr>
              <w:spacing w:after="0" w:line="240" w:lineRule="auto"/>
              <w:jc w:val="both"/>
              <w:rPr>
                <w:rFonts w:ascii="Times New Roman" w:eastAsia="Times New Roman" w:hAnsi="Times New Roman"/>
                <w:i/>
                <w:iCs/>
                <w:color w:val="000000" w:themeColor="text1"/>
                <w:sz w:val="18"/>
                <w:szCs w:val="18"/>
              </w:rPr>
            </w:pPr>
          </w:p>
          <w:p w14:paraId="6888BB16" w14:textId="461806D6" w:rsidR="00880263" w:rsidRPr="005E04A4" w:rsidRDefault="00880263" w:rsidP="33BA2D61">
            <w:pPr>
              <w:spacing w:after="0" w:line="240" w:lineRule="auto"/>
              <w:jc w:val="both"/>
              <w:rPr>
                <w:rFonts w:ascii="Times New Roman" w:hAnsi="Times New Roman"/>
                <w:i/>
                <w:iCs/>
                <w:sz w:val="18"/>
                <w:szCs w:val="18"/>
              </w:rPr>
            </w:pPr>
            <w:r w:rsidRPr="005E04A4">
              <w:rPr>
                <w:rFonts w:ascii="Times New Roman" w:hAnsi="Times New Roman"/>
                <w:i/>
                <w:iCs/>
                <w:sz w:val="18"/>
                <w:szCs w:val="18"/>
              </w:rPr>
              <w:t>Definīcija</w:t>
            </w:r>
            <w:r w:rsidR="00164D3A" w:rsidRPr="005E04A4">
              <w:rPr>
                <w:rFonts w:ascii="Times New Roman" w:hAnsi="Times New Roman"/>
                <w:i/>
                <w:iCs/>
                <w:sz w:val="18"/>
                <w:szCs w:val="18"/>
                <w:vertAlign w:val="superscript"/>
              </w:rPr>
              <w:fldChar w:fldCharType="begin"/>
            </w:r>
            <w:r w:rsidR="00164D3A" w:rsidRPr="005E04A4">
              <w:rPr>
                <w:rFonts w:ascii="Times New Roman" w:hAnsi="Times New Roman"/>
                <w:i/>
                <w:iCs/>
                <w:sz w:val="18"/>
                <w:szCs w:val="18"/>
                <w:vertAlign w:val="superscript"/>
              </w:rPr>
              <w:instrText xml:space="preserve"> NOTEREF _Ref526335223 \h  \* MERGEFORMAT </w:instrText>
            </w:r>
            <w:r w:rsidR="00164D3A" w:rsidRPr="005E04A4">
              <w:rPr>
                <w:rFonts w:ascii="Times New Roman" w:hAnsi="Times New Roman"/>
                <w:i/>
                <w:iCs/>
                <w:sz w:val="18"/>
                <w:szCs w:val="18"/>
                <w:vertAlign w:val="superscript"/>
              </w:rPr>
            </w:r>
            <w:r w:rsidR="00164D3A" w:rsidRPr="005E04A4">
              <w:rPr>
                <w:rFonts w:ascii="Times New Roman" w:hAnsi="Times New Roman"/>
                <w:i/>
                <w:iCs/>
                <w:sz w:val="18"/>
                <w:szCs w:val="18"/>
                <w:vertAlign w:val="superscript"/>
              </w:rPr>
              <w:fldChar w:fldCharType="separate"/>
            </w:r>
            <w:r w:rsidR="00214CCA" w:rsidRPr="005E04A4">
              <w:rPr>
                <w:rFonts w:ascii="Times New Roman" w:hAnsi="Times New Roman"/>
                <w:i/>
                <w:iCs/>
                <w:sz w:val="18"/>
                <w:szCs w:val="18"/>
                <w:vertAlign w:val="superscript"/>
              </w:rPr>
              <w:t>2</w:t>
            </w:r>
            <w:r w:rsidR="00164D3A" w:rsidRPr="005E04A4">
              <w:rPr>
                <w:rFonts w:ascii="Times New Roman" w:hAnsi="Times New Roman"/>
                <w:i/>
                <w:iCs/>
                <w:sz w:val="18"/>
                <w:szCs w:val="18"/>
                <w:vertAlign w:val="superscript"/>
              </w:rPr>
              <w:fldChar w:fldCharType="end"/>
            </w:r>
            <w:r w:rsidRPr="005E04A4">
              <w:rPr>
                <w:rFonts w:ascii="Times New Roman" w:hAnsi="Times New Roman"/>
                <w:i/>
                <w:iCs/>
                <w:sz w:val="18"/>
                <w:szCs w:val="18"/>
              </w:rPr>
              <w:t>:</w:t>
            </w:r>
            <w:r w:rsidRPr="005E04A4">
              <w:rPr>
                <w:rFonts w:ascii="Times New Roman" w:hAnsi="Times New Roman"/>
                <w:sz w:val="18"/>
                <w:szCs w:val="18"/>
              </w:rPr>
              <w:t xml:space="preserve"> Kopējais rādītājs</w:t>
            </w:r>
            <w:r w:rsidR="00C61CA2" w:rsidRPr="005E04A4">
              <w:rPr>
                <w:rFonts w:ascii="Times New Roman" w:hAnsi="Times New Roman"/>
                <w:sz w:val="18"/>
                <w:szCs w:val="18"/>
              </w:rPr>
              <w:t xml:space="preserve">, summējot 3.1.1.1., 3.1.1.2., </w:t>
            </w:r>
            <w:r w:rsidR="00205E03" w:rsidRPr="005E04A4">
              <w:rPr>
                <w:rFonts w:ascii="Times New Roman" w:hAnsi="Times New Roman"/>
                <w:sz w:val="18"/>
                <w:szCs w:val="18"/>
              </w:rPr>
              <w:t xml:space="preserve">3.1.1.3., </w:t>
            </w:r>
            <w:r w:rsidR="00C61CA2" w:rsidRPr="005E04A4">
              <w:rPr>
                <w:rFonts w:ascii="Times New Roman" w:hAnsi="Times New Roman"/>
                <w:sz w:val="18"/>
                <w:szCs w:val="18"/>
              </w:rPr>
              <w:t>3.1.1.4.</w:t>
            </w:r>
            <w:r w:rsidR="001C751C" w:rsidRPr="005E04A4">
              <w:rPr>
                <w:rFonts w:ascii="Times New Roman" w:hAnsi="Times New Roman"/>
                <w:sz w:val="18"/>
                <w:szCs w:val="18"/>
              </w:rPr>
              <w:t xml:space="preserve"> </w:t>
            </w:r>
            <w:r w:rsidR="007B0406" w:rsidRPr="005E04A4">
              <w:rPr>
                <w:rFonts w:ascii="Times New Roman" w:hAnsi="Times New Roman"/>
                <w:sz w:val="18"/>
                <w:szCs w:val="18"/>
              </w:rPr>
              <w:t>3.1.1.5.</w:t>
            </w:r>
            <w:r w:rsidR="007B0406">
              <w:rPr>
                <w:rFonts w:ascii="Times New Roman" w:hAnsi="Times New Roman"/>
                <w:sz w:val="18"/>
                <w:szCs w:val="18"/>
              </w:rPr>
              <w:t xml:space="preserve">, </w:t>
            </w:r>
            <w:r w:rsidR="007B0406" w:rsidRPr="005E04A4">
              <w:rPr>
                <w:rFonts w:ascii="Times New Roman" w:hAnsi="Times New Roman"/>
                <w:sz w:val="18"/>
                <w:szCs w:val="18"/>
              </w:rPr>
              <w:t xml:space="preserve"> 3.1.1.6.pasākumus </w:t>
            </w:r>
            <w:r w:rsidR="001C751C" w:rsidRPr="005E04A4">
              <w:rPr>
                <w:rFonts w:ascii="Times New Roman" w:hAnsi="Times New Roman"/>
                <w:sz w:val="18"/>
                <w:szCs w:val="18"/>
              </w:rPr>
              <w:t xml:space="preserve">un </w:t>
            </w:r>
            <w:r w:rsidR="4FFD469D" w:rsidRPr="005E04A4">
              <w:rPr>
                <w:rFonts w:ascii="Times New Roman" w:hAnsi="Times New Roman"/>
                <w:sz w:val="18"/>
                <w:szCs w:val="18"/>
              </w:rPr>
              <w:t>3.1.1.7.</w:t>
            </w:r>
            <w:r w:rsidR="00C61CA2" w:rsidRPr="005E04A4">
              <w:rPr>
                <w:rFonts w:ascii="Times New Roman" w:hAnsi="Times New Roman"/>
                <w:sz w:val="18"/>
                <w:szCs w:val="18"/>
              </w:rPr>
              <w:t xml:space="preserve">, </w:t>
            </w:r>
          </w:p>
          <w:p w14:paraId="607E1EDF" w14:textId="77777777" w:rsidR="00880263" w:rsidRPr="005E04A4" w:rsidRDefault="00880263">
            <w:pPr>
              <w:spacing w:after="0" w:line="240" w:lineRule="auto"/>
              <w:jc w:val="both"/>
              <w:rPr>
                <w:rFonts w:ascii="Times New Roman" w:hAnsi="Times New Roman"/>
                <w:sz w:val="18"/>
                <w:szCs w:val="18"/>
              </w:rPr>
            </w:pPr>
          </w:p>
          <w:p w14:paraId="61732FB8" w14:textId="77777777" w:rsidR="00880263" w:rsidRPr="005E04A4" w:rsidRDefault="00880263">
            <w:pPr>
              <w:spacing w:after="0" w:line="240" w:lineRule="auto"/>
              <w:jc w:val="both"/>
              <w:rPr>
                <w:rFonts w:ascii="Times New Roman" w:hAnsi="Times New Roman"/>
                <w:sz w:val="18"/>
                <w:szCs w:val="18"/>
              </w:rPr>
            </w:pPr>
            <w:r w:rsidRPr="005E04A4">
              <w:rPr>
                <w:rFonts w:ascii="Times New Roman" w:hAnsi="Times New Roman"/>
                <w:i/>
                <w:sz w:val="18"/>
                <w:szCs w:val="18"/>
              </w:rPr>
              <w:t>Datu avots</w:t>
            </w:r>
            <w:r w:rsidRPr="005E04A4">
              <w:rPr>
                <w:rFonts w:ascii="Times New Roman" w:hAnsi="Times New Roman"/>
                <w:sz w:val="18"/>
                <w:szCs w:val="18"/>
              </w:rPr>
              <w:t>: Projektu dati</w:t>
            </w:r>
          </w:p>
          <w:p w14:paraId="1AFA9677" w14:textId="77777777" w:rsidR="00880263" w:rsidRPr="005E04A4" w:rsidRDefault="00880263">
            <w:pPr>
              <w:spacing w:after="0" w:line="240" w:lineRule="auto"/>
              <w:jc w:val="both"/>
              <w:rPr>
                <w:rFonts w:ascii="Times New Roman" w:hAnsi="Times New Roman"/>
                <w:sz w:val="18"/>
                <w:szCs w:val="18"/>
              </w:rPr>
            </w:pPr>
          </w:p>
          <w:p w14:paraId="1A6B06EF" w14:textId="54619C58" w:rsidR="0073224F" w:rsidRPr="005E04A4" w:rsidRDefault="00880263">
            <w:pPr>
              <w:spacing w:after="0" w:line="240" w:lineRule="auto"/>
              <w:jc w:val="both"/>
              <w:rPr>
                <w:rFonts w:ascii="Times New Roman" w:hAnsi="Times New Roman"/>
                <w:sz w:val="18"/>
                <w:szCs w:val="18"/>
              </w:rPr>
            </w:pPr>
            <w:r w:rsidRPr="005E04A4">
              <w:rPr>
                <w:rFonts w:ascii="Times New Roman" w:hAnsi="Times New Roman"/>
                <w:i/>
                <w:sz w:val="18"/>
                <w:szCs w:val="18"/>
              </w:rPr>
              <w:t>Apkopošanas biežums un ieguves metodoloģija:</w:t>
            </w:r>
            <w:r w:rsidRPr="005E04A4">
              <w:rPr>
                <w:rFonts w:ascii="Times New Roman" w:hAnsi="Times New Roman"/>
                <w:sz w:val="18"/>
                <w:szCs w:val="18"/>
              </w:rPr>
              <w:t xml:space="preserve"> katru gadu, </w:t>
            </w:r>
            <w:r w:rsidR="00596DF5" w:rsidRPr="005E04A4">
              <w:rPr>
                <w:rFonts w:ascii="Times New Roman" w:hAnsi="Times New Roman"/>
                <w:sz w:val="18"/>
                <w:szCs w:val="18"/>
              </w:rPr>
              <w:t>apkopojot</w:t>
            </w:r>
            <w:r w:rsidRPr="005E04A4">
              <w:rPr>
                <w:rFonts w:ascii="Times New Roman" w:hAnsi="Times New Roman"/>
                <w:sz w:val="18"/>
                <w:szCs w:val="18"/>
              </w:rPr>
              <w:t xml:space="preserve"> informāciju par atbalstītajiem projektiem no projektu atskaitēm/ </w:t>
            </w:r>
            <w:r w:rsidR="001973BC" w:rsidRPr="005E04A4">
              <w:rPr>
                <w:rFonts w:ascii="Times New Roman" w:hAnsi="Times New Roman"/>
                <w:sz w:val="18"/>
                <w:szCs w:val="18"/>
              </w:rPr>
              <w:t>KP</w:t>
            </w:r>
            <w:r w:rsidRPr="005E04A4">
              <w:rPr>
                <w:rFonts w:ascii="Times New Roman" w:hAnsi="Times New Roman"/>
                <w:sz w:val="18"/>
                <w:szCs w:val="18"/>
              </w:rPr>
              <w:t>VIS sistēm</w:t>
            </w:r>
            <w:r w:rsidR="0015377C" w:rsidRPr="005E04A4">
              <w:rPr>
                <w:rFonts w:ascii="Times New Roman" w:hAnsi="Times New Roman"/>
                <w:sz w:val="18"/>
                <w:szCs w:val="18"/>
              </w:rPr>
              <w:t>ā</w:t>
            </w:r>
            <w:r w:rsidR="00F8176F" w:rsidRPr="005E04A4">
              <w:rPr>
                <w:rFonts w:ascii="Times New Roman" w:hAnsi="Times New Roman"/>
                <w:sz w:val="18"/>
                <w:szCs w:val="18"/>
              </w:rPr>
              <w:t>.</w:t>
            </w:r>
          </w:p>
          <w:p w14:paraId="70FB3F7B" w14:textId="77777777" w:rsidR="001C7038" w:rsidRPr="005E04A4" w:rsidRDefault="001C7038">
            <w:pPr>
              <w:spacing w:after="0" w:line="240" w:lineRule="auto"/>
              <w:jc w:val="both"/>
              <w:rPr>
                <w:rFonts w:ascii="Times New Roman" w:hAnsi="Times New Roman"/>
                <w:sz w:val="18"/>
                <w:szCs w:val="18"/>
              </w:rPr>
            </w:pPr>
          </w:p>
          <w:p w14:paraId="16F5BF0A" w14:textId="523123B4" w:rsidR="0073224F" w:rsidRPr="005E04A4" w:rsidRDefault="001C7038">
            <w:pPr>
              <w:spacing w:after="0" w:line="240" w:lineRule="auto"/>
              <w:jc w:val="both"/>
              <w:rPr>
                <w:rFonts w:ascii="Times New Roman" w:hAnsi="Times New Roman"/>
                <w:sz w:val="18"/>
                <w:szCs w:val="18"/>
              </w:rPr>
            </w:pPr>
            <w:r w:rsidRPr="005E04A4">
              <w:rPr>
                <w:rFonts w:ascii="Times New Roman" w:eastAsiaTheme="minorHAnsi" w:hAnsi="Times New Roman"/>
                <w:i/>
                <w:sz w:val="18"/>
                <w:szCs w:val="18"/>
              </w:rPr>
              <w:t>Darbība, kas liek uzskatīt mērķa vērtību par izpildītu:</w:t>
            </w:r>
            <w:r w:rsidRPr="005E04A4">
              <w:rPr>
                <w:rFonts w:ascii="Times New Roman" w:eastAsiaTheme="minorHAnsi" w:hAnsi="Times New Roman"/>
                <w:sz w:val="18"/>
                <w:szCs w:val="18"/>
              </w:rPr>
              <w:t xml:space="preserve"> </w:t>
            </w:r>
            <w:r w:rsidR="00C51F95" w:rsidRPr="005E04A4">
              <w:rPr>
                <w:rFonts w:ascii="Times New Roman" w:hAnsi="Times New Roman"/>
                <w:sz w:val="18"/>
                <w:szCs w:val="18"/>
              </w:rPr>
              <w:t>3.1.1.1., 3.1.1.2. un 3.1.1.4.pasākumos rādītāju uzskaita, norādot unikālos gala saņēmējus (saimnieciskās darbības veicējus), ar kuriem noslēgts līgums un kurie</w:t>
            </w:r>
            <w:r w:rsidR="00C20D47" w:rsidRPr="005E04A4">
              <w:rPr>
                <w:rFonts w:ascii="Times New Roman" w:hAnsi="Times New Roman"/>
                <w:sz w:val="18"/>
                <w:szCs w:val="18"/>
              </w:rPr>
              <w:t>m veikts vismaz viens maksājums</w:t>
            </w:r>
            <w:r w:rsidR="00C51F95" w:rsidRPr="005E04A4">
              <w:rPr>
                <w:rFonts w:ascii="Times New Roman" w:hAnsi="Times New Roman"/>
                <w:sz w:val="18"/>
                <w:szCs w:val="18"/>
              </w:rPr>
              <w:t>, aizdevuma garantiju gadījumā – ir izsniegta garantiju vēstule</w:t>
            </w:r>
            <w:r w:rsidR="00945153" w:rsidRPr="005E04A4">
              <w:rPr>
                <w:rFonts w:ascii="Times New Roman" w:hAnsi="Times New Roman"/>
                <w:sz w:val="18"/>
                <w:szCs w:val="18"/>
              </w:rPr>
              <w:t xml:space="preserve"> (IR2)</w:t>
            </w:r>
            <w:r w:rsidR="00C51F95" w:rsidRPr="005E04A4">
              <w:rPr>
                <w:rFonts w:ascii="Times New Roman" w:hAnsi="Times New Roman"/>
                <w:sz w:val="18"/>
                <w:szCs w:val="18"/>
              </w:rPr>
              <w:t>.</w:t>
            </w:r>
            <w:r w:rsidR="0073224F" w:rsidRPr="005E04A4">
              <w:rPr>
                <w:rFonts w:ascii="Times New Roman" w:hAnsi="Times New Roman"/>
                <w:sz w:val="18"/>
                <w:szCs w:val="18"/>
              </w:rPr>
              <w:t xml:space="preserve"> </w:t>
            </w:r>
          </w:p>
          <w:p w14:paraId="6CAEAFA8" w14:textId="77E1002B" w:rsidR="00880263" w:rsidRPr="005E04A4" w:rsidRDefault="007B0003">
            <w:pPr>
              <w:spacing w:after="0" w:line="240" w:lineRule="auto"/>
              <w:jc w:val="both"/>
              <w:rPr>
                <w:rFonts w:ascii="Times New Roman" w:hAnsi="Times New Roman"/>
                <w:sz w:val="18"/>
                <w:szCs w:val="18"/>
              </w:rPr>
            </w:pPr>
            <w:r w:rsidRPr="005E04A4">
              <w:rPr>
                <w:rFonts w:ascii="Times New Roman" w:hAnsi="Times New Roman"/>
                <w:sz w:val="18"/>
                <w:szCs w:val="18"/>
              </w:rPr>
              <w:t xml:space="preserve">3.1.1.3. un </w:t>
            </w:r>
            <w:r w:rsidR="00985251" w:rsidRPr="005E04A4">
              <w:rPr>
                <w:rFonts w:ascii="Times New Roman" w:hAnsi="Times New Roman"/>
                <w:sz w:val="18"/>
                <w:szCs w:val="18"/>
              </w:rPr>
              <w:t>3.1.1.5. pasākumā rādītāju uzskaita, norādot tos komersantus, kuri ir noslēguši līgumu ar CFLA un kuri ir pabeiguši projekta īstenošanu</w:t>
            </w:r>
            <w:r w:rsidR="005A490F" w:rsidRPr="005E04A4">
              <w:rPr>
                <w:rFonts w:ascii="Times New Roman" w:hAnsi="Times New Roman"/>
                <w:sz w:val="18"/>
                <w:szCs w:val="18"/>
              </w:rPr>
              <w:t xml:space="preserve"> – veikts noslēguma maksājums</w:t>
            </w:r>
            <w:r w:rsidR="00945153" w:rsidRPr="005E04A4">
              <w:rPr>
                <w:rFonts w:ascii="Times New Roman" w:hAnsi="Times New Roman"/>
                <w:sz w:val="18"/>
                <w:szCs w:val="18"/>
              </w:rPr>
              <w:t xml:space="preserve"> (IR3)</w:t>
            </w:r>
            <w:r w:rsidR="00985251" w:rsidRPr="005E04A4">
              <w:rPr>
                <w:rFonts w:ascii="Times New Roman" w:hAnsi="Times New Roman"/>
                <w:sz w:val="18"/>
                <w:szCs w:val="18"/>
              </w:rPr>
              <w:t>.</w:t>
            </w:r>
          </w:p>
          <w:p w14:paraId="45654826" w14:textId="27D9CAB7" w:rsidR="001C7038" w:rsidRPr="005E04A4" w:rsidRDefault="0051181A">
            <w:pPr>
              <w:spacing w:after="0" w:line="240" w:lineRule="auto"/>
              <w:jc w:val="both"/>
              <w:rPr>
                <w:rFonts w:ascii="Times New Roman" w:hAnsi="Times New Roman"/>
                <w:sz w:val="18"/>
                <w:szCs w:val="18"/>
              </w:rPr>
            </w:pPr>
            <w:r w:rsidRPr="005E04A4">
              <w:rPr>
                <w:rFonts w:ascii="Times New Roman" w:hAnsi="Times New Roman"/>
                <w:sz w:val="18"/>
                <w:szCs w:val="18"/>
              </w:rPr>
              <w:t>Ņemot vērā, ka 3.1.1.6. pasākum</w:t>
            </w:r>
            <w:r w:rsidR="002A5CBA" w:rsidRPr="005E04A4">
              <w:rPr>
                <w:rFonts w:ascii="Times New Roman" w:hAnsi="Times New Roman"/>
                <w:sz w:val="18"/>
                <w:szCs w:val="18"/>
              </w:rPr>
              <w:t>a ietvaros gala labuma guvējiem tiek sniegts gan finanšu atbalsts (granti), gan nefinanšu atbalsts</w:t>
            </w:r>
            <w:r w:rsidR="002D729E" w:rsidRPr="005E04A4">
              <w:rPr>
                <w:rFonts w:ascii="Times New Roman" w:hAnsi="Times New Roman"/>
                <w:sz w:val="18"/>
                <w:szCs w:val="18"/>
              </w:rPr>
              <w:t>, tad</w:t>
            </w:r>
            <w:r w:rsidR="002A5CBA" w:rsidRPr="005E04A4">
              <w:rPr>
                <w:rFonts w:ascii="Times New Roman" w:hAnsi="Times New Roman"/>
                <w:sz w:val="18"/>
                <w:szCs w:val="18"/>
              </w:rPr>
              <w:t xml:space="preserve"> rādītāju uzskaita, norādot </w:t>
            </w:r>
            <w:r w:rsidR="004A1818" w:rsidRPr="005E04A4">
              <w:rPr>
                <w:rFonts w:ascii="Times New Roman" w:hAnsi="Times New Roman"/>
                <w:sz w:val="18"/>
                <w:szCs w:val="18"/>
              </w:rPr>
              <w:t>unikālos</w:t>
            </w:r>
            <w:r w:rsidR="002A5CBA" w:rsidRPr="005E04A4">
              <w:rPr>
                <w:rFonts w:ascii="Times New Roman" w:hAnsi="Times New Roman"/>
                <w:sz w:val="18"/>
                <w:szCs w:val="18"/>
              </w:rPr>
              <w:t xml:space="preserve"> komersantus</w:t>
            </w:r>
            <w:r w:rsidR="00354470" w:rsidRPr="005E04A4">
              <w:rPr>
                <w:rFonts w:ascii="Times New Roman" w:hAnsi="Times New Roman"/>
                <w:sz w:val="18"/>
                <w:szCs w:val="18"/>
              </w:rPr>
              <w:t xml:space="preserve"> </w:t>
            </w:r>
            <w:r w:rsidR="002A5CBA" w:rsidRPr="005E04A4">
              <w:rPr>
                <w:rFonts w:ascii="Times New Roman" w:hAnsi="Times New Roman"/>
                <w:sz w:val="18"/>
                <w:szCs w:val="18"/>
              </w:rPr>
              <w:t>gala labuma guvējus, kas saņēmuši atbalstu, noslēdzot līgumu ar finansējuma saņēmēju (LIAA) (pirmsinkubācijas atbalsta līgumi un inkubācijas atbalsta līgumi)</w:t>
            </w:r>
            <w:r w:rsidR="00945153" w:rsidRPr="005E04A4">
              <w:rPr>
                <w:rFonts w:ascii="Times New Roman" w:hAnsi="Times New Roman"/>
                <w:sz w:val="18"/>
                <w:szCs w:val="18"/>
              </w:rPr>
              <w:t xml:space="preserve"> (IR8)</w:t>
            </w:r>
            <w:r w:rsidR="002A5CBA" w:rsidRPr="005E04A4">
              <w:rPr>
                <w:rFonts w:ascii="Times New Roman" w:hAnsi="Times New Roman"/>
                <w:sz w:val="18"/>
                <w:szCs w:val="18"/>
              </w:rPr>
              <w:t xml:space="preserve">. Nefinanšu atbalsta saņēmēju uzskaite tiek veikta ar atbalsta līguma noslēgšanas </w:t>
            </w:r>
            <w:r w:rsidR="002A5CBA" w:rsidRPr="005E04A4">
              <w:rPr>
                <w:rFonts w:ascii="Times New Roman" w:hAnsi="Times New Roman"/>
                <w:sz w:val="18"/>
                <w:szCs w:val="18"/>
              </w:rPr>
              <w:lastRenderedPageBreak/>
              <w:t>brīdi, kad komersantam ir pieejams nefinanšu atbalsts - koprades telpas, inkubatora sniegtie pakalpojumi (apmācības, semināri u.c. pasākumi), nefinanšu atbalsta saņemšanu apstiprina, piem., attiecīgs ieraksts koprades telpas izmantošanas uzskaites lapā, semināra dalībnieku saraksts utt.</w:t>
            </w:r>
          </w:p>
          <w:p w14:paraId="2DAFE16A" w14:textId="77777777" w:rsidR="001C7038" w:rsidRPr="005E04A4" w:rsidRDefault="001C7038">
            <w:pPr>
              <w:spacing w:after="0" w:line="240" w:lineRule="auto"/>
              <w:jc w:val="both"/>
              <w:rPr>
                <w:rFonts w:ascii="Times New Roman" w:hAnsi="Times New Roman"/>
                <w:sz w:val="18"/>
                <w:szCs w:val="18"/>
              </w:rPr>
            </w:pPr>
          </w:p>
          <w:p w14:paraId="4899BF29" w14:textId="27DB2D18" w:rsidR="00596DF5" w:rsidRPr="005E04A4" w:rsidRDefault="00880263">
            <w:pPr>
              <w:spacing w:after="0" w:line="240" w:lineRule="auto"/>
              <w:jc w:val="both"/>
              <w:rPr>
                <w:rFonts w:ascii="Times New Roman" w:hAnsi="Times New Roman"/>
                <w:sz w:val="18"/>
                <w:szCs w:val="18"/>
              </w:rPr>
            </w:pPr>
            <w:r w:rsidRPr="005E04A4">
              <w:rPr>
                <w:rFonts w:ascii="Times New Roman" w:hAnsi="Times New Roman"/>
                <w:i/>
                <w:sz w:val="18"/>
                <w:szCs w:val="18"/>
              </w:rPr>
              <w:t>Starpposma vērtība 2018:</w:t>
            </w:r>
            <w:r w:rsidR="0082227A" w:rsidRPr="005E04A4">
              <w:rPr>
                <w:rFonts w:ascii="Times New Roman" w:hAnsi="Times New Roman"/>
                <w:i/>
                <w:sz w:val="18"/>
                <w:szCs w:val="18"/>
              </w:rPr>
              <w:t xml:space="preserve"> </w:t>
            </w:r>
            <w:r w:rsidR="008F0252" w:rsidRPr="005E04A4">
              <w:rPr>
                <w:rFonts w:ascii="Times New Roman" w:hAnsi="Times New Roman"/>
                <w:sz w:val="18"/>
                <w:szCs w:val="18"/>
              </w:rPr>
              <w:t>120</w:t>
            </w:r>
            <w:r w:rsidR="000215C6" w:rsidRPr="005E04A4">
              <w:rPr>
                <w:rFonts w:ascii="Times New Roman" w:hAnsi="Times New Roman"/>
                <w:sz w:val="18"/>
                <w:szCs w:val="18"/>
              </w:rPr>
              <w:t xml:space="preserve"> </w:t>
            </w:r>
            <w:r w:rsidR="003E3DAD" w:rsidRPr="005E04A4">
              <w:rPr>
                <w:rFonts w:ascii="Times New Roman" w:hAnsi="Times New Roman"/>
                <w:sz w:val="18"/>
                <w:szCs w:val="18"/>
              </w:rPr>
              <w:t>komersanti</w:t>
            </w:r>
            <w:r w:rsidR="00596DF5" w:rsidRPr="005E04A4">
              <w:rPr>
                <w:rFonts w:ascii="Times New Roman" w:hAnsi="Times New Roman"/>
                <w:sz w:val="18"/>
                <w:szCs w:val="18"/>
              </w:rPr>
              <w:t xml:space="preserve"> (kopīgi ar </w:t>
            </w:r>
            <w:r w:rsidR="0090426C" w:rsidRPr="005E04A4">
              <w:rPr>
                <w:rFonts w:ascii="Times New Roman" w:hAnsi="Times New Roman"/>
                <w:sz w:val="18"/>
                <w:szCs w:val="18"/>
              </w:rPr>
              <w:t xml:space="preserve">3.1.1. un </w:t>
            </w:r>
            <w:r w:rsidR="009B0FB0" w:rsidRPr="005E04A4">
              <w:rPr>
                <w:rFonts w:ascii="Times New Roman" w:hAnsi="Times New Roman"/>
                <w:sz w:val="18"/>
                <w:szCs w:val="18"/>
              </w:rPr>
              <w:t xml:space="preserve">3.1.2. </w:t>
            </w:r>
            <w:r w:rsidR="00596DF5" w:rsidRPr="005E04A4">
              <w:rPr>
                <w:rFonts w:ascii="Times New Roman" w:hAnsi="Times New Roman"/>
                <w:sz w:val="18"/>
                <w:szCs w:val="18"/>
              </w:rPr>
              <w:t>SAM</w:t>
            </w:r>
            <w:r w:rsidR="00290269" w:rsidRPr="005E04A4">
              <w:rPr>
                <w:rFonts w:ascii="Times New Roman" w:hAnsi="Times New Roman"/>
                <w:sz w:val="18"/>
                <w:szCs w:val="18"/>
              </w:rPr>
              <w:t>)</w:t>
            </w:r>
            <w:r w:rsidR="00290269" w:rsidRPr="005E04A4">
              <w:rPr>
                <w:rStyle w:val="FootnoteReference"/>
                <w:rFonts w:ascii="Times New Roman" w:hAnsi="Times New Roman"/>
                <w:sz w:val="18"/>
                <w:szCs w:val="18"/>
              </w:rPr>
              <w:footnoteReference w:id="5"/>
            </w:r>
          </w:p>
          <w:p w14:paraId="1E5DBA1A" w14:textId="77777777" w:rsidR="0050402F" w:rsidRPr="005E04A4" w:rsidRDefault="0050402F">
            <w:pPr>
              <w:spacing w:after="0" w:line="240" w:lineRule="auto"/>
              <w:jc w:val="both"/>
              <w:rPr>
                <w:rFonts w:ascii="Times New Roman" w:hAnsi="Times New Roman"/>
                <w:sz w:val="18"/>
                <w:szCs w:val="18"/>
              </w:rPr>
            </w:pPr>
          </w:p>
          <w:p w14:paraId="47CAABF7" w14:textId="18853A56" w:rsidR="003B6915" w:rsidRPr="005E04A4" w:rsidRDefault="003E3DAD">
            <w:pPr>
              <w:spacing w:after="0" w:line="240" w:lineRule="auto"/>
              <w:jc w:val="both"/>
              <w:rPr>
                <w:rFonts w:ascii="Times New Roman" w:hAnsi="Times New Roman"/>
                <w:sz w:val="18"/>
                <w:szCs w:val="18"/>
              </w:rPr>
            </w:pPr>
            <w:r w:rsidRPr="005E04A4">
              <w:rPr>
                <w:rFonts w:ascii="Times New Roman" w:hAnsi="Times New Roman"/>
                <w:sz w:val="18"/>
                <w:szCs w:val="18"/>
              </w:rPr>
              <w:t xml:space="preserve">Rādītājs veidojas pieņemot, ka </w:t>
            </w:r>
            <w:r w:rsidR="00B34715" w:rsidRPr="005E04A4">
              <w:rPr>
                <w:rFonts w:ascii="Times New Roman" w:hAnsi="Times New Roman"/>
                <w:sz w:val="18"/>
                <w:szCs w:val="18"/>
              </w:rPr>
              <w:t xml:space="preserve">ar </w:t>
            </w:r>
            <w:r w:rsidRPr="005E04A4">
              <w:rPr>
                <w:rFonts w:ascii="Times New Roman" w:hAnsi="Times New Roman"/>
                <w:sz w:val="18"/>
                <w:szCs w:val="18"/>
              </w:rPr>
              <w:t xml:space="preserve">15% no kopējā atbalstu saņēmušo komersantu skaita </w:t>
            </w:r>
            <w:r w:rsidR="001A59DB" w:rsidRPr="005E04A4">
              <w:rPr>
                <w:rFonts w:ascii="Times New Roman" w:hAnsi="Times New Roman"/>
                <w:sz w:val="18"/>
                <w:szCs w:val="18"/>
              </w:rPr>
              <w:t xml:space="preserve">finanšu instrumentu programmās </w:t>
            </w:r>
            <w:r w:rsidRPr="005E04A4">
              <w:rPr>
                <w:rFonts w:ascii="Times New Roman" w:hAnsi="Times New Roman"/>
                <w:sz w:val="18"/>
                <w:szCs w:val="18"/>
              </w:rPr>
              <w:t xml:space="preserve">būs </w:t>
            </w:r>
            <w:r w:rsidR="00B34715" w:rsidRPr="005E04A4">
              <w:rPr>
                <w:rFonts w:ascii="Times New Roman" w:hAnsi="Times New Roman"/>
                <w:sz w:val="18"/>
                <w:szCs w:val="18"/>
              </w:rPr>
              <w:t>noslēgts līgums un attiecīgi veikts vismaz viens maksājums</w:t>
            </w:r>
            <w:r w:rsidR="00B34715" w:rsidRPr="005E04A4" w:rsidDel="00B34715">
              <w:rPr>
                <w:rFonts w:ascii="Times New Roman" w:hAnsi="Times New Roman"/>
                <w:sz w:val="18"/>
                <w:szCs w:val="18"/>
              </w:rPr>
              <w:t xml:space="preserve"> </w:t>
            </w:r>
            <w:r w:rsidRPr="005E04A4">
              <w:rPr>
                <w:rFonts w:ascii="Times New Roman" w:hAnsi="Times New Roman"/>
                <w:sz w:val="18"/>
                <w:szCs w:val="18"/>
              </w:rPr>
              <w:t>līdz 2018.gadam</w:t>
            </w:r>
            <w:r w:rsidR="0050402F" w:rsidRPr="005E04A4">
              <w:rPr>
                <w:rFonts w:ascii="Times New Roman" w:hAnsi="Times New Roman"/>
                <w:sz w:val="18"/>
                <w:szCs w:val="18"/>
              </w:rPr>
              <w:t>, aizdevuma garantiju gadījumā – ir izsniegta garantiju vēstule (15% no IR2).</w:t>
            </w:r>
          </w:p>
          <w:p w14:paraId="79755BCA" w14:textId="260737A2" w:rsidR="00880263" w:rsidRPr="005E04A4" w:rsidRDefault="1A940018" w:rsidP="4C1A2297">
            <w:pPr>
              <w:spacing w:after="0" w:line="240" w:lineRule="auto"/>
              <w:jc w:val="both"/>
              <w:rPr>
                <w:rFonts w:ascii="Times New Roman" w:hAnsi="Times New Roman"/>
                <w:sz w:val="18"/>
                <w:szCs w:val="18"/>
              </w:rPr>
            </w:pPr>
            <w:r w:rsidRPr="005E04A4">
              <w:rPr>
                <w:rFonts w:ascii="Times New Roman" w:hAnsi="Times New Roman"/>
                <w:i/>
                <w:iCs/>
                <w:sz w:val="18"/>
                <w:szCs w:val="18"/>
              </w:rPr>
              <w:t>Mērķis 2023</w:t>
            </w:r>
            <w:r w:rsidRPr="005E04A4">
              <w:rPr>
                <w:rFonts w:ascii="Times New Roman" w:hAnsi="Times New Roman"/>
                <w:sz w:val="18"/>
                <w:szCs w:val="18"/>
              </w:rPr>
              <w:t xml:space="preserve">: </w:t>
            </w:r>
            <w:r w:rsidR="00D370AB" w:rsidRPr="00D370AB">
              <w:rPr>
                <w:rFonts w:ascii="Times New Roman" w:hAnsi="Times New Roman"/>
                <w:b/>
                <w:bCs/>
                <w:i/>
                <w:iCs/>
                <w:sz w:val="18"/>
                <w:szCs w:val="18"/>
              </w:rPr>
              <w:t>1</w:t>
            </w:r>
            <w:r w:rsidR="00F4662E">
              <w:rPr>
                <w:rFonts w:ascii="Times New Roman" w:hAnsi="Times New Roman"/>
                <w:b/>
                <w:bCs/>
                <w:i/>
                <w:iCs/>
                <w:sz w:val="18"/>
                <w:szCs w:val="18"/>
              </w:rPr>
              <w:t>8</w:t>
            </w:r>
            <w:r w:rsidR="00D370AB" w:rsidRPr="00D370AB">
              <w:rPr>
                <w:rFonts w:ascii="Times New Roman" w:hAnsi="Times New Roman"/>
                <w:b/>
                <w:bCs/>
                <w:i/>
                <w:iCs/>
                <w:sz w:val="18"/>
                <w:szCs w:val="18"/>
              </w:rPr>
              <w:t>92</w:t>
            </w:r>
          </w:p>
          <w:p w14:paraId="3A2A1674" w14:textId="28F66B1F" w:rsidR="00290269" w:rsidRPr="005E04A4" w:rsidRDefault="00290269">
            <w:pPr>
              <w:spacing w:after="0" w:line="240" w:lineRule="auto"/>
              <w:jc w:val="both"/>
              <w:rPr>
                <w:rFonts w:ascii="Times New Roman" w:hAnsi="Times New Roman"/>
                <w:sz w:val="18"/>
                <w:szCs w:val="18"/>
                <w:vertAlign w:val="superscript"/>
              </w:rPr>
            </w:pPr>
            <w:r w:rsidRPr="005E04A4">
              <w:rPr>
                <w:rFonts w:ascii="Times New Roman" w:hAnsi="Times New Roman"/>
                <w:sz w:val="18"/>
                <w:szCs w:val="18"/>
              </w:rPr>
              <w:t>(kopīgi ar 3.1.1. un 3.1.2. SAM)</w:t>
            </w:r>
            <w:r w:rsidRPr="005E04A4">
              <w:rPr>
                <w:rFonts w:ascii="Times New Roman" w:hAnsi="Times New Roman"/>
                <w:sz w:val="18"/>
                <w:szCs w:val="18"/>
                <w:vertAlign w:val="superscript"/>
              </w:rPr>
              <w:t>5</w:t>
            </w:r>
          </w:p>
          <w:p w14:paraId="469607C5" w14:textId="04B4DF05" w:rsidR="008B6010" w:rsidRPr="005E04A4" w:rsidRDefault="008B6010">
            <w:pPr>
              <w:spacing w:after="0" w:line="240" w:lineRule="auto"/>
              <w:jc w:val="both"/>
              <w:rPr>
                <w:rFonts w:ascii="Times New Roman" w:hAnsi="Times New Roman"/>
                <w:sz w:val="18"/>
                <w:szCs w:val="18"/>
              </w:rPr>
            </w:pPr>
          </w:p>
          <w:p w14:paraId="0AB88127" w14:textId="77777777" w:rsidR="008B6010" w:rsidRPr="005E04A4" w:rsidRDefault="008B6010" w:rsidP="008B6010">
            <w:pPr>
              <w:spacing w:after="0" w:line="240" w:lineRule="auto"/>
              <w:jc w:val="both"/>
              <w:rPr>
                <w:rFonts w:ascii="Times New Roman" w:hAnsi="Times New Roman"/>
                <w:sz w:val="18"/>
                <w:szCs w:val="18"/>
              </w:rPr>
            </w:pPr>
            <w:r w:rsidRPr="005E04A4">
              <w:rPr>
                <w:rFonts w:ascii="Times New Roman" w:hAnsi="Times New Roman"/>
                <w:i/>
                <w:sz w:val="18"/>
                <w:szCs w:val="18"/>
              </w:rPr>
              <w:t>Mērķa vērtības noteikšanas principi/metodoloģija</w:t>
            </w:r>
            <w:r w:rsidRPr="005E04A4">
              <w:rPr>
                <w:rFonts w:ascii="Times New Roman" w:hAnsi="Times New Roman"/>
                <w:sz w:val="18"/>
                <w:szCs w:val="18"/>
              </w:rPr>
              <w:t xml:space="preserve">: </w:t>
            </w:r>
          </w:p>
          <w:p w14:paraId="11202F7C" w14:textId="6F16CB86" w:rsidR="0006205A" w:rsidRPr="005E04A4" w:rsidRDefault="2537B21F" w:rsidP="02BFACF5">
            <w:pPr>
              <w:spacing w:after="0" w:line="240" w:lineRule="auto"/>
              <w:jc w:val="both"/>
              <w:rPr>
                <w:rFonts w:ascii="Times New Roman" w:hAnsi="Times New Roman"/>
                <w:sz w:val="18"/>
                <w:szCs w:val="18"/>
              </w:rPr>
            </w:pPr>
            <w:r w:rsidRPr="005E04A4">
              <w:rPr>
                <w:rFonts w:ascii="Times New Roman" w:hAnsi="Times New Roman"/>
                <w:sz w:val="18"/>
                <w:szCs w:val="18"/>
              </w:rPr>
              <w:t>Komersanti var saņemt atbalstu gan finanšu instrumentos,</w:t>
            </w:r>
            <w:r w:rsidR="7800F046" w:rsidRPr="005E04A4">
              <w:rPr>
                <w:rFonts w:ascii="Times New Roman" w:hAnsi="Times New Roman"/>
                <w:sz w:val="18"/>
                <w:szCs w:val="18"/>
              </w:rPr>
              <w:t xml:space="preserve"> gan </w:t>
            </w:r>
            <w:r w:rsidR="7538CFC6" w:rsidRPr="005E04A4">
              <w:rPr>
                <w:rFonts w:ascii="Times New Roman" w:hAnsi="Times New Roman"/>
                <w:sz w:val="18"/>
                <w:szCs w:val="18"/>
              </w:rPr>
              <w:t xml:space="preserve">3.1.1.3., </w:t>
            </w:r>
            <w:r w:rsidR="7800F046" w:rsidRPr="005E04A4">
              <w:rPr>
                <w:rFonts w:ascii="Times New Roman" w:hAnsi="Times New Roman"/>
                <w:sz w:val="18"/>
                <w:szCs w:val="18"/>
              </w:rPr>
              <w:t>3.1.1.5. un 3.1.1.6.pasākumos, līdz ar to, lai noteiktu sākotnējo rādītāja</w:t>
            </w:r>
            <w:r w:rsidRPr="005E04A4">
              <w:rPr>
                <w:rFonts w:ascii="Times New Roman" w:hAnsi="Times New Roman"/>
                <w:sz w:val="18"/>
                <w:szCs w:val="18"/>
              </w:rPr>
              <w:t xml:space="preserve"> SAM unikāl</w:t>
            </w:r>
            <w:r w:rsidR="7800F046" w:rsidRPr="005E04A4">
              <w:rPr>
                <w:rFonts w:ascii="Times New Roman" w:hAnsi="Times New Roman"/>
                <w:sz w:val="18"/>
                <w:szCs w:val="18"/>
              </w:rPr>
              <w:t>o</w:t>
            </w:r>
            <w:r w:rsidRPr="005E04A4">
              <w:rPr>
                <w:rFonts w:ascii="Times New Roman" w:hAnsi="Times New Roman"/>
                <w:sz w:val="18"/>
                <w:szCs w:val="18"/>
              </w:rPr>
              <w:t xml:space="preserve"> atbalstīto komersantu skait</w:t>
            </w:r>
            <w:r w:rsidR="7800F046" w:rsidRPr="005E04A4">
              <w:rPr>
                <w:rFonts w:ascii="Times New Roman" w:hAnsi="Times New Roman"/>
                <w:sz w:val="18"/>
                <w:szCs w:val="18"/>
              </w:rPr>
              <w:t>a rādītāju tiek pieņemts, ka 1)</w:t>
            </w:r>
            <w:r w:rsidRPr="005E04A4">
              <w:rPr>
                <w:rFonts w:ascii="Times New Roman" w:hAnsi="Times New Roman"/>
                <w:sz w:val="18"/>
                <w:szCs w:val="18"/>
              </w:rPr>
              <w:t xml:space="preserve"> </w:t>
            </w:r>
            <w:r w:rsidR="44AE74EF" w:rsidRPr="005E04A4">
              <w:rPr>
                <w:rFonts w:ascii="Times New Roman" w:hAnsi="Times New Roman"/>
                <w:sz w:val="18"/>
                <w:szCs w:val="18"/>
              </w:rPr>
              <w:t>6</w:t>
            </w:r>
            <w:r w:rsidR="7800F046" w:rsidRPr="005E04A4">
              <w:rPr>
                <w:rFonts w:ascii="Times New Roman" w:hAnsi="Times New Roman"/>
                <w:sz w:val="18"/>
                <w:szCs w:val="18"/>
              </w:rPr>
              <w:t>0</w:t>
            </w:r>
            <w:r w:rsidRPr="005E04A4">
              <w:rPr>
                <w:rFonts w:ascii="Times New Roman" w:hAnsi="Times New Roman"/>
                <w:sz w:val="18"/>
                <w:szCs w:val="18"/>
              </w:rPr>
              <w:t>% no inkubatoros atbalstīto komersantiem saņem</w:t>
            </w:r>
            <w:r w:rsidR="7800F046" w:rsidRPr="005E04A4">
              <w:rPr>
                <w:rFonts w:ascii="Times New Roman" w:hAnsi="Times New Roman"/>
                <w:sz w:val="18"/>
                <w:szCs w:val="18"/>
              </w:rPr>
              <w:t xml:space="preserve"> arī</w:t>
            </w:r>
            <w:r w:rsidRPr="005E04A4">
              <w:rPr>
                <w:rFonts w:ascii="Times New Roman" w:hAnsi="Times New Roman"/>
                <w:sz w:val="18"/>
                <w:szCs w:val="18"/>
              </w:rPr>
              <w:t xml:space="preserve"> finanšu instrumentu atbalstu</w:t>
            </w:r>
            <w:r w:rsidR="7800F046" w:rsidRPr="005E04A4">
              <w:rPr>
                <w:rFonts w:ascii="Times New Roman" w:hAnsi="Times New Roman"/>
                <w:sz w:val="18"/>
                <w:szCs w:val="18"/>
              </w:rPr>
              <w:t>; 2) 2</w:t>
            </w:r>
            <w:r w:rsidR="2E3FF743" w:rsidRPr="005E04A4">
              <w:rPr>
                <w:rFonts w:ascii="Times New Roman" w:hAnsi="Times New Roman"/>
                <w:sz w:val="18"/>
                <w:szCs w:val="18"/>
              </w:rPr>
              <w:t>5</w:t>
            </w:r>
            <w:r w:rsidR="7800F046" w:rsidRPr="005E04A4">
              <w:rPr>
                <w:rFonts w:ascii="Times New Roman" w:hAnsi="Times New Roman"/>
                <w:sz w:val="18"/>
                <w:szCs w:val="18"/>
              </w:rPr>
              <w:t>% no 3.1.1.5.pasākumā atbalstīto komersantu saņem arī finanšu instrumentu atbalstu</w:t>
            </w:r>
            <w:r w:rsidR="451CD784" w:rsidRPr="005E04A4">
              <w:rPr>
                <w:rFonts w:ascii="Times New Roman" w:hAnsi="Times New Roman"/>
                <w:sz w:val="18"/>
                <w:szCs w:val="18"/>
              </w:rPr>
              <w:t>; 3) 75% no 3.1.1</w:t>
            </w:r>
            <w:r w:rsidR="5A5B55C8" w:rsidRPr="005E04A4">
              <w:rPr>
                <w:rFonts w:ascii="Times New Roman" w:hAnsi="Times New Roman"/>
                <w:sz w:val="18"/>
                <w:szCs w:val="18"/>
              </w:rPr>
              <w:t>.</w:t>
            </w:r>
            <w:r w:rsidR="451CD784" w:rsidRPr="005E04A4">
              <w:rPr>
                <w:rFonts w:ascii="Times New Roman" w:hAnsi="Times New Roman"/>
                <w:sz w:val="18"/>
                <w:szCs w:val="18"/>
              </w:rPr>
              <w:t>3.pasākumā atbalstīto komersantu saņem atbalstu arī finanšu instrumentu veidā (3.1.1.1.,</w:t>
            </w:r>
            <w:r w:rsidR="0D94C9F9" w:rsidRPr="005E04A4">
              <w:rPr>
                <w:rFonts w:ascii="Times New Roman" w:hAnsi="Times New Roman"/>
                <w:sz w:val="18"/>
                <w:szCs w:val="18"/>
              </w:rPr>
              <w:t xml:space="preserve"> </w:t>
            </w:r>
            <w:r w:rsidR="451CD784" w:rsidRPr="005E04A4">
              <w:rPr>
                <w:rFonts w:ascii="Times New Roman" w:hAnsi="Times New Roman"/>
                <w:sz w:val="18"/>
                <w:szCs w:val="18"/>
              </w:rPr>
              <w:t xml:space="preserve">3.1.1.2) vai kā  grantu (3.1.1.5),  </w:t>
            </w:r>
            <w:r w:rsidRPr="005E04A4">
              <w:rPr>
                <w:rFonts w:ascii="Times New Roman" w:hAnsi="Times New Roman"/>
                <w:sz w:val="18"/>
                <w:szCs w:val="18"/>
              </w:rPr>
              <w:t xml:space="preserve"> </w:t>
            </w:r>
          </w:p>
          <w:p w14:paraId="7AE20F0A" w14:textId="0A878AF9" w:rsidR="0006205A" w:rsidRPr="005E04A4" w:rsidRDefault="2537B21F" w:rsidP="02BFACF5">
            <w:pPr>
              <w:spacing w:after="0" w:line="240" w:lineRule="auto"/>
              <w:jc w:val="both"/>
              <w:rPr>
                <w:rFonts w:ascii="Times New Roman" w:hAnsi="Times New Roman"/>
                <w:sz w:val="18"/>
                <w:szCs w:val="18"/>
              </w:rPr>
            </w:pPr>
            <w:r w:rsidRPr="005E04A4">
              <w:rPr>
                <w:rFonts w:ascii="Times New Roman" w:hAnsi="Times New Roman"/>
                <w:sz w:val="18"/>
                <w:szCs w:val="18"/>
              </w:rPr>
              <w:t xml:space="preserve">(unikālais komersantu skaits veidojas no </w:t>
            </w:r>
            <w:r w:rsidR="002A3ECC">
              <w:rPr>
                <w:rFonts w:ascii="Times New Roman" w:hAnsi="Times New Roman"/>
                <w:sz w:val="18"/>
                <w:szCs w:val="18"/>
              </w:rPr>
              <w:t>1355</w:t>
            </w:r>
            <w:r w:rsidR="002A3ECC" w:rsidRPr="005E04A4">
              <w:rPr>
                <w:rFonts w:ascii="Times New Roman" w:hAnsi="Times New Roman"/>
                <w:sz w:val="18"/>
                <w:szCs w:val="18"/>
              </w:rPr>
              <w:t xml:space="preserve"> </w:t>
            </w:r>
            <w:r w:rsidRPr="005E04A4">
              <w:rPr>
                <w:rFonts w:ascii="Times New Roman" w:hAnsi="Times New Roman"/>
                <w:sz w:val="18"/>
                <w:szCs w:val="18"/>
              </w:rPr>
              <w:t>finanšu instrumentos</w:t>
            </w:r>
            <w:r w:rsidR="2E3FF743" w:rsidRPr="005E04A4">
              <w:rPr>
                <w:rFonts w:ascii="Times New Roman" w:hAnsi="Times New Roman"/>
                <w:sz w:val="18"/>
                <w:szCs w:val="18"/>
              </w:rPr>
              <w:t xml:space="preserve"> (3.1.1.1. – </w:t>
            </w:r>
            <w:r w:rsidR="290F2488" w:rsidRPr="005E04A4">
              <w:rPr>
                <w:rFonts w:ascii="Times New Roman" w:hAnsi="Times New Roman"/>
                <w:b/>
                <w:bCs/>
                <w:sz w:val="18"/>
                <w:szCs w:val="18"/>
              </w:rPr>
              <w:t>5</w:t>
            </w:r>
            <w:r w:rsidRPr="005E04A4">
              <w:rPr>
                <w:rFonts w:ascii="Times New Roman" w:hAnsi="Times New Roman"/>
                <w:b/>
                <w:bCs/>
                <w:sz w:val="18"/>
                <w:szCs w:val="18"/>
              </w:rPr>
              <w:t>0</w:t>
            </w:r>
            <w:r w:rsidR="290F2488" w:rsidRPr="005E04A4">
              <w:rPr>
                <w:rFonts w:ascii="Times New Roman" w:hAnsi="Times New Roman"/>
                <w:b/>
                <w:bCs/>
                <w:sz w:val="18"/>
                <w:szCs w:val="18"/>
              </w:rPr>
              <w:t>1</w:t>
            </w:r>
            <w:r w:rsidR="290F2488" w:rsidRPr="005E04A4">
              <w:rPr>
                <w:rFonts w:ascii="Times New Roman" w:hAnsi="Times New Roman"/>
                <w:sz w:val="18"/>
                <w:szCs w:val="18"/>
              </w:rPr>
              <w:t xml:space="preserve"> </w:t>
            </w:r>
            <w:r w:rsidR="2E3FF743" w:rsidRPr="005E04A4">
              <w:rPr>
                <w:rFonts w:ascii="Times New Roman" w:hAnsi="Times New Roman"/>
                <w:sz w:val="18"/>
                <w:szCs w:val="18"/>
              </w:rPr>
              <w:t>komersanti</w:t>
            </w:r>
            <w:r w:rsidR="114F21D7" w:rsidRPr="005E04A4">
              <w:rPr>
                <w:rFonts w:ascii="Times New Roman" w:hAnsi="Times New Roman"/>
                <w:sz w:val="18"/>
                <w:szCs w:val="18"/>
              </w:rPr>
              <w:t xml:space="preserve"> (bez</w:t>
            </w:r>
            <w:r w:rsidR="50B27FC8" w:rsidRPr="005E04A4">
              <w:rPr>
                <w:rFonts w:ascii="Times New Roman" w:hAnsi="Times New Roman"/>
                <w:sz w:val="18"/>
                <w:szCs w:val="18"/>
              </w:rPr>
              <w:t xml:space="preserve"> </w:t>
            </w:r>
            <w:r w:rsidR="50B27FC8" w:rsidRPr="005E04A4">
              <w:rPr>
                <w:rFonts w:ascii="Times New Roman" w:eastAsia="Times New Roman" w:hAnsi="Times New Roman"/>
                <w:color w:val="000000" w:themeColor="text1"/>
                <w:sz w:val="18"/>
                <w:szCs w:val="18"/>
              </w:rPr>
              <w:t>13.1.1.SAM rādītāja</w:t>
            </w:r>
            <w:r w:rsidR="114F21D7" w:rsidRPr="005E04A4">
              <w:rPr>
                <w:rFonts w:ascii="Times New Roman" w:hAnsi="Times New Roman"/>
                <w:sz w:val="18"/>
                <w:szCs w:val="18"/>
              </w:rPr>
              <w:t>)</w:t>
            </w:r>
            <w:r w:rsidR="2E3FF743" w:rsidRPr="005E04A4">
              <w:rPr>
                <w:rFonts w:ascii="Times New Roman" w:hAnsi="Times New Roman"/>
                <w:sz w:val="18"/>
                <w:szCs w:val="18"/>
              </w:rPr>
              <w:t xml:space="preserve">; 3.1.1.2. – </w:t>
            </w:r>
            <w:r w:rsidR="290F2488" w:rsidRPr="005E04A4">
              <w:rPr>
                <w:rFonts w:ascii="Times New Roman" w:hAnsi="Times New Roman"/>
                <w:b/>
                <w:bCs/>
                <w:sz w:val="18"/>
                <w:szCs w:val="18"/>
              </w:rPr>
              <w:t>18</w:t>
            </w:r>
            <w:r w:rsidR="290F2488" w:rsidRPr="005E04A4">
              <w:rPr>
                <w:rFonts w:ascii="Times New Roman" w:hAnsi="Times New Roman"/>
                <w:sz w:val="18"/>
                <w:szCs w:val="18"/>
              </w:rPr>
              <w:t xml:space="preserve"> </w:t>
            </w:r>
            <w:r w:rsidR="2E3FF743" w:rsidRPr="005E04A4">
              <w:rPr>
                <w:rFonts w:ascii="Times New Roman" w:hAnsi="Times New Roman"/>
                <w:sz w:val="18"/>
                <w:szCs w:val="18"/>
              </w:rPr>
              <w:t xml:space="preserve">komersanti; 3.1.1.4. – </w:t>
            </w:r>
            <w:r w:rsidR="5EFD24C4" w:rsidRPr="005E04A4">
              <w:rPr>
                <w:rFonts w:ascii="Times New Roman" w:hAnsi="Times New Roman"/>
                <w:b/>
                <w:bCs/>
                <w:sz w:val="18"/>
                <w:szCs w:val="18"/>
              </w:rPr>
              <w:t>711</w:t>
            </w:r>
            <w:r w:rsidR="5EFD24C4" w:rsidRPr="005E04A4">
              <w:rPr>
                <w:rFonts w:ascii="Times New Roman" w:hAnsi="Times New Roman"/>
                <w:sz w:val="18"/>
                <w:szCs w:val="18"/>
              </w:rPr>
              <w:t xml:space="preserve"> </w:t>
            </w:r>
            <w:r w:rsidR="2E3FF743" w:rsidRPr="005E04A4">
              <w:rPr>
                <w:rFonts w:ascii="Times New Roman" w:hAnsi="Times New Roman"/>
                <w:sz w:val="18"/>
                <w:szCs w:val="18"/>
              </w:rPr>
              <w:t>komersanti</w:t>
            </w:r>
            <w:r w:rsidR="421813AA" w:rsidRPr="005E04A4">
              <w:rPr>
                <w:rFonts w:ascii="Times New Roman" w:hAnsi="Times New Roman"/>
                <w:sz w:val="18"/>
                <w:szCs w:val="18"/>
              </w:rPr>
              <w:t xml:space="preserve"> +</w:t>
            </w:r>
            <w:r w:rsidR="464CDDAB" w:rsidRPr="005E04A4">
              <w:rPr>
                <w:rFonts w:ascii="Times New Roman" w:hAnsi="Times New Roman"/>
                <w:sz w:val="18"/>
                <w:szCs w:val="18"/>
              </w:rPr>
              <w:t xml:space="preserve"> MVU aizdevum</w:t>
            </w:r>
            <w:r w:rsidR="3ED8FB7B" w:rsidRPr="005E04A4">
              <w:rPr>
                <w:rFonts w:ascii="Times New Roman" w:hAnsi="Times New Roman"/>
                <w:sz w:val="18"/>
                <w:szCs w:val="18"/>
              </w:rPr>
              <w:t>os</w:t>
            </w:r>
            <w:r w:rsidR="00E173FA" w:rsidRPr="005E04A4">
              <w:rPr>
                <w:rFonts w:ascii="Times New Roman" w:hAnsi="Times New Roman"/>
                <w:sz w:val="18"/>
                <w:szCs w:val="18"/>
              </w:rPr>
              <w:t xml:space="preserve">(3.1.1.7.) </w:t>
            </w:r>
            <w:r w:rsidR="38F307DE" w:rsidRPr="005E04A4">
              <w:rPr>
                <w:rFonts w:ascii="Times New Roman" w:hAnsi="Times New Roman"/>
                <w:sz w:val="18"/>
                <w:szCs w:val="18"/>
              </w:rPr>
              <w:t>+</w:t>
            </w:r>
            <w:r w:rsidR="06F2FEBE" w:rsidRPr="005E04A4">
              <w:rPr>
                <w:rFonts w:ascii="Times New Roman" w:hAnsi="Times New Roman"/>
                <w:b/>
                <w:bCs/>
                <w:sz w:val="18"/>
                <w:szCs w:val="18"/>
              </w:rPr>
              <w:t xml:space="preserve"> 125</w:t>
            </w:r>
            <w:r w:rsidR="06F2FEBE" w:rsidRPr="005E04A4">
              <w:rPr>
                <w:rFonts w:ascii="Times New Roman" w:hAnsi="Times New Roman"/>
                <w:sz w:val="18"/>
                <w:szCs w:val="18"/>
              </w:rPr>
              <w:t xml:space="preserve"> komersanti</w:t>
            </w:r>
            <w:r w:rsidR="0916A083" w:rsidRPr="005E04A4">
              <w:rPr>
                <w:rFonts w:ascii="Times New Roman" w:hAnsi="Times New Roman"/>
                <w:sz w:val="18"/>
                <w:szCs w:val="18"/>
              </w:rPr>
              <w:t xml:space="preserve"> (bez </w:t>
            </w:r>
            <w:r w:rsidR="2F80C03F" w:rsidRPr="005E04A4">
              <w:rPr>
                <w:rFonts w:ascii="Times New Roman" w:eastAsia="Times New Roman" w:hAnsi="Times New Roman"/>
                <w:color w:val="000000" w:themeColor="text1"/>
                <w:sz w:val="18"/>
                <w:szCs w:val="18"/>
              </w:rPr>
              <w:t>13.1.1.SAM rādītāja</w:t>
            </w:r>
            <w:r w:rsidR="06F2FEBE" w:rsidRPr="005E04A4">
              <w:rPr>
                <w:rFonts w:ascii="Times New Roman" w:hAnsi="Times New Roman"/>
                <w:sz w:val="18"/>
                <w:szCs w:val="18"/>
              </w:rPr>
              <w:t>)</w:t>
            </w:r>
            <w:r w:rsidR="5E26AAD4" w:rsidRPr="005E04A4">
              <w:rPr>
                <w:rFonts w:ascii="Times New Roman" w:hAnsi="Times New Roman"/>
                <w:sz w:val="18"/>
                <w:szCs w:val="18"/>
              </w:rPr>
              <w:t xml:space="preserve">; </w:t>
            </w:r>
            <w:r w:rsidR="0006674B">
              <w:rPr>
                <w:rFonts w:ascii="Times New Roman" w:hAnsi="Times New Roman"/>
                <w:b/>
                <w:bCs/>
                <w:sz w:val="18"/>
                <w:szCs w:val="18"/>
              </w:rPr>
              <w:t>412</w:t>
            </w:r>
            <w:r w:rsidR="4C507A23" w:rsidRPr="005E04A4">
              <w:rPr>
                <w:rFonts w:ascii="Times New Roman" w:hAnsi="Times New Roman"/>
                <w:sz w:val="18"/>
                <w:szCs w:val="18"/>
              </w:rPr>
              <w:t xml:space="preserve"> </w:t>
            </w:r>
            <w:r w:rsidR="7800F046" w:rsidRPr="005E04A4">
              <w:rPr>
                <w:rFonts w:ascii="Times New Roman" w:hAnsi="Times New Roman"/>
                <w:sz w:val="18"/>
                <w:szCs w:val="18"/>
              </w:rPr>
              <w:t>(3.1.1.6.pasākums</w:t>
            </w:r>
            <w:r w:rsidR="51615F0C" w:rsidRPr="005E04A4">
              <w:rPr>
                <w:rFonts w:ascii="Times New Roman" w:hAnsi="Times New Roman"/>
                <w:sz w:val="18"/>
                <w:szCs w:val="18"/>
              </w:rPr>
              <w:t xml:space="preserve"> 40% no </w:t>
            </w:r>
            <w:r w:rsidR="00AB0318">
              <w:rPr>
                <w:rFonts w:ascii="Times New Roman" w:hAnsi="Times New Roman"/>
                <w:sz w:val="18"/>
                <w:szCs w:val="18"/>
              </w:rPr>
              <w:t>1030</w:t>
            </w:r>
            <w:r w:rsidR="7800F046" w:rsidRPr="005E04A4">
              <w:rPr>
                <w:rFonts w:ascii="Times New Roman" w:hAnsi="Times New Roman"/>
                <w:sz w:val="18"/>
                <w:szCs w:val="18"/>
              </w:rPr>
              <w:t>)</w:t>
            </w:r>
            <w:r w:rsidR="1664F9A2" w:rsidRPr="005E04A4">
              <w:rPr>
                <w:rFonts w:ascii="Times New Roman" w:hAnsi="Times New Roman"/>
                <w:sz w:val="18"/>
                <w:szCs w:val="18"/>
              </w:rPr>
              <w:t xml:space="preserve">; </w:t>
            </w:r>
            <w:r w:rsidR="00F817BD">
              <w:rPr>
                <w:rFonts w:ascii="Times New Roman" w:hAnsi="Times New Roman"/>
                <w:b/>
                <w:bCs/>
                <w:sz w:val="18"/>
                <w:szCs w:val="18"/>
              </w:rPr>
              <w:t>20</w:t>
            </w:r>
            <w:r w:rsidRPr="005E04A4">
              <w:rPr>
                <w:rFonts w:ascii="Times New Roman" w:hAnsi="Times New Roman"/>
                <w:sz w:val="18"/>
                <w:szCs w:val="18"/>
              </w:rPr>
              <w:t xml:space="preserve"> </w:t>
            </w:r>
            <w:r w:rsidR="7800F046" w:rsidRPr="005E04A4">
              <w:rPr>
                <w:rFonts w:ascii="Times New Roman" w:hAnsi="Times New Roman"/>
                <w:sz w:val="18"/>
                <w:szCs w:val="18"/>
              </w:rPr>
              <w:t>(3.1.1.5.pasākums</w:t>
            </w:r>
            <w:r w:rsidR="5C5F0AAD" w:rsidRPr="005E04A4">
              <w:rPr>
                <w:rFonts w:ascii="Times New Roman" w:hAnsi="Times New Roman"/>
                <w:sz w:val="18"/>
                <w:szCs w:val="18"/>
              </w:rPr>
              <w:t xml:space="preserve"> </w:t>
            </w:r>
            <w:r w:rsidR="1E813895" w:rsidRPr="005E04A4">
              <w:rPr>
                <w:rFonts w:ascii="Times New Roman" w:hAnsi="Times New Roman"/>
                <w:sz w:val="18"/>
                <w:szCs w:val="18"/>
              </w:rPr>
              <w:t>7</w:t>
            </w:r>
            <w:r w:rsidR="5C5F0AAD" w:rsidRPr="005E04A4">
              <w:rPr>
                <w:rFonts w:ascii="Times New Roman" w:hAnsi="Times New Roman"/>
                <w:sz w:val="18"/>
                <w:szCs w:val="18"/>
              </w:rPr>
              <w:t xml:space="preserve">5% * </w:t>
            </w:r>
            <w:r w:rsidR="00F84896">
              <w:rPr>
                <w:rFonts w:ascii="Times New Roman" w:hAnsi="Times New Roman"/>
                <w:sz w:val="18"/>
                <w:szCs w:val="18"/>
              </w:rPr>
              <w:t>27</w:t>
            </w:r>
            <w:r w:rsidR="007C33E1" w:rsidRPr="005E04A4">
              <w:rPr>
                <w:rFonts w:ascii="Times New Roman" w:hAnsi="Times New Roman"/>
                <w:sz w:val="18"/>
                <w:szCs w:val="18"/>
              </w:rPr>
              <w:t xml:space="preserve"> </w:t>
            </w:r>
            <w:r w:rsidR="7800F046" w:rsidRPr="005E04A4">
              <w:rPr>
                <w:rFonts w:ascii="Times New Roman" w:hAnsi="Times New Roman"/>
                <w:sz w:val="18"/>
                <w:szCs w:val="18"/>
              </w:rPr>
              <w:t>)</w:t>
            </w:r>
            <w:r w:rsidR="7F3FB57A" w:rsidRPr="005E04A4">
              <w:rPr>
                <w:rFonts w:ascii="Times New Roman" w:hAnsi="Times New Roman"/>
                <w:sz w:val="18"/>
                <w:szCs w:val="18"/>
              </w:rPr>
              <w:t>,</w:t>
            </w:r>
            <w:r w:rsidR="451CD784" w:rsidRPr="005E04A4">
              <w:rPr>
                <w:rFonts w:ascii="Times New Roman" w:hAnsi="Times New Roman"/>
                <w:sz w:val="18"/>
                <w:szCs w:val="18"/>
              </w:rPr>
              <w:t xml:space="preserve"> +</w:t>
            </w:r>
            <w:r w:rsidR="7EE7D803" w:rsidRPr="005E04A4">
              <w:rPr>
                <w:rFonts w:ascii="Times New Roman" w:hAnsi="Times New Roman"/>
                <w:sz w:val="18"/>
                <w:szCs w:val="18"/>
              </w:rPr>
              <w:t xml:space="preserve"> </w:t>
            </w:r>
            <w:r w:rsidR="00C708D2" w:rsidRPr="00532DBD">
              <w:rPr>
                <w:rFonts w:ascii="Times New Roman" w:hAnsi="Times New Roman"/>
                <w:b/>
                <w:sz w:val="18"/>
                <w:szCs w:val="18"/>
              </w:rPr>
              <w:t>5</w:t>
            </w:r>
            <w:r w:rsidR="451CD784" w:rsidRPr="005E04A4">
              <w:rPr>
                <w:rFonts w:ascii="Times New Roman" w:hAnsi="Times New Roman"/>
                <w:sz w:val="18"/>
                <w:szCs w:val="18"/>
              </w:rPr>
              <w:t xml:space="preserve"> (3.1.1.3.pasākums</w:t>
            </w:r>
            <w:r w:rsidR="4473D642" w:rsidRPr="005E04A4">
              <w:rPr>
                <w:rFonts w:ascii="Times New Roman" w:hAnsi="Times New Roman"/>
                <w:sz w:val="18"/>
                <w:szCs w:val="18"/>
              </w:rPr>
              <w:t xml:space="preserve"> 25% no </w:t>
            </w:r>
            <w:r w:rsidR="00F817BD">
              <w:rPr>
                <w:rFonts w:ascii="Times New Roman" w:hAnsi="Times New Roman"/>
                <w:sz w:val="18"/>
                <w:szCs w:val="18"/>
              </w:rPr>
              <w:t>18</w:t>
            </w:r>
            <w:r w:rsidR="451CD784" w:rsidRPr="005E04A4">
              <w:rPr>
                <w:rFonts w:ascii="Times New Roman" w:hAnsi="Times New Roman"/>
                <w:sz w:val="18"/>
                <w:szCs w:val="18"/>
              </w:rPr>
              <w:t>)</w:t>
            </w:r>
            <w:r w:rsidRPr="005E04A4">
              <w:rPr>
                <w:rFonts w:ascii="Times New Roman" w:hAnsi="Times New Roman"/>
                <w:sz w:val="18"/>
                <w:szCs w:val="18"/>
              </w:rPr>
              <w:t xml:space="preserve">. </w:t>
            </w:r>
          </w:p>
          <w:p w14:paraId="6A515B1F" w14:textId="00251FD1" w:rsidR="008B6010" w:rsidRPr="005E04A4" w:rsidRDefault="75870A0D" w:rsidP="008B6010">
            <w:pPr>
              <w:spacing w:after="0" w:line="240" w:lineRule="auto"/>
              <w:jc w:val="both"/>
              <w:rPr>
                <w:rFonts w:ascii="Times New Roman" w:hAnsi="Times New Roman"/>
                <w:sz w:val="18"/>
                <w:szCs w:val="18"/>
              </w:rPr>
            </w:pPr>
            <w:r w:rsidRPr="005E04A4">
              <w:rPr>
                <w:rFonts w:ascii="Times New Roman" w:hAnsi="Times New Roman"/>
                <w:sz w:val="18"/>
                <w:szCs w:val="18"/>
              </w:rPr>
              <w:t xml:space="preserve">Kopējā vērtība veidojas no katra atsevišķa pasākuma ietvaros sasniegtā iznākuma rādītāja kā arī iekļaujot 3.1.2. SAM rādītāju, kas ir </w:t>
            </w:r>
            <w:r w:rsidRPr="005E04A4">
              <w:rPr>
                <w:rFonts w:ascii="Times New Roman" w:hAnsi="Times New Roman"/>
                <w:b/>
                <w:bCs/>
                <w:sz w:val="18"/>
                <w:szCs w:val="18"/>
              </w:rPr>
              <w:t>100</w:t>
            </w:r>
            <w:r w:rsidRPr="005E04A4">
              <w:rPr>
                <w:rFonts w:ascii="Times New Roman" w:hAnsi="Times New Roman"/>
                <w:sz w:val="18"/>
                <w:szCs w:val="18"/>
              </w:rPr>
              <w:t xml:space="preserve"> komersanti</w:t>
            </w:r>
            <w:r w:rsidR="441B5C2D" w:rsidRPr="005E04A4">
              <w:rPr>
                <w:rFonts w:ascii="Times New Roman" w:hAnsi="Times New Roman"/>
                <w:sz w:val="18"/>
                <w:szCs w:val="18"/>
              </w:rPr>
              <w:t xml:space="preserve"> (detalizētāku informāciju skat. 3.1.2.SAM rādītāju pasē)</w:t>
            </w:r>
            <w:r w:rsidRPr="005E04A4">
              <w:rPr>
                <w:rFonts w:ascii="Times New Roman" w:hAnsi="Times New Roman"/>
                <w:sz w:val="18"/>
                <w:szCs w:val="18"/>
              </w:rPr>
              <w:t>.</w:t>
            </w:r>
            <w:r w:rsidR="5E475AC4" w:rsidRPr="005E04A4">
              <w:rPr>
                <w:rFonts w:ascii="Times New Roman" w:hAnsi="Times New Roman"/>
                <w:sz w:val="18"/>
                <w:szCs w:val="18"/>
              </w:rPr>
              <w:t xml:space="preserve"> </w:t>
            </w:r>
          </w:p>
          <w:p w14:paraId="5D2F8A30" w14:textId="77777777" w:rsidR="00880263" w:rsidRPr="005E04A4" w:rsidRDefault="00880263">
            <w:pPr>
              <w:spacing w:after="0" w:line="240" w:lineRule="auto"/>
              <w:jc w:val="both"/>
              <w:rPr>
                <w:rFonts w:ascii="Times New Roman" w:hAnsi="Times New Roman"/>
                <w:sz w:val="18"/>
                <w:szCs w:val="18"/>
              </w:rPr>
            </w:pPr>
          </w:p>
          <w:p w14:paraId="03D53346" w14:textId="3821DA9E" w:rsidR="00880263" w:rsidRPr="00D71E23" w:rsidRDefault="1A940018">
            <w:pPr>
              <w:spacing w:after="0" w:line="240" w:lineRule="auto"/>
              <w:jc w:val="both"/>
              <w:rPr>
                <w:rFonts w:ascii="Times New Roman" w:hAnsi="Times New Roman"/>
                <w:sz w:val="18"/>
                <w:szCs w:val="18"/>
              </w:rPr>
            </w:pPr>
            <w:r w:rsidRPr="005E04A4">
              <w:rPr>
                <w:rFonts w:ascii="Times New Roman" w:hAnsi="Times New Roman"/>
                <w:i/>
                <w:iCs/>
                <w:sz w:val="18"/>
                <w:szCs w:val="18"/>
              </w:rPr>
              <w:lastRenderedPageBreak/>
              <w:t xml:space="preserve">Iznākuma rādītājam </w:t>
            </w:r>
            <w:r w:rsidRPr="00D71E23">
              <w:rPr>
                <w:rFonts w:ascii="Times New Roman" w:hAnsi="Times New Roman"/>
                <w:i/>
                <w:iCs/>
                <w:sz w:val="18"/>
                <w:szCs w:val="18"/>
              </w:rPr>
              <w:t>sasniegšanai paredzētais finansējums</w:t>
            </w:r>
            <w:r w:rsidR="00880263" w:rsidRPr="00D71E23">
              <w:rPr>
                <w:rFonts w:ascii="Times New Roman" w:hAnsi="Times New Roman"/>
                <w:i/>
                <w:iCs/>
                <w:sz w:val="18"/>
                <w:szCs w:val="18"/>
                <w:vertAlign w:val="superscript"/>
              </w:rPr>
              <w:footnoteReference w:id="6"/>
            </w:r>
            <w:r w:rsidRPr="00D71E23">
              <w:rPr>
                <w:rFonts w:ascii="Times New Roman" w:hAnsi="Times New Roman"/>
                <w:i/>
                <w:iCs/>
                <w:sz w:val="18"/>
                <w:szCs w:val="18"/>
              </w:rPr>
              <w:t>:</w:t>
            </w:r>
            <w:r w:rsidR="5E226907" w:rsidRPr="00D71E23">
              <w:rPr>
                <w:rFonts w:ascii="Times New Roman" w:hAnsi="Times New Roman"/>
                <w:i/>
                <w:iCs/>
                <w:sz w:val="18"/>
                <w:szCs w:val="18"/>
              </w:rPr>
              <w:t xml:space="preserve"> </w:t>
            </w:r>
            <w:r w:rsidR="005434B4" w:rsidRPr="00D71E23">
              <w:rPr>
                <w:rFonts w:ascii="Times New Roman" w:hAnsi="Times New Roman"/>
                <w:sz w:val="18"/>
                <w:szCs w:val="18"/>
              </w:rPr>
              <w:t>259 807 957</w:t>
            </w:r>
            <w:r w:rsidR="0C585576" w:rsidRPr="00D71E23">
              <w:rPr>
                <w:rFonts w:ascii="Times New Roman" w:hAnsi="Times New Roman"/>
                <w:sz w:val="18"/>
                <w:szCs w:val="18"/>
              </w:rPr>
              <w:t> </w:t>
            </w:r>
            <w:r w:rsidRPr="00D71E23">
              <w:rPr>
                <w:rFonts w:ascii="Times New Roman" w:hAnsi="Times New Roman"/>
                <w:sz w:val="18"/>
                <w:szCs w:val="18"/>
              </w:rPr>
              <w:t xml:space="preserve">EUR </w:t>
            </w:r>
            <w:r w:rsidR="2F73F9D1" w:rsidRPr="00D71E23">
              <w:rPr>
                <w:rFonts w:ascii="Times New Roman" w:hAnsi="Times New Roman"/>
                <w:sz w:val="18"/>
                <w:szCs w:val="18"/>
              </w:rPr>
              <w:t xml:space="preserve">(papildus </w:t>
            </w:r>
            <w:r w:rsidR="1CEC6387" w:rsidRPr="00D71E23">
              <w:rPr>
                <w:rFonts w:ascii="Times New Roman" w:eastAsia="Times New Roman" w:hAnsi="Times New Roman"/>
                <w:color w:val="000000" w:themeColor="text1"/>
                <w:sz w:val="20"/>
                <w:szCs w:val="20"/>
                <w:u w:val="single"/>
              </w:rPr>
              <w:t>ERAF 35 milj. EUR (no KF 6.2.1.1.pasākuma) uz</w:t>
            </w:r>
            <w:r w:rsidR="7F467157" w:rsidRPr="00D71E23">
              <w:rPr>
                <w:rFonts w:ascii="Times New Roman" w:eastAsia="Times New Roman" w:hAnsi="Times New Roman"/>
                <w:color w:val="000000" w:themeColor="text1"/>
                <w:sz w:val="20"/>
                <w:szCs w:val="20"/>
                <w:u w:val="single"/>
              </w:rPr>
              <w:t xml:space="preserve"> </w:t>
            </w:r>
            <w:r w:rsidR="1CEC6387" w:rsidRPr="00D71E23">
              <w:rPr>
                <w:rFonts w:ascii="Times New Roman" w:eastAsia="Times New Roman" w:hAnsi="Times New Roman"/>
                <w:color w:val="000000" w:themeColor="text1"/>
                <w:sz w:val="20"/>
                <w:szCs w:val="20"/>
              </w:rPr>
              <w:t>starta aizdevumiem - 10 milj. EUR</w:t>
            </w:r>
            <w:r w:rsidR="4CE71F79" w:rsidRPr="00D71E23">
              <w:rPr>
                <w:rFonts w:ascii="Times New Roman" w:eastAsia="Times New Roman" w:hAnsi="Times New Roman"/>
                <w:color w:val="000000" w:themeColor="text1"/>
                <w:sz w:val="20"/>
                <w:szCs w:val="20"/>
              </w:rPr>
              <w:t xml:space="preserve"> un</w:t>
            </w:r>
            <w:r w:rsidR="1CEC6387" w:rsidRPr="00D71E23">
              <w:rPr>
                <w:rFonts w:ascii="Times New Roman" w:eastAsia="Times New Roman" w:hAnsi="Times New Roman"/>
                <w:color w:val="000000" w:themeColor="text1"/>
                <w:sz w:val="20"/>
                <w:szCs w:val="20"/>
              </w:rPr>
              <w:t xml:space="preserve"> MVU tiešajiem aizdevumiem - 25 milj. EUR</w:t>
            </w:r>
            <w:r w:rsidR="466CF1FC" w:rsidRPr="00D71E23">
              <w:rPr>
                <w:rFonts w:ascii="Times New Roman" w:eastAsia="Times New Roman" w:hAnsi="Times New Roman"/>
                <w:color w:val="000000" w:themeColor="text1"/>
                <w:sz w:val="20"/>
                <w:szCs w:val="20"/>
              </w:rPr>
              <w:t>)</w:t>
            </w:r>
            <w:r w:rsidR="00E9127C" w:rsidRPr="00D71E23">
              <w:rPr>
                <w:rFonts w:ascii="Times New Roman" w:eastAsia="Times New Roman" w:hAnsi="Times New Roman"/>
                <w:color w:val="000000" w:themeColor="text1"/>
                <w:sz w:val="20"/>
                <w:szCs w:val="20"/>
              </w:rPr>
              <w:t>, papildus</w:t>
            </w:r>
            <w:r w:rsidR="0000641F" w:rsidRPr="00D71E23">
              <w:rPr>
                <w:rFonts w:ascii="Times New Roman" w:eastAsia="Times New Roman" w:hAnsi="Times New Roman"/>
                <w:color w:val="000000" w:themeColor="text1"/>
                <w:sz w:val="20"/>
                <w:szCs w:val="20"/>
              </w:rPr>
              <w:t xml:space="preserve"> </w:t>
            </w:r>
            <w:r w:rsidR="00AD66D6" w:rsidRPr="00D71E23">
              <w:rPr>
                <w:rFonts w:ascii="Times New Roman" w:hAnsi="Times New Roman"/>
                <w:i/>
                <w:iCs/>
                <w:sz w:val="18"/>
                <w:szCs w:val="18"/>
              </w:rPr>
              <w:t>5 480 300  EUR.</w:t>
            </w:r>
            <w:r w:rsidR="0000641F" w:rsidRPr="00D71E23">
              <w:rPr>
                <w:rFonts w:ascii="Times New Roman" w:eastAsia="Times New Roman" w:hAnsi="Times New Roman"/>
                <w:color w:val="000000" w:themeColor="text1"/>
                <w:sz w:val="20"/>
                <w:szCs w:val="20"/>
              </w:rPr>
              <w:t xml:space="preserve"> (13.1.1</w:t>
            </w:r>
            <w:r w:rsidR="00977CAB" w:rsidRPr="00D71E23">
              <w:rPr>
                <w:rFonts w:ascii="Times New Roman" w:eastAsia="Times New Roman" w:hAnsi="Times New Roman"/>
                <w:color w:val="000000" w:themeColor="text1"/>
                <w:sz w:val="20"/>
                <w:szCs w:val="20"/>
              </w:rPr>
              <w:t>.</w:t>
            </w:r>
            <w:r w:rsidR="00F20AE4" w:rsidRPr="00D71E23">
              <w:rPr>
                <w:rFonts w:ascii="Times New Roman" w:eastAsia="Times New Roman" w:hAnsi="Times New Roman"/>
                <w:color w:val="000000" w:themeColor="text1"/>
                <w:sz w:val="20"/>
                <w:szCs w:val="20"/>
              </w:rPr>
              <w:t xml:space="preserve"> biznesa inkubatoriem un </w:t>
            </w:r>
            <w:r w:rsidR="00AF63E6" w:rsidRPr="00D71E23">
              <w:rPr>
                <w:rFonts w:ascii="Times New Roman" w:eastAsia="Times New Roman" w:hAnsi="Times New Roman"/>
                <w:color w:val="000000" w:themeColor="text1"/>
                <w:sz w:val="20"/>
                <w:szCs w:val="20"/>
              </w:rPr>
              <w:t>starptautiskās konkurētspējas programmai</w:t>
            </w:r>
            <w:r w:rsidR="0000641F" w:rsidRPr="00D71E23">
              <w:rPr>
                <w:rFonts w:ascii="Times New Roman" w:eastAsia="Times New Roman" w:hAnsi="Times New Roman"/>
                <w:color w:val="000000" w:themeColor="text1"/>
                <w:sz w:val="20"/>
                <w:szCs w:val="20"/>
              </w:rPr>
              <w:t>)</w:t>
            </w:r>
            <w:r w:rsidR="5B9148B8" w:rsidRPr="00D71E23">
              <w:rPr>
                <w:rFonts w:ascii="Times New Roman" w:eastAsia="Times New Roman" w:hAnsi="Times New Roman"/>
                <w:color w:val="000000" w:themeColor="text1"/>
                <w:sz w:val="20"/>
                <w:szCs w:val="20"/>
              </w:rPr>
              <w:t>.</w:t>
            </w:r>
            <w:r w:rsidR="1CEC6387" w:rsidRPr="00D71E23">
              <w:rPr>
                <w:rFonts w:ascii="Times New Roman" w:eastAsia="Times New Roman" w:hAnsi="Times New Roman"/>
                <w:color w:val="000000" w:themeColor="text1"/>
                <w:sz w:val="20"/>
                <w:szCs w:val="20"/>
              </w:rPr>
              <w:t xml:space="preserve"> </w:t>
            </w:r>
          </w:p>
          <w:p w14:paraId="7754BB96" w14:textId="6F71CF31" w:rsidR="1CEC6387" w:rsidRPr="00D71E23" w:rsidRDefault="1CEC6387" w:rsidP="02BFACF5">
            <w:pPr>
              <w:spacing w:after="0" w:line="240" w:lineRule="auto"/>
              <w:jc w:val="both"/>
              <w:rPr>
                <w:rFonts w:ascii="Times New Roman" w:eastAsia="Times New Roman" w:hAnsi="Times New Roman"/>
                <w:color w:val="000000" w:themeColor="text1"/>
                <w:sz w:val="20"/>
                <w:szCs w:val="20"/>
              </w:rPr>
            </w:pPr>
          </w:p>
          <w:p w14:paraId="251CC41F" w14:textId="77777777" w:rsidR="00880263" w:rsidRPr="00D71E23" w:rsidRDefault="00880263">
            <w:pPr>
              <w:spacing w:after="0" w:line="240" w:lineRule="auto"/>
              <w:jc w:val="both"/>
              <w:rPr>
                <w:rFonts w:ascii="Times New Roman" w:hAnsi="Times New Roman"/>
                <w:sz w:val="18"/>
                <w:szCs w:val="18"/>
              </w:rPr>
            </w:pPr>
          </w:p>
          <w:p w14:paraId="5B9C9BDF" w14:textId="77777777" w:rsidR="00880263" w:rsidRPr="00D71E23" w:rsidRDefault="00880263">
            <w:pPr>
              <w:spacing w:after="0" w:line="240" w:lineRule="auto"/>
              <w:jc w:val="both"/>
              <w:rPr>
                <w:rFonts w:ascii="Times New Roman" w:hAnsi="Times New Roman"/>
                <w:b/>
                <w:sz w:val="18"/>
                <w:szCs w:val="18"/>
                <w:u w:val="single"/>
              </w:rPr>
            </w:pPr>
            <w:r w:rsidRPr="00D71E23">
              <w:rPr>
                <w:rFonts w:ascii="Times New Roman" w:hAnsi="Times New Roman"/>
                <w:i/>
                <w:sz w:val="18"/>
                <w:szCs w:val="18"/>
                <w:u w:val="single"/>
              </w:rPr>
              <w:t>IR2 nosaukums un mērvienība</w:t>
            </w:r>
            <w:r w:rsidRPr="00D71E23">
              <w:rPr>
                <w:rFonts w:ascii="Times New Roman" w:hAnsi="Times New Roman"/>
                <w:sz w:val="18"/>
                <w:szCs w:val="18"/>
                <w:u w:val="single"/>
              </w:rPr>
              <w:t>:</w:t>
            </w:r>
            <w:r w:rsidRPr="00D71E23">
              <w:rPr>
                <w:rFonts w:ascii="Times New Roman" w:hAnsi="Times New Roman"/>
                <w:b/>
                <w:sz w:val="18"/>
                <w:szCs w:val="18"/>
                <w:u w:val="single"/>
              </w:rPr>
              <w:t xml:space="preserve"> </w:t>
            </w:r>
            <w:r w:rsidR="007C38F4" w:rsidRPr="00D71E23">
              <w:rPr>
                <w:rFonts w:ascii="Times New Roman" w:hAnsi="Times New Roman"/>
                <w:b/>
                <w:sz w:val="18"/>
                <w:szCs w:val="18"/>
                <w:u w:val="single"/>
              </w:rPr>
              <w:t>i</w:t>
            </w:r>
            <w:r w:rsidR="002E01C2" w:rsidRPr="00D71E23">
              <w:rPr>
                <w:rFonts w:ascii="Times New Roman" w:hAnsi="Times New Roman"/>
                <w:b/>
                <w:sz w:val="18"/>
                <w:szCs w:val="18"/>
                <w:u w:val="single"/>
              </w:rPr>
              <w:t>.</w:t>
            </w:r>
            <w:r w:rsidR="007C38F4" w:rsidRPr="00D71E23">
              <w:rPr>
                <w:rFonts w:ascii="Times New Roman" w:hAnsi="Times New Roman"/>
                <w:b/>
                <w:sz w:val="18"/>
                <w:szCs w:val="18"/>
                <w:u w:val="single"/>
              </w:rPr>
              <w:t>3.1.1.</w:t>
            </w:r>
            <w:r w:rsidR="005E5C9F" w:rsidRPr="00D71E23">
              <w:rPr>
                <w:rFonts w:ascii="Times New Roman" w:hAnsi="Times New Roman"/>
                <w:b/>
                <w:sz w:val="18"/>
                <w:szCs w:val="18"/>
                <w:u w:val="single"/>
              </w:rPr>
              <w:t>bk</w:t>
            </w:r>
            <w:r w:rsidR="007C38F4" w:rsidRPr="00D71E23">
              <w:rPr>
                <w:rFonts w:ascii="Times New Roman" w:hAnsi="Times New Roman"/>
                <w:b/>
                <w:sz w:val="18"/>
                <w:szCs w:val="18"/>
                <w:u w:val="single"/>
              </w:rPr>
              <w:t xml:space="preserve"> (</w:t>
            </w:r>
            <w:r w:rsidR="00E057ED" w:rsidRPr="00D71E23">
              <w:rPr>
                <w:rFonts w:ascii="Times New Roman" w:hAnsi="Times New Roman"/>
                <w:b/>
                <w:sz w:val="18"/>
                <w:szCs w:val="18"/>
                <w:u w:val="single"/>
              </w:rPr>
              <w:t xml:space="preserve">CO03) </w:t>
            </w:r>
            <w:r w:rsidR="00476936" w:rsidRPr="00D71E23">
              <w:rPr>
                <w:rFonts w:ascii="Times New Roman" w:hAnsi="Times New Roman"/>
                <w:b/>
                <w:sz w:val="18"/>
                <w:szCs w:val="18"/>
                <w:u w:val="single"/>
              </w:rPr>
              <w:t>To k</w:t>
            </w:r>
            <w:r w:rsidR="006770D9" w:rsidRPr="00D71E23">
              <w:rPr>
                <w:rFonts w:ascii="Times New Roman" w:hAnsi="Times New Roman"/>
                <w:b/>
                <w:sz w:val="18"/>
                <w:szCs w:val="18"/>
                <w:u w:val="single"/>
              </w:rPr>
              <w:t>omersantu</w:t>
            </w:r>
            <w:r w:rsidRPr="00D71E23">
              <w:rPr>
                <w:rFonts w:ascii="Times New Roman" w:hAnsi="Times New Roman"/>
                <w:b/>
                <w:sz w:val="18"/>
                <w:szCs w:val="18"/>
                <w:u w:val="single"/>
              </w:rPr>
              <w:t xml:space="preserve"> skaits, kuri saņem finansiālu </w:t>
            </w:r>
            <w:r w:rsidR="007C38F4" w:rsidRPr="00D71E23">
              <w:rPr>
                <w:rFonts w:ascii="Times New Roman" w:hAnsi="Times New Roman"/>
                <w:b/>
                <w:sz w:val="18"/>
                <w:szCs w:val="18"/>
                <w:u w:val="single"/>
              </w:rPr>
              <w:t>atbalstu, kas nav granti,</w:t>
            </w:r>
            <w:r w:rsidR="009C6392" w:rsidRPr="00D71E23">
              <w:rPr>
                <w:rFonts w:ascii="Times New Roman" w:hAnsi="Times New Roman"/>
                <w:b/>
                <w:sz w:val="18"/>
                <w:szCs w:val="18"/>
                <w:u w:val="single"/>
              </w:rPr>
              <w:t xml:space="preserve"> komersanti </w:t>
            </w:r>
          </w:p>
          <w:p w14:paraId="2214A636" w14:textId="77777777" w:rsidR="00880263" w:rsidRPr="00D71E23" w:rsidRDefault="00880263">
            <w:pPr>
              <w:spacing w:after="0" w:line="240" w:lineRule="auto"/>
              <w:jc w:val="both"/>
              <w:rPr>
                <w:rFonts w:ascii="Times New Roman" w:hAnsi="Times New Roman"/>
                <w:sz w:val="18"/>
                <w:szCs w:val="18"/>
              </w:rPr>
            </w:pPr>
          </w:p>
          <w:p w14:paraId="0D392430" w14:textId="12542681" w:rsidR="00880263" w:rsidRPr="005E04A4" w:rsidRDefault="00880263">
            <w:pPr>
              <w:spacing w:after="0" w:line="240" w:lineRule="auto"/>
              <w:jc w:val="both"/>
              <w:rPr>
                <w:rFonts w:ascii="Times New Roman" w:hAnsi="Times New Roman"/>
                <w:i/>
                <w:sz w:val="18"/>
                <w:szCs w:val="18"/>
              </w:rPr>
            </w:pPr>
            <w:r w:rsidRPr="00D71E23">
              <w:rPr>
                <w:rFonts w:ascii="Times New Roman" w:hAnsi="Times New Roman"/>
                <w:i/>
                <w:sz w:val="18"/>
                <w:szCs w:val="18"/>
              </w:rPr>
              <w:t>Definīcija</w:t>
            </w:r>
            <w:r w:rsidR="00164D3A" w:rsidRPr="00D71E23">
              <w:rPr>
                <w:rFonts w:ascii="Times New Roman" w:hAnsi="Times New Roman"/>
                <w:i/>
                <w:sz w:val="18"/>
                <w:szCs w:val="18"/>
                <w:vertAlign w:val="superscript"/>
              </w:rPr>
              <w:fldChar w:fldCharType="begin"/>
            </w:r>
            <w:r w:rsidR="00164D3A" w:rsidRPr="00D71E23">
              <w:rPr>
                <w:rFonts w:ascii="Times New Roman" w:hAnsi="Times New Roman"/>
                <w:i/>
                <w:sz w:val="18"/>
                <w:szCs w:val="18"/>
                <w:vertAlign w:val="superscript"/>
              </w:rPr>
              <w:instrText xml:space="preserve"> NOTEREF _Ref526335223 \h  \* MERGEFORMAT </w:instrText>
            </w:r>
            <w:r w:rsidR="00164D3A" w:rsidRPr="00D71E23">
              <w:rPr>
                <w:rFonts w:ascii="Times New Roman" w:hAnsi="Times New Roman"/>
                <w:i/>
                <w:sz w:val="18"/>
                <w:szCs w:val="18"/>
                <w:vertAlign w:val="superscript"/>
              </w:rPr>
            </w:r>
            <w:r w:rsidR="00164D3A" w:rsidRPr="00D71E23">
              <w:rPr>
                <w:rFonts w:ascii="Times New Roman" w:hAnsi="Times New Roman"/>
                <w:i/>
                <w:sz w:val="18"/>
                <w:szCs w:val="18"/>
                <w:vertAlign w:val="superscript"/>
              </w:rPr>
              <w:fldChar w:fldCharType="separate"/>
            </w:r>
            <w:r w:rsidR="00214CCA" w:rsidRPr="00D71E23">
              <w:rPr>
                <w:rFonts w:ascii="Times New Roman" w:hAnsi="Times New Roman"/>
                <w:i/>
                <w:sz w:val="18"/>
                <w:szCs w:val="18"/>
                <w:vertAlign w:val="superscript"/>
              </w:rPr>
              <w:t>2</w:t>
            </w:r>
            <w:r w:rsidR="00164D3A" w:rsidRPr="00D71E23">
              <w:rPr>
                <w:rFonts w:ascii="Times New Roman" w:hAnsi="Times New Roman"/>
                <w:i/>
                <w:sz w:val="18"/>
                <w:szCs w:val="18"/>
                <w:vertAlign w:val="superscript"/>
              </w:rPr>
              <w:fldChar w:fldCharType="end"/>
            </w:r>
            <w:r w:rsidRPr="00D71E23">
              <w:rPr>
                <w:rFonts w:ascii="Times New Roman" w:hAnsi="Times New Roman"/>
                <w:i/>
                <w:sz w:val="18"/>
                <w:szCs w:val="18"/>
              </w:rPr>
              <w:t>:</w:t>
            </w:r>
            <w:r w:rsidRPr="00D71E23">
              <w:rPr>
                <w:rFonts w:ascii="Times New Roman" w:hAnsi="Times New Roman"/>
                <w:sz w:val="18"/>
                <w:szCs w:val="18"/>
              </w:rPr>
              <w:t xml:space="preserve"> Kopējais rādītājs</w:t>
            </w:r>
            <w:r w:rsidR="00C61CA2" w:rsidRPr="00D71E23">
              <w:rPr>
                <w:rFonts w:ascii="Times New Roman" w:hAnsi="Times New Roman"/>
                <w:sz w:val="18"/>
                <w:szCs w:val="18"/>
              </w:rPr>
              <w:t>, s</w:t>
            </w:r>
            <w:r w:rsidR="006B132D" w:rsidRPr="00D71E23">
              <w:rPr>
                <w:rFonts w:ascii="Times New Roman" w:hAnsi="Times New Roman"/>
                <w:sz w:val="18"/>
                <w:szCs w:val="18"/>
              </w:rPr>
              <w:t xml:space="preserve">ummējas no </w:t>
            </w:r>
            <w:r w:rsidR="004D74BF" w:rsidRPr="00D71E23">
              <w:rPr>
                <w:rFonts w:ascii="Times New Roman" w:hAnsi="Times New Roman"/>
                <w:sz w:val="18"/>
                <w:szCs w:val="18"/>
              </w:rPr>
              <w:t>3.1.1.1., 3.1.1.2., 3.1.1.4.</w:t>
            </w:r>
            <w:r w:rsidR="00CE3A06" w:rsidRPr="00D71E23">
              <w:rPr>
                <w:rFonts w:ascii="Times New Roman" w:hAnsi="Times New Roman"/>
                <w:sz w:val="18"/>
                <w:szCs w:val="18"/>
              </w:rPr>
              <w:t xml:space="preserve"> </w:t>
            </w:r>
            <w:r w:rsidR="00486EB9" w:rsidRPr="00D71E23">
              <w:rPr>
                <w:rFonts w:ascii="Times New Roman" w:hAnsi="Times New Roman"/>
                <w:sz w:val="18"/>
                <w:szCs w:val="18"/>
              </w:rPr>
              <w:t xml:space="preserve">un 3.1.1.7. </w:t>
            </w:r>
            <w:r w:rsidR="004D74BF" w:rsidRPr="00D71E23">
              <w:rPr>
                <w:rFonts w:ascii="Times New Roman" w:hAnsi="Times New Roman"/>
                <w:sz w:val="18"/>
                <w:szCs w:val="18"/>
              </w:rPr>
              <w:t>pasākumiem.</w:t>
            </w:r>
            <w:r w:rsidR="004D74BF" w:rsidRPr="005E04A4">
              <w:rPr>
                <w:rFonts w:ascii="Times New Roman" w:hAnsi="Times New Roman"/>
                <w:sz w:val="18"/>
                <w:szCs w:val="18"/>
              </w:rPr>
              <w:t xml:space="preserve"> </w:t>
            </w:r>
          </w:p>
          <w:p w14:paraId="642DEC40" w14:textId="77777777" w:rsidR="00880263" w:rsidRPr="005E04A4" w:rsidRDefault="00880263">
            <w:pPr>
              <w:spacing w:after="0" w:line="240" w:lineRule="auto"/>
              <w:jc w:val="both"/>
              <w:rPr>
                <w:rFonts w:ascii="Times New Roman" w:hAnsi="Times New Roman"/>
                <w:sz w:val="18"/>
                <w:szCs w:val="18"/>
              </w:rPr>
            </w:pPr>
          </w:p>
          <w:p w14:paraId="50CD3089" w14:textId="77777777" w:rsidR="00880263" w:rsidRPr="005E04A4" w:rsidRDefault="00880263">
            <w:pPr>
              <w:spacing w:after="0" w:line="240" w:lineRule="auto"/>
              <w:jc w:val="both"/>
              <w:rPr>
                <w:rFonts w:ascii="Times New Roman" w:hAnsi="Times New Roman"/>
                <w:sz w:val="18"/>
                <w:szCs w:val="18"/>
              </w:rPr>
            </w:pPr>
            <w:r w:rsidRPr="005E04A4">
              <w:rPr>
                <w:rFonts w:ascii="Times New Roman" w:hAnsi="Times New Roman"/>
                <w:i/>
                <w:sz w:val="18"/>
                <w:szCs w:val="18"/>
              </w:rPr>
              <w:t>Datu avots</w:t>
            </w:r>
            <w:r w:rsidRPr="005E04A4">
              <w:rPr>
                <w:rFonts w:ascii="Times New Roman" w:hAnsi="Times New Roman"/>
                <w:sz w:val="18"/>
                <w:szCs w:val="18"/>
              </w:rPr>
              <w:t>: Projektu dati</w:t>
            </w:r>
          </w:p>
          <w:p w14:paraId="6ACBD713" w14:textId="77777777" w:rsidR="00880263" w:rsidRPr="005E04A4" w:rsidRDefault="00880263">
            <w:pPr>
              <w:spacing w:after="0" w:line="240" w:lineRule="auto"/>
              <w:jc w:val="both"/>
              <w:rPr>
                <w:rFonts w:ascii="Times New Roman" w:hAnsi="Times New Roman"/>
                <w:i/>
                <w:sz w:val="18"/>
                <w:szCs w:val="18"/>
              </w:rPr>
            </w:pPr>
          </w:p>
          <w:p w14:paraId="2906F5E8" w14:textId="664323DF" w:rsidR="00880263" w:rsidRPr="005E04A4" w:rsidRDefault="00880263">
            <w:pPr>
              <w:spacing w:after="0" w:line="240" w:lineRule="auto"/>
              <w:jc w:val="both"/>
              <w:rPr>
                <w:rFonts w:ascii="Times New Roman" w:hAnsi="Times New Roman"/>
                <w:sz w:val="18"/>
                <w:szCs w:val="18"/>
              </w:rPr>
            </w:pPr>
            <w:r w:rsidRPr="005E04A4">
              <w:rPr>
                <w:rFonts w:ascii="Times New Roman" w:hAnsi="Times New Roman"/>
                <w:i/>
                <w:sz w:val="18"/>
                <w:szCs w:val="18"/>
              </w:rPr>
              <w:t>Apkopošanas biežums un ieguves metodoloģija:</w:t>
            </w:r>
            <w:r w:rsidRPr="005E04A4">
              <w:rPr>
                <w:rFonts w:ascii="Times New Roman" w:hAnsi="Times New Roman"/>
                <w:sz w:val="18"/>
                <w:szCs w:val="18"/>
              </w:rPr>
              <w:t xml:space="preserve"> katru gadu, apkop</w:t>
            </w:r>
            <w:r w:rsidR="00596DF5" w:rsidRPr="005E04A4">
              <w:rPr>
                <w:rFonts w:ascii="Times New Roman" w:hAnsi="Times New Roman"/>
                <w:sz w:val="18"/>
                <w:szCs w:val="18"/>
              </w:rPr>
              <w:t>o</w:t>
            </w:r>
            <w:r w:rsidRPr="005E04A4">
              <w:rPr>
                <w:rFonts w:ascii="Times New Roman" w:hAnsi="Times New Roman"/>
                <w:sz w:val="18"/>
                <w:szCs w:val="18"/>
              </w:rPr>
              <w:t xml:space="preserve">jot informāciju par atbalstītajiem projektiem no </w:t>
            </w:r>
            <w:r w:rsidR="003A76F6" w:rsidRPr="005E04A4">
              <w:rPr>
                <w:rFonts w:ascii="Times New Roman" w:hAnsi="Times New Roman"/>
                <w:sz w:val="18"/>
                <w:szCs w:val="18"/>
              </w:rPr>
              <w:t>Altum maksājuma pieprasījum</w:t>
            </w:r>
            <w:r w:rsidR="00AB7791" w:rsidRPr="005E04A4">
              <w:rPr>
                <w:rFonts w:ascii="Times New Roman" w:hAnsi="Times New Roman"/>
                <w:sz w:val="18"/>
                <w:szCs w:val="18"/>
              </w:rPr>
              <w:t>a, kas sniegts par iepriekš</w:t>
            </w:r>
            <w:r w:rsidR="003A76F6" w:rsidRPr="005E04A4">
              <w:rPr>
                <w:rFonts w:ascii="Times New Roman" w:hAnsi="Times New Roman"/>
                <w:sz w:val="18"/>
                <w:szCs w:val="18"/>
              </w:rPr>
              <w:t>ējā gada 4.ceturksni/</w:t>
            </w:r>
            <w:r w:rsidRPr="005E04A4">
              <w:rPr>
                <w:rFonts w:ascii="Times New Roman" w:hAnsi="Times New Roman"/>
                <w:sz w:val="18"/>
                <w:szCs w:val="18"/>
              </w:rPr>
              <w:t xml:space="preserve"> </w:t>
            </w:r>
            <w:r w:rsidR="007E767F" w:rsidRPr="005E04A4">
              <w:rPr>
                <w:rFonts w:ascii="Times New Roman" w:hAnsi="Times New Roman"/>
                <w:sz w:val="18"/>
                <w:szCs w:val="18"/>
              </w:rPr>
              <w:t>KP</w:t>
            </w:r>
            <w:r w:rsidRPr="005E04A4">
              <w:rPr>
                <w:rFonts w:ascii="Times New Roman" w:hAnsi="Times New Roman"/>
                <w:sz w:val="18"/>
                <w:szCs w:val="18"/>
              </w:rPr>
              <w:t>VIS sistēmas</w:t>
            </w:r>
            <w:r w:rsidR="00CE3A06" w:rsidRPr="005E04A4">
              <w:rPr>
                <w:rFonts w:ascii="Times New Roman" w:hAnsi="Times New Roman"/>
                <w:sz w:val="18"/>
                <w:szCs w:val="18"/>
              </w:rPr>
              <w:t>.</w:t>
            </w:r>
          </w:p>
          <w:p w14:paraId="2413D564" w14:textId="77777777" w:rsidR="006159BB" w:rsidRPr="005E04A4" w:rsidRDefault="006159BB" w:rsidP="006159BB">
            <w:pPr>
              <w:spacing w:after="0" w:line="240" w:lineRule="auto"/>
              <w:jc w:val="both"/>
              <w:rPr>
                <w:rFonts w:ascii="Times New Roman" w:hAnsi="Times New Roman"/>
                <w:i/>
                <w:sz w:val="18"/>
                <w:szCs w:val="18"/>
              </w:rPr>
            </w:pPr>
          </w:p>
          <w:p w14:paraId="1F6FF202" w14:textId="7B817F7A" w:rsidR="005B2F2A" w:rsidRPr="005E04A4" w:rsidRDefault="005B2F2A" w:rsidP="005B2F2A">
            <w:pPr>
              <w:spacing w:after="0" w:line="240" w:lineRule="auto"/>
              <w:jc w:val="both"/>
              <w:rPr>
                <w:rFonts w:ascii="Times New Roman" w:hAnsi="Times New Roman"/>
                <w:sz w:val="18"/>
                <w:szCs w:val="18"/>
              </w:rPr>
            </w:pPr>
            <w:r w:rsidRPr="005E04A4">
              <w:rPr>
                <w:rFonts w:ascii="Times New Roman" w:eastAsiaTheme="minorHAnsi" w:hAnsi="Times New Roman"/>
                <w:i/>
                <w:sz w:val="18"/>
                <w:szCs w:val="18"/>
              </w:rPr>
              <w:t>Darbība, kas liek uzskatīt mērķa vērtību par izpildītu:</w:t>
            </w:r>
            <w:r w:rsidRPr="005E04A4">
              <w:rPr>
                <w:rFonts w:ascii="Times New Roman" w:eastAsiaTheme="minorHAnsi" w:hAnsi="Times New Roman"/>
                <w:sz w:val="18"/>
                <w:szCs w:val="18"/>
              </w:rPr>
              <w:t xml:space="preserve"> </w:t>
            </w:r>
            <w:r w:rsidRPr="005E04A4">
              <w:rPr>
                <w:rFonts w:ascii="Times New Roman" w:hAnsi="Times New Roman"/>
                <w:sz w:val="18"/>
                <w:szCs w:val="18"/>
              </w:rPr>
              <w:t xml:space="preserve">rādītāju uzskaita, norādot unikālos gala saņēmējus (saimnieciskās darbības veicējus), ar kuriem noslēgts līgums un kuriem veikts vismaz viens maksājums, aizdevuma garantiju gadījumā – ir izsniegta garantiju vēstule. </w:t>
            </w:r>
          </w:p>
          <w:p w14:paraId="0179243D" w14:textId="77777777" w:rsidR="005B2F2A" w:rsidRPr="005E04A4" w:rsidRDefault="005B2F2A">
            <w:pPr>
              <w:spacing w:after="0" w:line="240" w:lineRule="auto"/>
              <w:jc w:val="both"/>
              <w:rPr>
                <w:rFonts w:ascii="Times New Roman" w:hAnsi="Times New Roman"/>
                <w:sz w:val="18"/>
                <w:szCs w:val="18"/>
              </w:rPr>
            </w:pPr>
          </w:p>
          <w:p w14:paraId="2678F6CD" w14:textId="62B586E9" w:rsidR="00880263" w:rsidRPr="005E04A4" w:rsidRDefault="00880263">
            <w:pPr>
              <w:spacing w:after="0" w:line="240" w:lineRule="auto"/>
              <w:jc w:val="both"/>
              <w:rPr>
                <w:rFonts w:ascii="Times New Roman" w:hAnsi="Times New Roman"/>
                <w:sz w:val="18"/>
                <w:szCs w:val="18"/>
              </w:rPr>
            </w:pPr>
            <w:r w:rsidRPr="005E04A4">
              <w:rPr>
                <w:rFonts w:ascii="Times New Roman" w:hAnsi="Times New Roman"/>
                <w:i/>
                <w:sz w:val="18"/>
                <w:szCs w:val="18"/>
              </w:rPr>
              <w:t>Starpposma vērtība 2018:</w:t>
            </w:r>
            <w:r w:rsidR="00EA33D3" w:rsidRPr="005E04A4">
              <w:rPr>
                <w:rFonts w:ascii="Times New Roman" w:hAnsi="Times New Roman"/>
                <w:sz w:val="18"/>
                <w:szCs w:val="18"/>
              </w:rPr>
              <w:t xml:space="preserve"> </w:t>
            </w:r>
            <w:r w:rsidR="00401CFD" w:rsidRPr="005E04A4">
              <w:rPr>
                <w:rFonts w:ascii="Times New Roman" w:hAnsi="Times New Roman"/>
                <w:sz w:val="18"/>
                <w:szCs w:val="18"/>
              </w:rPr>
              <w:t xml:space="preserve">284 </w:t>
            </w:r>
            <w:r w:rsidR="00EA33D3" w:rsidRPr="005E04A4">
              <w:rPr>
                <w:rFonts w:ascii="Times New Roman" w:hAnsi="Times New Roman"/>
                <w:sz w:val="18"/>
                <w:szCs w:val="18"/>
              </w:rPr>
              <w:t xml:space="preserve">komersanti </w:t>
            </w:r>
          </w:p>
          <w:p w14:paraId="09A0E321" w14:textId="77777777" w:rsidR="00B24CFB" w:rsidRPr="005E04A4" w:rsidRDefault="00B24CFB">
            <w:pPr>
              <w:spacing w:after="0" w:line="240" w:lineRule="auto"/>
              <w:jc w:val="both"/>
              <w:rPr>
                <w:rFonts w:ascii="Times New Roman" w:hAnsi="Times New Roman"/>
                <w:sz w:val="18"/>
                <w:szCs w:val="18"/>
              </w:rPr>
            </w:pPr>
          </w:p>
          <w:p w14:paraId="7C36157E" w14:textId="71C4916D" w:rsidR="00880263" w:rsidRPr="005E04A4" w:rsidRDefault="1A940018">
            <w:pPr>
              <w:spacing w:after="0" w:line="240" w:lineRule="auto"/>
              <w:jc w:val="both"/>
              <w:rPr>
                <w:rFonts w:ascii="Times New Roman" w:hAnsi="Times New Roman"/>
                <w:sz w:val="18"/>
                <w:szCs w:val="18"/>
              </w:rPr>
            </w:pPr>
            <w:r w:rsidRPr="005E04A4">
              <w:rPr>
                <w:rFonts w:ascii="Times New Roman" w:hAnsi="Times New Roman"/>
                <w:i/>
                <w:iCs/>
                <w:sz w:val="18"/>
                <w:szCs w:val="18"/>
              </w:rPr>
              <w:t>Mērķis 2023</w:t>
            </w:r>
            <w:r w:rsidRPr="005E04A4">
              <w:rPr>
                <w:rFonts w:ascii="Times New Roman" w:hAnsi="Times New Roman"/>
                <w:sz w:val="18"/>
                <w:szCs w:val="18"/>
              </w:rPr>
              <w:t xml:space="preserve">: </w:t>
            </w:r>
            <w:r w:rsidR="2AC7F86A" w:rsidRPr="005E04A4">
              <w:rPr>
                <w:rFonts w:ascii="Times New Roman" w:hAnsi="Times New Roman"/>
                <w:sz w:val="18"/>
                <w:szCs w:val="18"/>
              </w:rPr>
              <w:t>13</w:t>
            </w:r>
            <w:r w:rsidR="60C33D2E" w:rsidRPr="005E04A4">
              <w:rPr>
                <w:rFonts w:ascii="Times New Roman" w:hAnsi="Times New Roman"/>
                <w:sz w:val="18"/>
                <w:szCs w:val="18"/>
              </w:rPr>
              <w:t>5</w:t>
            </w:r>
            <w:r w:rsidR="2AC7F86A" w:rsidRPr="005E04A4">
              <w:rPr>
                <w:rFonts w:ascii="Times New Roman" w:hAnsi="Times New Roman"/>
                <w:sz w:val="18"/>
                <w:szCs w:val="18"/>
              </w:rPr>
              <w:t>5</w:t>
            </w:r>
          </w:p>
          <w:p w14:paraId="41E37EEE" w14:textId="77777777" w:rsidR="00880263" w:rsidRPr="005E04A4" w:rsidRDefault="00880263">
            <w:pPr>
              <w:spacing w:after="0" w:line="240" w:lineRule="auto"/>
              <w:jc w:val="both"/>
              <w:rPr>
                <w:rFonts w:ascii="Times New Roman" w:hAnsi="Times New Roman"/>
                <w:sz w:val="18"/>
                <w:szCs w:val="18"/>
              </w:rPr>
            </w:pPr>
          </w:p>
          <w:p w14:paraId="31579D13" w14:textId="77777777" w:rsidR="009038DE" w:rsidRPr="005E04A4" w:rsidRDefault="009038DE" w:rsidP="00C21872">
            <w:pPr>
              <w:spacing w:after="0" w:line="240" w:lineRule="auto"/>
              <w:jc w:val="both"/>
              <w:rPr>
                <w:rFonts w:ascii="Times New Roman" w:hAnsi="Times New Roman"/>
                <w:sz w:val="18"/>
                <w:szCs w:val="18"/>
              </w:rPr>
            </w:pPr>
          </w:p>
          <w:p w14:paraId="65673794" w14:textId="77777777" w:rsidR="009038DE" w:rsidRPr="005E04A4" w:rsidRDefault="4D55E823" w:rsidP="009038DE">
            <w:pPr>
              <w:spacing w:after="0" w:line="240" w:lineRule="auto"/>
              <w:jc w:val="both"/>
              <w:rPr>
                <w:rFonts w:ascii="Times New Roman" w:hAnsi="Times New Roman"/>
                <w:sz w:val="18"/>
                <w:szCs w:val="18"/>
              </w:rPr>
            </w:pPr>
            <w:r w:rsidRPr="005E04A4">
              <w:rPr>
                <w:rFonts w:ascii="Times New Roman" w:hAnsi="Times New Roman"/>
                <w:i/>
                <w:iCs/>
                <w:sz w:val="18"/>
                <w:szCs w:val="18"/>
              </w:rPr>
              <w:t>Mērķa vērtības noteikšanas principi/metodoloģija</w:t>
            </w:r>
            <w:r w:rsidRPr="005E04A4">
              <w:rPr>
                <w:rFonts w:ascii="Times New Roman" w:hAnsi="Times New Roman"/>
                <w:sz w:val="18"/>
                <w:szCs w:val="18"/>
              </w:rPr>
              <w:t xml:space="preserve">: </w:t>
            </w:r>
          </w:p>
          <w:p w14:paraId="189C6CCC" w14:textId="2C8A2E59" w:rsidR="02BFACF5" w:rsidRPr="005E04A4" w:rsidRDefault="02BFACF5" w:rsidP="02BFACF5">
            <w:pPr>
              <w:spacing w:after="0" w:line="240" w:lineRule="auto"/>
              <w:jc w:val="both"/>
              <w:rPr>
                <w:rFonts w:ascii="Times New Roman" w:hAnsi="Times New Roman"/>
                <w:sz w:val="18"/>
                <w:szCs w:val="18"/>
              </w:rPr>
            </w:pPr>
          </w:p>
          <w:p w14:paraId="43CC0A79" w14:textId="743F913E" w:rsidR="009038DE" w:rsidRPr="005E04A4" w:rsidRDefault="009038DE" w:rsidP="009038DE">
            <w:pPr>
              <w:spacing w:after="0" w:line="240" w:lineRule="auto"/>
              <w:jc w:val="both"/>
              <w:rPr>
                <w:rFonts w:ascii="Times New Roman" w:hAnsi="Times New Roman"/>
                <w:sz w:val="18"/>
                <w:szCs w:val="18"/>
              </w:rPr>
            </w:pPr>
            <w:r w:rsidRPr="005E04A4">
              <w:rPr>
                <w:rFonts w:ascii="Times New Roman" w:hAnsi="Times New Roman"/>
                <w:sz w:val="18"/>
                <w:szCs w:val="18"/>
              </w:rPr>
              <w:t>Rādītājs veidojas ņemot vērā plānotās ES fondu investīcijas (finanšu instrumentiem 2014.-2020.g. plānošanas perioda ERAF finansējums un Altum piesaistītais finansējums</w:t>
            </w:r>
            <w:r w:rsidRPr="005E04A4">
              <w:rPr>
                <w:rStyle w:val="FootnoteReference"/>
                <w:rFonts w:ascii="Times New Roman" w:hAnsi="Times New Roman"/>
                <w:sz w:val="18"/>
                <w:szCs w:val="18"/>
              </w:rPr>
              <w:footnoteReference w:id="7"/>
            </w:r>
            <w:r w:rsidRPr="005E04A4">
              <w:rPr>
                <w:rFonts w:ascii="Times New Roman" w:hAnsi="Times New Roman"/>
                <w:sz w:val="18"/>
                <w:szCs w:val="18"/>
              </w:rPr>
              <w:t xml:space="preserve">) </w:t>
            </w:r>
            <w:r w:rsidR="00EC0655" w:rsidRPr="005E04A4">
              <w:rPr>
                <w:rFonts w:ascii="Times New Roman" w:hAnsi="Times New Roman"/>
                <w:sz w:val="18"/>
                <w:szCs w:val="18"/>
              </w:rPr>
              <w:t xml:space="preserve">faktiski </w:t>
            </w:r>
            <w:r w:rsidR="00EC0655" w:rsidRPr="005E04A4">
              <w:rPr>
                <w:rFonts w:ascii="Times New Roman" w:hAnsi="Times New Roman"/>
                <w:sz w:val="18"/>
                <w:szCs w:val="18"/>
              </w:rPr>
              <w:lastRenderedPageBreak/>
              <w:t xml:space="preserve">sasniegtās rādītāja vērtības uz 10.2019 </w:t>
            </w:r>
            <w:r w:rsidRPr="005E04A4">
              <w:rPr>
                <w:rFonts w:ascii="Times New Roman" w:hAnsi="Times New Roman"/>
                <w:sz w:val="18"/>
                <w:szCs w:val="18"/>
              </w:rPr>
              <w:t>un plānoto atsevišķu atbalsts produktu (finanšu instruments, grants) vidējo piešķirto</w:t>
            </w:r>
            <w:r w:rsidR="007A2DA9" w:rsidRPr="005E04A4">
              <w:rPr>
                <w:rFonts w:ascii="Times New Roman" w:hAnsi="Times New Roman"/>
                <w:sz w:val="18"/>
                <w:szCs w:val="18"/>
              </w:rPr>
              <w:t xml:space="preserve"> apjomu</w:t>
            </w:r>
            <w:r w:rsidR="00EC0655" w:rsidRPr="005E04A4">
              <w:rPr>
                <w:rFonts w:ascii="Times New Roman" w:hAnsi="Times New Roman"/>
                <w:sz w:val="18"/>
                <w:szCs w:val="18"/>
              </w:rPr>
              <w:t xml:space="preserve"> kā arī programmas ieviesēja kvalitatīvu vērtējumu par prognozēm, ņemot vēra līdzšinējo pieprasījumu.:</w:t>
            </w:r>
          </w:p>
          <w:p w14:paraId="66E709AC" w14:textId="2719D515" w:rsidR="009038DE" w:rsidRPr="005E04A4" w:rsidRDefault="009038DE" w:rsidP="002705EE">
            <w:pPr>
              <w:pStyle w:val="ListParagraph"/>
              <w:numPr>
                <w:ilvl w:val="0"/>
                <w:numId w:val="5"/>
              </w:numPr>
              <w:spacing w:after="0" w:line="240" w:lineRule="auto"/>
              <w:ind w:left="394"/>
              <w:jc w:val="both"/>
              <w:rPr>
                <w:rFonts w:ascii="Times New Roman" w:hAnsi="Times New Roman"/>
                <w:sz w:val="18"/>
                <w:szCs w:val="18"/>
              </w:rPr>
            </w:pPr>
            <w:r w:rsidRPr="005E04A4">
              <w:rPr>
                <w:rFonts w:ascii="Times New Roman" w:hAnsi="Times New Roman"/>
                <w:sz w:val="18"/>
                <w:szCs w:val="18"/>
              </w:rPr>
              <w:t xml:space="preserve">ERAF budžets </w:t>
            </w:r>
            <w:r w:rsidRPr="005E04A4">
              <w:rPr>
                <w:rFonts w:ascii="Times New Roman" w:hAnsi="Times New Roman"/>
                <w:b/>
                <w:i/>
                <w:sz w:val="18"/>
                <w:szCs w:val="18"/>
                <w:u w:val="single"/>
              </w:rPr>
              <w:t>mikrokredītiem un starta programmai</w:t>
            </w:r>
            <w:r w:rsidRPr="005E04A4">
              <w:rPr>
                <w:rFonts w:ascii="Times New Roman" w:hAnsi="Times New Roman"/>
                <w:sz w:val="18"/>
                <w:szCs w:val="18"/>
              </w:rPr>
              <w:t xml:space="preserve"> ir </w:t>
            </w:r>
            <w:r w:rsidR="00B7750E" w:rsidRPr="005E04A4">
              <w:rPr>
                <w:rFonts w:ascii="Times New Roman" w:hAnsi="Times New Roman"/>
                <w:sz w:val="18"/>
                <w:szCs w:val="18"/>
              </w:rPr>
              <w:t>1</w:t>
            </w:r>
            <w:r w:rsidR="002345C5" w:rsidRPr="005E04A4">
              <w:rPr>
                <w:rFonts w:ascii="Times New Roman" w:hAnsi="Times New Roman"/>
                <w:sz w:val="18"/>
                <w:szCs w:val="18"/>
              </w:rPr>
              <w:t>5</w:t>
            </w:r>
            <w:r w:rsidRPr="005E04A4">
              <w:rPr>
                <w:rFonts w:ascii="Times New Roman" w:hAnsi="Times New Roman"/>
                <w:sz w:val="18"/>
                <w:szCs w:val="18"/>
              </w:rPr>
              <w:t xml:space="preserve"> milj. EUR, papildus paredz</w:t>
            </w:r>
            <w:r w:rsidR="003C5CBF" w:rsidRPr="005E04A4">
              <w:rPr>
                <w:rFonts w:ascii="Times New Roman" w:hAnsi="Times New Roman"/>
                <w:sz w:val="18"/>
                <w:szCs w:val="18"/>
              </w:rPr>
              <w:t>ē</w:t>
            </w:r>
            <w:r w:rsidRPr="005E04A4">
              <w:rPr>
                <w:rFonts w:ascii="Times New Roman" w:hAnsi="Times New Roman"/>
                <w:sz w:val="18"/>
                <w:szCs w:val="18"/>
              </w:rPr>
              <w:t>t</w:t>
            </w:r>
            <w:r w:rsidR="003C5CBF" w:rsidRPr="005E04A4">
              <w:rPr>
                <w:rFonts w:ascii="Times New Roman" w:hAnsi="Times New Roman"/>
                <w:sz w:val="18"/>
                <w:szCs w:val="18"/>
              </w:rPr>
              <w:t>a</w:t>
            </w:r>
            <w:r w:rsidRPr="005E04A4">
              <w:rPr>
                <w:rFonts w:ascii="Times New Roman" w:hAnsi="Times New Roman"/>
                <w:sz w:val="18"/>
                <w:szCs w:val="18"/>
              </w:rPr>
              <w:t xml:space="preserve"> iespēj</w:t>
            </w:r>
            <w:r w:rsidR="003C5CBF" w:rsidRPr="005E04A4">
              <w:rPr>
                <w:rFonts w:ascii="Times New Roman" w:hAnsi="Times New Roman"/>
                <w:sz w:val="18"/>
                <w:szCs w:val="18"/>
              </w:rPr>
              <w:t>a</w:t>
            </w:r>
            <w:r w:rsidRPr="005E04A4">
              <w:rPr>
                <w:rFonts w:ascii="Times New Roman" w:hAnsi="Times New Roman"/>
                <w:sz w:val="18"/>
                <w:szCs w:val="18"/>
              </w:rPr>
              <w:t xml:space="preserve"> piesaistīt daļu no Altum finansējuma 23 milj. EUR apmērā. </w:t>
            </w:r>
            <w:r w:rsidR="003C5CBF" w:rsidRPr="005E04A4">
              <w:rPr>
                <w:rFonts w:ascii="Times New Roman" w:hAnsi="Times New Roman"/>
                <w:sz w:val="18"/>
                <w:szCs w:val="18"/>
              </w:rPr>
              <w:t xml:space="preserve">Faktiski programmas ietvaros atbalstīti </w:t>
            </w:r>
            <w:r w:rsidR="00B7750E" w:rsidRPr="005E04A4">
              <w:rPr>
                <w:rFonts w:ascii="Times New Roman" w:hAnsi="Times New Roman"/>
                <w:sz w:val="18"/>
                <w:szCs w:val="18"/>
              </w:rPr>
              <w:t xml:space="preserve">711 </w:t>
            </w:r>
            <w:r w:rsidR="003C5CBF" w:rsidRPr="005E04A4">
              <w:rPr>
                <w:rFonts w:ascii="Times New Roman" w:hAnsi="Times New Roman"/>
                <w:sz w:val="18"/>
                <w:szCs w:val="18"/>
              </w:rPr>
              <w:t xml:space="preserve">komersanti. </w:t>
            </w:r>
          </w:p>
          <w:p w14:paraId="5414040F" w14:textId="5CB3B06A" w:rsidR="002705EE" w:rsidRPr="005E04A4" w:rsidRDefault="009038DE" w:rsidP="00D90256">
            <w:pPr>
              <w:pStyle w:val="ListParagraph"/>
              <w:numPr>
                <w:ilvl w:val="0"/>
                <w:numId w:val="5"/>
              </w:numPr>
              <w:spacing w:after="0" w:line="240" w:lineRule="auto"/>
              <w:ind w:left="394"/>
              <w:jc w:val="both"/>
              <w:rPr>
                <w:rFonts w:ascii="Times New Roman" w:hAnsi="Times New Roman"/>
                <w:sz w:val="18"/>
                <w:szCs w:val="18"/>
              </w:rPr>
            </w:pPr>
            <w:r w:rsidRPr="005E04A4">
              <w:rPr>
                <w:rFonts w:ascii="Times New Roman" w:hAnsi="Times New Roman"/>
                <w:sz w:val="18"/>
                <w:szCs w:val="18"/>
              </w:rPr>
              <w:t xml:space="preserve">ERAF budžets </w:t>
            </w:r>
            <w:r w:rsidRPr="005E04A4">
              <w:rPr>
                <w:rFonts w:ascii="Times New Roman" w:hAnsi="Times New Roman"/>
                <w:b/>
                <w:i/>
                <w:sz w:val="18"/>
                <w:szCs w:val="18"/>
                <w:u w:val="single"/>
              </w:rPr>
              <w:t>paralēlo aizdevumu programmā</w:t>
            </w:r>
            <w:r w:rsidRPr="005E04A4">
              <w:rPr>
                <w:rFonts w:ascii="Times New Roman" w:hAnsi="Times New Roman"/>
                <w:sz w:val="18"/>
                <w:szCs w:val="18"/>
              </w:rPr>
              <w:t xml:space="preserve"> ir 7 milj. EUR, papildus paredzot iespēju piesaistīt daļu no Altum finansējuma 20 milj. EUR apmērā.</w:t>
            </w:r>
          </w:p>
          <w:p w14:paraId="7F35B86C" w14:textId="4551A919" w:rsidR="002705EE" w:rsidRPr="005E04A4" w:rsidRDefault="002705EE" w:rsidP="002705EE">
            <w:pPr>
              <w:pStyle w:val="ListParagraph"/>
              <w:spacing w:after="0" w:line="240" w:lineRule="auto"/>
              <w:ind w:left="394"/>
              <w:jc w:val="both"/>
              <w:rPr>
                <w:rFonts w:ascii="Times New Roman" w:hAnsi="Times New Roman"/>
                <w:sz w:val="18"/>
                <w:szCs w:val="18"/>
              </w:rPr>
            </w:pPr>
            <w:r w:rsidRPr="005E04A4">
              <w:rPr>
                <w:rFonts w:ascii="Times New Roman" w:hAnsi="Times New Roman"/>
                <w:sz w:val="18"/>
                <w:szCs w:val="18"/>
              </w:rPr>
              <w:t>Ņemot vērā, ka faktiski programmas ietvaros jau atbalstīti 15 komersanti, tiek prognozēts, ka tiks sasniegta rādītāja vērtība – 18 komersanti.</w:t>
            </w:r>
          </w:p>
          <w:p w14:paraId="7BB3D5C6" w14:textId="25105E99" w:rsidR="002705EE" w:rsidRPr="005E04A4" w:rsidRDefault="09539B4B" w:rsidP="00D90256">
            <w:pPr>
              <w:pStyle w:val="ListParagraph"/>
              <w:numPr>
                <w:ilvl w:val="0"/>
                <w:numId w:val="5"/>
              </w:numPr>
              <w:spacing w:after="0" w:line="240" w:lineRule="auto"/>
              <w:ind w:left="394"/>
              <w:jc w:val="both"/>
              <w:rPr>
                <w:rFonts w:ascii="Times New Roman" w:hAnsi="Times New Roman"/>
                <w:sz w:val="18"/>
                <w:szCs w:val="18"/>
              </w:rPr>
            </w:pPr>
            <w:r w:rsidRPr="005E04A4">
              <w:rPr>
                <w:rFonts w:ascii="Times New Roman" w:hAnsi="Times New Roman"/>
                <w:sz w:val="18"/>
                <w:szCs w:val="18"/>
              </w:rPr>
              <w:t xml:space="preserve">Paredzētais ERAF budžets </w:t>
            </w:r>
            <w:r w:rsidR="62B054CE" w:rsidRPr="005E04A4">
              <w:rPr>
                <w:rFonts w:ascii="Times New Roman" w:hAnsi="Times New Roman"/>
                <w:b/>
                <w:bCs/>
                <w:sz w:val="18"/>
                <w:szCs w:val="18"/>
                <w:u w:val="single"/>
              </w:rPr>
              <w:t xml:space="preserve">aizdevumu </w:t>
            </w:r>
            <w:r w:rsidR="709D13E4" w:rsidRPr="005E04A4">
              <w:rPr>
                <w:rFonts w:ascii="Times New Roman" w:hAnsi="Times New Roman"/>
                <w:b/>
                <w:bCs/>
                <w:sz w:val="18"/>
                <w:szCs w:val="18"/>
                <w:u w:val="single"/>
              </w:rPr>
              <w:t>garantiju programmā</w:t>
            </w:r>
            <w:r w:rsidR="709D13E4" w:rsidRPr="005E04A4">
              <w:rPr>
                <w:rFonts w:ascii="Times New Roman" w:hAnsi="Times New Roman"/>
                <w:sz w:val="18"/>
                <w:szCs w:val="18"/>
              </w:rPr>
              <w:t xml:space="preserve"> ir 4</w:t>
            </w:r>
            <w:r w:rsidR="35708A05" w:rsidRPr="005E04A4">
              <w:rPr>
                <w:rFonts w:ascii="Times New Roman" w:hAnsi="Times New Roman"/>
                <w:sz w:val="18"/>
                <w:szCs w:val="18"/>
              </w:rPr>
              <w:t>3</w:t>
            </w:r>
            <w:r w:rsidR="709D13E4" w:rsidRPr="005E04A4">
              <w:rPr>
                <w:rFonts w:ascii="Times New Roman" w:hAnsi="Times New Roman"/>
                <w:sz w:val="18"/>
                <w:szCs w:val="18"/>
              </w:rPr>
              <w:t>.8 milj.</w:t>
            </w:r>
            <w:r w:rsidR="4DB6CA5D" w:rsidRPr="005E04A4">
              <w:rPr>
                <w:rFonts w:ascii="Times New Roman" w:hAnsi="Times New Roman"/>
                <w:sz w:val="18"/>
                <w:szCs w:val="18"/>
              </w:rPr>
              <w:t xml:space="preserve"> </w:t>
            </w:r>
            <w:r w:rsidR="709D13E4" w:rsidRPr="005E04A4">
              <w:rPr>
                <w:rFonts w:ascii="Times New Roman" w:hAnsi="Times New Roman"/>
                <w:sz w:val="18"/>
                <w:szCs w:val="18"/>
              </w:rPr>
              <w:t>EUR</w:t>
            </w:r>
            <w:r w:rsidR="3AE7E66B" w:rsidRPr="005E04A4">
              <w:rPr>
                <w:rFonts w:ascii="Times New Roman" w:hAnsi="Times New Roman"/>
                <w:sz w:val="18"/>
                <w:szCs w:val="18"/>
              </w:rPr>
              <w:t xml:space="preserve">. </w:t>
            </w:r>
            <w:r w:rsidRPr="005E04A4">
              <w:rPr>
                <w:rFonts w:ascii="Times New Roman" w:hAnsi="Times New Roman"/>
                <w:sz w:val="18"/>
                <w:szCs w:val="18"/>
              </w:rPr>
              <w:t xml:space="preserve">Multiplikators atbilstoši BP/tirgus nepilnību izvērtējumam ir 4,89. </w:t>
            </w:r>
          </w:p>
          <w:p w14:paraId="1F8A97B8" w14:textId="2EA0DC99" w:rsidR="002705EE" w:rsidRPr="005E04A4" w:rsidRDefault="691AA8DE" w:rsidP="002705EE">
            <w:pPr>
              <w:pStyle w:val="ListParagraph"/>
              <w:spacing w:after="0" w:line="240" w:lineRule="auto"/>
              <w:ind w:left="394"/>
              <w:jc w:val="both"/>
              <w:rPr>
                <w:rFonts w:ascii="Times New Roman" w:hAnsi="Times New Roman"/>
                <w:sz w:val="18"/>
                <w:szCs w:val="18"/>
              </w:rPr>
            </w:pPr>
            <w:r w:rsidRPr="005E04A4">
              <w:rPr>
                <w:rFonts w:ascii="Times New Roman" w:hAnsi="Times New Roman"/>
                <w:sz w:val="18"/>
                <w:szCs w:val="18"/>
              </w:rPr>
              <w:t>Ņemot vērā, ka faktiski programmas ietvaros atbalstīti jau 361 komersant</w:t>
            </w:r>
            <w:r w:rsidR="574399D7" w:rsidRPr="005E04A4">
              <w:rPr>
                <w:rFonts w:ascii="Times New Roman" w:hAnsi="Times New Roman"/>
                <w:sz w:val="18"/>
                <w:szCs w:val="18"/>
              </w:rPr>
              <w:t>i</w:t>
            </w:r>
            <w:r w:rsidRPr="005E04A4">
              <w:rPr>
                <w:rFonts w:ascii="Times New Roman" w:hAnsi="Times New Roman"/>
                <w:sz w:val="18"/>
                <w:szCs w:val="18"/>
              </w:rPr>
              <w:t xml:space="preserve">, </w:t>
            </w:r>
            <w:r w:rsidR="526B6DAE" w:rsidRPr="005E04A4">
              <w:rPr>
                <w:rFonts w:ascii="Times New Roman" w:hAnsi="Times New Roman"/>
                <w:sz w:val="18"/>
                <w:szCs w:val="18"/>
              </w:rPr>
              <w:t>tiek prognozēts</w:t>
            </w:r>
            <w:r w:rsidRPr="005E04A4">
              <w:rPr>
                <w:rFonts w:ascii="Times New Roman" w:hAnsi="Times New Roman"/>
                <w:sz w:val="18"/>
                <w:szCs w:val="18"/>
              </w:rPr>
              <w:t>, ka līdz 2023.gadam</w:t>
            </w:r>
            <w:r w:rsidR="62B054CE" w:rsidRPr="005E04A4">
              <w:rPr>
                <w:rFonts w:ascii="Times New Roman" w:hAnsi="Times New Roman"/>
                <w:sz w:val="18"/>
                <w:szCs w:val="18"/>
              </w:rPr>
              <w:t>, katru gadu tiks atbalstīti vēl 40 unikālie komersanti</w:t>
            </w:r>
            <w:r w:rsidRPr="005E04A4">
              <w:rPr>
                <w:rFonts w:ascii="Times New Roman" w:hAnsi="Times New Roman"/>
                <w:sz w:val="18"/>
                <w:szCs w:val="18"/>
              </w:rPr>
              <w:t xml:space="preserve"> un 2023.gadā – 20</w:t>
            </w:r>
            <w:r w:rsidR="62B054CE" w:rsidRPr="005E04A4">
              <w:rPr>
                <w:rFonts w:ascii="Times New Roman" w:hAnsi="Times New Roman"/>
                <w:sz w:val="18"/>
                <w:szCs w:val="18"/>
              </w:rPr>
              <w:t>, attiecīgi sasniedzamā rādītāja vērtība tiek p</w:t>
            </w:r>
            <w:r w:rsidR="526B6DAE" w:rsidRPr="005E04A4">
              <w:rPr>
                <w:rFonts w:ascii="Times New Roman" w:hAnsi="Times New Roman"/>
                <w:sz w:val="18"/>
                <w:szCs w:val="18"/>
              </w:rPr>
              <w:t xml:space="preserve">lānota </w:t>
            </w:r>
            <w:r w:rsidR="62B054CE" w:rsidRPr="005E04A4">
              <w:rPr>
                <w:rFonts w:ascii="Times New Roman" w:hAnsi="Times New Roman"/>
                <w:sz w:val="18"/>
                <w:szCs w:val="18"/>
              </w:rPr>
              <w:t>– 5</w:t>
            </w:r>
            <w:r w:rsidRPr="005E04A4">
              <w:rPr>
                <w:rFonts w:ascii="Times New Roman" w:hAnsi="Times New Roman"/>
                <w:sz w:val="18"/>
                <w:szCs w:val="18"/>
              </w:rPr>
              <w:t>0</w:t>
            </w:r>
            <w:r w:rsidR="62B054CE" w:rsidRPr="005E04A4">
              <w:rPr>
                <w:rFonts w:ascii="Times New Roman" w:hAnsi="Times New Roman"/>
                <w:sz w:val="18"/>
                <w:szCs w:val="18"/>
              </w:rPr>
              <w:t>1.</w:t>
            </w:r>
          </w:p>
          <w:p w14:paraId="61A8C710" w14:textId="29EB95DB" w:rsidR="187D5394" w:rsidRPr="005E04A4" w:rsidRDefault="187D5394" w:rsidP="001C751C">
            <w:pPr>
              <w:pStyle w:val="ListParagraph"/>
              <w:numPr>
                <w:ilvl w:val="0"/>
                <w:numId w:val="2"/>
              </w:numPr>
              <w:spacing w:after="0" w:line="240" w:lineRule="auto"/>
              <w:jc w:val="both"/>
              <w:rPr>
                <w:rFonts w:ascii="Times New Roman" w:eastAsia="Times New Roman" w:hAnsi="Times New Roman"/>
                <w:sz w:val="18"/>
                <w:szCs w:val="18"/>
              </w:rPr>
            </w:pPr>
            <w:r w:rsidRPr="005E04A4">
              <w:rPr>
                <w:rFonts w:ascii="Times New Roman" w:hAnsi="Times New Roman"/>
                <w:sz w:val="18"/>
                <w:szCs w:val="18"/>
              </w:rPr>
              <w:t xml:space="preserve">ERAF budžets </w:t>
            </w:r>
            <w:r w:rsidRPr="005E04A4">
              <w:rPr>
                <w:rFonts w:ascii="Times New Roman" w:hAnsi="Times New Roman"/>
                <w:b/>
                <w:bCs/>
                <w:sz w:val="18"/>
                <w:szCs w:val="18"/>
              </w:rPr>
              <w:t>MVU aizdevumiem</w:t>
            </w:r>
            <w:r w:rsidRPr="005E04A4">
              <w:rPr>
                <w:rFonts w:ascii="Times New Roman" w:hAnsi="Times New Roman"/>
                <w:sz w:val="18"/>
                <w:szCs w:val="18"/>
              </w:rPr>
              <w:t xml:space="preserve"> ir 25 000 000 EUR</w:t>
            </w:r>
            <w:r w:rsidR="42A83C8C" w:rsidRPr="005E04A4">
              <w:rPr>
                <w:rFonts w:ascii="Times New Roman" w:hAnsi="Times New Roman"/>
                <w:sz w:val="18"/>
                <w:szCs w:val="18"/>
              </w:rPr>
              <w:t>, faktiski programmas ietvaros tiks atbalstīti 125 komersanti</w:t>
            </w:r>
            <w:r w:rsidR="51AE9D2D" w:rsidRPr="005E04A4">
              <w:rPr>
                <w:rFonts w:ascii="Times New Roman" w:hAnsi="Times New Roman"/>
                <w:sz w:val="18"/>
                <w:szCs w:val="18"/>
              </w:rPr>
              <w:t>, atbilstoši Altum veiktajam aprēķinam</w:t>
            </w:r>
            <w:r w:rsidR="42A83C8C" w:rsidRPr="005E04A4">
              <w:rPr>
                <w:rFonts w:ascii="Times New Roman" w:hAnsi="Times New Roman"/>
                <w:sz w:val="18"/>
                <w:szCs w:val="18"/>
              </w:rPr>
              <w:t>.</w:t>
            </w:r>
          </w:p>
          <w:p w14:paraId="60D77EF0" w14:textId="77777777" w:rsidR="00880263" w:rsidRPr="005E04A4" w:rsidRDefault="00880263">
            <w:pPr>
              <w:spacing w:after="0" w:line="240" w:lineRule="auto"/>
              <w:jc w:val="both"/>
              <w:rPr>
                <w:rFonts w:ascii="Times New Roman" w:hAnsi="Times New Roman"/>
                <w:sz w:val="18"/>
                <w:szCs w:val="18"/>
              </w:rPr>
            </w:pPr>
          </w:p>
          <w:p w14:paraId="462D996D" w14:textId="13908BD4" w:rsidR="00880263" w:rsidRPr="005E04A4" w:rsidRDefault="1A940018">
            <w:pPr>
              <w:spacing w:after="0" w:line="240" w:lineRule="auto"/>
              <w:jc w:val="both"/>
              <w:rPr>
                <w:rFonts w:ascii="Times New Roman" w:hAnsi="Times New Roman"/>
                <w:sz w:val="18"/>
                <w:szCs w:val="18"/>
              </w:rPr>
            </w:pPr>
            <w:r w:rsidRPr="005E04A4">
              <w:rPr>
                <w:rFonts w:ascii="Times New Roman" w:hAnsi="Times New Roman"/>
                <w:i/>
                <w:iCs/>
                <w:sz w:val="18"/>
                <w:szCs w:val="18"/>
              </w:rPr>
              <w:t xml:space="preserve">Iznākuma rādītājam sasniegšanai paredzētais finansējums: </w:t>
            </w:r>
            <w:r w:rsidR="4281216C" w:rsidRPr="005E04A4">
              <w:rPr>
                <w:rFonts w:ascii="Times New Roman" w:hAnsi="Times New Roman"/>
                <w:i/>
                <w:iCs/>
                <w:sz w:val="18"/>
                <w:szCs w:val="18"/>
              </w:rPr>
              <w:t>1</w:t>
            </w:r>
            <w:r w:rsidR="109B21CF" w:rsidRPr="005E04A4">
              <w:rPr>
                <w:rFonts w:ascii="Times New Roman" w:hAnsi="Times New Roman"/>
                <w:i/>
                <w:iCs/>
                <w:sz w:val="18"/>
                <w:szCs w:val="18"/>
              </w:rPr>
              <w:t>4</w:t>
            </w:r>
            <w:r w:rsidR="4281216C" w:rsidRPr="005E04A4">
              <w:rPr>
                <w:rFonts w:ascii="Times New Roman" w:hAnsi="Times New Roman"/>
                <w:i/>
                <w:iCs/>
                <w:sz w:val="18"/>
                <w:szCs w:val="18"/>
              </w:rPr>
              <w:t>3</w:t>
            </w:r>
            <w:r w:rsidR="7833093A" w:rsidRPr="005E04A4">
              <w:rPr>
                <w:rFonts w:ascii="Times New Roman" w:hAnsi="Times New Roman"/>
                <w:i/>
                <w:iCs/>
                <w:sz w:val="18"/>
                <w:szCs w:val="18"/>
              </w:rPr>
              <w:t xml:space="preserve"> </w:t>
            </w:r>
            <w:r w:rsidR="0C585576" w:rsidRPr="005E04A4">
              <w:rPr>
                <w:rFonts w:ascii="Times New Roman" w:hAnsi="Times New Roman"/>
                <w:i/>
                <w:iCs/>
                <w:sz w:val="18"/>
                <w:szCs w:val="18"/>
              </w:rPr>
              <w:t>800 000  </w:t>
            </w:r>
            <w:r w:rsidRPr="005E04A4">
              <w:rPr>
                <w:rFonts w:ascii="Times New Roman" w:hAnsi="Times New Roman"/>
                <w:i/>
                <w:iCs/>
                <w:sz w:val="18"/>
                <w:szCs w:val="18"/>
              </w:rPr>
              <w:t>EUR</w:t>
            </w:r>
            <w:r w:rsidRPr="005E04A4">
              <w:rPr>
                <w:rFonts w:ascii="Times New Roman" w:hAnsi="Times New Roman"/>
                <w:sz w:val="18"/>
                <w:szCs w:val="18"/>
              </w:rPr>
              <w:t xml:space="preserve"> </w:t>
            </w:r>
          </w:p>
          <w:p w14:paraId="5E63B513" w14:textId="77777777" w:rsidR="00596DF5" w:rsidRPr="005E04A4" w:rsidRDefault="00596DF5">
            <w:pPr>
              <w:spacing w:after="0" w:line="240" w:lineRule="auto"/>
              <w:jc w:val="both"/>
              <w:rPr>
                <w:rFonts w:ascii="Times New Roman" w:hAnsi="Times New Roman"/>
                <w:sz w:val="18"/>
                <w:szCs w:val="18"/>
              </w:rPr>
            </w:pPr>
          </w:p>
          <w:p w14:paraId="322688DF" w14:textId="1AC8FF7A" w:rsidR="00596DF5" w:rsidRPr="005E04A4" w:rsidRDefault="00596DF5">
            <w:pPr>
              <w:spacing w:after="0" w:line="240" w:lineRule="auto"/>
              <w:jc w:val="both"/>
              <w:rPr>
                <w:rFonts w:ascii="Times New Roman" w:hAnsi="Times New Roman"/>
                <w:b/>
                <w:sz w:val="18"/>
                <w:szCs w:val="18"/>
                <w:u w:val="single"/>
              </w:rPr>
            </w:pPr>
            <w:r w:rsidRPr="005E04A4">
              <w:rPr>
                <w:rFonts w:ascii="Times New Roman" w:hAnsi="Times New Roman"/>
                <w:i/>
                <w:sz w:val="18"/>
                <w:szCs w:val="18"/>
                <w:u w:val="single"/>
              </w:rPr>
              <w:t>IR3 nosaukums un mērvienība:</w:t>
            </w:r>
            <w:r w:rsidRPr="005E04A4">
              <w:rPr>
                <w:rFonts w:ascii="Times New Roman" w:hAnsi="Times New Roman"/>
                <w:b/>
                <w:sz w:val="18"/>
                <w:szCs w:val="18"/>
                <w:u w:val="single"/>
              </w:rPr>
              <w:t xml:space="preserve"> </w:t>
            </w:r>
            <w:r w:rsidR="002A5EDD" w:rsidRPr="005E04A4">
              <w:rPr>
                <w:rFonts w:ascii="Times New Roman" w:hAnsi="Times New Roman"/>
                <w:b/>
                <w:sz w:val="18"/>
                <w:szCs w:val="18"/>
                <w:u w:val="single"/>
              </w:rPr>
              <w:t>i.3.1.1.</w:t>
            </w:r>
            <w:r w:rsidR="005E5C9F" w:rsidRPr="005E04A4">
              <w:rPr>
                <w:rFonts w:ascii="Times New Roman" w:hAnsi="Times New Roman"/>
                <w:b/>
                <w:sz w:val="18"/>
                <w:szCs w:val="18"/>
                <w:u w:val="single"/>
              </w:rPr>
              <w:t>ck</w:t>
            </w:r>
            <w:r w:rsidR="002A5EDD" w:rsidRPr="005E04A4">
              <w:rPr>
                <w:rFonts w:ascii="Times New Roman" w:hAnsi="Times New Roman"/>
                <w:b/>
                <w:sz w:val="18"/>
                <w:szCs w:val="18"/>
                <w:u w:val="single"/>
              </w:rPr>
              <w:t xml:space="preserve"> (</w:t>
            </w:r>
            <w:r w:rsidR="00E057ED" w:rsidRPr="005E04A4">
              <w:rPr>
                <w:rFonts w:ascii="Times New Roman" w:hAnsi="Times New Roman"/>
                <w:b/>
                <w:sz w:val="18"/>
                <w:szCs w:val="18"/>
                <w:u w:val="single"/>
              </w:rPr>
              <w:t xml:space="preserve">CO02) </w:t>
            </w:r>
            <w:r w:rsidRPr="005E04A4">
              <w:rPr>
                <w:rFonts w:ascii="Times New Roman" w:hAnsi="Times New Roman"/>
                <w:b/>
                <w:sz w:val="18"/>
                <w:szCs w:val="18"/>
                <w:u w:val="single"/>
              </w:rPr>
              <w:t xml:space="preserve">Atbalstīto </w:t>
            </w:r>
            <w:r w:rsidR="006770D9" w:rsidRPr="005E04A4">
              <w:rPr>
                <w:rFonts w:ascii="Times New Roman" w:hAnsi="Times New Roman"/>
                <w:b/>
                <w:sz w:val="18"/>
                <w:szCs w:val="18"/>
                <w:u w:val="single"/>
              </w:rPr>
              <w:t>komersantu</w:t>
            </w:r>
            <w:r w:rsidRPr="005E04A4">
              <w:rPr>
                <w:rFonts w:ascii="Times New Roman" w:hAnsi="Times New Roman"/>
                <w:b/>
                <w:sz w:val="18"/>
                <w:szCs w:val="18"/>
                <w:u w:val="single"/>
              </w:rPr>
              <w:t xml:space="preserve"> s</w:t>
            </w:r>
            <w:r w:rsidR="002A5EDD" w:rsidRPr="005E04A4">
              <w:rPr>
                <w:rFonts w:ascii="Times New Roman" w:hAnsi="Times New Roman"/>
                <w:b/>
                <w:sz w:val="18"/>
                <w:szCs w:val="18"/>
                <w:u w:val="single"/>
              </w:rPr>
              <w:t>kaits, kas saņem grantus</w:t>
            </w:r>
            <w:r w:rsidR="007A2DA9" w:rsidRPr="005E04A4">
              <w:rPr>
                <w:rFonts w:ascii="Times New Roman" w:hAnsi="Times New Roman"/>
                <w:b/>
                <w:sz w:val="18"/>
                <w:szCs w:val="18"/>
                <w:u w:val="single"/>
              </w:rPr>
              <w:t>, komersanti</w:t>
            </w:r>
          </w:p>
          <w:p w14:paraId="23CB5839" w14:textId="31BCFDF8" w:rsidR="005A490F" w:rsidRPr="005E04A4" w:rsidRDefault="00627071">
            <w:pPr>
              <w:spacing w:after="0" w:line="240" w:lineRule="auto"/>
              <w:jc w:val="both"/>
              <w:rPr>
                <w:rFonts w:ascii="Times New Roman" w:hAnsi="Times New Roman"/>
                <w:sz w:val="18"/>
                <w:szCs w:val="18"/>
              </w:rPr>
            </w:pPr>
            <w:r w:rsidRPr="005E04A4">
              <w:rPr>
                <w:rFonts w:ascii="Times New Roman" w:hAnsi="Times New Roman"/>
                <w:i/>
                <w:sz w:val="18"/>
                <w:szCs w:val="18"/>
              </w:rPr>
              <w:t>Definīcija</w:t>
            </w:r>
            <w:r w:rsidR="00164D3A" w:rsidRPr="005E04A4">
              <w:rPr>
                <w:rFonts w:ascii="Times New Roman" w:hAnsi="Times New Roman"/>
                <w:i/>
                <w:sz w:val="18"/>
                <w:szCs w:val="18"/>
                <w:vertAlign w:val="superscript"/>
              </w:rPr>
              <w:fldChar w:fldCharType="begin"/>
            </w:r>
            <w:r w:rsidR="00164D3A" w:rsidRPr="005E04A4">
              <w:rPr>
                <w:rFonts w:ascii="Times New Roman" w:hAnsi="Times New Roman"/>
                <w:i/>
                <w:sz w:val="18"/>
                <w:szCs w:val="18"/>
                <w:vertAlign w:val="superscript"/>
              </w:rPr>
              <w:instrText xml:space="preserve"> NOTEREF _Ref526335223 \h  \* MERGEFORMAT </w:instrText>
            </w:r>
            <w:r w:rsidR="00164D3A" w:rsidRPr="005E04A4">
              <w:rPr>
                <w:rFonts w:ascii="Times New Roman" w:hAnsi="Times New Roman"/>
                <w:i/>
                <w:sz w:val="18"/>
                <w:szCs w:val="18"/>
                <w:vertAlign w:val="superscript"/>
              </w:rPr>
            </w:r>
            <w:r w:rsidR="00164D3A" w:rsidRPr="005E04A4">
              <w:rPr>
                <w:rFonts w:ascii="Times New Roman" w:hAnsi="Times New Roman"/>
                <w:i/>
                <w:sz w:val="18"/>
                <w:szCs w:val="18"/>
                <w:vertAlign w:val="superscript"/>
              </w:rPr>
              <w:fldChar w:fldCharType="separate"/>
            </w:r>
            <w:r w:rsidR="00214CCA" w:rsidRPr="005E04A4">
              <w:rPr>
                <w:rFonts w:ascii="Times New Roman" w:hAnsi="Times New Roman"/>
                <w:i/>
                <w:sz w:val="18"/>
                <w:szCs w:val="18"/>
                <w:vertAlign w:val="superscript"/>
              </w:rPr>
              <w:t>2</w:t>
            </w:r>
            <w:r w:rsidR="00164D3A" w:rsidRPr="005E04A4">
              <w:rPr>
                <w:rFonts w:ascii="Times New Roman" w:hAnsi="Times New Roman"/>
                <w:i/>
                <w:sz w:val="18"/>
                <w:szCs w:val="18"/>
                <w:vertAlign w:val="superscript"/>
              </w:rPr>
              <w:fldChar w:fldCharType="end"/>
            </w:r>
            <w:r w:rsidRPr="005E04A4">
              <w:rPr>
                <w:rFonts w:ascii="Times New Roman" w:hAnsi="Times New Roman"/>
                <w:i/>
                <w:sz w:val="18"/>
                <w:szCs w:val="18"/>
              </w:rPr>
              <w:t>:</w:t>
            </w:r>
            <w:r w:rsidRPr="005E04A4">
              <w:rPr>
                <w:rFonts w:ascii="Times New Roman" w:hAnsi="Times New Roman"/>
                <w:sz w:val="18"/>
                <w:szCs w:val="18"/>
              </w:rPr>
              <w:t xml:space="preserve"> Kopējais rādītājs</w:t>
            </w:r>
            <w:r w:rsidR="00781F22" w:rsidRPr="005E04A4">
              <w:rPr>
                <w:rFonts w:ascii="Times New Roman" w:hAnsi="Times New Roman"/>
                <w:sz w:val="18"/>
                <w:szCs w:val="18"/>
              </w:rPr>
              <w:t>, s</w:t>
            </w:r>
            <w:r w:rsidR="004D74BF" w:rsidRPr="005E04A4">
              <w:rPr>
                <w:rFonts w:ascii="Times New Roman" w:hAnsi="Times New Roman"/>
                <w:sz w:val="18"/>
                <w:szCs w:val="18"/>
              </w:rPr>
              <w:t>ummējot no</w:t>
            </w:r>
            <w:r w:rsidR="00ED338B" w:rsidRPr="005E04A4">
              <w:rPr>
                <w:rFonts w:ascii="Times New Roman" w:hAnsi="Times New Roman"/>
                <w:sz w:val="18"/>
                <w:szCs w:val="18"/>
              </w:rPr>
              <w:t xml:space="preserve"> 3.1.1.3.,</w:t>
            </w:r>
            <w:r w:rsidR="004D74BF" w:rsidRPr="005E04A4">
              <w:rPr>
                <w:rFonts w:ascii="Times New Roman" w:hAnsi="Times New Roman"/>
                <w:sz w:val="18"/>
                <w:szCs w:val="18"/>
              </w:rPr>
              <w:t xml:space="preserve"> 3.1.1.5. un 3.1.1.6.</w:t>
            </w:r>
            <w:r w:rsidR="00CE3A06" w:rsidRPr="005E04A4">
              <w:rPr>
                <w:rFonts w:ascii="Times New Roman" w:hAnsi="Times New Roman"/>
                <w:sz w:val="18"/>
                <w:szCs w:val="18"/>
              </w:rPr>
              <w:t xml:space="preserve"> </w:t>
            </w:r>
            <w:r w:rsidR="004D74BF" w:rsidRPr="005E04A4">
              <w:rPr>
                <w:rFonts w:ascii="Times New Roman" w:hAnsi="Times New Roman"/>
                <w:sz w:val="18"/>
                <w:szCs w:val="18"/>
              </w:rPr>
              <w:t xml:space="preserve">pasākumiem. </w:t>
            </w:r>
          </w:p>
          <w:p w14:paraId="7E377CDE" w14:textId="77777777" w:rsidR="00627071" w:rsidRPr="005E04A4" w:rsidRDefault="00627071" w:rsidP="00EA7F96">
            <w:pPr>
              <w:spacing w:after="0" w:line="240" w:lineRule="auto"/>
              <w:jc w:val="both"/>
              <w:rPr>
                <w:rFonts w:ascii="Times New Roman" w:hAnsi="Times New Roman"/>
                <w:sz w:val="18"/>
                <w:szCs w:val="18"/>
              </w:rPr>
            </w:pPr>
          </w:p>
          <w:p w14:paraId="31BE5785" w14:textId="77777777" w:rsidR="00627071" w:rsidRPr="005E04A4" w:rsidRDefault="00627071" w:rsidP="00947D97">
            <w:pPr>
              <w:spacing w:after="0" w:line="240" w:lineRule="auto"/>
              <w:jc w:val="both"/>
              <w:rPr>
                <w:rFonts w:ascii="Times New Roman" w:hAnsi="Times New Roman"/>
                <w:sz w:val="18"/>
                <w:szCs w:val="18"/>
              </w:rPr>
            </w:pPr>
            <w:r w:rsidRPr="005E04A4">
              <w:rPr>
                <w:rFonts w:ascii="Times New Roman" w:hAnsi="Times New Roman"/>
                <w:i/>
                <w:sz w:val="18"/>
                <w:szCs w:val="18"/>
              </w:rPr>
              <w:t>Datu avots</w:t>
            </w:r>
            <w:r w:rsidRPr="005E04A4">
              <w:rPr>
                <w:rFonts w:ascii="Times New Roman" w:hAnsi="Times New Roman"/>
                <w:sz w:val="18"/>
                <w:szCs w:val="18"/>
              </w:rPr>
              <w:t>: Projektu dati</w:t>
            </w:r>
          </w:p>
          <w:p w14:paraId="6E30615B" w14:textId="2951F3A1" w:rsidR="00627071" w:rsidRPr="005E04A4" w:rsidRDefault="00627071" w:rsidP="00EA7F96">
            <w:pPr>
              <w:spacing w:after="0" w:line="240" w:lineRule="auto"/>
              <w:jc w:val="both"/>
              <w:rPr>
                <w:rFonts w:ascii="Times New Roman" w:hAnsi="Times New Roman"/>
                <w:sz w:val="18"/>
                <w:szCs w:val="18"/>
              </w:rPr>
            </w:pPr>
          </w:p>
          <w:p w14:paraId="47FC23A8" w14:textId="660D88F5" w:rsidR="00C33C3F" w:rsidRPr="005E04A4" w:rsidRDefault="00C33C3F" w:rsidP="00EA7F96">
            <w:pPr>
              <w:spacing w:after="0" w:line="240" w:lineRule="auto"/>
              <w:jc w:val="both"/>
              <w:rPr>
                <w:rFonts w:ascii="Times New Roman" w:hAnsi="Times New Roman"/>
                <w:sz w:val="18"/>
                <w:szCs w:val="18"/>
              </w:rPr>
            </w:pPr>
            <w:r w:rsidRPr="005E04A4">
              <w:rPr>
                <w:rFonts w:ascii="Times New Roman" w:eastAsiaTheme="minorHAnsi" w:hAnsi="Times New Roman"/>
                <w:i/>
                <w:sz w:val="18"/>
                <w:szCs w:val="18"/>
              </w:rPr>
              <w:t>Apkopošanas biežums un ieguves metodoloģija:</w:t>
            </w:r>
            <w:r w:rsidR="006159BB" w:rsidRPr="005E04A4">
              <w:rPr>
                <w:rFonts w:ascii="Times New Roman" w:eastAsiaTheme="minorHAnsi" w:hAnsi="Times New Roman"/>
                <w:i/>
                <w:sz w:val="18"/>
                <w:szCs w:val="18"/>
              </w:rPr>
              <w:t xml:space="preserve"> </w:t>
            </w:r>
            <w:r w:rsidR="006C0B8E" w:rsidRPr="005E04A4">
              <w:rPr>
                <w:rFonts w:ascii="Times New Roman" w:hAnsi="Times New Roman"/>
                <w:sz w:val="18"/>
                <w:szCs w:val="18"/>
              </w:rPr>
              <w:t>katru gadu, apkopojot informāciju par atbalstītajiem projektiem no projektu atskaitēm/ KPVIS sistēmā.</w:t>
            </w:r>
          </w:p>
          <w:p w14:paraId="63DF0F1F" w14:textId="4612C6E7" w:rsidR="00C33C3F" w:rsidRPr="005E04A4" w:rsidRDefault="00C33C3F" w:rsidP="00EA7F96">
            <w:pPr>
              <w:spacing w:after="0" w:line="240" w:lineRule="auto"/>
              <w:jc w:val="both"/>
              <w:rPr>
                <w:rFonts w:ascii="Times New Roman" w:hAnsi="Times New Roman"/>
                <w:sz w:val="18"/>
                <w:szCs w:val="18"/>
              </w:rPr>
            </w:pPr>
          </w:p>
          <w:p w14:paraId="224571EB" w14:textId="207231F0" w:rsidR="00C33C3F" w:rsidRPr="005E04A4" w:rsidRDefault="00C33C3F" w:rsidP="00C33C3F">
            <w:pPr>
              <w:spacing w:after="0" w:line="240" w:lineRule="auto"/>
              <w:jc w:val="both"/>
              <w:rPr>
                <w:rFonts w:ascii="Times New Roman" w:hAnsi="Times New Roman"/>
                <w:sz w:val="18"/>
                <w:szCs w:val="18"/>
              </w:rPr>
            </w:pPr>
            <w:r w:rsidRPr="005E04A4">
              <w:rPr>
                <w:rFonts w:ascii="Times New Roman" w:eastAsiaTheme="minorHAnsi" w:hAnsi="Times New Roman"/>
                <w:i/>
                <w:sz w:val="18"/>
                <w:szCs w:val="18"/>
              </w:rPr>
              <w:t>Darbība, kas liek uzskatīt mērķa vērtību par izpildītu:</w:t>
            </w:r>
            <w:r w:rsidR="006C0B8E" w:rsidRPr="005E04A4">
              <w:rPr>
                <w:rFonts w:ascii="Times New Roman" w:eastAsiaTheme="minorHAnsi" w:hAnsi="Times New Roman"/>
                <w:i/>
                <w:sz w:val="18"/>
                <w:szCs w:val="18"/>
              </w:rPr>
              <w:t xml:space="preserve"> </w:t>
            </w:r>
            <w:r w:rsidR="00ED338B" w:rsidRPr="005E04A4">
              <w:rPr>
                <w:rFonts w:ascii="Times New Roman" w:eastAsiaTheme="minorHAnsi" w:hAnsi="Times New Roman"/>
                <w:iCs/>
                <w:sz w:val="18"/>
                <w:szCs w:val="18"/>
              </w:rPr>
              <w:t xml:space="preserve">3.1.1.3. un </w:t>
            </w:r>
            <w:r w:rsidR="006C0B8E" w:rsidRPr="005E04A4">
              <w:rPr>
                <w:rFonts w:ascii="Times New Roman" w:hAnsi="Times New Roman"/>
                <w:sz w:val="18"/>
                <w:szCs w:val="18"/>
              </w:rPr>
              <w:t xml:space="preserve">3.1.1.5. pasākumā rādītāju uzskaita, norādot tos komersantus, kuri ir pabeiguši projekta īstenošanu – veikts gala maksājums. 3.1.1.6.pasākuma ietvaros grantu atbalsts tiek uzskaitīts no </w:t>
            </w:r>
            <w:r w:rsidR="006C0B8E" w:rsidRPr="005E04A4">
              <w:rPr>
                <w:rFonts w:ascii="Times New Roman" w:hAnsi="Times New Roman"/>
                <w:sz w:val="18"/>
                <w:szCs w:val="18"/>
              </w:rPr>
              <w:lastRenderedPageBreak/>
              <w:t>lēmuma par granta piešķiršanu spēkā stāšanās brīža un veikta maksājuma.</w:t>
            </w:r>
          </w:p>
          <w:p w14:paraId="596567A1" w14:textId="77777777" w:rsidR="00C33C3F" w:rsidRPr="005E04A4" w:rsidRDefault="00C33C3F" w:rsidP="00EA7F96">
            <w:pPr>
              <w:spacing w:after="0" w:line="240" w:lineRule="auto"/>
              <w:jc w:val="both"/>
              <w:rPr>
                <w:rFonts w:ascii="Times New Roman" w:hAnsi="Times New Roman"/>
                <w:sz w:val="18"/>
                <w:szCs w:val="18"/>
              </w:rPr>
            </w:pPr>
          </w:p>
          <w:p w14:paraId="5113CA4E" w14:textId="14F71089" w:rsidR="00476936" w:rsidRPr="005E04A4" w:rsidRDefault="00627071" w:rsidP="00947D97">
            <w:pPr>
              <w:spacing w:after="0" w:line="240" w:lineRule="auto"/>
              <w:jc w:val="both"/>
              <w:rPr>
                <w:rFonts w:ascii="Times New Roman" w:hAnsi="Times New Roman"/>
                <w:i/>
                <w:sz w:val="18"/>
                <w:szCs w:val="18"/>
              </w:rPr>
            </w:pPr>
            <w:r w:rsidRPr="005E04A4">
              <w:rPr>
                <w:rFonts w:ascii="Times New Roman" w:hAnsi="Times New Roman"/>
                <w:i/>
                <w:sz w:val="18"/>
                <w:szCs w:val="18"/>
              </w:rPr>
              <w:t>Starpposma vērtība 2018:</w:t>
            </w:r>
            <w:r w:rsidR="00A83CF6" w:rsidRPr="005E04A4">
              <w:rPr>
                <w:rFonts w:ascii="Times New Roman" w:hAnsi="Times New Roman"/>
                <w:i/>
                <w:sz w:val="18"/>
                <w:szCs w:val="18"/>
              </w:rPr>
              <w:t xml:space="preserve"> </w:t>
            </w:r>
            <w:r w:rsidR="00C35F39" w:rsidRPr="005E04A4">
              <w:rPr>
                <w:rFonts w:ascii="Times New Roman" w:hAnsi="Times New Roman"/>
                <w:sz w:val="18"/>
                <w:szCs w:val="18"/>
              </w:rPr>
              <w:t>57</w:t>
            </w:r>
            <w:r w:rsidR="00F460EB" w:rsidRPr="005E04A4">
              <w:rPr>
                <w:rFonts w:ascii="Times New Roman" w:hAnsi="Times New Roman"/>
                <w:sz w:val="18"/>
                <w:szCs w:val="18"/>
              </w:rPr>
              <w:t xml:space="preserve"> (tikai 3.1.1.6.pasākuma ietvaros)</w:t>
            </w:r>
          </w:p>
          <w:p w14:paraId="7F45020D" w14:textId="69CB046D" w:rsidR="00476936" w:rsidRPr="005E04A4" w:rsidRDefault="793C7E26" w:rsidP="02BFACF5">
            <w:pPr>
              <w:spacing w:after="0" w:line="240" w:lineRule="auto"/>
              <w:jc w:val="both"/>
              <w:rPr>
                <w:rFonts w:ascii="Times New Roman" w:hAnsi="Times New Roman"/>
                <w:i/>
                <w:iCs/>
                <w:sz w:val="18"/>
                <w:szCs w:val="18"/>
              </w:rPr>
            </w:pPr>
            <w:r w:rsidRPr="005E04A4">
              <w:rPr>
                <w:rFonts w:ascii="Times New Roman" w:hAnsi="Times New Roman"/>
                <w:i/>
                <w:iCs/>
                <w:sz w:val="18"/>
                <w:szCs w:val="18"/>
              </w:rPr>
              <w:t>Mērķis 2023</w:t>
            </w:r>
            <w:r w:rsidRPr="005E04A4">
              <w:rPr>
                <w:rFonts w:ascii="Times New Roman" w:hAnsi="Times New Roman"/>
                <w:sz w:val="18"/>
                <w:szCs w:val="18"/>
              </w:rPr>
              <w:t xml:space="preserve">: </w:t>
            </w:r>
            <w:r w:rsidR="001101A0">
              <w:rPr>
                <w:rFonts w:ascii="Times New Roman" w:hAnsi="Times New Roman"/>
                <w:i/>
                <w:iCs/>
                <w:sz w:val="18"/>
                <w:szCs w:val="18"/>
              </w:rPr>
              <w:t>45</w:t>
            </w:r>
            <w:r w:rsidR="0034370C">
              <w:rPr>
                <w:rFonts w:ascii="Times New Roman" w:hAnsi="Times New Roman"/>
                <w:i/>
                <w:iCs/>
                <w:sz w:val="18"/>
                <w:szCs w:val="18"/>
              </w:rPr>
              <w:t>6</w:t>
            </w:r>
          </w:p>
          <w:p w14:paraId="156CA642" w14:textId="77777777" w:rsidR="00627071" w:rsidRPr="005E04A4" w:rsidRDefault="00627071">
            <w:pPr>
              <w:spacing w:after="0" w:line="240" w:lineRule="auto"/>
              <w:jc w:val="both"/>
              <w:rPr>
                <w:rFonts w:ascii="Times New Roman" w:hAnsi="Times New Roman"/>
                <w:sz w:val="18"/>
                <w:szCs w:val="18"/>
              </w:rPr>
            </w:pPr>
          </w:p>
          <w:p w14:paraId="0432FD6F" w14:textId="5A77FF9F" w:rsidR="00C61CA2" w:rsidRPr="005E04A4" w:rsidRDefault="00627071">
            <w:pPr>
              <w:spacing w:after="0" w:line="240" w:lineRule="auto"/>
              <w:jc w:val="both"/>
              <w:rPr>
                <w:rFonts w:ascii="Times New Roman" w:hAnsi="Times New Roman"/>
                <w:sz w:val="18"/>
                <w:szCs w:val="18"/>
              </w:rPr>
            </w:pPr>
            <w:r w:rsidRPr="005E04A4">
              <w:rPr>
                <w:rFonts w:ascii="Times New Roman" w:hAnsi="Times New Roman"/>
                <w:i/>
                <w:sz w:val="18"/>
                <w:szCs w:val="18"/>
              </w:rPr>
              <w:t>Mērķa vērtības noteikšanas principi/metodoloģija</w:t>
            </w:r>
            <w:r w:rsidRPr="005E04A4">
              <w:rPr>
                <w:rFonts w:ascii="Times New Roman" w:hAnsi="Times New Roman"/>
                <w:sz w:val="18"/>
                <w:szCs w:val="18"/>
              </w:rPr>
              <w:t xml:space="preserve">: </w:t>
            </w:r>
          </w:p>
          <w:p w14:paraId="48964DAE" w14:textId="492EDAA9" w:rsidR="005B2F2A" w:rsidRPr="005E04A4" w:rsidRDefault="005B2F2A">
            <w:pPr>
              <w:spacing w:after="0" w:line="240" w:lineRule="auto"/>
              <w:jc w:val="both"/>
              <w:rPr>
                <w:rFonts w:ascii="Times New Roman" w:hAnsi="Times New Roman"/>
                <w:sz w:val="18"/>
                <w:szCs w:val="18"/>
              </w:rPr>
            </w:pPr>
          </w:p>
          <w:p w14:paraId="5F6047F0" w14:textId="2E620D13" w:rsidR="00ED338B" w:rsidRPr="00D71E23" w:rsidRDefault="4CFC1E61" w:rsidP="00D90256">
            <w:pPr>
              <w:pStyle w:val="ListParagraph"/>
              <w:numPr>
                <w:ilvl w:val="0"/>
                <w:numId w:val="5"/>
              </w:numPr>
              <w:spacing w:after="0" w:line="240" w:lineRule="auto"/>
              <w:ind w:left="394"/>
              <w:jc w:val="both"/>
              <w:rPr>
                <w:rFonts w:ascii="Times New Roman" w:hAnsi="Times New Roman"/>
                <w:sz w:val="18"/>
                <w:szCs w:val="18"/>
              </w:rPr>
            </w:pPr>
            <w:r w:rsidRPr="005E04A4">
              <w:rPr>
                <w:rFonts w:ascii="Times New Roman" w:hAnsi="Times New Roman"/>
                <w:sz w:val="18"/>
                <w:szCs w:val="18"/>
              </w:rPr>
              <w:t>Plānotais budžets 3.1.1.3.pasākumam ”Atbalsts mazo, vidējo komersantu finansējuma piesaistei kapitāla tirgos”</w:t>
            </w:r>
            <w:r w:rsidR="028EE5E9" w:rsidRPr="005E04A4">
              <w:rPr>
                <w:rFonts w:ascii="Times New Roman" w:hAnsi="Times New Roman"/>
                <w:sz w:val="18"/>
                <w:szCs w:val="18"/>
              </w:rPr>
              <w:t xml:space="preserve"> </w:t>
            </w:r>
            <w:r w:rsidRPr="005E04A4">
              <w:rPr>
                <w:rFonts w:ascii="Times New Roman" w:hAnsi="Times New Roman"/>
                <w:sz w:val="18"/>
                <w:szCs w:val="18"/>
              </w:rPr>
              <w:t xml:space="preserve">ir </w:t>
            </w:r>
            <w:r w:rsidR="028EE5E9" w:rsidRPr="005E04A4">
              <w:rPr>
                <w:rFonts w:ascii="Times New Roman" w:hAnsi="Times New Roman"/>
                <w:sz w:val="18"/>
                <w:szCs w:val="18"/>
              </w:rPr>
              <w:t>1</w:t>
            </w:r>
            <w:r w:rsidRPr="005E04A4">
              <w:rPr>
                <w:rFonts w:ascii="Times New Roman" w:hAnsi="Times New Roman"/>
                <w:sz w:val="18"/>
                <w:szCs w:val="18"/>
              </w:rPr>
              <w:t xml:space="preserve"> m</w:t>
            </w:r>
            <w:r w:rsidR="5E98EDE1" w:rsidRPr="005E04A4">
              <w:rPr>
                <w:rFonts w:ascii="Times New Roman" w:hAnsi="Times New Roman"/>
                <w:sz w:val="18"/>
                <w:szCs w:val="18"/>
              </w:rPr>
              <w:t>ilj.</w:t>
            </w:r>
            <w:r w:rsidRPr="005E04A4">
              <w:rPr>
                <w:rFonts w:ascii="Times New Roman" w:hAnsi="Times New Roman"/>
                <w:sz w:val="18"/>
                <w:szCs w:val="18"/>
              </w:rPr>
              <w:t xml:space="preserve"> EUR</w:t>
            </w:r>
            <w:r w:rsidR="00C14193">
              <w:rPr>
                <w:rFonts w:ascii="Times New Roman" w:hAnsi="Times New Roman"/>
                <w:sz w:val="18"/>
                <w:szCs w:val="18"/>
              </w:rPr>
              <w:t>.</w:t>
            </w:r>
            <w:r w:rsidR="78504E2C" w:rsidRPr="005E04A4">
              <w:t xml:space="preserve"> </w:t>
            </w:r>
            <w:r w:rsidR="32000C69" w:rsidRPr="005E04A4">
              <w:rPr>
                <w:rFonts w:ascii="Times New Roman" w:hAnsi="Times New Roman"/>
                <w:sz w:val="18"/>
                <w:szCs w:val="18"/>
              </w:rPr>
              <w:t>Pieņemot, ka komersanti katrā projektā izmanto maksimālo ERAF finansējuma apmēru</w:t>
            </w:r>
            <w:r w:rsidR="5656C99D" w:rsidRPr="005E04A4">
              <w:rPr>
                <w:rFonts w:ascii="Times New Roman" w:hAnsi="Times New Roman"/>
                <w:sz w:val="18"/>
                <w:szCs w:val="18"/>
              </w:rPr>
              <w:t>,</w:t>
            </w:r>
            <w:r w:rsidR="32000C69" w:rsidRPr="005E04A4">
              <w:rPr>
                <w:rFonts w:ascii="Times New Roman" w:hAnsi="Times New Roman"/>
                <w:sz w:val="18"/>
                <w:szCs w:val="18"/>
              </w:rPr>
              <w:t xml:space="preserve"> </w:t>
            </w:r>
            <w:r w:rsidR="5E13548D" w:rsidRPr="005E04A4">
              <w:rPr>
                <w:rFonts w:ascii="Times New Roman" w:hAnsi="Times New Roman"/>
                <w:sz w:val="18"/>
                <w:szCs w:val="18"/>
              </w:rPr>
              <w:t xml:space="preserve"> tika plānots</w:t>
            </w:r>
            <w:r w:rsidR="32000C69" w:rsidRPr="005E04A4">
              <w:rPr>
                <w:rFonts w:ascii="Times New Roman" w:hAnsi="Times New Roman"/>
                <w:sz w:val="18"/>
                <w:szCs w:val="18"/>
              </w:rPr>
              <w:t xml:space="preserve">, ka 3.1.1.3. pasākuma ietvaros atbalstīto komersantu skaits ir </w:t>
            </w:r>
            <w:r w:rsidR="028EE5E9" w:rsidRPr="005E04A4">
              <w:rPr>
                <w:rFonts w:ascii="Times New Roman" w:hAnsi="Times New Roman"/>
                <w:sz w:val="18"/>
                <w:szCs w:val="18"/>
              </w:rPr>
              <w:t>18</w:t>
            </w:r>
            <w:r w:rsidR="32000C69" w:rsidRPr="005E04A4">
              <w:rPr>
                <w:rFonts w:ascii="Times New Roman" w:hAnsi="Times New Roman"/>
                <w:sz w:val="18"/>
                <w:szCs w:val="18"/>
              </w:rPr>
              <w:t xml:space="preserve"> komersanti,. Vienlaikus tik</w:t>
            </w:r>
            <w:r w:rsidR="588EF0BF" w:rsidRPr="005E04A4">
              <w:rPr>
                <w:rFonts w:ascii="Times New Roman" w:hAnsi="Times New Roman"/>
                <w:sz w:val="18"/>
                <w:szCs w:val="18"/>
              </w:rPr>
              <w:t>a</w:t>
            </w:r>
            <w:r w:rsidR="32000C69" w:rsidRPr="005E04A4">
              <w:rPr>
                <w:rFonts w:ascii="Times New Roman" w:hAnsi="Times New Roman"/>
                <w:sz w:val="18"/>
                <w:szCs w:val="18"/>
              </w:rPr>
              <w:t xml:space="preserve"> pieņemts, ka 50% atbalstīto komersantu var  būt saņēmuši atbalstu arī 3.1.1.5.pasākumā, līdz ar to unikālās vērtības pienesums SAM līmenī rādītājam </w:t>
            </w:r>
            <w:r w:rsidR="0FBFE177" w:rsidRPr="005E04A4">
              <w:rPr>
                <w:rFonts w:ascii="Times New Roman" w:hAnsi="Times New Roman"/>
                <w:sz w:val="18"/>
                <w:szCs w:val="18"/>
              </w:rPr>
              <w:t xml:space="preserve"> tika plānots </w:t>
            </w:r>
            <w:r w:rsidR="028EE5E9" w:rsidRPr="00E364B9">
              <w:rPr>
                <w:rFonts w:ascii="Times New Roman" w:hAnsi="Times New Roman"/>
                <w:b/>
                <w:sz w:val="18"/>
                <w:szCs w:val="18"/>
              </w:rPr>
              <w:t>9</w:t>
            </w:r>
            <w:r w:rsidR="32000C69" w:rsidRPr="005E04A4">
              <w:rPr>
                <w:rFonts w:ascii="Times New Roman" w:hAnsi="Times New Roman"/>
                <w:sz w:val="18"/>
                <w:szCs w:val="18"/>
              </w:rPr>
              <w:t>.</w:t>
            </w:r>
            <w:r w:rsidR="13486EB5" w:rsidRPr="005E04A4">
              <w:rPr>
                <w:rFonts w:ascii="Times New Roman" w:hAnsi="Times New Roman"/>
                <w:sz w:val="18"/>
                <w:szCs w:val="18"/>
              </w:rPr>
              <w:t xml:space="preserve"> Vienlaikus </w:t>
            </w:r>
            <w:r w:rsidR="13486EB5" w:rsidRPr="00D71E23">
              <w:rPr>
                <w:rFonts w:ascii="Times New Roman" w:hAnsi="Times New Roman"/>
                <w:sz w:val="18"/>
                <w:szCs w:val="18"/>
              </w:rPr>
              <w:t xml:space="preserve">konstatējams, ka šobrīd 3.1.1.3 pasākuma ietvaros atbalstīti ir tikai </w:t>
            </w:r>
            <w:r w:rsidR="00BB41EF" w:rsidRPr="00D71E23">
              <w:rPr>
                <w:rFonts w:ascii="Times New Roman" w:hAnsi="Times New Roman"/>
                <w:sz w:val="18"/>
                <w:szCs w:val="18"/>
              </w:rPr>
              <w:t xml:space="preserve">5 </w:t>
            </w:r>
            <w:r w:rsidR="13486EB5" w:rsidRPr="00D71E23">
              <w:rPr>
                <w:rFonts w:ascii="Times New Roman" w:hAnsi="Times New Roman"/>
                <w:sz w:val="18"/>
                <w:szCs w:val="18"/>
              </w:rPr>
              <w:t>komersanti jeb 2</w:t>
            </w:r>
            <w:r w:rsidR="13486EB5" w:rsidRPr="00D71E23">
              <w:rPr>
                <w:rFonts w:ascii="Times New Roman" w:hAnsi="Times New Roman"/>
                <w:b/>
                <w:bCs/>
                <w:sz w:val="18"/>
                <w:szCs w:val="18"/>
              </w:rPr>
              <w:t xml:space="preserve"> </w:t>
            </w:r>
            <w:r w:rsidR="13486EB5" w:rsidRPr="00D71E23">
              <w:rPr>
                <w:rFonts w:ascii="Times New Roman" w:hAnsi="Times New Roman"/>
                <w:sz w:val="18"/>
                <w:szCs w:val="18"/>
              </w:rPr>
              <w:t>unikālās vienības atbilstoši iepriekš norādītajiem pieņēmumiem.</w:t>
            </w:r>
          </w:p>
          <w:p w14:paraId="61DA58E9" w14:textId="699B7372" w:rsidR="00261839" w:rsidRPr="00D71E23" w:rsidRDefault="63D6B77F" w:rsidP="02BFACF5">
            <w:pPr>
              <w:pStyle w:val="ListParagraph"/>
              <w:numPr>
                <w:ilvl w:val="0"/>
                <w:numId w:val="5"/>
              </w:numPr>
              <w:spacing w:after="0" w:line="240" w:lineRule="auto"/>
              <w:ind w:left="394"/>
              <w:jc w:val="both"/>
              <w:rPr>
                <w:rFonts w:ascii="Times New Roman" w:eastAsia="Times New Roman" w:hAnsi="Times New Roman"/>
                <w:sz w:val="18"/>
                <w:szCs w:val="18"/>
              </w:rPr>
            </w:pPr>
            <w:r w:rsidRPr="00D71E23">
              <w:rPr>
                <w:rFonts w:ascii="Times New Roman" w:hAnsi="Times New Roman"/>
                <w:sz w:val="18"/>
                <w:szCs w:val="18"/>
              </w:rPr>
              <w:t xml:space="preserve">Faktiski </w:t>
            </w:r>
            <w:r w:rsidR="5E98EDE1" w:rsidRPr="00D71E23">
              <w:rPr>
                <w:rFonts w:ascii="Times New Roman" w:hAnsi="Times New Roman"/>
                <w:b/>
                <w:bCs/>
                <w:i/>
                <w:iCs/>
                <w:sz w:val="18"/>
                <w:szCs w:val="18"/>
                <w:u w:val="single"/>
              </w:rPr>
              <w:t>industriālo telpu un teritoriju</w:t>
            </w:r>
            <w:r w:rsidR="5E98EDE1" w:rsidRPr="00D71E23">
              <w:rPr>
                <w:rFonts w:ascii="Times New Roman" w:hAnsi="Times New Roman"/>
                <w:sz w:val="18"/>
                <w:szCs w:val="18"/>
              </w:rPr>
              <w:t xml:space="preserve"> attīstībai </w:t>
            </w:r>
            <w:r w:rsidR="007F2F12" w:rsidRPr="00D71E23">
              <w:rPr>
                <w:rFonts w:ascii="Times New Roman" w:eastAsia="Times New Roman" w:hAnsi="Times New Roman"/>
                <w:sz w:val="18"/>
                <w:szCs w:val="18"/>
              </w:rPr>
              <w:t>u</w:t>
            </w:r>
            <w:r w:rsidRPr="00D71E23">
              <w:rPr>
                <w:rFonts w:ascii="Times New Roman" w:eastAsia="Times New Roman" w:hAnsi="Times New Roman"/>
                <w:sz w:val="18"/>
                <w:szCs w:val="18"/>
              </w:rPr>
              <w:t xml:space="preserve">z </w:t>
            </w:r>
            <w:r w:rsidR="00A549AA" w:rsidRPr="00D71E23">
              <w:rPr>
                <w:rFonts w:ascii="Times New Roman" w:eastAsia="Times New Roman" w:hAnsi="Times New Roman"/>
                <w:sz w:val="18"/>
                <w:szCs w:val="18"/>
              </w:rPr>
              <w:t>06.04.</w:t>
            </w:r>
            <w:r w:rsidR="002C6988" w:rsidRPr="00D71E23">
              <w:rPr>
                <w:rFonts w:ascii="Times New Roman" w:eastAsia="Times New Roman" w:hAnsi="Times New Roman"/>
                <w:sz w:val="18"/>
                <w:szCs w:val="18"/>
              </w:rPr>
              <w:t>2022</w:t>
            </w:r>
            <w:r w:rsidRPr="00D71E23">
              <w:rPr>
                <w:rFonts w:ascii="Times New Roman" w:eastAsia="Times New Roman" w:hAnsi="Times New Roman"/>
                <w:sz w:val="18"/>
                <w:szCs w:val="18"/>
              </w:rPr>
              <w:t xml:space="preserve">. </w:t>
            </w:r>
            <w:r w:rsidR="5E98EDE1" w:rsidRPr="00D71E23">
              <w:rPr>
                <w:rFonts w:ascii="Times New Roman" w:eastAsia="Times New Roman" w:hAnsi="Times New Roman"/>
                <w:sz w:val="18"/>
                <w:szCs w:val="18"/>
              </w:rPr>
              <w:t>līgumi ir noslēgti ar</w:t>
            </w:r>
            <w:r w:rsidRPr="00D71E23">
              <w:rPr>
                <w:rFonts w:ascii="Times New Roman" w:eastAsia="Times New Roman" w:hAnsi="Times New Roman"/>
                <w:sz w:val="18"/>
                <w:szCs w:val="18"/>
              </w:rPr>
              <w:t xml:space="preserve"> </w:t>
            </w:r>
            <w:r w:rsidR="00706F26" w:rsidRPr="00D71E23">
              <w:rPr>
                <w:rFonts w:ascii="Times New Roman" w:eastAsia="Times New Roman" w:hAnsi="Times New Roman"/>
                <w:sz w:val="18"/>
                <w:szCs w:val="18"/>
              </w:rPr>
              <w:t xml:space="preserve">55 </w:t>
            </w:r>
            <w:r w:rsidRPr="00D71E23">
              <w:rPr>
                <w:rFonts w:ascii="Times New Roman" w:eastAsia="Times New Roman" w:hAnsi="Times New Roman"/>
                <w:sz w:val="18"/>
                <w:szCs w:val="18"/>
              </w:rPr>
              <w:t>komersanti</w:t>
            </w:r>
            <w:r w:rsidR="5E98EDE1" w:rsidRPr="00D71E23">
              <w:rPr>
                <w:rFonts w:ascii="Times New Roman" w:eastAsia="Times New Roman" w:hAnsi="Times New Roman"/>
                <w:sz w:val="18"/>
                <w:szCs w:val="18"/>
              </w:rPr>
              <w:t>em</w:t>
            </w:r>
            <w:r w:rsidR="141C2D23" w:rsidRPr="00D71E23">
              <w:rPr>
                <w:rFonts w:ascii="Times New Roman" w:eastAsia="Times New Roman" w:hAnsi="Times New Roman"/>
                <w:sz w:val="18"/>
                <w:szCs w:val="18"/>
              </w:rPr>
              <w:t xml:space="preserve"> )</w:t>
            </w:r>
            <w:r w:rsidR="5C6F0130" w:rsidRPr="00D71E23">
              <w:rPr>
                <w:rFonts w:ascii="Times New Roman" w:eastAsia="Times New Roman" w:hAnsi="Times New Roman"/>
                <w:sz w:val="18"/>
                <w:szCs w:val="18"/>
              </w:rPr>
              <w:t xml:space="preserve"> - attiecīgi ir izpildes statusā 26 līgumi</w:t>
            </w:r>
            <w:r w:rsidR="14366F2B" w:rsidRPr="00D71E23">
              <w:rPr>
                <w:rFonts w:ascii="Times New Roman" w:eastAsia="Times New Roman" w:hAnsi="Times New Roman"/>
                <w:sz w:val="18"/>
                <w:szCs w:val="18"/>
              </w:rPr>
              <w:t>.</w:t>
            </w:r>
            <w:r w:rsidR="7A5D6948" w:rsidRPr="00D71E23">
              <w:rPr>
                <w:rFonts w:ascii="Times New Roman" w:hAnsi="Times New Roman"/>
                <w:sz w:val="18"/>
                <w:szCs w:val="18"/>
              </w:rPr>
              <w:t xml:space="preserve"> </w:t>
            </w:r>
            <w:r w:rsidR="1705A587" w:rsidRPr="00D71E23">
              <w:rPr>
                <w:rFonts w:ascii="Times New Roman" w:hAnsi="Times New Roman"/>
                <w:sz w:val="18"/>
                <w:szCs w:val="18"/>
              </w:rPr>
              <w:t xml:space="preserve"> </w:t>
            </w:r>
          </w:p>
          <w:p w14:paraId="098841D1" w14:textId="65614AE2" w:rsidR="00261839" w:rsidRPr="005E04A4" w:rsidRDefault="79EF7827" w:rsidP="02BFACF5">
            <w:pPr>
              <w:spacing w:after="0" w:line="240" w:lineRule="auto"/>
              <w:jc w:val="both"/>
              <w:rPr>
                <w:rFonts w:ascii="Times New Roman" w:hAnsi="Times New Roman"/>
                <w:sz w:val="18"/>
                <w:szCs w:val="18"/>
              </w:rPr>
            </w:pPr>
            <w:r w:rsidRPr="00D71E23">
              <w:rPr>
                <w:rFonts w:ascii="Times New Roman" w:hAnsi="Times New Roman"/>
                <w:sz w:val="18"/>
                <w:szCs w:val="18"/>
              </w:rPr>
              <w:t>Sākotnēji t</w:t>
            </w:r>
            <w:r w:rsidR="4DF2F3A2" w:rsidRPr="00D71E23">
              <w:rPr>
                <w:rFonts w:ascii="Times New Roman" w:hAnsi="Times New Roman"/>
                <w:sz w:val="18"/>
                <w:szCs w:val="18"/>
              </w:rPr>
              <w:t xml:space="preserve">ika plānots, ka </w:t>
            </w:r>
            <w:r w:rsidR="1705A587" w:rsidRPr="00D71E23">
              <w:rPr>
                <w:rFonts w:ascii="Times New Roman" w:hAnsi="Times New Roman"/>
                <w:sz w:val="18"/>
                <w:szCs w:val="18"/>
              </w:rPr>
              <w:t xml:space="preserve">atbalstīti  </w:t>
            </w:r>
            <w:r w:rsidR="2916850F" w:rsidRPr="00D71E23">
              <w:rPr>
                <w:rFonts w:ascii="Times New Roman" w:hAnsi="Times New Roman"/>
                <w:sz w:val="18"/>
                <w:szCs w:val="18"/>
              </w:rPr>
              <w:t xml:space="preserve">būs </w:t>
            </w:r>
            <w:r w:rsidR="1705A587" w:rsidRPr="00D71E23">
              <w:rPr>
                <w:rFonts w:ascii="Times New Roman" w:hAnsi="Times New Roman"/>
                <w:sz w:val="18"/>
                <w:szCs w:val="18"/>
              </w:rPr>
              <w:t xml:space="preserve">vismaz </w:t>
            </w:r>
            <w:r w:rsidR="7A5D6948" w:rsidRPr="00D71E23">
              <w:rPr>
                <w:rFonts w:ascii="Times New Roman" w:hAnsi="Times New Roman"/>
                <w:sz w:val="18"/>
                <w:szCs w:val="18"/>
              </w:rPr>
              <w:t>50</w:t>
            </w:r>
            <w:r w:rsidR="1705A587" w:rsidRPr="00D71E23">
              <w:rPr>
                <w:rFonts w:ascii="Times New Roman" w:hAnsi="Times New Roman"/>
                <w:sz w:val="18"/>
                <w:szCs w:val="18"/>
              </w:rPr>
              <w:t xml:space="preserve"> komersanti</w:t>
            </w:r>
            <w:r w:rsidR="56B70FAA" w:rsidRPr="00D71E23">
              <w:rPr>
                <w:rFonts w:ascii="Times New Roman" w:hAnsi="Times New Roman"/>
                <w:sz w:val="18"/>
                <w:szCs w:val="18"/>
              </w:rPr>
              <w:t>:</w:t>
            </w:r>
            <w:r w:rsidR="59B0B36A" w:rsidRPr="00D71E23">
              <w:rPr>
                <w:rFonts w:ascii="Times New Roman" w:hAnsi="Times New Roman"/>
                <w:sz w:val="18"/>
                <w:szCs w:val="18"/>
              </w:rPr>
              <w:t xml:space="preserve"> </w:t>
            </w:r>
            <w:r w:rsidR="588482CE" w:rsidRPr="00D71E23">
              <w:rPr>
                <w:rFonts w:ascii="Times New Roman" w:hAnsi="Times New Roman"/>
                <w:sz w:val="18"/>
                <w:szCs w:val="18"/>
              </w:rPr>
              <w:t xml:space="preserve">1.kārta: </w:t>
            </w:r>
            <w:r w:rsidR="1837BCBE" w:rsidRPr="00D71E23">
              <w:rPr>
                <w:rFonts w:ascii="Times New Roman" w:hAnsi="Times New Roman"/>
                <w:sz w:val="18"/>
                <w:szCs w:val="18"/>
              </w:rPr>
              <w:t xml:space="preserve">33 </w:t>
            </w:r>
            <w:r w:rsidR="2EBE75B9" w:rsidRPr="00D71E23">
              <w:rPr>
                <w:rFonts w:ascii="Times New Roman" w:hAnsi="Times New Roman"/>
                <w:sz w:val="18"/>
                <w:szCs w:val="18"/>
              </w:rPr>
              <w:t xml:space="preserve">un </w:t>
            </w:r>
            <w:r w:rsidR="588482CE" w:rsidRPr="00D71E23">
              <w:rPr>
                <w:rFonts w:ascii="Times New Roman" w:hAnsi="Times New Roman"/>
                <w:sz w:val="18"/>
                <w:szCs w:val="18"/>
              </w:rPr>
              <w:t xml:space="preserve">2.kārta: </w:t>
            </w:r>
            <w:r w:rsidR="0314EFC6" w:rsidRPr="00D71E23">
              <w:rPr>
                <w:rFonts w:ascii="Times New Roman" w:hAnsi="Times New Roman"/>
                <w:sz w:val="18"/>
                <w:szCs w:val="18"/>
              </w:rPr>
              <w:t>20</w:t>
            </w:r>
            <w:r w:rsidR="501D3992" w:rsidRPr="00D71E23">
              <w:rPr>
                <w:rFonts w:ascii="Times New Roman" w:hAnsi="Times New Roman"/>
                <w:sz w:val="18"/>
                <w:szCs w:val="18"/>
              </w:rPr>
              <w:t xml:space="preserve">. </w:t>
            </w:r>
            <w:r w:rsidR="00855B77" w:rsidRPr="00D71E23">
              <w:rPr>
                <w:rFonts w:ascii="Times New Roman" w:hAnsi="Times New Roman"/>
                <w:sz w:val="18"/>
                <w:szCs w:val="18"/>
              </w:rPr>
              <w:t xml:space="preserve">Ar MK </w:t>
            </w:r>
            <w:r w:rsidR="00FE70FE" w:rsidRPr="00D71E23">
              <w:rPr>
                <w:rFonts w:ascii="Times New Roman" w:hAnsi="Times New Roman"/>
                <w:sz w:val="18"/>
                <w:szCs w:val="18"/>
              </w:rPr>
              <w:t>noteikumiem</w:t>
            </w:r>
            <w:r w:rsidR="00881DAA" w:rsidRPr="00D71E23">
              <w:rPr>
                <w:rFonts w:ascii="Times New Roman" w:hAnsi="Times New Roman"/>
                <w:sz w:val="18"/>
                <w:szCs w:val="18"/>
              </w:rPr>
              <w:t xml:space="preserve"> Nr</w:t>
            </w:r>
            <w:r w:rsidR="00FE70FE" w:rsidRPr="00D71E23">
              <w:rPr>
                <w:rFonts w:ascii="Times New Roman" w:hAnsi="Times New Roman"/>
                <w:sz w:val="18"/>
                <w:szCs w:val="18"/>
              </w:rPr>
              <w:t>.</w:t>
            </w:r>
            <w:r w:rsidR="00881DAA" w:rsidRPr="00D71E23">
              <w:rPr>
                <w:rFonts w:ascii="Times New Roman" w:hAnsi="Times New Roman"/>
                <w:sz w:val="18"/>
                <w:szCs w:val="18"/>
              </w:rPr>
              <w:t>61</w:t>
            </w:r>
            <w:r w:rsidR="00407CF3" w:rsidRPr="00D71E23">
              <w:rPr>
                <w:rFonts w:ascii="Times New Roman" w:hAnsi="Times New Roman"/>
                <w:sz w:val="18"/>
                <w:szCs w:val="18"/>
              </w:rPr>
              <w:t xml:space="preserve">2 un </w:t>
            </w:r>
            <w:r w:rsidR="005F23A1" w:rsidRPr="00D71E23">
              <w:rPr>
                <w:rFonts w:ascii="Times New Roman" w:hAnsi="Times New Roman"/>
                <w:sz w:val="18"/>
                <w:szCs w:val="18"/>
              </w:rPr>
              <w:t>227</w:t>
            </w:r>
            <w:r w:rsidR="00FE70FE" w:rsidRPr="00D71E23">
              <w:rPr>
                <w:rFonts w:ascii="Times New Roman" w:hAnsi="Times New Roman"/>
                <w:sz w:val="18"/>
                <w:szCs w:val="18"/>
              </w:rPr>
              <w:t xml:space="preserve"> ir noteikti šādi sasniedzamie rādītāji</w:t>
            </w:r>
            <w:r w:rsidR="00855B77" w:rsidRPr="00D71E23">
              <w:rPr>
                <w:rFonts w:ascii="Times New Roman" w:hAnsi="Times New Roman"/>
                <w:sz w:val="18"/>
                <w:szCs w:val="18"/>
              </w:rPr>
              <w:t xml:space="preserve">: 1.kārrtā </w:t>
            </w:r>
            <w:r w:rsidR="002C32A7" w:rsidRPr="00D71E23">
              <w:rPr>
                <w:rFonts w:ascii="Times New Roman" w:hAnsi="Times New Roman"/>
                <w:sz w:val="18"/>
                <w:szCs w:val="18"/>
              </w:rPr>
              <w:t xml:space="preserve">- </w:t>
            </w:r>
            <w:r w:rsidR="00855B77" w:rsidRPr="00D71E23">
              <w:rPr>
                <w:rFonts w:ascii="Times New Roman" w:hAnsi="Times New Roman"/>
                <w:sz w:val="18"/>
                <w:szCs w:val="18"/>
              </w:rPr>
              <w:t xml:space="preserve">20 komersanti, 2.kārtā </w:t>
            </w:r>
            <w:r w:rsidR="002C32A7" w:rsidRPr="00D71E23">
              <w:rPr>
                <w:rFonts w:ascii="Times New Roman" w:hAnsi="Times New Roman"/>
                <w:sz w:val="18"/>
                <w:szCs w:val="18"/>
              </w:rPr>
              <w:t xml:space="preserve">- </w:t>
            </w:r>
            <w:r w:rsidR="00855B77" w:rsidRPr="00D71E23">
              <w:rPr>
                <w:rFonts w:ascii="Times New Roman" w:hAnsi="Times New Roman"/>
                <w:sz w:val="18"/>
                <w:szCs w:val="18"/>
              </w:rPr>
              <w:t>7.komersanti</w:t>
            </w:r>
            <w:r w:rsidR="008D00D4" w:rsidRPr="00D71E23">
              <w:rPr>
                <w:rFonts w:ascii="Times New Roman" w:hAnsi="Times New Roman"/>
                <w:sz w:val="18"/>
                <w:szCs w:val="18"/>
              </w:rPr>
              <w:t xml:space="preserve"> – </w:t>
            </w:r>
            <w:r w:rsidR="008D00D4" w:rsidRPr="00D71E23">
              <w:rPr>
                <w:rFonts w:ascii="Times New Roman" w:hAnsi="Times New Roman"/>
                <w:b/>
                <w:bCs/>
                <w:sz w:val="18"/>
                <w:szCs w:val="18"/>
              </w:rPr>
              <w:t>27 komersanti</w:t>
            </w:r>
            <w:r w:rsidR="002C32A7" w:rsidRPr="00D71E23">
              <w:rPr>
                <w:rFonts w:ascii="Times New Roman" w:hAnsi="Times New Roman"/>
                <w:sz w:val="18"/>
                <w:szCs w:val="18"/>
              </w:rPr>
              <w:t>.</w:t>
            </w:r>
            <w:r w:rsidR="501D3992" w:rsidRPr="00D71E23">
              <w:rPr>
                <w:rFonts w:ascii="Times New Roman" w:hAnsi="Times New Roman"/>
                <w:sz w:val="18"/>
                <w:szCs w:val="18"/>
              </w:rPr>
              <w:t xml:space="preserve"> </w:t>
            </w:r>
            <w:r w:rsidR="0697EFC3" w:rsidRPr="00D71E23">
              <w:rPr>
                <w:rFonts w:ascii="Times New Roman" w:hAnsi="Times New Roman"/>
                <w:sz w:val="18"/>
                <w:szCs w:val="18"/>
              </w:rPr>
              <w:t>Faktiski</w:t>
            </w:r>
            <w:r w:rsidR="0B9DD54C" w:rsidRPr="00D71E23">
              <w:rPr>
                <w:rFonts w:ascii="Times New Roman" w:hAnsi="Times New Roman"/>
                <w:sz w:val="18"/>
                <w:szCs w:val="18"/>
              </w:rPr>
              <w:t xml:space="preserve"> </w:t>
            </w:r>
            <w:r w:rsidR="0035086E" w:rsidRPr="00D71E23">
              <w:rPr>
                <w:rFonts w:ascii="Times New Roman" w:hAnsi="Times New Roman"/>
                <w:sz w:val="18"/>
                <w:szCs w:val="18"/>
              </w:rPr>
              <w:t xml:space="preserve">uz </w:t>
            </w:r>
            <w:r w:rsidR="00622AD1" w:rsidRPr="00D71E23">
              <w:rPr>
                <w:rFonts w:ascii="Times New Roman" w:hAnsi="Times New Roman"/>
                <w:sz w:val="18"/>
                <w:szCs w:val="18"/>
              </w:rPr>
              <w:t>05.</w:t>
            </w:r>
            <w:r w:rsidR="0017522F" w:rsidRPr="00D71E23">
              <w:rPr>
                <w:rFonts w:ascii="Times New Roman" w:hAnsi="Times New Roman"/>
                <w:sz w:val="18"/>
                <w:szCs w:val="18"/>
              </w:rPr>
              <w:t xml:space="preserve">04.2022. </w:t>
            </w:r>
            <w:r w:rsidR="0B9DD54C" w:rsidRPr="00D71E23">
              <w:rPr>
                <w:rFonts w:ascii="Times New Roman" w:hAnsi="Times New Roman"/>
                <w:sz w:val="18"/>
                <w:szCs w:val="18"/>
              </w:rPr>
              <w:t xml:space="preserve">kopā ir </w:t>
            </w:r>
            <w:r w:rsidR="161C64C3" w:rsidRPr="00D71E23">
              <w:rPr>
                <w:rFonts w:ascii="Times New Roman" w:hAnsi="Times New Roman"/>
                <w:sz w:val="18"/>
                <w:szCs w:val="18"/>
              </w:rPr>
              <w:t xml:space="preserve">atbalstīti </w:t>
            </w:r>
            <w:r w:rsidR="006746AA" w:rsidRPr="00D71E23">
              <w:rPr>
                <w:rFonts w:ascii="Times New Roman" w:hAnsi="Times New Roman"/>
                <w:sz w:val="18"/>
                <w:szCs w:val="18"/>
              </w:rPr>
              <w:t xml:space="preserve">55 </w:t>
            </w:r>
            <w:r w:rsidR="0B9DD54C" w:rsidRPr="00D71E23">
              <w:rPr>
                <w:rFonts w:ascii="Times New Roman" w:hAnsi="Times New Roman"/>
                <w:sz w:val="18"/>
                <w:szCs w:val="18"/>
              </w:rPr>
              <w:t>komersanti</w:t>
            </w:r>
            <w:r w:rsidR="3BC08BFE" w:rsidRPr="00D71E23">
              <w:rPr>
                <w:rFonts w:ascii="Times New Roman" w:hAnsi="Times New Roman"/>
                <w:sz w:val="18"/>
                <w:szCs w:val="18"/>
              </w:rPr>
              <w:t xml:space="preserve"> (pabeigti</w:t>
            </w:r>
            <w:r w:rsidR="3BC08BFE" w:rsidRPr="005E04A4">
              <w:rPr>
                <w:rFonts w:ascii="Times New Roman" w:hAnsi="Times New Roman"/>
                <w:sz w:val="18"/>
                <w:szCs w:val="18"/>
              </w:rPr>
              <w:t xml:space="preserve"> līgumi un atrodas izpildē)</w:t>
            </w:r>
            <w:r w:rsidR="0B9DD54C" w:rsidRPr="005E04A4">
              <w:rPr>
                <w:rFonts w:ascii="Times New Roman" w:hAnsi="Times New Roman"/>
                <w:sz w:val="18"/>
                <w:szCs w:val="18"/>
              </w:rPr>
              <w:t>.</w:t>
            </w:r>
            <w:r w:rsidR="00051A77">
              <w:rPr>
                <w:rFonts w:ascii="Times New Roman" w:hAnsi="Times New Roman"/>
                <w:sz w:val="18"/>
                <w:szCs w:val="18"/>
              </w:rPr>
              <w:t xml:space="preserve"> Taču šobrīd pastāv augsts risks, ka vēl īstenošanā esošie 19 projekti var ne</w:t>
            </w:r>
            <w:r w:rsidR="00B024E0">
              <w:rPr>
                <w:rFonts w:ascii="Times New Roman" w:hAnsi="Times New Roman"/>
                <w:sz w:val="18"/>
                <w:szCs w:val="18"/>
              </w:rPr>
              <w:t>t</w:t>
            </w:r>
            <w:r w:rsidR="00051A77">
              <w:rPr>
                <w:rFonts w:ascii="Times New Roman" w:hAnsi="Times New Roman"/>
                <w:sz w:val="18"/>
                <w:szCs w:val="18"/>
              </w:rPr>
              <w:t>ikt pabeigti</w:t>
            </w:r>
            <w:r w:rsidR="00B024E0">
              <w:rPr>
                <w:rFonts w:ascii="Times New Roman" w:hAnsi="Times New Roman"/>
                <w:sz w:val="18"/>
                <w:szCs w:val="18"/>
              </w:rPr>
              <w:t xml:space="preserve"> (vismaz 30%).</w:t>
            </w:r>
            <w:r w:rsidR="00D97BB8">
              <w:rPr>
                <w:rFonts w:ascii="Times New Roman" w:hAnsi="Times New Roman"/>
                <w:sz w:val="18"/>
                <w:szCs w:val="18"/>
              </w:rPr>
              <w:t xml:space="preserve">  Līdz ar to saglabājam</w:t>
            </w:r>
            <w:r w:rsidR="003229BE">
              <w:rPr>
                <w:rFonts w:ascii="Times New Roman" w:hAnsi="Times New Roman"/>
                <w:sz w:val="18"/>
                <w:szCs w:val="18"/>
              </w:rPr>
              <w:t>a kopējā vērtība 27 komersanti pasākuma līmenī.</w:t>
            </w:r>
          </w:p>
          <w:p w14:paraId="4332A7A7" w14:textId="0F654C1D" w:rsidR="02BFACF5" w:rsidRPr="005E04A4" w:rsidRDefault="02BFACF5" w:rsidP="02BFACF5">
            <w:pPr>
              <w:pStyle w:val="ListParagraph"/>
              <w:spacing w:after="0" w:line="240" w:lineRule="auto"/>
              <w:ind w:left="394"/>
              <w:jc w:val="both"/>
              <w:rPr>
                <w:rFonts w:ascii="Times New Roman" w:hAnsi="Times New Roman"/>
                <w:sz w:val="18"/>
                <w:szCs w:val="18"/>
              </w:rPr>
            </w:pPr>
          </w:p>
          <w:p w14:paraId="66012EDA" w14:textId="71373D71" w:rsidR="009F62FF" w:rsidRPr="005E04A4" w:rsidRDefault="00C14E7C" w:rsidP="00BF6B12">
            <w:pPr>
              <w:pStyle w:val="ListParagraph"/>
              <w:numPr>
                <w:ilvl w:val="0"/>
                <w:numId w:val="5"/>
              </w:numPr>
              <w:spacing w:after="0" w:line="240" w:lineRule="auto"/>
              <w:ind w:left="394"/>
              <w:jc w:val="both"/>
              <w:rPr>
                <w:rFonts w:ascii="Times New Roman" w:hAnsi="Times New Roman"/>
                <w:sz w:val="18"/>
                <w:szCs w:val="18"/>
              </w:rPr>
            </w:pPr>
            <w:r>
              <w:rPr>
                <w:rFonts w:ascii="Times New Roman" w:hAnsi="Times New Roman"/>
                <w:sz w:val="18"/>
                <w:szCs w:val="18"/>
              </w:rPr>
              <w:t>P</w:t>
            </w:r>
            <w:r w:rsidR="40033C94" w:rsidRPr="005E04A4">
              <w:rPr>
                <w:rFonts w:ascii="Times New Roman" w:hAnsi="Times New Roman"/>
                <w:sz w:val="18"/>
                <w:szCs w:val="18"/>
              </w:rPr>
              <w:t xml:space="preserve">asākuma </w:t>
            </w:r>
            <w:r w:rsidR="40033C94" w:rsidRPr="005E04A4">
              <w:rPr>
                <w:rFonts w:ascii="Times New Roman" w:hAnsi="Times New Roman"/>
                <w:b/>
                <w:bCs/>
                <w:i/>
                <w:iCs/>
                <w:sz w:val="18"/>
                <w:szCs w:val="18"/>
                <w:u w:val="single"/>
              </w:rPr>
              <w:t>reģionālie biznesa inkubatori</w:t>
            </w:r>
            <w:r w:rsidR="40033C94" w:rsidRPr="005E04A4">
              <w:rPr>
                <w:rFonts w:ascii="Times New Roman" w:hAnsi="Times New Roman"/>
                <w:sz w:val="18"/>
                <w:szCs w:val="18"/>
              </w:rPr>
              <w:t xml:space="preserve"> un </w:t>
            </w:r>
            <w:r w:rsidR="40033C94" w:rsidRPr="005E04A4">
              <w:rPr>
                <w:rFonts w:ascii="Times New Roman" w:hAnsi="Times New Roman"/>
                <w:b/>
                <w:bCs/>
                <w:i/>
                <w:iCs/>
                <w:sz w:val="18"/>
                <w:szCs w:val="18"/>
                <w:u w:val="single"/>
              </w:rPr>
              <w:t>radošo industriju inkubatori</w:t>
            </w:r>
            <w:r w:rsidR="40033C94" w:rsidRPr="005E04A4">
              <w:rPr>
                <w:rFonts w:ascii="Times New Roman" w:hAnsi="Times New Roman"/>
                <w:sz w:val="18"/>
                <w:szCs w:val="18"/>
              </w:rPr>
              <w:t xml:space="preserve"> ietvaros ir </w:t>
            </w:r>
            <w:r>
              <w:rPr>
                <w:rFonts w:ascii="Times New Roman" w:hAnsi="Times New Roman"/>
                <w:sz w:val="18"/>
                <w:szCs w:val="18"/>
              </w:rPr>
              <w:t xml:space="preserve">paredzēts, ka tiks </w:t>
            </w:r>
            <w:r w:rsidR="40033C94" w:rsidRPr="005E04A4">
              <w:rPr>
                <w:rFonts w:ascii="Times New Roman" w:hAnsi="Times New Roman"/>
                <w:sz w:val="18"/>
                <w:szCs w:val="18"/>
              </w:rPr>
              <w:t xml:space="preserve">izmaksāti granti </w:t>
            </w:r>
            <w:r w:rsidR="003A0990" w:rsidRPr="001101A0">
              <w:rPr>
                <w:rFonts w:ascii="Times New Roman" w:hAnsi="Times New Roman"/>
                <w:sz w:val="18"/>
                <w:szCs w:val="18"/>
              </w:rPr>
              <w:t>600</w:t>
            </w:r>
            <w:r w:rsidR="003A0990" w:rsidRPr="005E04A4">
              <w:rPr>
                <w:rFonts w:ascii="Times New Roman" w:hAnsi="Times New Roman"/>
                <w:sz w:val="18"/>
                <w:szCs w:val="18"/>
              </w:rPr>
              <w:t xml:space="preserve"> </w:t>
            </w:r>
            <w:r w:rsidR="40033C94" w:rsidRPr="005E04A4">
              <w:rPr>
                <w:rFonts w:ascii="Times New Roman" w:hAnsi="Times New Roman"/>
                <w:sz w:val="18"/>
                <w:szCs w:val="18"/>
              </w:rPr>
              <w:t xml:space="preserve">komersantiem, </w:t>
            </w:r>
            <w:r w:rsidR="0093267A">
              <w:rPr>
                <w:rFonts w:ascii="Times New Roman" w:hAnsi="Times New Roman"/>
                <w:sz w:val="18"/>
                <w:szCs w:val="18"/>
              </w:rPr>
              <w:t xml:space="preserve">vienlaikus </w:t>
            </w:r>
            <w:r w:rsidR="40033C94" w:rsidRPr="005E04A4">
              <w:rPr>
                <w:rFonts w:ascii="Times New Roman" w:hAnsi="Times New Roman"/>
                <w:sz w:val="18"/>
                <w:szCs w:val="18"/>
              </w:rPr>
              <w:t xml:space="preserve"> </w:t>
            </w:r>
            <w:r w:rsidR="00FF0099">
              <w:rPr>
                <w:rFonts w:ascii="Times New Roman" w:hAnsi="Times New Roman"/>
                <w:sz w:val="18"/>
                <w:szCs w:val="18"/>
              </w:rPr>
              <w:t xml:space="preserve">tiek pieņemts, ka </w:t>
            </w:r>
            <w:r w:rsidR="006D196B">
              <w:rPr>
                <w:rFonts w:ascii="Times New Roman" w:hAnsi="Times New Roman"/>
                <w:sz w:val="18"/>
                <w:szCs w:val="18"/>
              </w:rPr>
              <w:t>30</w:t>
            </w:r>
            <w:r w:rsidR="40033C94" w:rsidRPr="005E04A4">
              <w:rPr>
                <w:rFonts w:ascii="Times New Roman" w:hAnsi="Times New Roman"/>
                <w:sz w:val="18"/>
                <w:szCs w:val="18"/>
              </w:rPr>
              <w:t xml:space="preserve">% no inkubatorā esošajiem komersantiem </w:t>
            </w:r>
            <w:r w:rsidR="00F546A8">
              <w:rPr>
                <w:rFonts w:ascii="Times New Roman" w:hAnsi="Times New Roman"/>
                <w:sz w:val="18"/>
                <w:szCs w:val="18"/>
              </w:rPr>
              <w:t>ir</w:t>
            </w:r>
            <w:r w:rsidR="00913D45">
              <w:rPr>
                <w:rFonts w:ascii="Times New Roman" w:hAnsi="Times New Roman"/>
                <w:sz w:val="18"/>
                <w:szCs w:val="18"/>
              </w:rPr>
              <w:t xml:space="preserve"> sa</w:t>
            </w:r>
            <w:r w:rsidR="00BD51CE">
              <w:rPr>
                <w:rFonts w:ascii="Times New Roman" w:hAnsi="Times New Roman"/>
                <w:sz w:val="18"/>
                <w:szCs w:val="18"/>
              </w:rPr>
              <w:t>ņē</w:t>
            </w:r>
            <w:r w:rsidR="00913D45">
              <w:rPr>
                <w:rFonts w:ascii="Times New Roman" w:hAnsi="Times New Roman"/>
                <w:sz w:val="18"/>
                <w:szCs w:val="18"/>
              </w:rPr>
              <w:t>muši atbalstu</w:t>
            </w:r>
            <w:r w:rsidR="00BD51CE">
              <w:rPr>
                <w:rFonts w:ascii="Times New Roman" w:hAnsi="Times New Roman"/>
                <w:sz w:val="18"/>
                <w:szCs w:val="18"/>
              </w:rPr>
              <w:t xml:space="preserve"> 3.1.1.3. vai 3.1.1.</w:t>
            </w:r>
            <w:r w:rsidR="00A24928">
              <w:rPr>
                <w:rFonts w:ascii="Times New Roman" w:hAnsi="Times New Roman"/>
                <w:sz w:val="18"/>
                <w:szCs w:val="18"/>
              </w:rPr>
              <w:t>5.pasākumā</w:t>
            </w:r>
            <w:r w:rsidR="00505503">
              <w:rPr>
                <w:rFonts w:ascii="Times New Roman" w:hAnsi="Times New Roman"/>
                <w:sz w:val="18"/>
                <w:szCs w:val="18"/>
              </w:rPr>
              <w:t>. Līdz ar to kopējā vērtība</w:t>
            </w:r>
            <w:r w:rsidR="00F2364F">
              <w:rPr>
                <w:rFonts w:ascii="Times New Roman" w:hAnsi="Times New Roman"/>
                <w:sz w:val="18"/>
                <w:szCs w:val="18"/>
              </w:rPr>
              <w:t xml:space="preserve"> no biznesa inkubatoriem ir </w:t>
            </w:r>
            <w:r w:rsidR="00B8051C" w:rsidRPr="00B8051C">
              <w:rPr>
                <w:rFonts w:ascii="Times New Roman" w:hAnsi="Times New Roman"/>
                <w:b/>
                <w:bCs/>
                <w:sz w:val="18"/>
                <w:szCs w:val="18"/>
              </w:rPr>
              <w:t>420</w:t>
            </w:r>
            <w:r w:rsidR="00B8051C">
              <w:rPr>
                <w:rFonts w:ascii="Times New Roman" w:hAnsi="Times New Roman"/>
                <w:b/>
                <w:bCs/>
                <w:sz w:val="18"/>
                <w:szCs w:val="18"/>
              </w:rPr>
              <w:t xml:space="preserve"> </w:t>
            </w:r>
            <w:r w:rsidR="40033C94" w:rsidRPr="005E04A4">
              <w:rPr>
                <w:rFonts w:ascii="Times New Roman" w:hAnsi="Times New Roman"/>
                <w:sz w:val="18"/>
                <w:szCs w:val="18"/>
              </w:rPr>
              <w:t xml:space="preserve">. </w:t>
            </w:r>
          </w:p>
          <w:p w14:paraId="5C6E97C0" w14:textId="77777777" w:rsidR="00627071" w:rsidRPr="005E04A4" w:rsidRDefault="00627071">
            <w:pPr>
              <w:spacing w:after="0" w:line="240" w:lineRule="auto"/>
              <w:jc w:val="both"/>
              <w:rPr>
                <w:rFonts w:ascii="Times New Roman" w:hAnsi="Times New Roman"/>
                <w:i/>
                <w:sz w:val="18"/>
                <w:szCs w:val="18"/>
              </w:rPr>
            </w:pPr>
          </w:p>
          <w:p w14:paraId="19C0847C" w14:textId="38277C3F" w:rsidR="006451B1" w:rsidRPr="005E04A4" w:rsidRDefault="006451B1">
            <w:pPr>
              <w:spacing w:after="0" w:line="240" w:lineRule="auto"/>
              <w:jc w:val="both"/>
              <w:rPr>
                <w:rFonts w:ascii="Times New Roman" w:hAnsi="Times New Roman"/>
                <w:sz w:val="18"/>
                <w:szCs w:val="18"/>
              </w:rPr>
            </w:pPr>
            <w:r w:rsidRPr="005E04A4">
              <w:rPr>
                <w:rFonts w:ascii="Times New Roman" w:hAnsi="Times New Roman"/>
                <w:i/>
                <w:sz w:val="18"/>
                <w:szCs w:val="18"/>
              </w:rPr>
              <w:t xml:space="preserve">Iznākuma rādītājam sasniegšanai paredzētais finansējums: </w:t>
            </w:r>
            <w:r w:rsidR="00D63562" w:rsidRPr="005E04A4">
              <w:rPr>
                <w:rFonts w:ascii="Times New Roman" w:hAnsi="Times New Roman"/>
                <w:iCs/>
                <w:sz w:val="18"/>
                <w:szCs w:val="18"/>
              </w:rPr>
              <w:t>120 527 657</w:t>
            </w:r>
            <w:r w:rsidR="00F96A1B" w:rsidRPr="005E04A4">
              <w:rPr>
                <w:rFonts w:ascii="Times New Roman" w:hAnsi="Times New Roman"/>
                <w:sz w:val="18"/>
                <w:szCs w:val="18"/>
              </w:rPr>
              <w:t xml:space="preserve"> </w:t>
            </w:r>
            <w:r w:rsidRPr="005E04A4">
              <w:rPr>
                <w:rFonts w:ascii="Times New Roman" w:hAnsi="Times New Roman"/>
                <w:sz w:val="18"/>
                <w:szCs w:val="18"/>
              </w:rPr>
              <w:t>EUR</w:t>
            </w:r>
            <w:r w:rsidR="00F44E63" w:rsidRPr="005E04A4">
              <w:rPr>
                <w:rFonts w:ascii="Times New Roman" w:hAnsi="Times New Roman"/>
                <w:sz w:val="18"/>
                <w:szCs w:val="18"/>
              </w:rPr>
              <w:t xml:space="preserve"> </w:t>
            </w:r>
          </w:p>
          <w:p w14:paraId="09A74A77" w14:textId="77777777" w:rsidR="00E057ED" w:rsidRPr="005E04A4" w:rsidRDefault="00E057ED">
            <w:pPr>
              <w:spacing w:after="0" w:line="240" w:lineRule="auto"/>
              <w:jc w:val="both"/>
              <w:rPr>
                <w:rFonts w:ascii="Times New Roman" w:hAnsi="Times New Roman"/>
                <w:b/>
                <w:i/>
                <w:sz w:val="18"/>
                <w:szCs w:val="18"/>
                <w:u w:val="single"/>
              </w:rPr>
            </w:pPr>
          </w:p>
          <w:p w14:paraId="71E05A4B" w14:textId="421AE956" w:rsidR="00596DF5" w:rsidRPr="0031318B" w:rsidRDefault="00596DF5">
            <w:pPr>
              <w:spacing w:after="0" w:line="240" w:lineRule="auto"/>
              <w:jc w:val="both"/>
              <w:rPr>
                <w:rFonts w:ascii="Times New Roman" w:hAnsi="Times New Roman"/>
                <w:b/>
                <w:sz w:val="18"/>
                <w:szCs w:val="18"/>
                <w:u w:val="single"/>
              </w:rPr>
            </w:pPr>
            <w:r w:rsidRPr="005E04A4">
              <w:rPr>
                <w:rFonts w:ascii="Times New Roman" w:hAnsi="Times New Roman"/>
                <w:b/>
                <w:i/>
                <w:sz w:val="18"/>
                <w:szCs w:val="18"/>
                <w:u w:val="single"/>
              </w:rPr>
              <w:t>IR4 nosaukums un mērvienība</w:t>
            </w:r>
            <w:r w:rsidRPr="005E04A4">
              <w:rPr>
                <w:rFonts w:ascii="Times New Roman" w:hAnsi="Times New Roman"/>
                <w:b/>
                <w:sz w:val="18"/>
                <w:szCs w:val="18"/>
                <w:u w:val="single"/>
              </w:rPr>
              <w:t xml:space="preserve">: </w:t>
            </w:r>
            <w:r w:rsidR="005E5C9F" w:rsidRPr="005E04A4">
              <w:rPr>
                <w:rFonts w:ascii="Times New Roman" w:hAnsi="Times New Roman"/>
                <w:b/>
                <w:sz w:val="18"/>
                <w:szCs w:val="18"/>
                <w:u w:val="single"/>
              </w:rPr>
              <w:t xml:space="preserve">i.3.1.1.dk </w:t>
            </w:r>
            <w:r w:rsidR="002A5EDD" w:rsidRPr="005E04A4">
              <w:rPr>
                <w:rFonts w:ascii="Times New Roman" w:hAnsi="Times New Roman"/>
                <w:b/>
                <w:sz w:val="18"/>
                <w:szCs w:val="18"/>
                <w:u w:val="single"/>
              </w:rPr>
              <w:t>(</w:t>
            </w:r>
            <w:r w:rsidR="00E057ED" w:rsidRPr="0071754E">
              <w:rPr>
                <w:rFonts w:ascii="Times New Roman" w:hAnsi="Times New Roman"/>
                <w:b/>
                <w:sz w:val="18"/>
                <w:szCs w:val="18"/>
                <w:u w:val="single"/>
              </w:rPr>
              <w:t xml:space="preserve">CO05) </w:t>
            </w:r>
            <w:r w:rsidRPr="001C7911">
              <w:rPr>
                <w:rFonts w:ascii="Times New Roman" w:hAnsi="Times New Roman"/>
                <w:b/>
                <w:sz w:val="18"/>
                <w:szCs w:val="18"/>
                <w:u w:val="single"/>
              </w:rPr>
              <w:t>Atbalstīto jaunizveidoto</w:t>
            </w:r>
            <w:r w:rsidR="002A5EDD" w:rsidRPr="000305D1">
              <w:rPr>
                <w:rFonts w:ascii="Times New Roman" w:hAnsi="Times New Roman"/>
                <w:b/>
                <w:sz w:val="18"/>
                <w:szCs w:val="18"/>
                <w:u w:val="single"/>
              </w:rPr>
              <w:t xml:space="preserve"> komersantu skaits, </w:t>
            </w:r>
            <w:r w:rsidR="007A2DA9" w:rsidRPr="0031318B">
              <w:rPr>
                <w:rFonts w:ascii="Times New Roman" w:hAnsi="Times New Roman"/>
                <w:b/>
                <w:sz w:val="18"/>
                <w:szCs w:val="18"/>
                <w:u w:val="single"/>
              </w:rPr>
              <w:t>komersanti</w:t>
            </w:r>
          </w:p>
          <w:p w14:paraId="46F4EFBF" w14:textId="77777777" w:rsidR="00596DF5" w:rsidRPr="00AF2E7F" w:rsidRDefault="00596DF5">
            <w:pPr>
              <w:spacing w:after="0" w:line="240" w:lineRule="auto"/>
              <w:jc w:val="both"/>
              <w:rPr>
                <w:rFonts w:ascii="Times New Roman" w:hAnsi="Times New Roman"/>
                <w:sz w:val="18"/>
                <w:szCs w:val="18"/>
              </w:rPr>
            </w:pPr>
          </w:p>
          <w:p w14:paraId="3D9E6002" w14:textId="72E6A1EF" w:rsidR="00596DF5" w:rsidRPr="000305D1" w:rsidRDefault="00596DF5">
            <w:pPr>
              <w:spacing w:after="0" w:line="240" w:lineRule="auto"/>
              <w:jc w:val="both"/>
              <w:rPr>
                <w:rFonts w:ascii="Times New Roman" w:hAnsi="Times New Roman"/>
                <w:sz w:val="18"/>
                <w:szCs w:val="18"/>
              </w:rPr>
            </w:pPr>
            <w:r w:rsidRPr="00AF2E7F">
              <w:rPr>
                <w:rFonts w:ascii="Times New Roman" w:hAnsi="Times New Roman"/>
                <w:i/>
                <w:sz w:val="18"/>
                <w:szCs w:val="18"/>
              </w:rPr>
              <w:t>Definīcija</w:t>
            </w:r>
            <w:r w:rsidR="00164D3A" w:rsidRPr="0071754E">
              <w:rPr>
                <w:rFonts w:ascii="Times New Roman" w:hAnsi="Times New Roman"/>
                <w:i/>
                <w:sz w:val="18"/>
                <w:szCs w:val="18"/>
                <w:vertAlign w:val="superscript"/>
              </w:rPr>
              <w:fldChar w:fldCharType="begin"/>
            </w:r>
            <w:r w:rsidR="00164D3A" w:rsidRPr="00296A6A">
              <w:rPr>
                <w:rFonts w:ascii="Times New Roman" w:hAnsi="Times New Roman"/>
                <w:i/>
                <w:sz w:val="18"/>
                <w:szCs w:val="18"/>
                <w:vertAlign w:val="superscript"/>
              </w:rPr>
              <w:instrText xml:space="preserve"> NOTEREF _Ref526335223 \h  \* MERGEFORMAT </w:instrText>
            </w:r>
            <w:r w:rsidR="00164D3A" w:rsidRPr="0071754E">
              <w:rPr>
                <w:rFonts w:ascii="Times New Roman" w:hAnsi="Times New Roman"/>
                <w:i/>
                <w:sz w:val="18"/>
                <w:szCs w:val="18"/>
                <w:vertAlign w:val="superscript"/>
              </w:rPr>
            </w:r>
            <w:r w:rsidR="00164D3A" w:rsidRPr="0071754E">
              <w:rPr>
                <w:rFonts w:ascii="Times New Roman" w:hAnsi="Times New Roman"/>
                <w:i/>
                <w:sz w:val="18"/>
                <w:szCs w:val="18"/>
                <w:vertAlign w:val="superscript"/>
              </w:rPr>
              <w:fldChar w:fldCharType="separate"/>
            </w:r>
            <w:r w:rsidR="00214CCA" w:rsidRPr="0071754E">
              <w:rPr>
                <w:rFonts w:ascii="Times New Roman" w:hAnsi="Times New Roman"/>
                <w:i/>
                <w:sz w:val="18"/>
                <w:szCs w:val="18"/>
                <w:vertAlign w:val="superscript"/>
              </w:rPr>
              <w:t>2</w:t>
            </w:r>
            <w:r w:rsidR="00164D3A" w:rsidRPr="0071754E">
              <w:rPr>
                <w:rFonts w:ascii="Times New Roman" w:hAnsi="Times New Roman"/>
                <w:i/>
                <w:sz w:val="18"/>
                <w:szCs w:val="18"/>
                <w:vertAlign w:val="superscript"/>
              </w:rPr>
              <w:fldChar w:fldCharType="end"/>
            </w:r>
            <w:r w:rsidRPr="008D28A1">
              <w:rPr>
                <w:rFonts w:ascii="Times New Roman" w:hAnsi="Times New Roman"/>
                <w:i/>
                <w:sz w:val="18"/>
                <w:szCs w:val="18"/>
              </w:rPr>
              <w:t>:</w:t>
            </w:r>
            <w:r w:rsidRPr="0071754E">
              <w:rPr>
                <w:rFonts w:ascii="Times New Roman" w:hAnsi="Times New Roman"/>
                <w:sz w:val="18"/>
                <w:szCs w:val="18"/>
              </w:rPr>
              <w:t xml:space="preserve"> Kopējais rādītājs</w:t>
            </w:r>
            <w:r w:rsidR="00781F22" w:rsidRPr="001C7911">
              <w:rPr>
                <w:rFonts w:ascii="Times New Roman" w:hAnsi="Times New Roman"/>
                <w:sz w:val="18"/>
                <w:szCs w:val="18"/>
              </w:rPr>
              <w:t xml:space="preserve">, summējot no </w:t>
            </w:r>
            <w:r w:rsidR="00C61CA2" w:rsidRPr="001C7911">
              <w:rPr>
                <w:rFonts w:ascii="Times New Roman" w:hAnsi="Times New Roman"/>
                <w:sz w:val="18"/>
                <w:szCs w:val="18"/>
              </w:rPr>
              <w:t xml:space="preserve">3.1.1.4. un 3.1.1.6. pasākumiem. </w:t>
            </w:r>
          </w:p>
          <w:p w14:paraId="4F486B8C" w14:textId="5EE0E47E" w:rsidR="00596DF5" w:rsidRPr="0031318B" w:rsidRDefault="00C61CA2">
            <w:pPr>
              <w:spacing w:after="0" w:line="240" w:lineRule="auto"/>
              <w:jc w:val="both"/>
              <w:rPr>
                <w:rFonts w:ascii="Times New Roman" w:hAnsi="Times New Roman"/>
                <w:sz w:val="18"/>
                <w:szCs w:val="18"/>
              </w:rPr>
            </w:pPr>
            <w:r w:rsidRPr="0031318B">
              <w:rPr>
                <w:rFonts w:ascii="Times New Roman" w:hAnsi="Times New Roman"/>
                <w:sz w:val="18"/>
                <w:szCs w:val="18"/>
              </w:rPr>
              <w:t xml:space="preserve"> </w:t>
            </w:r>
          </w:p>
          <w:p w14:paraId="2852BE57" w14:textId="77777777" w:rsidR="00596DF5" w:rsidRPr="00AF2E7F" w:rsidRDefault="00596DF5">
            <w:pPr>
              <w:spacing w:after="0" w:line="240" w:lineRule="auto"/>
              <w:jc w:val="both"/>
              <w:rPr>
                <w:rFonts w:ascii="Times New Roman" w:hAnsi="Times New Roman"/>
                <w:sz w:val="18"/>
                <w:szCs w:val="18"/>
              </w:rPr>
            </w:pPr>
            <w:r w:rsidRPr="0031318B">
              <w:rPr>
                <w:rFonts w:ascii="Times New Roman" w:hAnsi="Times New Roman"/>
                <w:i/>
                <w:sz w:val="18"/>
                <w:szCs w:val="18"/>
              </w:rPr>
              <w:t>Datu avots</w:t>
            </w:r>
            <w:r w:rsidRPr="00070974">
              <w:rPr>
                <w:rFonts w:ascii="Times New Roman" w:hAnsi="Times New Roman"/>
                <w:sz w:val="18"/>
                <w:szCs w:val="18"/>
              </w:rPr>
              <w:t>: Projektu dati</w:t>
            </w:r>
          </w:p>
          <w:p w14:paraId="095CD957" w14:textId="77777777" w:rsidR="00596DF5" w:rsidRPr="00E036B5" w:rsidRDefault="00596DF5">
            <w:pPr>
              <w:spacing w:after="0" w:line="240" w:lineRule="auto"/>
              <w:jc w:val="both"/>
              <w:rPr>
                <w:rFonts w:ascii="Times New Roman" w:hAnsi="Times New Roman"/>
                <w:sz w:val="18"/>
                <w:szCs w:val="18"/>
              </w:rPr>
            </w:pPr>
          </w:p>
          <w:p w14:paraId="4A0A87E4" w14:textId="3CFEED2A" w:rsidR="00C61CA2" w:rsidRPr="00296A6A" w:rsidRDefault="00596DF5">
            <w:pPr>
              <w:spacing w:after="0" w:line="240" w:lineRule="auto"/>
              <w:jc w:val="both"/>
              <w:rPr>
                <w:rFonts w:ascii="Times New Roman" w:hAnsi="Times New Roman"/>
                <w:sz w:val="18"/>
                <w:szCs w:val="18"/>
              </w:rPr>
            </w:pPr>
            <w:r w:rsidRPr="00291A32">
              <w:rPr>
                <w:rFonts w:ascii="Times New Roman" w:hAnsi="Times New Roman"/>
                <w:i/>
                <w:sz w:val="18"/>
                <w:szCs w:val="18"/>
              </w:rPr>
              <w:t>Apkopošanas biežums un ieguves metodoloģija:</w:t>
            </w:r>
            <w:r w:rsidRPr="00291A32">
              <w:rPr>
                <w:rFonts w:ascii="Times New Roman" w:hAnsi="Times New Roman"/>
                <w:sz w:val="18"/>
                <w:szCs w:val="18"/>
              </w:rPr>
              <w:t xml:space="preserve"> katru gadu, apkopojot informāciju par atbalstītajie</w:t>
            </w:r>
            <w:r w:rsidRPr="00672E76">
              <w:rPr>
                <w:rFonts w:ascii="Times New Roman" w:hAnsi="Times New Roman"/>
                <w:sz w:val="18"/>
                <w:szCs w:val="18"/>
              </w:rPr>
              <w:t>m projektiem no projektu atskaitēm</w:t>
            </w:r>
            <w:r w:rsidR="00AB7791" w:rsidRPr="00296A6A">
              <w:rPr>
                <w:rFonts w:ascii="Times New Roman" w:hAnsi="Times New Roman"/>
                <w:sz w:val="18"/>
                <w:szCs w:val="18"/>
              </w:rPr>
              <w:t xml:space="preserve">/ Altum maksājuma pieprasījuma, kas sniegts par iepriekšējā gada 4.ceturksni/ </w:t>
            </w:r>
            <w:r w:rsidR="007E767F" w:rsidRPr="00296A6A">
              <w:rPr>
                <w:rFonts w:ascii="Times New Roman" w:hAnsi="Times New Roman"/>
                <w:sz w:val="18"/>
                <w:szCs w:val="18"/>
              </w:rPr>
              <w:t>KP</w:t>
            </w:r>
            <w:r w:rsidRPr="00296A6A">
              <w:rPr>
                <w:rFonts w:ascii="Times New Roman" w:hAnsi="Times New Roman"/>
                <w:sz w:val="18"/>
                <w:szCs w:val="18"/>
              </w:rPr>
              <w:t>VIS sistēmas</w:t>
            </w:r>
            <w:r w:rsidR="00D74C2E" w:rsidRPr="00296A6A">
              <w:rPr>
                <w:rFonts w:ascii="Times New Roman" w:hAnsi="Times New Roman"/>
                <w:sz w:val="18"/>
                <w:szCs w:val="18"/>
              </w:rPr>
              <w:t xml:space="preserve">. </w:t>
            </w:r>
          </w:p>
          <w:p w14:paraId="1F25B8A8" w14:textId="77777777" w:rsidR="00B4613A" w:rsidRPr="00296A6A" w:rsidRDefault="00B4613A" w:rsidP="00B4613A">
            <w:pPr>
              <w:spacing w:after="0" w:line="240" w:lineRule="auto"/>
              <w:jc w:val="both"/>
              <w:rPr>
                <w:rFonts w:ascii="Times New Roman" w:hAnsi="Times New Roman"/>
                <w:sz w:val="18"/>
                <w:szCs w:val="18"/>
              </w:rPr>
            </w:pPr>
            <w:bookmarkStart w:id="1" w:name="_Hlk516142704"/>
          </w:p>
          <w:p w14:paraId="110C12E4" w14:textId="579D9C09" w:rsidR="00C61CA2" w:rsidRPr="00296A6A" w:rsidRDefault="00B4613A" w:rsidP="00B4613A">
            <w:pPr>
              <w:spacing w:after="0" w:line="240" w:lineRule="auto"/>
              <w:jc w:val="both"/>
              <w:rPr>
                <w:rFonts w:ascii="Times New Roman" w:hAnsi="Times New Roman"/>
                <w:strike/>
                <w:sz w:val="18"/>
                <w:szCs w:val="18"/>
              </w:rPr>
            </w:pPr>
            <w:r w:rsidRPr="00296A6A">
              <w:rPr>
                <w:rFonts w:ascii="Times New Roman" w:eastAsiaTheme="minorHAnsi" w:hAnsi="Times New Roman"/>
                <w:i/>
                <w:sz w:val="18"/>
                <w:szCs w:val="18"/>
              </w:rPr>
              <w:t>Darbība, kas liek uzskatīt mērķa vērtību par izpildītu:</w:t>
            </w:r>
            <w:r w:rsidRPr="00296A6A">
              <w:rPr>
                <w:rFonts w:ascii="Times New Roman" w:hAnsi="Times New Roman"/>
                <w:sz w:val="18"/>
                <w:szCs w:val="18"/>
              </w:rPr>
              <w:t xml:space="preserve"> </w:t>
            </w:r>
            <w:r w:rsidR="00C61CA2" w:rsidRPr="00296A6A">
              <w:rPr>
                <w:rFonts w:ascii="Times New Roman" w:hAnsi="Times New Roman"/>
                <w:sz w:val="18"/>
                <w:szCs w:val="18"/>
              </w:rPr>
              <w:t xml:space="preserve">Attiecībā uz finanšu instrumentiem - rādītāju uzskaita tikai 3.1.1.4. pasākuma starta programmas ietvaros, norādot </w:t>
            </w:r>
            <w:r w:rsidR="00355909" w:rsidRPr="00296A6A">
              <w:rPr>
                <w:rFonts w:ascii="Times New Roman" w:hAnsi="Times New Roman"/>
                <w:sz w:val="18"/>
                <w:szCs w:val="18"/>
              </w:rPr>
              <w:t>unikālos gala saņēmējus</w:t>
            </w:r>
            <w:r w:rsidR="00C61CA2" w:rsidRPr="00296A6A">
              <w:rPr>
                <w:rFonts w:ascii="Times New Roman" w:hAnsi="Times New Roman"/>
                <w:sz w:val="18"/>
                <w:szCs w:val="18"/>
              </w:rPr>
              <w:t xml:space="preserve"> (saimnieciskās darbības veicējus)</w:t>
            </w:r>
            <w:r w:rsidRPr="00296A6A">
              <w:rPr>
                <w:rFonts w:ascii="Times New Roman" w:hAnsi="Times New Roman"/>
                <w:sz w:val="18"/>
                <w:szCs w:val="18"/>
              </w:rPr>
              <w:t>, ar kuriem noslēgts līgums un kuriem veikts vismaz viens maksājums</w:t>
            </w:r>
            <w:r w:rsidR="00C61CA2" w:rsidRPr="00296A6A">
              <w:rPr>
                <w:rFonts w:ascii="Times New Roman" w:hAnsi="Times New Roman"/>
                <w:sz w:val="18"/>
                <w:szCs w:val="18"/>
              </w:rPr>
              <w:t xml:space="preserve">, kas LR Uzņēmuma reģistrā/ VID ir reģistrēti ne agrāk kā </w:t>
            </w:r>
            <w:r w:rsidR="009A4C58" w:rsidRPr="00296A6A">
              <w:rPr>
                <w:rFonts w:ascii="Times New Roman" w:hAnsi="Times New Roman"/>
                <w:sz w:val="18"/>
                <w:szCs w:val="18"/>
              </w:rPr>
              <w:t xml:space="preserve">trīs </w:t>
            </w:r>
            <w:r w:rsidR="00C61CA2" w:rsidRPr="00296A6A">
              <w:rPr>
                <w:rFonts w:ascii="Times New Roman" w:hAnsi="Times New Roman"/>
                <w:sz w:val="18"/>
                <w:szCs w:val="18"/>
              </w:rPr>
              <w:t>gadus pirms pieteikuma iesniegšanas</w:t>
            </w:r>
            <w:r w:rsidR="0082765A" w:rsidRPr="00296A6A">
              <w:rPr>
                <w:rFonts w:ascii="Times New Roman" w:hAnsi="Times New Roman"/>
                <w:sz w:val="18"/>
                <w:szCs w:val="18"/>
              </w:rPr>
              <w:t>.</w:t>
            </w:r>
            <w:bookmarkEnd w:id="1"/>
          </w:p>
          <w:p w14:paraId="173D7F3C" w14:textId="1D764DC7" w:rsidR="00C53CE7" w:rsidRPr="00296A6A" w:rsidRDefault="00C53CE7">
            <w:pPr>
              <w:spacing w:after="0" w:line="240" w:lineRule="auto"/>
              <w:jc w:val="both"/>
              <w:rPr>
                <w:rFonts w:ascii="Times New Roman" w:hAnsi="Times New Roman"/>
                <w:sz w:val="18"/>
                <w:szCs w:val="18"/>
              </w:rPr>
            </w:pPr>
            <w:r w:rsidRPr="00296A6A">
              <w:rPr>
                <w:rFonts w:ascii="Times New Roman" w:hAnsi="Times New Roman"/>
                <w:sz w:val="18"/>
                <w:szCs w:val="18"/>
              </w:rPr>
              <w:t xml:space="preserve">Attiecībā uz 3.1.1.6. pasākumu – ņemot vērā, ka visi inkubācijā vai pirmsinkubācijā esošie gala labuma guvēji ir uzskatāmi par jaunizveidotu komersantu, </w:t>
            </w:r>
            <w:r w:rsidR="00B80071" w:rsidRPr="00296A6A">
              <w:rPr>
                <w:rFonts w:ascii="Times New Roman" w:hAnsi="Times New Roman"/>
                <w:sz w:val="18"/>
                <w:szCs w:val="18"/>
              </w:rPr>
              <w:t>kas līdz dienai, kad komersants tiek uzņemts inkubatorā, tā reģistrācijas ilgums Latvijas komercreģistrā nepārsniedz trīs gadus, izņemot gadījumu, ja komersants darbības programmas “Uzņēmējdarbība un inovācijas” papildinājuma 2.3.2.1. aktivitātes “Biznesa inkubatori” ietvaros ir iestājies inkubatorā, bet nav saņēmis atbalstu maksimāli pieļaujamo inkubācijas periodu</w:t>
            </w:r>
            <w:r w:rsidRPr="00296A6A">
              <w:rPr>
                <w:rFonts w:ascii="Times New Roman" w:hAnsi="Times New Roman"/>
                <w:sz w:val="18"/>
                <w:szCs w:val="18"/>
              </w:rPr>
              <w:t xml:space="preserve">, kā rādītāju uzskaita tos komersantus, kuri ir </w:t>
            </w:r>
            <w:r w:rsidR="00355909" w:rsidRPr="00296A6A">
              <w:rPr>
                <w:rFonts w:ascii="Times New Roman" w:hAnsi="Times New Roman"/>
                <w:sz w:val="18"/>
                <w:szCs w:val="18"/>
              </w:rPr>
              <w:t>noslēguši līgumu ar LIAA</w:t>
            </w:r>
            <w:r w:rsidRPr="00296A6A">
              <w:rPr>
                <w:rFonts w:ascii="Times New Roman" w:hAnsi="Times New Roman"/>
                <w:sz w:val="18"/>
                <w:szCs w:val="18"/>
              </w:rPr>
              <w:t>, ņemot vērā faktu, ka līdz ar līguma noslēgšanu komersantam pieejams atbalsts - koprades telpas, nodrošināmas obligātās apmācības u.c. atbalsts</w:t>
            </w:r>
            <w:r w:rsidR="00DB5623" w:rsidRPr="00296A6A">
              <w:rPr>
                <w:rFonts w:ascii="Times New Roman" w:hAnsi="Times New Roman"/>
                <w:sz w:val="18"/>
                <w:szCs w:val="18"/>
              </w:rPr>
              <w:t xml:space="preserve"> (t.i., IR</w:t>
            </w:r>
            <w:r w:rsidR="006A5B64" w:rsidRPr="00296A6A">
              <w:rPr>
                <w:rFonts w:ascii="Times New Roman" w:hAnsi="Times New Roman"/>
                <w:sz w:val="18"/>
                <w:szCs w:val="18"/>
              </w:rPr>
              <w:t>8</w:t>
            </w:r>
            <w:r w:rsidR="00DB5623" w:rsidRPr="00296A6A">
              <w:rPr>
                <w:rFonts w:ascii="Times New Roman" w:hAnsi="Times New Roman"/>
                <w:sz w:val="18"/>
                <w:szCs w:val="18"/>
              </w:rPr>
              <w:t>)</w:t>
            </w:r>
            <w:r w:rsidRPr="00296A6A">
              <w:rPr>
                <w:rFonts w:ascii="Times New Roman" w:hAnsi="Times New Roman"/>
                <w:sz w:val="18"/>
                <w:szCs w:val="18"/>
              </w:rPr>
              <w:t>.</w:t>
            </w:r>
          </w:p>
          <w:p w14:paraId="2C3C4A20" w14:textId="77777777" w:rsidR="00B4613A" w:rsidRPr="00296A6A" w:rsidRDefault="00B4613A">
            <w:pPr>
              <w:spacing w:after="0" w:line="240" w:lineRule="auto"/>
              <w:jc w:val="both"/>
              <w:rPr>
                <w:rFonts w:ascii="Times New Roman" w:hAnsi="Times New Roman"/>
                <w:sz w:val="18"/>
                <w:szCs w:val="18"/>
              </w:rPr>
            </w:pPr>
          </w:p>
          <w:p w14:paraId="3B6F474A" w14:textId="5563761B" w:rsidR="00596DF5" w:rsidRPr="00296A6A" w:rsidRDefault="00596DF5">
            <w:pPr>
              <w:spacing w:after="0" w:line="240" w:lineRule="auto"/>
              <w:jc w:val="both"/>
              <w:rPr>
                <w:rFonts w:ascii="Times New Roman" w:hAnsi="Times New Roman"/>
                <w:i/>
                <w:sz w:val="18"/>
                <w:szCs w:val="18"/>
              </w:rPr>
            </w:pPr>
            <w:r w:rsidRPr="00296A6A">
              <w:rPr>
                <w:rFonts w:ascii="Times New Roman" w:hAnsi="Times New Roman"/>
                <w:i/>
                <w:sz w:val="18"/>
                <w:szCs w:val="18"/>
              </w:rPr>
              <w:t>Starpposma vērtība 2018:</w:t>
            </w:r>
            <w:r w:rsidRPr="00296A6A">
              <w:rPr>
                <w:rFonts w:ascii="Times New Roman" w:hAnsi="Times New Roman"/>
                <w:sz w:val="18"/>
                <w:szCs w:val="18"/>
              </w:rPr>
              <w:t xml:space="preserve"> </w:t>
            </w:r>
            <w:r w:rsidR="00F852C9" w:rsidRPr="00296A6A">
              <w:rPr>
                <w:rFonts w:ascii="Times New Roman" w:hAnsi="Times New Roman"/>
                <w:sz w:val="18"/>
                <w:szCs w:val="18"/>
              </w:rPr>
              <w:t>219</w:t>
            </w:r>
          </w:p>
          <w:p w14:paraId="370EC696" w14:textId="55238F44" w:rsidR="00E02130" w:rsidRPr="00296A6A" w:rsidRDefault="003508FE">
            <w:pPr>
              <w:spacing w:after="0" w:line="240" w:lineRule="auto"/>
              <w:jc w:val="both"/>
              <w:rPr>
                <w:rFonts w:ascii="Times New Roman" w:hAnsi="Times New Roman"/>
                <w:sz w:val="18"/>
                <w:szCs w:val="18"/>
              </w:rPr>
            </w:pPr>
            <w:r w:rsidRPr="00296A6A">
              <w:rPr>
                <w:rFonts w:ascii="Times New Roman" w:hAnsi="Times New Roman"/>
                <w:sz w:val="18"/>
                <w:szCs w:val="18"/>
              </w:rPr>
              <w:t>Rādītājs veidojas no 3.1.1.4.</w:t>
            </w:r>
            <w:r w:rsidR="00F460EB" w:rsidRPr="00296A6A">
              <w:rPr>
                <w:rFonts w:ascii="Times New Roman" w:hAnsi="Times New Roman"/>
                <w:sz w:val="18"/>
                <w:szCs w:val="18"/>
              </w:rPr>
              <w:t xml:space="preserve"> (74 atbalstīti komersanti</w:t>
            </w:r>
            <w:r w:rsidR="00A45808" w:rsidRPr="00296A6A">
              <w:rPr>
                <w:rFonts w:ascii="Times New Roman" w:hAnsi="Times New Roman"/>
                <w:sz w:val="18"/>
                <w:szCs w:val="18"/>
              </w:rPr>
              <w:t>, no kuriem unikālie ir 19 komersanti</w:t>
            </w:r>
            <w:r w:rsidR="00F460EB" w:rsidRPr="00296A6A">
              <w:rPr>
                <w:rFonts w:ascii="Times New Roman" w:hAnsi="Times New Roman"/>
                <w:sz w:val="18"/>
                <w:szCs w:val="18"/>
              </w:rPr>
              <w:t>)</w:t>
            </w:r>
            <w:r w:rsidRPr="00296A6A">
              <w:rPr>
                <w:rFonts w:ascii="Times New Roman" w:hAnsi="Times New Roman"/>
                <w:sz w:val="18"/>
                <w:szCs w:val="18"/>
              </w:rPr>
              <w:t xml:space="preserve"> un 3.1.1.6.pasākuma</w:t>
            </w:r>
            <w:r w:rsidR="00F460EB" w:rsidRPr="00296A6A">
              <w:rPr>
                <w:rFonts w:ascii="Times New Roman" w:hAnsi="Times New Roman"/>
                <w:sz w:val="18"/>
                <w:szCs w:val="18"/>
              </w:rPr>
              <w:t xml:space="preserve"> (200 atbalstīti komersanti)</w:t>
            </w:r>
            <w:r w:rsidRPr="00296A6A">
              <w:rPr>
                <w:rFonts w:ascii="Times New Roman" w:hAnsi="Times New Roman"/>
                <w:sz w:val="18"/>
                <w:szCs w:val="18"/>
              </w:rPr>
              <w:t>.</w:t>
            </w:r>
          </w:p>
          <w:p w14:paraId="4CE54720" w14:textId="77777777" w:rsidR="009A5960" w:rsidRPr="00296A6A" w:rsidRDefault="009A5960">
            <w:pPr>
              <w:spacing w:after="0" w:line="240" w:lineRule="auto"/>
              <w:jc w:val="both"/>
              <w:rPr>
                <w:rFonts w:ascii="Times New Roman" w:hAnsi="Times New Roman"/>
                <w:i/>
                <w:sz w:val="18"/>
                <w:szCs w:val="18"/>
              </w:rPr>
            </w:pPr>
          </w:p>
          <w:p w14:paraId="12E68047" w14:textId="2799CD59" w:rsidR="00596DF5" w:rsidRPr="005E04A4" w:rsidRDefault="00596DF5" w:rsidP="4C1A2297">
            <w:pPr>
              <w:spacing w:after="0" w:line="240" w:lineRule="auto"/>
              <w:jc w:val="both"/>
              <w:rPr>
                <w:rFonts w:ascii="Times New Roman" w:eastAsia="Times New Roman" w:hAnsi="Times New Roman"/>
                <w:sz w:val="18"/>
                <w:szCs w:val="18"/>
              </w:rPr>
            </w:pPr>
            <w:r w:rsidRPr="00296A6A">
              <w:rPr>
                <w:rFonts w:ascii="Times New Roman" w:hAnsi="Times New Roman"/>
                <w:i/>
                <w:sz w:val="18"/>
                <w:szCs w:val="18"/>
              </w:rPr>
              <w:t>Mērķis 2023</w:t>
            </w:r>
            <w:r w:rsidRPr="00296A6A">
              <w:rPr>
                <w:rFonts w:ascii="Times New Roman" w:hAnsi="Times New Roman"/>
                <w:sz w:val="18"/>
                <w:szCs w:val="18"/>
              </w:rPr>
              <w:t xml:space="preserve">: </w:t>
            </w:r>
            <w:r w:rsidR="00381CB3" w:rsidRPr="00296A6A">
              <w:rPr>
                <w:rFonts w:ascii="Times New Roman" w:hAnsi="Times New Roman"/>
                <w:i/>
                <w:sz w:val="18"/>
                <w:szCs w:val="18"/>
              </w:rPr>
              <w:t>11</w:t>
            </w:r>
            <w:r w:rsidR="00381CB3" w:rsidRPr="00D71E23">
              <w:rPr>
                <w:rFonts w:ascii="Times New Roman" w:hAnsi="Times New Roman"/>
                <w:i/>
                <w:sz w:val="18"/>
                <w:szCs w:val="18"/>
              </w:rPr>
              <w:t>3</w:t>
            </w:r>
            <w:r w:rsidR="00381CB3" w:rsidRPr="008D28A1">
              <w:rPr>
                <w:rFonts w:ascii="Times New Roman" w:hAnsi="Times New Roman"/>
                <w:i/>
                <w:sz w:val="18"/>
                <w:szCs w:val="18"/>
              </w:rPr>
              <w:t>4</w:t>
            </w:r>
          </w:p>
          <w:p w14:paraId="2FD3DB9E" w14:textId="77777777" w:rsidR="00596DF5" w:rsidRPr="005E04A4" w:rsidRDefault="00596DF5">
            <w:pPr>
              <w:spacing w:after="0" w:line="240" w:lineRule="auto"/>
              <w:jc w:val="both"/>
              <w:rPr>
                <w:rFonts w:ascii="Times New Roman" w:hAnsi="Times New Roman"/>
                <w:sz w:val="18"/>
                <w:szCs w:val="18"/>
              </w:rPr>
            </w:pPr>
          </w:p>
          <w:p w14:paraId="2EA783C9" w14:textId="6B6D8A33" w:rsidR="00596DF5" w:rsidRPr="005E04A4" w:rsidRDefault="44C24FD6" w:rsidP="00AA0DD5">
            <w:pPr>
              <w:spacing w:after="0" w:line="240" w:lineRule="auto"/>
              <w:jc w:val="both"/>
              <w:rPr>
                <w:rFonts w:ascii="Times New Roman" w:hAnsi="Times New Roman"/>
                <w:sz w:val="18"/>
                <w:szCs w:val="18"/>
              </w:rPr>
            </w:pPr>
            <w:r w:rsidRPr="005E04A4">
              <w:rPr>
                <w:rFonts w:ascii="Times New Roman" w:hAnsi="Times New Roman"/>
                <w:i/>
                <w:iCs/>
                <w:sz w:val="18"/>
                <w:szCs w:val="18"/>
              </w:rPr>
              <w:t>Mērķa vērtības noteikšanas principi/metodoloģija</w:t>
            </w:r>
            <w:r w:rsidR="44AB123A" w:rsidRPr="005E04A4">
              <w:rPr>
                <w:rFonts w:ascii="Times New Roman" w:hAnsi="Times New Roman"/>
                <w:sz w:val="18"/>
                <w:szCs w:val="18"/>
              </w:rPr>
              <w:t>:</w:t>
            </w:r>
            <w:r w:rsidR="6A6E8190" w:rsidRPr="005E04A4">
              <w:rPr>
                <w:rFonts w:ascii="Times New Roman" w:hAnsi="Times New Roman"/>
                <w:sz w:val="18"/>
                <w:szCs w:val="18"/>
              </w:rPr>
              <w:t xml:space="preserve"> </w:t>
            </w:r>
            <w:r w:rsidR="5A0C0B0B" w:rsidRPr="005E04A4">
              <w:rPr>
                <w:rFonts w:ascii="Times New Roman" w:hAnsi="Times New Roman"/>
                <w:sz w:val="18"/>
                <w:szCs w:val="18"/>
              </w:rPr>
              <w:t>ņemot vēr</w:t>
            </w:r>
            <w:r w:rsidR="25A0338B" w:rsidRPr="005E04A4">
              <w:rPr>
                <w:rFonts w:ascii="Times New Roman" w:hAnsi="Times New Roman"/>
                <w:sz w:val="18"/>
                <w:szCs w:val="18"/>
              </w:rPr>
              <w:t>ā</w:t>
            </w:r>
            <w:r w:rsidR="5A0C0B0B" w:rsidRPr="005E04A4">
              <w:rPr>
                <w:rFonts w:ascii="Times New Roman" w:hAnsi="Times New Roman"/>
                <w:sz w:val="18"/>
                <w:szCs w:val="18"/>
              </w:rPr>
              <w:t xml:space="preserve"> līdz 20</w:t>
            </w:r>
            <w:r w:rsidR="25A0338B" w:rsidRPr="005E04A4">
              <w:rPr>
                <w:rFonts w:ascii="Times New Roman" w:hAnsi="Times New Roman"/>
                <w:sz w:val="18"/>
                <w:szCs w:val="18"/>
              </w:rPr>
              <w:t>20</w:t>
            </w:r>
            <w:r w:rsidR="5A0C0B0B" w:rsidRPr="005E04A4">
              <w:rPr>
                <w:rFonts w:ascii="Times New Roman" w:hAnsi="Times New Roman"/>
                <w:sz w:val="18"/>
                <w:szCs w:val="18"/>
              </w:rPr>
              <w:t>.gadam sasniegto rādītāja vērtību</w:t>
            </w:r>
            <w:r w:rsidR="278EA97C" w:rsidRPr="005E04A4">
              <w:rPr>
                <w:rFonts w:ascii="Times New Roman" w:hAnsi="Times New Roman"/>
                <w:sz w:val="18"/>
                <w:szCs w:val="18"/>
              </w:rPr>
              <w:t>, tiek prognozēts, ka</w:t>
            </w:r>
            <w:r w:rsidR="5A0C0B0B" w:rsidRPr="005E04A4">
              <w:rPr>
                <w:rFonts w:ascii="Times New Roman" w:hAnsi="Times New Roman"/>
                <w:sz w:val="18"/>
                <w:szCs w:val="18"/>
              </w:rPr>
              <w:t xml:space="preserve"> </w:t>
            </w:r>
            <w:r w:rsidR="291A5498" w:rsidRPr="005E04A4">
              <w:rPr>
                <w:rFonts w:ascii="Times New Roman" w:hAnsi="Times New Roman"/>
                <w:sz w:val="18"/>
                <w:szCs w:val="18"/>
              </w:rPr>
              <w:t>3.1.1.6.pasākumā</w:t>
            </w:r>
            <w:r w:rsidR="16B59DE5" w:rsidRPr="005E04A4">
              <w:rPr>
                <w:rFonts w:ascii="Times New Roman" w:hAnsi="Times New Roman"/>
                <w:sz w:val="18"/>
                <w:szCs w:val="18"/>
              </w:rPr>
              <w:t xml:space="preserve"> </w:t>
            </w:r>
            <w:r w:rsidR="278EA97C" w:rsidRPr="005E04A4">
              <w:rPr>
                <w:rFonts w:ascii="Times New Roman" w:hAnsi="Times New Roman"/>
                <w:sz w:val="18"/>
                <w:szCs w:val="18"/>
              </w:rPr>
              <w:t>tiks atbalstīti</w:t>
            </w:r>
            <w:r w:rsidR="16B59DE5" w:rsidRPr="005E04A4">
              <w:rPr>
                <w:rFonts w:ascii="Times New Roman" w:hAnsi="Times New Roman"/>
                <w:sz w:val="18"/>
                <w:szCs w:val="18"/>
              </w:rPr>
              <w:t xml:space="preserve"> </w:t>
            </w:r>
            <w:r w:rsidR="00F7188A" w:rsidRPr="005E04A4">
              <w:rPr>
                <w:rFonts w:ascii="Times New Roman" w:hAnsi="Times New Roman"/>
                <w:sz w:val="18"/>
                <w:szCs w:val="18"/>
              </w:rPr>
              <w:t>10</w:t>
            </w:r>
            <w:r w:rsidR="00F7188A">
              <w:rPr>
                <w:rFonts w:ascii="Times New Roman" w:hAnsi="Times New Roman"/>
                <w:sz w:val="18"/>
                <w:szCs w:val="18"/>
              </w:rPr>
              <w:t>3</w:t>
            </w:r>
            <w:r w:rsidR="00F7188A" w:rsidRPr="005E04A4">
              <w:rPr>
                <w:rFonts w:ascii="Times New Roman" w:hAnsi="Times New Roman"/>
                <w:sz w:val="18"/>
                <w:szCs w:val="18"/>
              </w:rPr>
              <w:t xml:space="preserve">0 </w:t>
            </w:r>
            <w:r w:rsidR="16B59DE5" w:rsidRPr="005E04A4">
              <w:rPr>
                <w:rFonts w:ascii="Times New Roman" w:hAnsi="Times New Roman"/>
                <w:sz w:val="18"/>
                <w:szCs w:val="18"/>
              </w:rPr>
              <w:t>jaunizveidot</w:t>
            </w:r>
            <w:r w:rsidR="278EA97C" w:rsidRPr="005E04A4">
              <w:rPr>
                <w:rFonts w:ascii="Times New Roman" w:hAnsi="Times New Roman"/>
                <w:sz w:val="18"/>
                <w:szCs w:val="18"/>
              </w:rPr>
              <w:t>i</w:t>
            </w:r>
            <w:r w:rsidR="16B59DE5" w:rsidRPr="005E04A4">
              <w:rPr>
                <w:rFonts w:ascii="Times New Roman" w:hAnsi="Times New Roman"/>
                <w:sz w:val="18"/>
                <w:szCs w:val="18"/>
              </w:rPr>
              <w:t xml:space="preserve"> komersant</w:t>
            </w:r>
            <w:r w:rsidR="278EA97C" w:rsidRPr="005E04A4">
              <w:rPr>
                <w:rFonts w:ascii="Times New Roman" w:hAnsi="Times New Roman"/>
                <w:sz w:val="18"/>
                <w:szCs w:val="18"/>
              </w:rPr>
              <w:t>i.</w:t>
            </w:r>
            <w:r w:rsidR="04F5C870" w:rsidRPr="005E04A4">
              <w:rPr>
                <w:rFonts w:ascii="Times New Roman" w:hAnsi="Times New Roman"/>
                <w:sz w:val="18"/>
                <w:szCs w:val="18"/>
              </w:rPr>
              <w:t xml:space="preserve"> 3.1.1.4.pasākumā plānots, ka atbalstīti tiks </w:t>
            </w:r>
            <w:r w:rsidR="7A30A650" w:rsidRPr="005E04A4">
              <w:rPr>
                <w:rFonts w:ascii="Times New Roman" w:hAnsi="Times New Roman"/>
                <w:sz w:val="18"/>
                <w:szCs w:val="18"/>
              </w:rPr>
              <w:t xml:space="preserve">415 </w:t>
            </w:r>
            <w:r w:rsidR="04F5C870" w:rsidRPr="005E04A4">
              <w:rPr>
                <w:rFonts w:ascii="Times New Roman" w:hAnsi="Times New Roman"/>
                <w:sz w:val="18"/>
                <w:szCs w:val="18"/>
              </w:rPr>
              <w:t>jaunizveidotie komersanti, pieņemot, ka jaunuzņēmumi</w:t>
            </w:r>
            <w:r w:rsidR="6F843C6A" w:rsidRPr="005E04A4">
              <w:rPr>
                <w:rFonts w:ascii="Times New Roman" w:hAnsi="Times New Roman"/>
                <w:sz w:val="18"/>
                <w:szCs w:val="18"/>
              </w:rPr>
              <w:t xml:space="preserve">, kas nav </w:t>
            </w:r>
            <w:r w:rsidR="04F5C870" w:rsidRPr="005E04A4">
              <w:rPr>
                <w:rFonts w:ascii="Times New Roman" w:hAnsi="Times New Roman"/>
                <w:sz w:val="18"/>
                <w:szCs w:val="18"/>
              </w:rPr>
              <w:t>saņēmuši</w:t>
            </w:r>
            <w:r w:rsidR="6F843C6A" w:rsidRPr="005E04A4">
              <w:rPr>
                <w:rFonts w:ascii="Times New Roman" w:hAnsi="Times New Roman"/>
                <w:sz w:val="18"/>
                <w:szCs w:val="18"/>
              </w:rPr>
              <w:t xml:space="preserve"> </w:t>
            </w:r>
            <w:r w:rsidR="6F843C6A" w:rsidRPr="005E04A4">
              <w:rPr>
                <w:rFonts w:ascii="Times New Roman" w:hAnsi="Times New Roman"/>
                <w:sz w:val="18"/>
                <w:szCs w:val="18"/>
              </w:rPr>
              <w:lastRenderedPageBreak/>
              <w:t>biznesa inkubatoru</w:t>
            </w:r>
            <w:r w:rsidR="04F5C870" w:rsidRPr="005E04A4">
              <w:rPr>
                <w:rFonts w:ascii="Times New Roman" w:hAnsi="Times New Roman"/>
                <w:sz w:val="18"/>
                <w:szCs w:val="18"/>
              </w:rPr>
              <w:t xml:space="preserve"> atbalstu</w:t>
            </w:r>
            <w:r w:rsidR="6F843C6A" w:rsidRPr="005E04A4">
              <w:rPr>
                <w:rFonts w:ascii="Times New Roman" w:hAnsi="Times New Roman"/>
                <w:sz w:val="18"/>
                <w:szCs w:val="18"/>
              </w:rPr>
              <w:t xml:space="preserve"> ir aptuveni 25% no 3.1.1.4.pasākuma klientiem</w:t>
            </w:r>
            <w:r w:rsidR="5AEF8C76" w:rsidRPr="005E04A4">
              <w:rPr>
                <w:rFonts w:ascii="Times New Roman" w:hAnsi="Times New Roman"/>
                <w:sz w:val="18"/>
                <w:szCs w:val="18"/>
              </w:rPr>
              <w:t xml:space="preserve">, attiecīgi tiek pieņemts, ka 3.1.1.4.pasākuma ietvaros tiks atbalstīti </w:t>
            </w:r>
            <w:r w:rsidR="14892E08" w:rsidRPr="005E04A4">
              <w:rPr>
                <w:rFonts w:ascii="Times New Roman" w:hAnsi="Times New Roman"/>
                <w:sz w:val="18"/>
                <w:szCs w:val="18"/>
              </w:rPr>
              <w:t>104</w:t>
            </w:r>
            <w:r w:rsidR="5AEF8C76" w:rsidRPr="005E04A4">
              <w:rPr>
                <w:rFonts w:ascii="Times New Roman" w:hAnsi="Times New Roman"/>
                <w:sz w:val="18"/>
                <w:szCs w:val="18"/>
              </w:rPr>
              <w:t xml:space="preserve"> unikālie jaunizveidotie komersanti</w:t>
            </w:r>
            <w:r w:rsidR="04F5C870" w:rsidRPr="005E04A4">
              <w:rPr>
                <w:rFonts w:ascii="Times New Roman" w:hAnsi="Times New Roman"/>
                <w:sz w:val="18"/>
                <w:szCs w:val="18"/>
              </w:rPr>
              <w:t>.</w:t>
            </w:r>
            <w:r w:rsidR="004F1A3D" w:rsidRPr="005E04A4">
              <w:rPr>
                <w:rStyle w:val="FootnoteReference"/>
                <w:rFonts w:ascii="Times New Roman" w:hAnsi="Times New Roman"/>
                <w:sz w:val="18"/>
                <w:szCs w:val="18"/>
              </w:rPr>
              <w:footnoteReference w:id="8"/>
            </w:r>
          </w:p>
          <w:p w14:paraId="6B777C4D" w14:textId="77777777" w:rsidR="00596DF5" w:rsidRPr="005E04A4" w:rsidRDefault="00596DF5">
            <w:pPr>
              <w:spacing w:after="0" w:line="240" w:lineRule="auto"/>
              <w:jc w:val="both"/>
              <w:rPr>
                <w:rFonts w:ascii="Times New Roman" w:hAnsi="Times New Roman"/>
                <w:sz w:val="18"/>
                <w:szCs w:val="18"/>
              </w:rPr>
            </w:pPr>
          </w:p>
          <w:p w14:paraId="61E87E59" w14:textId="625A218A" w:rsidR="00880263" w:rsidRPr="005E04A4" w:rsidRDefault="00596DF5">
            <w:pPr>
              <w:spacing w:after="0" w:line="240" w:lineRule="auto"/>
              <w:jc w:val="both"/>
              <w:rPr>
                <w:rFonts w:ascii="Times New Roman" w:hAnsi="Times New Roman"/>
                <w:sz w:val="18"/>
                <w:szCs w:val="18"/>
              </w:rPr>
            </w:pPr>
            <w:r w:rsidRPr="005E04A4">
              <w:rPr>
                <w:rFonts w:ascii="Times New Roman" w:hAnsi="Times New Roman"/>
                <w:i/>
                <w:sz w:val="18"/>
                <w:szCs w:val="18"/>
              </w:rPr>
              <w:t>Iznākuma rādītāja sasniegšanai paredzētais finansējums:</w:t>
            </w:r>
            <w:r w:rsidR="00CE3A06" w:rsidRPr="005E04A4">
              <w:rPr>
                <w:rFonts w:ascii="Times New Roman" w:hAnsi="Times New Roman"/>
                <w:i/>
                <w:sz w:val="18"/>
                <w:szCs w:val="18"/>
              </w:rPr>
              <w:t xml:space="preserve"> </w:t>
            </w:r>
            <w:r w:rsidR="00537462" w:rsidRPr="005E04A4">
              <w:rPr>
                <w:rFonts w:ascii="Times New Roman" w:hAnsi="Times New Roman"/>
                <w:i/>
                <w:sz w:val="18"/>
                <w:szCs w:val="18"/>
              </w:rPr>
              <w:t xml:space="preserve">62 </w:t>
            </w:r>
            <w:r w:rsidR="00703908" w:rsidRPr="005E04A4">
              <w:rPr>
                <w:rFonts w:ascii="Times New Roman" w:hAnsi="Times New Roman"/>
                <w:i/>
                <w:sz w:val="18"/>
                <w:szCs w:val="18"/>
              </w:rPr>
              <w:t>128 076</w:t>
            </w:r>
            <w:r w:rsidR="00947D97" w:rsidRPr="005E04A4">
              <w:rPr>
                <w:rFonts w:ascii="Times New Roman" w:hAnsi="Times New Roman"/>
                <w:i/>
                <w:sz w:val="18"/>
                <w:szCs w:val="18"/>
              </w:rPr>
              <w:t xml:space="preserve"> </w:t>
            </w:r>
            <w:r w:rsidRPr="005E04A4">
              <w:rPr>
                <w:rFonts w:ascii="Times New Roman" w:hAnsi="Times New Roman"/>
                <w:i/>
                <w:sz w:val="18"/>
                <w:szCs w:val="18"/>
              </w:rPr>
              <w:t>EUR</w:t>
            </w:r>
            <w:r w:rsidR="00947D97" w:rsidRPr="005E04A4">
              <w:rPr>
                <w:rFonts w:ascii="Times New Roman" w:hAnsi="Times New Roman"/>
                <w:sz w:val="18"/>
                <w:szCs w:val="18"/>
              </w:rPr>
              <w:t xml:space="preserve"> (attiecībā uz finanšu instrumentiem, tiek noteikta kopējā summa gan mikro, gan starta aizdevumiem, ņemot vērā, ka regulējošos Ministru kabineta noteikumos nav izdalītas atsevišķas pieejamās summas katram no aizdevuma veidiem).</w:t>
            </w:r>
          </w:p>
          <w:p w14:paraId="2F43F739" w14:textId="77777777" w:rsidR="009B0FB0" w:rsidRPr="005E04A4" w:rsidRDefault="009B0FB0">
            <w:pPr>
              <w:spacing w:after="0" w:line="240" w:lineRule="auto"/>
              <w:jc w:val="both"/>
              <w:rPr>
                <w:rFonts w:ascii="Times New Roman" w:hAnsi="Times New Roman"/>
                <w:sz w:val="18"/>
                <w:szCs w:val="18"/>
              </w:rPr>
            </w:pPr>
          </w:p>
          <w:p w14:paraId="5D7005D8" w14:textId="5E929459" w:rsidR="009B0FB0" w:rsidRPr="005E04A4" w:rsidRDefault="00054DAF" w:rsidP="00EA7F96">
            <w:pPr>
              <w:spacing w:after="0" w:line="240" w:lineRule="auto"/>
              <w:jc w:val="both"/>
              <w:rPr>
                <w:rFonts w:ascii="Times New Roman" w:hAnsi="Times New Roman"/>
                <w:b/>
                <w:sz w:val="18"/>
                <w:szCs w:val="18"/>
                <w:u w:val="single"/>
              </w:rPr>
            </w:pPr>
            <w:bookmarkStart w:id="2" w:name="_Hlk42003458"/>
            <w:r w:rsidRPr="005E04A4">
              <w:rPr>
                <w:rFonts w:ascii="Times New Roman" w:hAnsi="Times New Roman"/>
                <w:b/>
                <w:i/>
                <w:sz w:val="18"/>
                <w:szCs w:val="18"/>
                <w:u w:val="single"/>
              </w:rPr>
              <w:t>IR5</w:t>
            </w:r>
            <w:r w:rsidR="009B0FB0" w:rsidRPr="005E04A4">
              <w:rPr>
                <w:rFonts w:ascii="Times New Roman" w:hAnsi="Times New Roman"/>
                <w:b/>
                <w:i/>
                <w:sz w:val="18"/>
                <w:szCs w:val="18"/>
                <w:u w:val="single"/>
              </w:rPr>
              <w:t xml:space="preserve"> nosaukums un mērvienība</w:t>
            </w:r>
            <w:r w:rsidR="009B0FB0" w:rsidRPr="005E04A4">
              <w:rPr>
                <w:rFonts w:ascii="Times New Roman" w:hAnsi="Times New Roman"/>
                <w:b/>
                <w:sz w:val="18"/>
                <w:szCs w:val="18"/>
                <w:u w:val="single"/>
              </w:rPr>
              <w:t xml:space="preserve">: </w:t>
            </w:r>
            <w:r w:rsidRPr="005E04A4">
              <w:rPr>
                <w:rFonts w:ascii="Times New Roman" w:hAnsi="Times New Roman"/>
                <w:b/>
                <w:sz w:val="18"/>
                <w:szCs w:val="18"/>
                <w:u w:val="single"/>
              </w:rPr>
              <w:t xml:space="preserve">i.3.1.1.ek (CO06) </w:t>
            </w:r>
            <w:r w:rsidR="00476936" w:rsidRPr="005E04A4">
              <w:rPr>
                <w:rFonts w:ascii="Times New Roman" w:hAnsi="Times New Roman"/>
                <w:b/>
                <w:sz w:val="18"/>
                <w:szCs w:val="18"/>
                <w:u w:val="single"/>
              </w:rPr>
              <w:t>Privātais finansējums, kas piesaistīts publiskajam finansējumam, kas ir granti</w:t>
            </w:r>
            <w:r w:rsidR="009B0FB0" w:rsidRPr="005E04A4">
              <w:rPr>
                <w:rFonts w:ascii="Times New Roman" w:hAnsi="Times New Roman"/>
                <w:b/>
                <w:sz w:val="18"/>
                <w:szCs w:val="18"/>
                <w:u w:val="single"/>
              </w:rPr>
              <w:t>, EUR</w:t>
            </w:r>
          </w:p>
          <w:p w14:paraId="2D9D1BE4" w14:textId="77777777" w:rsidR="009B0FB0" w:rsidRPr="005E04A4" w:rsidRDefault="009B0FB0" w:rsidP="00EA7F96">
            <w:pPr>
              <w:spacing w:after="0" w:line="240" w:lineRule="auto"/>
              <w:jc w:val="both"/>
              <w:rPr>
                <w:rFonts w:ascii="Times New Roman" w:hAnsi="Times New Roman"/>
                <w:sz w:val="18"/>
                <w:szCs w:val="18"/>
              </w:rPr>
            </w:pPr>
          </w:p>
          <w:p w14:paraId="6727C3C9" w14:textId="50AB5F0B" w:rsidR="009B0FB0" w:rsidRPr="005E04A4" w:rsidRDefault="009B0FB0" w:rsidP="00EA7F96">
            <w:pPr>
              <w:spacing w:after="0" w:line="240" w:lineRule="auto"/>
              <w:jc w:val="both"/>
              <w:rPr>
                <w:rFonts w:ascii="Times New Roman" w:hAnsi="Times New Roman"/>
                <w:sz w:val="18"/>
                <w:szCs w:val="18"/>
              </w:rPr>
            </w:pPr>
            <w:r w:rsidRPr="005E04A4">
              <w:rPr>
                <w:rFonts w:ascii="Times New Roman" w:hAnsi="Times New Roman"/>
                <w:i/>
                <w:sz w:val="18"/>
                <w:szCs w:val="18"/>
              </w:rPr>
              <w:t>Definīcija</w:t>
            </w:r>
            <w:r w:rsidR="00164D3A" w:rsidRPr="005E04A4">
              <w:rPr>
                <w:rFonts w:ascii="Times New Roman" w:hAnsi="Times New Roman"/>
                <w:i/>
                <w:sz w:val="18"/>
                <w:szCs w:val="18"/>
                <w:vertAlign w:val="superscript"/>
              </w:rPr>
              <w:fldChar w:fldCharType="begin"/>
            </w:r>
            <w:r w:rsidR="00164D3A" w:rsidRPr="005E04A4">
              <w:rPr>
                <w:rFonts w:ascii="Times New Roman" w:hAnsi="Times New Roman"/>
                <w:i/>
                <w:sz w:val="18"/>
                <w:szCs w:val="18"/>
                <w:vertAlign w:val="superscript"/>
              </w:rPr>
              <w:instrText xml:space="preserve"> NOTEREF _Ref526335223 \h  \* MERGEFORMAT </w:instrText>
            </w:r>
            <w:r w:rsidR="00164D3A" w:rsidRPr="005E04A4">
              <w:rPr>
                <w:rFonts w:ascii="Times New Roman" w:hAnsi="Times New Roman"/>
                <w:i/>
                <w:sz w:val="18"/>
                <w:szCs w:val="18"/>
                <w:vertAlign w:val="superscript"/>
              </w:rPr>
            </w:r>
            <w:r w:rsidR="00164D3A" w:rsidRPr="005E04A4">
              <w:rPr>
                <w:rFonts w:ascii="Times New Roman" w:hAnsi="Times New Roman"/>
                <w:i/>
                <w:sz w:val="18"/>
                <w:szCs w:val="18"/>
                <w:vertAlign w:val="superscript"/>
              </w:rPr>
              <w:fldChar w:fldCharType="separate"/>
            </w:r>
            <w:r w:rsidR="00214CCA" w:rsidRPr="005E04A4">
              <w:rPr>
                <w:rFonts w:ascii="Times New Roman" w:hAnsi="Times New Roman"/>
                <w:i/>
                <w:sz w:val="18"/>
                <w:szCs w:val="18"/>
                <w:vertAlign w:val="superscript"/>
              </w:rPr>
              <w:t>2</w:t>
            </w:r>
            <w:r w:rsidR="00164D3A" w:rsidRPr="005E04A4">
              <w:rPr>
                <w:rFonts w:ascii="Times New Roman" w:hAnsi="Times New Roman"/>
                <w:i/>
                <w:sz w:val="18"/>
                <w:szCs w:val="18"/>
                <w:vertAlign w:val="superscript"/>
              </w:rPr>
              <w:fldChar w:fldCharType="end"/>
            </w:r>
            <w:r w:rsidRPr="005E04A4">
              <w:rPr>
                <w:rFonts w:ascii="Times New Roman" w:hAnsi="Times New Roman"/>
                <w:i/>
                <w:sz w:val="18"/>
                <w:szCs w:val="18"/>
              </w:rPr>
              <w:t>:</w:t>
            </w:r>
            <w:r w:rsidRPr="005E04A4">
              <w:rPr>
                <w:rFonts w:ascii="Times New Roman" w:hAnsi="Times New Roman"/>
                <w:sz w:val="18"/>
                <w:szCs w:val="18"/>
              </w:rPr>
              <w:t xml:space="preserve"> </w:t>
            </w:r>
            <w:r w:rsidR="004F1A3D" w:rsidRPr="005E04A4">
              <w:rPr>
                <w:rFonts w:ascii="Times New Roman" w:hAnsi="Times New Roman"/>
                <w:sz w:val="18"/>
                <w:szCs w:val="18"/>
              </w:rPr>
              <w:t xml:space="preserve">Kopējais rādītājs, </w:t>
            </w:r>
            <w:r w:rsidR="00012379" w:rsidRPr="005E04A4">
              <w:rPr>
                <w:rFonts w:ascii="Times New Roman" w:hAnsi="Times New Roman"/>
                <w:sz w:val="18"/>
                <w:szCs w:val="18"/>
              </w:rPr>
              <w:t>norādot datus par</w:t>
            </w:r>
            <w:r w:rsidR="006B734A" w:rsidRPr="005E04A4">
              <w:rPr>
                <w:rFonts w:ascii="Times New Roman" w:hAnsi="Times New Roman"/>
                <w:sz w:val="18"/>
                <w:szCs w:val="18"/>
              </w:rPr>
              <w:t xml:space="preserve"> 3.1.1.3. un</w:t>
            </w:r>
            <w:r w:rsidR="004F1A3D" w:rsidRPr="005E04A4">
              <w:rPr>
                <w:rFonts w:ascii="Times New Roman" w:hAnsi="Times New Roman"/>
                <w:sz w:val="18"/>
                <w:szCs w:val="18"/>
              </w:rPr>
              <w:t xml:space="preserve"> 3.1.1.5</w:t>
            </w:r>
            <w:r w:rsidR="00012379" w:rsidRPr="005E04A4">
              <w:rPr>
                <w:rFonts w:ascii="Times New Roman" w:hAnsi="Times New Roman"/>
                <w:sz w:val="18"/>
                <w:szCs w:val="18"/>
              </w:rPr>
              <w:t>. pasākumu</w:t>
            </w:r>
            <w:r w:rsidR="004F1A3D" w:rsidRPr="005E04A4">
              <w:rPr>
                <w:rFonts w:ascii="Times New Roman" w:hAnsi="Times New Roman"/>
                <w:sz w:val="18"/>
                <w:szCs w:val="18"/>
              </w:rPr>
              <w:t xml:space="preserve">. </w:t>
            </w:r>
          </w:p>
          <w:p w14:paraId="70890167" w14:textId="77777777" w:rsidR="001B518D" w:rsidRPr="005E04A4" w:rsidRDefault="001B518D" w:rsidP="00EA7F96">
            <w:pPr>
              <w:spacing w:after="0" w:line="240" w:lineRule="auto"/>
              <w:jc w:val="both"/>
              <w:rPr>
                <w:rFonts w:ascii="Times New Roman" w:hAnsi="Times New Roman"/>
                <w:i/>
                <w:sz w:val="18"/>
                <w:szCs w:val="18"/>
              </w:rPr>
            </w:pPr>
          </w:p>
          <w:p w14:paraId="7B8ED480" w14:textId="4BAABFB3" w:rsidR="009B0FB0" w:rsidRPr="005E04A4" w:rsidRDefault="009B0FB0" w:rsidP="00EA7F96">
            <w:pPr>
              <w:spacing w:after="0" w:line="240" w:lineRule="auto"/>
              <w:jc w:val="both"/>
              <w:rPr>
                <w:rFonts w:ascii="Times New Roman" w:hAnsi="Times New Roman"/>
                <w:sz w:val="18"/>
                <w:szCs w:val="18"/>
              </w:rPr>
            </w:pPr>
            <w:r w:rsidRPr="005E04A4">
              <w:rPr>
                <w:rFonts w:ascii="Times New Roman" w:hAnsi="Times New Roman"/>
                <w:i/>
                <w:sz w:val="18"/>
                <w:szCs w:val="18"/>
              </w:rPr>
              <w:t>Datu avots</w:t>
            </w:r>
            <w:r w:rsidRPr="005E04A4">
              <w:rPr>
                <w:rFonts w:ascii="Times New Roman" w:hAnsi="Times New Roman"/>
                <w:sz w:val="18"/>
                <w:szCs w:val="18"/>
              </w:rPr>
              <w:t>: Projektu dati</w:t>
            </w:r>
          </w:p>
          <w:p w14:paraId="317B3494" w14:textId="77777777" w:rsidR="009B0FB0" w:rsidRPr="005E04A4" w:rsidRDefault="009B0FB0" w:rsidP="00EA7F96">
            <w:pPr>
              <w:spacing w:after="0" w:line="240" w:lineRule="auto"/>
              <w:jc w:val="both"/>
              <w:rPr>
                <w:rFonts w:ascii="Times New Roman" w:hAnsi="Times New Roman"/>
                <w:sz w:val="18"/>
                <w:szCs w:val="18"/>
              </w:rPr>
            </w:pPr>
          </w:p>
          <w:p w14:paraId="5E9CD1D4" w14:textId="6CC43C8C" w:rsidR="009B0FB0" w:rsidRPr="005E04A4" w:rsidRDefault="009B0FB0" w:rsidP="00EA7F96">
            <w:pPr>
              <w:spacing w:after="0" w:line="240" w:lineRule="auto"/>
              <w:jc w:val="both"/>
              <w:rPr>
                <w:rFonts w:ascii="Times New Roman" w:hAnsi="Times New Roman"/>
                <w:i/>
                <w:sz w:val="18"/>
                <w:szCs w:val="18"/>
              </w:rPr>
            </w:pPr>
            <w:r w:rsidRPr="005E04A4">
              <w:rPr>
                <w:rFonts w:ascii="Times New Roman" w:hAnsi="Times New Roman"/>
                <w:i/>
                <w:sz w:val="18"/>
                <w:szCs w:val="18"/>
              </w:rPr>
              <w:t>Apkopošanas biežums un ieguves metodoloģija:</w:t>
            </w:r>
            <w:r w:rsidRPr="005E04A4">
              <w:rPr>
                <w:rFonts w:ascii="Times New Roman" w:hAnsi="Times New Roman"/>
                <w:sz w:val="18"/>
                <w:szCs w:val="18"/>
              </w:rPr>
              <w:t xml:space="preserve"> katru gadu, apkopojot informāciju par atbalstītajiem projektiem no projektu atskaitēm/ </w:t>
            </w:r>
            <w:r w:rsidR="001973BC" w:rsidRPr="005E04A4">
              <w:rPr>
                <w:rFonts w:ascii="Times New Roman" w:hAnsi="Times New Roman"/>
                <w:sz w:val="18"/>
                <w:szCs w:val="18"/>
              </w:rPr>
              <w:t>KP</w:t>
            </w:r>
            <w:r w:rsidRPr="005E04A4">
              <w:rPr>
                <w:rFonts w:ascii="Times New Roman" w:hAnsi="Times New Roman"/>
                <w:sz w:val="18"/>
                <w:szCs w:val="18"/>
              </w:rPr>
              <w:t>VIS sistēmas</w:t>
            </w:r>
          </w:p>
          <w:p w14:paraId="412A9778" w14:textId="37B76ECD" w:rsidR="009B0FB0" w:rsidRPr="005E04A4" w:rsidRDefault="009B0FB0" w:rsidP="00EA7F96">
            <w:pPr>
              <w:spacing w:after="0" w:line="240" w:lineRule="auto"/>
              <w:jc w:val="both"/>
              <w:rPr>
                <w:rFonts w:ascii="Times New Roman" w:hAnsi="Times New Roman"/>
                <w:sz w:val="18"/>
                <w:szCs w:val="18"/>
              </w:rPr>
            </w:pPr>
          </w:p>
          <w:p w14:paraId="1804418D" w14:textId="0C49F40D" w:rsidR="00C33C3F" w:rsidRPr="005E04A4" w:rsidRDefault="00C33C3F" w:rsidP="00C33C3F">
            <w:pPr>
              <w:spacing w:after="0" w:line="240" w:lineRule="auto"/>
              <w:jc w:val="both"/>
              <w:rPr>
                <w:rFonts w:ascii="Times New Roman" w:hAnsi="Times New Roman"/>
                <w:sz w:val="18"/>
                <w:szCs w:val="18"/>
              </w:rPr>
            </w:pPr>
            <w:r w:rsidRPr="005E04A4">
              <w:rPr>
                <w:rFonts w:ascii="Times New Roman" w:eastAsiaTheme="minorHAnsi" w:hAnsi="Times New Roman"/>
                <w:i/>
                <w:sz w:val="18"/>
                <w:szCs w:val="18"/>
              </w:rPr>
              <w:t>Darbība, kas liek uzskatīt mērķa vērtību par izpildītu:</w:t>
            </w:r>
            <w:r w:rsidR="00012256" w:rsidRPr="005E04A4">
              <w:rPr>
                <w:rFonts w:ascii="Times New Roman" w:eastAsiaTheme="minorHAnsi" w:hAnsi="Times New Roman"/>
                <w:i/>
                <w:sz w:val="18"/>
                <w:szCs w:val="18"/>
              </w:rPr>
              <w:t xml:space="preserve"> </w:t>
            </w:r>
            <w:r w:rsidR="00012256" w:rsidRPr="005E04A4">
              <w:rPr>
                <w:rFonts w:ascii="Times New Roman" w:eastAsiaTheme="minorHAnsi" w:hAnsi="Times New Roman"/>
                <w:sz w:val="18"/>
                <w:szCs w:val="18"/>
              </w:rPr>
              <w:t>Pabeigts projekts</w:t>
            </w:r>
          </w:p>
          <w:p w14:paraId="6CC68C60" w14:textId="77777777" w:rsidR="00C33C3F" w:rsidRPr="005E04A4" w:rsidRDefault="00C33C3F" w:rsidP="00EA7F96">
            <w:pPr>
              <w:spacing w:after="0" w:line="240" w:lineRule="auto"/>
              <w:jc w:val="both"/>
              <w:rPr>
                <w:rFonts w:ascii="Times New Roman" w:hAnsi="Times New Roman"/>
                <w:sz w:val="18"/>
                <w:szCs w:val="18"/>
              </w:rPr>
            </w:pPr>
          </w:p>
          <w:p w14:paraId="1A01AE30" w14:textId="58031FCD" w:rsidR="009B0FB0" w:rsidRPr="005E04A4" w:rsidRDefault="009B0FB0" w:rsidP="00EA7F96">
            <w:pPr>
              <w:spacing w:after="0" w:line="240" w:lineRule="auto"/>
              <w:jc w:val="both"/>
              <w:rPr>
                <w:rFonts w:ascii="Times New Roman" w:hAnsi="Times New Roman"/>
                <w:sz w:val="18"/>
                <w:szCs w:val="18"/>
              </w:rPr>
            </w:pPr>
            <w:r w:rsidRPr="005E04A4">
              <w:rPr>
                <w:rFonts w:ascii="Times New Roman" w:hAnsi="Times New Roman"/>
                <w:i/>
                <w:sz w:val="18"/>
                <w:szCs w:val="18"/>
              </w:rPr>
              <w:t xml:space="preserve">Starpposma vērtība 2018: </w:t>
            </w:r>
            <w:r w:rsidR="000B265C" w:rsidRPr="005E04A4">
              <w:rPr>
                <w:rFonts w:ascii="Times New Roman" w:hAnsi="Times New Roman"/>
                <w:sz w:val="18"/>
                <w:szCs w:val="18"/>
              </w:rPr>
              <w:t>0</w:t>
            </w:r>
          </w:p>
          <w:p w14:paraId="62A1F82C" w14:textId="35585ADA" w:rsidR="0082227A" w:rsidRPr="005E04A4" w:rsidRDefault="0082227A" w:rsidP="0082227A">
            <w:pPr>
              <w:spacing w:after="0" w:line="240" w:lineRule="auto"/>
              <w:jc w:val="both"/>
              <w:rPr>
                <w:rFonts w:ascii="Times New Roman" w:hAnsi="Times New Roman"/>
                <w:sz w:val="18"/>
                <w:szCs w:val="18"/>
              </w:rPr>
            </w:pPr>
            <w:r w:rsidRPr="005E04A4">
              <w:rPr>
                <w:rFonts w:ascii="Times New Roman" w:hAnsi="Times New Roman"/>
                <w:sz w:val="18"/>
                <w:szCs w:val="18"/>
              </w:rPr>
              <w:t>tā kā SAM finansējums paredzēts ilgtermiņa projektiem (būvniecība)</w:t>
            </w:r>
            <w:r w:rsidR="006B734A" w:rsidRPr="005E04A4">
              <w:rPr>
                <w:rFonts w:ascii="Times New Roman" w:hAnsi="Times New Roman"/>
                <w:sz w:val="18"/>
                <w:szCs w:val="18"/>
              </w:rPr>
              <w:t xml:space="preserve"> vai arī tiek izmaksāts tikai pēc projekta pabeigšanas (t.i., </w:t>
            </w:r>
            <w:r w:rsidR="00612BE3" w:rsidRPr="005E04A4">
              <w:rPr>
                <w:rFonts w:ascii="Times New Roman" w:hAnsi="Times New Roman"/>
                <w:sz w:val="18"/>
                <w:szCs w:val="18"/>
              </w:rPr>
              <w:t xml:space="preserve">iespējams </w:t>
            </w:r>
            <w:r w:rsidR="00131119" w:rsidRPr="005E04A4">
              <w:rPr>
                <w:rFonts w:ascii="Times New Roman" w:hAnsi="Times New Roman"/>
                <w:sz w:val="18"/>
                <w:szCs w:val="18"/>
              </w:rPr>
              <w:t xml:space="preserve">pēc </w:t>
            </w:r>
            <w:r w:rsidR="00612BE3" w:rsidRPr="005E04A4">
              <w:rPr>
                <w:rFonts w:ascii="Times New Roman" w:hAnsi="Times New Roman"/>
                <w:sz w:val="18"/>
                <w:szCs w:val="18"/>
              </w:rPr>
              <w:t>2 gad</w:t>
            </w:r>
            <w:r w:rsidR="00131119" w:rsidRPr="005E04A4">
              <w:rPr>
                <w:rFonts w:ascii="Times New Roman" w:hAnsi="Times New Roman"/>
                <w:sz w:val="18"/>
                <w:szCs w:val="18"/>
              </w:rPr>
              <w:t>iem 3.1.1.3.pasākumā</w:t>
            </w:r>
            <w:r w:rsidR="006B734A" w:rsidRPr="005E04A4">
              <w:rPr>
                <w:rFonts w:ascii="Times New Roman" w:hAnsi="Times New Roman"/>
                <w:sz w:val="18"/>
                <w:szCs w:val="18"/>
              </w:rPr>
              <w:t>)</w:t>
            </w:r>
            <w:r w:rsidRPr="005E04A4">
              <w:rPr>
                <w:rFonts w:ascii="Times New Roman" w:hAnsi="Times New Roman"/>
                <w:sz w:val="18"/>
                <w:szCs w:val="18"/>
              </w:rPr>
              <w:t xml:space="preserve">, kuri varētu tikt īstenoti līdz 2022.gadam, šādos projektos sasniegtie rādītāji nav iekļaujami starpposma vērtībā, jo nebūs pilnībā pabeigtas darbības. </w:t>
            </w:r>
          </w:p>
          <w:p w14:paraId="6697FFAF" w14:textId="77777777" w:rsidR="009B0FB0" w:rsidRPr="005E04A4" w:rsidRDefault="009B0FB0" w:rsidP="00EA7F96">
            <w:pPr>
              <w:spacing w:after="0" w:line="240" w:lineRule="auto"/>
              <w:jc w:val="both"/>
              <w:rPr>
                <w:rFonts w:ascii="Times New Roman" w:hAnsi="Times New Roman"/>
                <w:sz w:val="18"/>
                <w:szCs w:val="18"/>
              </w:rPr>
            </w:pPr>
          </w:p>
          <w:p w14:paraId="7038C53F" w14:textId="645BC1B5" w:rsidR="009B0FB0" w:rsidRPr="005E04A4" w:rsidRDefault="009B0FB0" w:rsidP="00EA7F96">
            <w:pPr>
              <w:spacing w:after="0" w:line="240" w:lineRule="auto"/>
              <w:jc w:val="both"/>
              <w:rPr>
                <w:rFonts w:ascii="Times New Roman" w:hAnsi="Times New Roman"/>
                <w:sz w:val="20"/>
                <w:szCs w:val="20"/>
              </w:rPr>
            </w:pPr>
            <w:r w:rsidRPr="005E04A4">
              <w:rPr>
                <w:rFonts w:ascii="Times New Roman" w:hAnsi="Times New Roman"/>
                <w:i/>
                <w:sz w:val="20"/>
                <w:szCs w:val="20"/>
              </w:rPr>
              <w:t>Mērķis 2023</w:t>
            </w:r>
            <w:r w:rsidRPr="005E04A4">
              <w:rPr>
                <w:rFonts w:ascii="Times New Roman" w:hAnsi="Times New Roman"/>
                <w:sz w:val="20"/>
                <w:szCs w:val="20"/>
              </w:rPr>
              <w:t xml:space="preserve">: </w:t>
            </w:r>
            <w:r w:rsidR="001B3C06">
              <w:rPr>
                <w:rFonts w:ascii="Times New Roman" w:hAnsi="Times New Roman"/>
                <w:sz w:val="20"/>
                <w:szCs w:val="20"/>
              </w:rPr>
              <w:t>42</w:t>
            </w:r>
            <w:r w:rsidR="00C25043" w:rsidRPr="005E04A4">
              <w:rPr>
                <w:rFonts w:ascii="Times New Roman" w:hAnsi="Times New Roman"/>
                <w:sz w:val="20"/>
                <w:szCs w:val="20"/>
              </w:rPr>
              <w:t xml:space="preserve"> </w:t>
            </w:r>
            <w:r w:rsidR="00092DB0" w:rsidRPr="005E04A4">
              <w:rPr>
                <w:rFonts w:ascii="Times New Roman" w:hAnsi="Times New Roman"/>
                <w:sz w:val="20"/>
                <w:szCs w:val="20"/>
              </w:rPr>
              <w:t>000 000</w:t>
            </w:r>
          </w:p>
          <w:p w14:paraId="4693EE74" w14:textId="77777777" w:rsidR="009B0FB0" w:rsidRPr="005E04A4" w:rsidRDefault="009B0FB0" w:rsidP="00EA7F96">
            <w:pPr>
              <w:spacing w:after="0" w:line="240" w:lineRule="auto"/>
              <w:jc w:val="both"/>
              <w:rPr>
                <w:rFonts w:ascii="Times New Roman" w:hAnsi="Times New Roman"/>
                <w:sz w:val="20"/>
                <w:szCs w:val="20"/>
              </w:rPr>
            </w:pPr>
          </w:p>
          <w:p w14:paraId="288A8873" w14:textId="326237AB" w:rsidR="009037A5" w:rsidRDefault="5CDA3EA9" w:rsidP="02BFACF5">
            <w:pPr>
              <w:spacing w:after="0" w:line="240" w:lineRule="auto"/>
              <w:jc w:val="both"/>
              <w:rPr>
                <w:rFonts w:ascii="Times New Roman" w:hAnsi="Times New Roman"/>
                <w:sz w:val="18"/>
                <w:szCs w:val="18"/>
              </w:rPr>
            </w:pPr>
            <w:r w:rsidRPr="005E04A4">
              <w:rPr>
                <w:rFonts w:ascii="Times New Roman" w:hAnsi="Times New Roman"/>
                <w:i/>
                <w:iCs/>
                <w:sz w:val="18"/>
                <w:szCs w:val="18"/>
              </w:rPr>
              <w:t>Mērķa vērtības noteikšanas principi/metodoloģija</w:t>
            </w:r>
            <w:r w:rsidRPr="005E04A4">
              <w:rPr>
                <w:rFonts w:ascii="Times New Roman" w:hAnsi="Times New Roman"/>
                <w:sz w:val="18"/>
                <w:szCs w:val="18"/>
              </w:rPr>
              <w:t xml:space="preserve">: pieņemts, ka </w:t>
            </w:r>
            <w:r w:rsidR="6F4FC837" w:rsidRPr="005E04A4">
              <w:rPr>
                <w:rFonts w:ascii="Times New Roman" w:hAnsi="Times New Roman"/>
                <w:sz w:val="18"/>
                <w:szCs w:val="18"/>
              </w:rPr>
              <w:t xml:space="preserve">3.1.1.5.pasākumā </w:t>
            </w:r>
            <w:r w:rsidRPr="005E04A4">
              <w:rPr>
                <w:rFonts w:ascii="Times New Roman" w:hAnsi="Times New Roman"/>
                <w:sz w:val="18"/>
                <w:szCs w:val="18"/>
              </w:rPr>
              <w:t xml:space="preserve">privātais sektors nodrošinās </w:t>
            </w:r>
            <w:r w:rsidR="53B3C4E2" w:rsidRPr="005E04A4">
              <w:rPr>
                <w:rFonts w:ascii="Times New Roman" w:hAnsi="Times New Roman"/>
                <w:sz w:val="18"/>
                <w:szCs w:val="18"/>
              </w:rPr>
              <w:t xml:space="preserve">līdzfinansējumu vidēji 55% apmērā. </w:t>
            </w:r>
            <w:r w:rsidR="39A7E2B1" w:rsidRPr="005E04A4">
              <w:rPr>
                <w:rFonts w:ascii="Times New Roman" w:hAnsi="Times New Roman"/>
                <w:sz w:val="18"/>
                <w:szCs w:val="18"/>
              </w:rPr>
              <w:t>ERAF finansējums</w:t>
            </w:r>
            <w:r w:rsidR="6F4FC837" w:rsidRPr="005E04A4">
              <w:rPr>
                <w:rFonts w:ascii="Times New Roman" w:hAnsi="Times New Roman"/>
                <w:sz w:val="18"/>
                <w:szCs w:val="18"/>
              </w:rPr>
              <w:t xml:space="preserve"> </w:t>
            </w:r>
            <w:r w:rsidR="53B3C4E2" w:rsidRPr="005E04A4">
              <w:rPr>
                <w:rFonts w:ascii="Times New Roman" w:hAnsi="Times New Roman"/>
                <w:sz w:val="18"/>
                <w:szCs w:val="18"/>
              </w:rPr>
              <w:t>3.1.1.5.pasāku</w:t>
            </w:r>
            <w:r w:rsidR="53B3C4E2" w:rsidRPr="005E04A4">
              <w:rPr>
                <w:rFonts w:ascii="Times New Roman" w:eastAsia="Times New Roman" w:hAnsi="Times New Roman"/>
                <w:sz w:val="18"/>
                <w:szCs w:val="18"/>
              </w:rPr>
              <w:t xml:space="preserve">ma ietvaros veido </w:t>
            </w:r>
            <w:r w:rsidR="0E0F9874" w:rsidRPr="005E04A4">
              <w:rPr>
                <w:rFonts w:ascii="Times New Roman" w:eastAsia="Times New Roman" w:hAnsi="Times New Roman"/>
                <w:color w:val="414142"/>
                <w:sz w:val="18"/>
                <w:szCs w:val="18"/>
                <w:shd w:val="clear" w:color="auto" w:fill="FFFFFF"/>
              </w:rPr>
              <w:t>49 014 350</w:t>
            </w:r>
            <w:r w:rsidR="53B3C4E2" w:rsidRPr="005E04A4">
              <w:rPr>
                <w:rFonts w:ascii="Times New Roman" w:eastAsia="Times New Roman" w:hAnsi="Times New Roman"/>
                <w:sz w:val="18"/>
                <w:szCs w:val="18"/>
              </w:rPr>
              <w:t>EUR,.</w:t>
            </w:r>
            <w:r w:rsidR="2AC05E67" w:rsidRPr="005E04A4">
              <w:rPr>
                <w:rFonts w:ascii="Times New Roman" w:eastAsia="Times New Roman" w:hAnsi="Times New Roman"/>
                <w:sz w:val="18"/>
                <w:szCs w:val="18"/>
              </w:rPr>
              <w:t xml:space="preserve"> </w:t>
            </w:r>
            <w:r w:rsidR="0E0F9874" w:rsidRPr="005E04A4">
              <w:rPr>
                <w:rFonts w:ascii="Times New Roman" w:eastAsia="Times New Roman" w:hAnsi="Times New Roman"/>
                <w:sz w:val="18"/>
                <w:szCs w:val="18"/>
              </w:rPr>
              <w:t xml:space="preserve">(1.kārta - </w:t>
            </w:r>
            <w:r w:rsidR="0E0F9874" w:rsidRPr="005E04A4">
              <w:rPr>
                <w:rFonts w:ascii="Times New Roman" w:eastAsia="Times New Roman" w:hAnsi="Times New Roman"/>
                <w:color w:val="414142"/>
                <w:sz w:val="18"/>
                <w:szCs w:val="18"/>
              </w:rPr>
              <w:t xml:space="preserve">20 042 822 EUR </w:t>
            </w:r>
            <w:r w:rsidR="0E0F9874" w:rsidRPr="005E04A4">
              <w:rPr>
                <w:rFonts w:ascii="Times New Roman" w:eastAsia="Times New Roman" w:hAnsi="Times New Roman"/>
                <w:color w:val="414142"/>
                <w:sz w:val="18"/>
                <w:szCs w:val="18"/>
              </w:rPr>
              <w:lastRenderedPageBreak/>
              <w:t xml:space="preserve">ERAF </w:t>
            </w:r>
            <w:r w:rsidR="0022229A">
              <w:rPr>
                <w:rFonts w:ascii="Times New Roman" w:eastAsia="Times New Roman" w:hAnsi="Times New Roman"/>
                <w:color w:val="414142"/>
                <w:sz w:val="18"/>
                <w:szCs w:val="18"/>
              </w:rPr>
              <w:t xml:space="preserve">un </w:t>
            </w:r>
            <w:r w:rsidR="0E0F9874" w:rsidRPr="005E04A4">
              <w:rPr>
                <w:rFonts w:ascii="Times New Roman" w:eastAsia="Times New Roman" w:hAnsi="Times New Roman"/>
                <w:sz w:val="18"/>
                <w:szCs w:val="18"/>
              </w:rPr>
              <w:t xml:space="preserve"> privātais finansējums </w:t>
            </w:r>
            <w:r w:rsidR="0E0F9874" w:rsidRPr="005E04A4">
              <w:rPr>
                <w:rFonts w:ascii="Times New Roman" w:eastAsia="Times New Roman" w:hAnsi="Times New Roman"/>
                <w:color w:val="414142"/>
                <w:sz w:val="18"/>
                <w:szCs w:val="18"/>
              </w:rPr>
              <w:t>21 750 000 EUR apmērā, un 2.kārta -</w:t>
            </w:r>
            <w:r w:rsidR="0E0F9874" w:rsidRPr="005E04A4">
              <w:rPr>
                <w:rFonts w:ascii="Times New Roman" w:eastAsia="Times New Roman" w:hAnsi="Times New Roman"/>
                <w:sz w:val="18"/>
                <w:szCs w:val="18"/>
              </w:rPr>
              <w:t xml:space="preserve"> </w:t>
            </w:r>
            <w:r w:rsidR="36FA5F1E" w:rsidRPr="005E04A4">
              <w:rPr>
                <w:rFonts w:ascii="Times New Roman" w:eastAsia="Times New Roman" w:hAnsi="Times New Roman"/>
                <w:sz w:val="18"/>
                <w:szCs w:val="18"/>
              </w:rPr>
              <w:t>2</w:t>
            </w:r>
            <w:r w:rsidR="27047C80" w:rsidRPr="005E04A4">
              <w:rPr>
                <w:rFonts w:ascii="Times New Roman" w:eastAsia="Times New Roman" w:hAnsi="Times New Roman"/>
                <w:sz w:val="18"/>
                <w:szCs w:val="18"/>
              </w:rPr>
              <w:t>8</w:t>
            </w:r>
            <w:r w:rsidR="36FA5F1E" w:rsidRPr="005E04A4">
              <w:rPr>
                <w:rFonts w:ascii="Times New Roman" w:eastAsia="Times New Roman" w:hAnsi="Times New Roman"/>
                <w:sz w:val="18"/>
                <w:szCs w:val="18"/>
              </w:rPr>
              <w:t xml:space="preserve">.07.2020. </w:t>
            </w:r>
            <w:r w:rsidR="0E0F9874" w:rsidRPr="005E04A4">
              <w:rPr>
                <w:rFonts w:ascii="Times New Roman" w:eastAsia="Times New Roman" w:hAnsi="Times New Roman"/>
                <w:sz w:val="18"/>
                <w:szCs w:val="18"/>
              </w:rPr>
              <w:t>s</w:t>
            </w:r>
            <w:r w:rsidR="36FA5F1E" w:rsidRPr="005E04A4">
              <w:rPr>
                <w:rFonts w:ascii="Times New Roman" w:eastAsia="Times New Roman" w:hAnsi="Times New Roman"/>
                <w:sz w:val="18"/>
                <w:szCs w:val="18"/>
              </w:rPr>
              <w:t xml:space="preserve">pēkā stājušies MK noteikumu grozījumi, kas </w:t>
            </w:r>
            <w:r w:rsidR="1F8E2AF9" w:rsidRPr="005E04A4">
              <w:rPr>
                <w:rFonts w:ascii="Times New Roman" w:eastAsia="Times New Roman" w:hAnsi="Times New Roman"/>
                <w:color w:val="414142"/>
                <w:sz w:val="18"/>
                <w:szCs w:val="18"/>
              </w:rPr>
              <w:t>Pasākuma otrās projektu iesniegumu atlases kārtas ietvaros</w:t>
            </w:r>
            <w:r w:rsidR="57C8CA84" w:rsidRPr="005E04A4">
              <w:rPr>
                <w:rFonts w:ascii="Times New Roman" w:eastAsia="Times New Roman" w:hAnsi="Times New Roman"/>
                <w:color w:val="414142"/>
                <w:sz w:val="18"/>
                <w:szCs w:val="18"/>
              </w:rPr>
              <w:t xml:space="preserve"> nosaka</w:t>
            </w:r>
            <w:r w:rsidR="1F8E2AF9" w:rsidRPr="005E04A4">
              <w:rPr>
                <w:rFonts w:ascii="Times New Roman" w:eastAsia="Times New Roman" w:hAnsi="Times New Roman"/>
                <w:color w:val="414142"/>
                <w:sz w:val="18"/>
                <w:szCs w:val="18"/>
              </w:rPr>
              <w:t xml:space="preserve"> ERAF 28 971 528 </w:t>
            </w:r>
            <w:r w:rsidR="1F8E2AF9" w:rsidRPr="005E04A4">
              <w:rPr>
                <w:rFonts w:ascii="Times New Roman" w:eastAsia="Times New Roman" w:hAnsi="Times New Roman"/>
                <w:i/>
                <w:iCs/>
                <w:color w:val="414142"/>
                <w:sz w:val="18"/>
                <w:szCs w:val="18"/>
              </w:rPr>
              <w:t>euro</w:t>
            </w:r>
            <w:r w:rsidR="57C8CA84" w:rsidRPr="005E04A4">
              <w:rPr>
                <w:rFonts w:ascii="Times New Roman" w:eastAsia="Times New Roman" w:hAnsi="Times New Roman"/>
                <w:i/>
                <w:iCs/>
                <w:color w:val="414142"/>
                <w:sz w:val="18"/>
                <w:szCs w:val="18"/>
              </w:rPr>
              <w:t xml:space="preserve"> apmērā</w:t>
            </w:r>
            <w:r w:rsidR="1F8E2AF9" w:rsidRPr="005E04A4">
              <w:rPr>
                <w:rFonts w:ascii="Times New Roman" w:eastAsia="Times New Roman" w:hAnsi="Times New Roman"/>
                <w:i/>
                <w:iCs/>
                <w:color w:val="414142"/>
                <w:sz w:val="18"/>
                <w:szCs w:val="18"/>
              </w:rPr>
              <w:t xml:space="preserve">, </w:t>
            </w:r>
            <w:r w:rsidR="1F8E2AF9" w:rsidRPr="005E04A4">
              <w:rPr>
                <w:rFonts w:ascii="Times New Roman" w:eastAsia="Times New Roman" w:hAnsi="Times New Roman"/>
                <w:color w:val="414142"/>
                <w:sz w:val="18"/>
                <w:szCs w:val="18"/>
              </w:rPr>
              <w:t>privātais finansējums v</w:t>
            </w:r>
            <w:r w:rsidR="46E180FC" w:rsidRPr="005E04A4">
              <w:rPr>
                <w:rFonts w:ascii="Times New Roman" w:eastAsia="Times New Roman" w:hAnsi="Times New Roman"/>
                <w:color w:val="414142"/>
                <w:sz w:val="18"/>
                <w:szCs w:val="18"/>
              </w:rPr>
              <w:t xml:space="preserve">ismaz 21 750 000 </w:t>
            </w:r>
            <w:r w:rsidR="46E180FC" w:rsidRPr="005E04A4">
              <w:rPr>
                <w:rFonts w:ascii="Times New Roman" w:eastAsia="Times New Roman" w:hAnsi="Times New Roman"/>
                <w:i/>
                <w:iCs/>
                <w:color w:val="414142"/>
                <w:sz w:val="18"/>
                <w:szCs w:val="18"/>
              </w:rPr>
              <w:t>euro</w:t>
            </w:r>
            <w:r w:rsidR="46E180FC" w:rsidRPr="005E04A4">
              <w:rPr>
                <w:rFonts w:ascii="Times New Roman" w:eastAsia="Times New Roman" w:hAnsi="Times New Roman"/>
                <w:color w:val="414142"/>
                <w:sz w:val="18"/>
                <w:szCs w:val="18"/>
              </w:rPr>
              <w:t xml:space="preserve"> apmērā.</w:t>
            </w:r>
            <w:r w:rsidR="0E0F9874" w:rsidRPr="005E04A4">
              <w:rPr>
                <w:rFonts w:ascii="Times New Roman" w:eastAsia="Times New Roman" w:hAnsi="Times New Roman"/>
                <w:color w:val="414142"/>
                <w:sz w:val="18"/>
                <w:szCs w:val="18"/>
              </w:rPr>
              <w:t>)</w:t>
            </w:r>
            <w:r w:rsidR="1F8E2AF9" w:rsidRPr="005E04A4">
              <w:rPr>
                <w:rFonts w:ascii="Times New Roman" w:eastAsia="Times New Roman" w:hAnsi="Times New Roman"/>
                <w:sz w:val="18"/>
                <w:szCs w:val="18"/>
              </w:rPr>
              <w:t xml:space="preserve"> </w:t>
            </w:r>
            <w:r w:rsidR="1674A73C" w:rsidRPr="005E04A4">
              <w:rPr>
                <w:rFonts w:ascii="Times New Roman" w:eastAsia="Times New Roman" w:hAnsi="Times New Roman"/>
                <w:sz w:val="18"/>
                <w:szCs w:val="18"/>
                <w:lang w:eastAsia="lv-LV"/>
              </w:rPr>
              <w:t>Attiecīgi</w:t>
            </w:r>
            <w:r w:rsidR="0089583A">
              <w:rPr>
                <w:rFonts w:ascii="Times New Roman" w:eastAsia="Times New Roman" w:hAnsi="Times New Roman"/>
                <w:sz w:val="18"/>
                <w:szCs w:val="18"/>
                <w:lang w:eastAsia="lv-LV"/>
              </w:rPr>
              <w:t xml:space="preserve"> tika</w:t>
            </w:r>
            <w:r w:rsidR="1674A73C" w:rsidRPr="005E04A4">
              <w:rPr>
                <w:rFonts w:ascii="Times New Roman" w:eastAsia="Times New Roman" w:hAnsi="Times New Roman"/>
                <w:sz w:val="18"/>
                <w:szCs w:val="18"/>
                <w:lang w:eastAsia="lv-LV"/>
              </w:rPr>
              <w:t xml:space="preserve"> plānots, ka </w:t>
            </w:r>
            <w:r w:rsidR="57C8CA84" w:rsidRPr="005E04A4">
              <w:rPr>
                <w:rFonts w:ascii="Times New Roman" w:eastAsia="Times New Roman" w:hAnsi="Times New Roman"/>
                <w:sz w:val="18"/>
                <w:szCs w:val="18"/>
                <w:lang w:eastAsia="lv-LV"/>
              </w:rPr>
              <w:t xml:space="preserve">plānotais </w:t>
            </w:r>
            <w:r w:rsidR="1674A73C" w:rsidRPr="005E04A4">
              <w:rPr>
                <w:rFonts w:ascii="Times New Roman" w:hAnsi="Times New Roman"/>
                <w:sz w:val="18"/>
                <w:szCs w:val="18"/>
              </w:rPr>
              <w:t xml:space="preserve">privātais finansējums veidos vismaz </w:t>
            </w:r>
            <w:r w:rsidR="0E0F9874" w:rsidRPr="005E04A4">
              <w:rPr>
                <w:rFonts w:ascii="Times New Roman" w:hAnsi="Times New Roman"/>
                <w:sz w:val="18"/>
                <w:szCs w:val="18"/>
              </w:rPr>
              <w:t>43 500 000</w:t>
            </w:r>
            <w:r w:rsidR="1674A73C" w:rsidRPr="005E04A4">
              <w:rPr>
                <w:rFonts w:ascii="Times New Roman" w:hAnsi="Times New Roman"/>
                <w:sz w:val="18"/>
                <w:szCs w:val="18"/>
              </w:rPr>
              <w:t xml:space="preserve"> EUR.</w:t>
            </w:r>
          </w:p>
          <w:p w14:paraId="4CDA6E94" w14:textId="5094E5CD" w:rsidR="009A1356" w:rsidRPr="005E04A4" w:rsidRDefault="57C8CA84" w:rsidP="02BFACF5">
            <w:pPr>
              <w:spacing w:after="0" w:line="240" w:lineRule="auto"/>
              <w:jc w:val="both"/>
              <w:rPr>
                <w:rFonts w:ascii="Times New Roman" w:eastAsia="Times New Roman" w:hAnsi="Times New Roman"/>
                <w:sz w:val="18"/>
                <w:szCs w:val="18"/>
                <w:lang w:eastAsia="lv-LV"/>
              </w:rPr>
            </w:pPr>
            <w:r w:rsidRPr="005E04A4">
              <w:rPr>
                <w:rFonts w:ascii="Times New Roman" w:hAnsi="Times New Roman"/>
                <w:sz w:val="18"/>
                <w:szCs w:val="18"/>
              </w:rPr>
              <w:t xml:space="preserve">Uz </w:t>
            </w:r>
            <w:r w:rsidR="00876040">
              <w:rPr>
                <w:rFonts w:ascii="Times New Roman" w:hAnsi="Times New Roman"/>
                <w:sz w:val="18"/>
                <w:szCs w:val="18"/>
              </w:rPr>
              <w:t>06.04</w:t>
            </w:r>
            <w:r w:rsidRPr="005E04A4">
              <w:rPr>
                <w:rFonts w:ascii="Times New Roman" w:hAnsi="Times New Roman"/>
                <w:sz w:val="18"/>
                <w:szCs w:val="18"/>
              </w:rPr>
              <w:t>.202</w:t>
            </w:r>
            <w:r w:rsidR="00CC6A2F">
              <w:rPr>
                <w:rFonts w:ascii="Times New Roman" w:hAnsi="Times New Roman"/>
                <w:sz w:val="18"/>
                <w:szCs w:val="18"/>
              </w:rPr>
              <w:t>2</w:t>
            </w:r>
            <w:r w:rsidRPr="005E04A4">
              <w:rPr>
                <w:rFonts w:ascii="Times New Roman" w:hAnsi="Times New Roman"/>
                <w:sz w:val="18"/>
                <w:szCs w:val="18"/>
              </w:rPr>
              <w:t xml:space="preserve">. KVPIS privātās attiecināmās izmaksas ir </w:t>
            </w:r>
            <w:r w:rsidR="0098454D" w:rsidRPr="0098454D">
              <w:rPr>
                <w:rFonts w:ascii="Times New Roman" w:hAnsi="Times New Roman"/>
                <w:sz w:val="18"/>
                <w:szCs w:val="18"/>
              </w:rPr>
              <w:t>19</w:t>
            </w:r>
            <w:r w:rsidR="00085933">
              <w:rPr>
                <w:rFonts w:ascii="Times New Roman" w:hAnsi="Times New Roman"/>
                <w:sz w:val="18"/>
                <w:szCs w:val="18"/>
              </w:rPr>
              <w:t xml:space="preserve"> </w:t>
            </w:r>
            <w:r w:rsidR="0098454D" w:rsidRPr="0098454D">
              <w:rPr>
                <w:rFonts w:ascii="Times New Roman" w:hAnsi="Times New Roman"/>
                <w:sz w:val="18"/>
                <w:szCs w:val="18"/>
              </w:rPr>
              <w:t>000</w:t>
            </w:r>
            <w:r w:rsidR="00085933">
              <w:rPr>
                <w:rFonts w:ascii="Times New Roman" w:hAnsi="Times New Roman"/>
                <w:sz w:val="18"/>
                <w:szCs w:val="18"/>
              </w:rPr>
              <w:t xml:space="preserve"> </w:t>
            </w:r>
            <w:r w:rsidR="0098454D" w:rsidRPr="0098454D">
              <w:rPr>
                <w:rFonts w:ascii="Times New Roman" w:hAnsi="Times New Roman"/>
                <w:sz w:val="18"/>
                <w:szCs w:val="18"/>
              </w:rPr>
              <w:t>099.65</w:t>
            </w:r>
            <w:r w:rsidR="0098454D" w:rsidRPr="0098454D" w:rsidDel="0098454D">
              <w:rPr>
                <w:rFonts w:ascii="Times New Roman" w:hAnsi="Times New Roman"/>
                <w:sz w:val="18"/>
                <w:szCs w:val="18"/>
              </w:rPr>
              <w:t xml:space="preserve"> </w:t>
            </w:r>
            <w:r w:rsidR="0098454D">
              <w:rPr>
                <w:rFonts w:ascii="Times New Roman" w:hAnsi="Times New Roman"/>
                <w:sz w:val="18"/>
                <w:szCs w:val="18"/>
              </w:rPr>
              <w:t> </w:t>
            </w:r>
            <w:r w:rsidR="3B2C8071" w:rsidRPr="005E04A4">
              <w:rPr>
                <w:rFonts w:ascii="Times New Roman" w:hAnsi="Times New Roman"/>
                <w:sz w:val="18"/>
                <w:szCs w:val="18"/>
              </w:rPr>
              <w:t>EUR</w:t>
            </w:r>
            <w:r w:rsidRPr="005E04A4">
              <w:rPr>
                <w:rFonts w:ascii="Times New Roman" w:hAnsi="Times New Roman"/>
                <w:sz w:val="18"/>
                <w:szCs w:val="18"/>
              </w:rPr>
              <w:t xml:space="preserve"> (</w:t>
            </w:r>
            <w:r w:rsidR="008810EF">
              <w:rPr>
                <w:rFonts w:ascii="Times New Roman" w:hAnsi="Times New Roman"/>
                <w:sz w:val="18"/>
                <w:szCs w:val="18"/>
              </w:rPr>
              <w:t>līgumu izpilde turpinās</w:t>
            </w:r>
            <w:r w:rsidRPr="005E04A4">
              <w:rPr>
                <w:rFonts w:ascii="Times New Roman" w:hAnsi="Times New Roman"/>
                <w:sz w:val="18"/>
                <w:szCs w:val="18"/>
              </w:rPr>
              <w:t>)</w:t>
            </w:r>
            <w:r w:rsidR="3B2C8071" w:rsidRPr="005E04A4">
              <w:rPr>
                <w:rFonts w:ascii="Times New Roman" w:hAnsi="Times New Roman"/>
                <w:sz w:val="18"/>
                <w:szCs w:val="18"/>
              </w:rPr>
              <w:t>.</w:t>
            </w:r>
            <w:r w:rsidR="000E292A">
              <w:rPr>
                <w:rFonts w:ascii="Times New Roman" w:hAnsi="Times New Roman"/>
                <w:sz w:val="18"/>
                <w:szCs w:val="18"/>
              </w:rPr>
              <w:t xml:space="preserve"> </w:t>
            </w:r>
            <w:r w:rsidR="003E0354">
              <w:rPr>
                <w:rFonts w:ascii="Times New Roman" w:hAnsi="Times New Roman"/>
                <w:sz w:val="18"/>
                <w:szCs w:val="18"/>
              </w:rPr>
              <w:t>Šobrīd</w:t>
            </w:r>
            <w:r w:rsidR="000E292A">
              <w:rPr>
                <w:rFonts w:ascii="Times New Roman" w:hAnsi="Times New Roman"/>
                <w:sz w:val="18"/>
                <w:szCs w:val="18"/>
              </w:rPr>
              <w:t xml:space="preserve"> ņemot vērā Krievijas militārās agresijas pret Ukrainu</w:t>
            </w:r>
            <w:r w:rsidR="003E0354">
              <w:rPr>
                <w:rFonts w:ascii="Times New Roman" w:hAnsi="Times New Roman"/>
                <w:sz w:val="18"/>
                <w:szCs w:val="18"/>
              </w:rPr>
              <w:t xml:space="preserve"> un izvirzīto sankciju rezultātu uz ekonomiku, no uzņēmumiem tiek saņemta informācija, ka ir apgrūtināta vai pat neiespējama projektu pabeigšana. Līdz ar to</w:t>
            </w:r>
            <w:r w:rsidR="00F27E63">
              <w:rPr>
                <w:rFonts w:ascii="Times New Roman" w:hAnsi="Times New Roman"/>
                <w:sz w:val="18"/>
                <w:szCs w:val="18"/>
              </w:rPr>
              <w:t xml:space="preserve"> mērķa </w:t>
            </w:r>
            <w:r w:rsidR="00554687">
              <w:rPr>
                <w:rFonts w:ascii="Times New Roman" w:hAnsi="Times New Roman"/>
                <w:sz w:val="18"/>
                <w:szCs w:val="18"/>
              </w:rPr>
              <w:t>radītājs</w:t>
            </w:r>
            <w:r w:rsidR="00F27E63">
              <w:rPr>
                <w:rFonts w:ascii="Times New Roman" w:hAnsi="Times New Roman"/>
                <w:sz w:val="18"/>
                <w:szCs w:val="18"/>
              </w:rPr>
              <w:t xml:space="preserve"> ir samazināms ne tikai par sasniegto rādītāju, bet arī aprēķinot 30% rezervi</w:t>
            </w:r>
            <w:r w:rsidR="00021977">
              <w:rPr>
                <w:rFonts w:ascii="Times New Roman" w:hAnsi="Times New Roman"/>
                <w:sz w:val="18"/>
                <w:szCs w:val="18"/>
              </w:rPr>
              <w:t xml:space="preserve"> par projektiem, kas vēl var </w:t>
            </w:r>
            <w:r w:rsidR="00B54BD2">
              <w:rPr>
                <w:rFonts w:ascii="Times New Roman" w:hAnsi="Times New Roman"/>
                <w:sz w:val="18"/>
                <w:szCs w:val="18"/>
              </w:rPr>
              <w:t>tikt pārtraukti.</w:t>
            </w:r>
            <w:r w:rsidR="002433BB">
              <w:rPr>
                <w:rFonts w:ascii="Times New Roman" w:hAnsi="Times New Roman"/>
                <w:sz w:val="18"/>
                <w:szCs w:val="18"/>
              </w:rPr>
              <w:t xml:space="preserve"> Līdz ar to kopējais pienesums rādītājā nevarēs būt lielāks par 41 000 000 EUR.</w:t>
            </w:r>
          </w:p>
          <w:p w14:paraId="342FA3D2" w14:textId="1D44EDBA" w:rsidR="00B54BD2" w:rsidRPr="00B54BD2" w:rsidRDefault="6F4FC837" w:rsidP="00B54BD2">
            <w:pPr>
              <w:spacing w:after="0" w:line="240" w:lineRule="auto"/>
              <w:jc w:val="both"/>
              <w:rPr>
                <w:rFonts w:ascii="Times New Roman" w:hAnsi="Times New Roman"/>
                <w:sz w:val="18"/>
                <w:szCs w:val="18"/>
              </w:rPr>
            </w:pPr>
            <w:r w:rsidRPr="005E04A4">
              <w:rPr>
                <w:rFonts w:ascii="Times New Roman" w:hAnsi="Times New Roman"/>
                <w:sz w:val="18"/>
                <w:szCs w:val="18"/>
              </w:rPr>
              <w:t>Savukārt 3.1.1.3. pasākumā</w:t>
            </w:r>
            <w:r w:rsidR="020711B2" w:rsidRPr="005E04A4">
              <w:rPr>
                <w:rFonts w:ascii="Times New Roman" w:hAnsi="Times New Roman"/>
                <w:sz w:val="18"/>
                <w:szCs w:val="18"/>
              </w:rPr>
              <w:t xml:space="preserve"> tika plānots, ka</w:t>
            </w:r>
            <w:r w:rsidRPr="005E04A4">
              <w:rPr>
                <w:rFonts w:ascii="Times New Roman" w:hAnsi="Times New Roman"/>
                <w:sz w:val="18"/>
                <w:szCs w:val="18"/>
              </w:rPr>
              <w:t xml:space="preserve"> privātais sektors nodrošinās vismaz līdzvērtīgu finansējumu ES fondu finansējumam  (t.i., </w:t>
            </w:r>
            <w:r w:rsidR="39A7E2B1" w:rsidRPr="005E04A4">
              <w:rPr>
                <w:rFonts w:ascii="Times New Roman" w:hAnsi="Times New Roman"/>
                <w:sz w:val="18"/>
                <w:szCs w:val="18"/>
              </w:rPr>
              <w:t>1</w:t>
            </w:r>
            <w:r w:rsidRPr="005E04A4">
              <w:rPr>
                <w:rFonts w:ascii="Times New Roman" w:hAnsi="Times New Roman"/>
                <w:sz w:val="18"/>
                <w:szCs w:val="18"/>
              </w:rPr>
              <w:t xml:space="preserve"> m</w:t>
            </w:r>
            <w:r w:rsidR="39A7E2B1" w:rsidRPr="005E04A4">
              <w:rPr>
                <w:rFonts w:ascii="Times New Roman" w:hAnsi="Times New Roman"/>
                <w:sz w:val="18"/>
                <w:szCs w:val="18"/>
              </w:rPr>
              <w:t>ilj.</w:t>
            </w:r>
            <w:r w:rsidRPr="005E04A4">
              <w:rPr>
                <w:rFonts w:ascii="Times New Roman" w:hAnsi="Times New Roman"/>
                <w:sz w:val="18"/>
                <w:szCs w:val="18"/>
              </w:rPr>
              <w:t xml:space="preserve"> EUR), kā arī rādītājā ieskaitāms tirdzniecības vietā piesaistītais privātais finansējums (t.i., vismaz </w:t>
            </w:r>
            <w:r w:rsidR="39A7E2B1" w:rsidRPr="005E04A4">
              <w:rPr>
                <w:rFonts w:ascii="Times New Roman" w:hAnsi="Times New Roman"/>
                <w:sz w:val="18"/>
                <w:szCs w:val="18"/>
              </w:rPr>
              <w:t>4</w:t>
            </w:r>
            <w:r w:rsidRPr="005E04A4">
              <w:rPr>
                <w:rFonts w:ascii="Times New Roman" w:hAnsi="Times New Roman"/>
                <w:sz w:val="18"/>
                <w:szCs w:val="18"/>
              </w:rPr>
              <w:t xml:space="preserve"> m</w:t>
            </w:r>
            <w:r w:rsidR="39A7E2B1" w:rsidRPr="005E04A4">
              <w:rPr>
                <w:rFonts w:ascii="Times New Roman" w:hAnsi="Times New Roman"/>
                <w:sz w:val="18"/>
                <w:szCs w:val="18"/>
              </w:rPr>
              <w:t>ilj.</w:t>
            </w:r>
            <w:r w:rsidRPr="005E04A4">
              <w:rPr>
                <w:rFonts w:ascii="Times New Roman" w:hAnsi="Times New Roman"/>
                <w:sz w:val="18"/>
                <w:szCs w:val="18"/>
              </w:rPr>
              <w:t xml:space="preserve"> EUR, kas veidojas</w:t>
            </w:r>
            <w:r w:rsidR="5656C99D" w:rsidRPr="005E04A4">
              <w:rPr>
                <w:rFonts w:ascii="Times New Roman" w:hAnsi="Times New Roman"/>
                <w:sz w:val="18"/>
                <w:szCs w:val="18"/>
              </w:rPr>
              <w:t>,</w:t>
            </w:r>
            <w:r w:rsidRPr="005E04A4">
              <w:rPr>
                <w:rFonts w:ascii="Times New Roman" w:hAnsi="Times New Roman"/>
                <w:sz w:val="18"/>
                <w:szCs w:val="18"/>
              </w:rPr>
              <w:t xml:space="preserve"> rēķinot min</w:t>
            </w:r>
            <w:r w:rsidR="7006B2C8" w:rsidRPr="005E04A4">
              <w:rPr>
                <w:rFonts w:ascii="Times New Roman" w:hAnsi="Times New Roman"/>
                <w:sz w:val="18"/>
                <w:szCs w:val="18"/>
              </w:rPr>
              <w:t>.</w:t>
            </w:r>
            <w:r w:rsidR="0E0F9874" w:rsidRPr="005E04A4">
              <w:rPr>
                <w:rFonts w:ascii="Times New Roman" w:hAnsi="Times New Roman"/>
                <w:sz w:val="18"/>
                <w:szCs w:val="18"/>
              </w:rPr>
              <w:t xml:space="preserve"> </w:t>
            </w:r>
            <w:r w:rsidRPr="005E04A4">
              <w:rPr>
                <w:rFonts w:ascii="Times New Roman" w:hAnsi="Times New Roman"/>
                <w:sz w:val="18"/>
                <w:szCs w:val="18"/>
              </w:rPr>
              <w:t xml:space="preserve">sekmības prasību  akciju emisijas gadījumā 500 000 EUR x </w:t>
            </w:r>
            <w:r w:rsidR="39A7E2B1" w:rsidRPr="005E04A4">
              <w:rPr>
                <w:rFonts w:ascii="Times New Roman" w:hAnsi="Times New Roman"/>
                <w:sz w:val="18"/>
                <w:szCs w:val="18"/>
              </w:rPr>
              <w:t>8</w:t>
            </w:r>
            <w:r w:rsidRPr="005E04A4">
              <w:rPr>
                <w:rFonts w:ascii="Times New Roman" w:hAnsi="Times New Roman"/>
                <w:sz w:val="18"/>
                <w:szCs w:val="18"/>
              </w:rPr>
              <w:t xml:space="preserve"> komersanti).</w:t>
            </w:r>
            <w:r w:rsidR="5DC8EA7B" w:rsidRPr="005E04A4">
              <w:rPr>
                <w:rFonts w:ascii="Times New Roman" w:hAnsi="Times New Roman"/>
                <w:sz w:val="18"/>
                <w:szCs w:val="18"/>
              </w:rPr>
              <w:t xml:space="preserve"> Vienlaikus jāņem vērā, vai pasākuma ietvaros tiks atbalstīts plānoto atbalstīto komersantu skaits. </w:t>
            </w:r>
            <w:r w:rsidR="4BB013A7" w:rsidRPr="005E04A4">
              <w:rPr>
                <w:rFonts w:ascii="Times New Roman" w:hAnsi="Times New Roman"/>
                <w:sz w:val="18"/>
                <w:szCs w:val="18"/>
              </w:rPr>
              <w:t xml:space="preserve"> </w:t>
            </w:r>
            <w:r w:rsidR="003A1EDB">
              <w:rPr>
                <w:rFonts w:ascii="Times New Roman" w:hAnsi="Times New Roman"/>
                <w:sz w:val="18"/>
                <w:szCs w:val="18"/>
              </w:rPr>
              <w:t xml:space="preserve"> 3 </w:t>
            </w:r>
            <w:r w:rsidR="003A1EDB" w:rsidRPr="005E04A4">
              <w:rPr>
                <w:rFonts w:ascii="Times New Roman" w:hAnsi="Times New Roman"/>
                <w:sz w:val="18"/>
                <w:szCs w:val="18"/>
              </w:rPr>
              <w:t>kārt</w:t>
            </w:r>
            <w:r w:rsidR="003A1EDB">
              <w:rPr>
                <w:rFonts w:ascii="Times New Roman" w:hAnsi="Times New Roman"/>
                <w:sz w:val="18"/>
                <w:szCs w:val="18"/>
              </w:rPr>
              <w:t>u</w:t>
            </w:r>
            <w:r w:rsidR="003A1EDB" w:rsidRPr="005E04A4">
              <w:rPr>
                <w:rFonts w:ascii="Times New Roman" w:hAnsi="Times New Roman"/>
                <w:sz w:val="18"/>
                <w:szCs w:val="18"/>
              </w:rPr>
              <w:t xml:space="preserve"> </w:t>
            </w:r>
            <w:r w:rsidR="5DC8EA7B" w:rsidRPr="005E04A4">
              <w:rPr>
                <w:rFonts w:ascii="Times New Roman" w:hAnsi="Times New Roman"/>
                <w:sz w:val="18"/>
                <w:szCs w:val="18"/>
              </w:rPr>
              <w:t xml:space="preserve">ietvaros ir atbalstīti </w:t>
            </w:r>
            <w:r w:rsidR="003A1EDB">
              <w:rPr>
                <w:rFonts w:ascii="Times New Roman" w:hAnsi="Times New Roman"/>
                <w:sz w:val="18"/>
                <w:szCs w:val="18"/>
              </w:rPr>
              <w:t>5</w:t>
            </w:r>
            <w:r w:rsidR="003A1EDB" w:rsidRPr="005E04A4">
              <w:rPr>
                <w:rFonts w:ascii="Times New Roman" w:hAnsi="Times New Roman"/>
                <w:sz w:val="18"/>
                <w:szCs w:val="18"/>
              </w:rPr>
              <w:t xml:space="preserve"> </w:t>
            </w:r>
            <w:r w:rsidR="5DC8EA7B" w:rsidRPr="005E04A4">
              <w:rPr>
                <w:rFonts w:ascii="Times New Roman" w:hAnsi="Times New Roman"/>
                <w:sz w:val="18"/>
                <w:szCs w:val="18"/>
              </w:rPr>
              <w:t xml:space="preserve">projekti </w:t>
            </w:r>
            <w:r w:rsidR="003A1EDB">
              <w:rPr>
                <w:rFonts w:ascii="Times New Roman" w:hAnsi="Times New Roman"/>
                <w:sz w:val="18"/>
                <w:szCs w:val="18"/>
              </w:rPr>
              <w:t>kopā</w:t>
            </w:r>
            <w:r w:rsidR="5DC8EA7B" w:rsidRPr="005E04A4">
              <w:rPr>
                <w:rFonts w:ascii="Times New Roman" w:hAnsi="Times New Roman"/>
                <w:sz w:val="18"/>
                <w:szCs w:val="18"/>
              </w:rPr>
              <w:t xml:space="preserve">. Attiecīgi </w:t>
            </w:r>
            <w:r w:rsidR="003A1EDB">
              <w:rPr>
                <w:rFonts w:ascii="Times New Roman" w:hAnsi="Times New Roman"/>
                <w:sz w:val="18"/>
                <w:szCs w:val="18"/>
              </w:rPr>
              <w:t>vēl plānota 4.kārta, taču jau šobrīd ir secināms, ka netiks sasniegts plānotais mērka rā’ditājs.</w:t>
            </w:r>
            <w:r w:rsidR="5DC8EA7B" w:rsidRPr="005E04A4">
              <w:rPr>
                <w:rFonts w:ascii="Times New Roman" w:hAnsi="Times New Roman"/>
                <w:sz w:val="18"/>
                <w:szCs w:val="18"/>
              </w:rPr>
              <w:t>.</w:t>
            </w:r>
            <w:r w:rsidR="623D0494" w:rsidRPr="005E04A4">
              <w:rPr>
                <w:rFonts w:ascii="Times New Roman" w:hAnsi="Times New Roman"/>
                <w:sz w:val="18"/>
                <w:szCs w:val="18"/>
              </w:rPr>
              <w:t xml:space="preserve"> Vienlaikus pastāv risks, ka ņemot vērā ārkārtas situācijas izplatību</w:t>
            </w:r>
            <w:r w:rsidR="00FB0419">
              <w:rPr>
                <w:rFonts w:ascii="Times New Roman" w:hAnsi="Times New Roman"/>
                <w:sz w:val="18"/>
                <w:szCs w:val="18"/>
              </w:rPr>
              <w:t>, t.sk., Krievijas militārās agresijas pret Ukrainu un izvirzīto sankciju rezultātu uz ekonomiku,</w:t>
            </w:r>
            <w:r w:rsidR="623D0494" w:rsidRPr="005E04A4">
              <w:rPr>
                <w:rFonts w:ascii="Times New Roman" w:hAnsi="Times New Roman"/>
                <w:sz w:val="18"/>
                <w:szCs w:val="18"/>
              </w:rPr>
              <w:t xml:space="preserve"> un to ietekmi uz uzņēmumu saimniecisko darbību, plānotais rādītājs netiek sasniegts, jo uzņē</w:t>
            </w:r>
            <w:r w:rsidR="608802DD" w:rsidRPr="005E04A4">
              <w:rPr>
                <w:rFonts w:ascii="Times New Roman" w:hAnsi="Times New Roman"/>
                <w:sz w:val="18"/>
                <w:szCs w:val="18"/>
              </w:rPr>
              <w:t>mējiem nav intereses vai pietiekamas kapacitātes iesaistei atbalsta pasākumā.</w:t>
            </w:r>
            <w:r w:rsidR="003A1EDB">
              <w:rPr>
                <w:rFonts w:ascii="Times New Roman" w:hAnsi="Times New Roman"/>
                <w:sz w:val="18"/>
                <w:szCs w:val="18"/>
              </w:rPr>
              <w:t xml:space="preserve"> Līdz ar to</w:t>
            </w:r>
            <w:r w:rsidR="006E7506">
              <w:rPr>
                <w:rFonts w:ascii="Times New Roman" w:hAnsi="Times New Roman"/>
                <w:sz w:val="18"/>
                <w:szCs w:val="18"/>
              </w:rPr>
              <w:t xml:space="preserve"> pēc Ekonomikas ministrijas aplēsēm rādītāj</w:t>
            </w:r>
            <w:r w:rsidR="009B1556">
              <w:rPr>
                <w:rFonts w:ascii="Times New Roman" w:hAnsi="Times New Roman"/>
                <w:sz w:val="18"/>
                <w:szCs w:val="18"/>
              </w:rPr>
              <w:t xml:space="preserve">u būs </w:t>
            </w:r>
            <w:r w:rsidR="00245A4E">
              <w:rPr>
                <w:rFonts w:ascii="Times New Roman" w:hAnsi="Times New Roman"/>
                <w:sz w:val="18"/>
                <w:szCs w:val="18"/>
              </w:rPr>
              <w:t>apgrūtināti</w:t>
            </w:r>
            <w:r w:rsidR="009B1556">
              <w:rPr>
                <w:rFonts w:ascii="Times New Roman" w:hAnsi="Times New Roman"/>
                <w:sz w:val="18"/>
                <w:szCs w:val="18"/>
              </w:rPr>
              <w:t xml:space="preserve"> sasniegt</w:t>
            </w:r>
            <w:r w:rsidR="002433BB">
              <w:rPr>
                <w:rFonts w:ascii="Times New Roman" w:hAnsi="Times New Roman"/>
                <w:sz w:val="18"/>
                <w:szCs w:val="18"/>
              </w:rPr>
              <w:t>, ja situācija ekonomikā nemainīsies.</w:t>
            </w:r>
          </w:p>
          <w:p w14:paraId="77F3E456" w14:textId="2161E898" w:rsidR="00246D8B" w:rsidRDefault="00246D8B" w:rsidP="00EA7F96">
            <w:pPr>
              <w:spacing w:after="0" w:line="240" w:lineRule="auto"/>
              <w:jc w:val="both"/>
              <w:rPr>
                <w:rFonts w:ascii="Times New Roman" w:hAnsi="Times New Roman"/>
                <w:sz w:val="18"/>
                <w:szCs w:val="18"/>
              </w:rPr>
            </w:pPr>
            <w:r>
              <w:rPr>
                <w:rFonts w:ascii="Times New Roman" w:hAnsi="Times New Roman"/>
                <w:sz w:val="18"/>
                <w:szCs w:val="18"/>
              </w:rPr>
              <w:t>Uz 06.04.</w:t>
            </w:r>
            <w:r w:rsidR="00EA0869">
              <w:rPr>
                <w:rFonts w:ascii="Times New Roman" w:hAnsi="Times New Roman"/>
                <w:sz w:val="18"/>
                <w:szCs w:val="18"/>
              </w:rPr>
              <w:t xml:space="preserve">2022. KPVIS </w:t>
            </w:r>
            <w:r w:rsidR="00C14193">
              <w:rPr>
                <w:rFonts w:ascii="Times New Roman" w:hAnsi="Times New Roman"/>
                <w:sz w:val="18"/>
                <w:szCs w:val="18"/>
              </w:rPr>
              <w:t>3.1.1.3. pasākuma</w:t>
            </w:r>
            <w:r w:rsidR="00CC6A2F">
              <w:rPr>
                <w:rFonts w:ascii="Times New Roman" w:hAnsi="Times New Roman"/>
                <w:sz w:val="18"/>
                <w:szCs w:val="18"/>
              </w:rPr>
              <w:t xml:space="preserve"> projektos apstiprinātās </w:t>
            </w:r>
            <w:r w:rsidR="00EA0869">
              <w:rPr>
                <w:rFonts w:ascii="Times New Roman" w:hAnsi="Times New Roman"/>
                <w:sz w:val="18"/>
                <w:szCs w:val="18"/>
              </w:rPr>
              <w:t xml:space="preserve">privātās attiecināmās izmaksas ir </w:t>
            </w:r>
            <w:r w:rsidR="00925B52" w:rsidRPr="00925B52">
              <w:rPr>
                <w:rFonts w:ascii="Times New Roman" w:hAnsi="Times New Roman"/>
                <w:sz w:val="18"/>
                <w:szCs w:val="18"/>
              </w:rPr>
              <w:t>426 325 EUR</w:t>
            </w:r>
            <w:r w:rsidR="00925B52">
              <w:rPr>
                <w:rFonts w:ascii="Times New Roman" w:hAnsi="Times New Roman"/>
                <w:sz w:val="18"/>
                <w:szCs w:val="18"/>
              </w:rPr>
              <w:t>.</w:t>
            </w:r>
            <w:r w:rsidR="009A79D8">
              <w:rPr>
                <w:rFonts w:ascii="Times New Roman" w:hAnsi="Times New Roman"/>
                <w:sz w:val="18"/>
                <w:szCs w:val="18"/>
              </w:rPr>
              <w:t xml:space="preserve"> </w:t>
            </w:r>
          </w:p>
          <w:p w14:paraId="0E634A5D" w14:textId="77777777" w:rsidR="00246D8B" w:rsidRPr="005E04A4" w:rsidRDefault="00246D8B" w:rsidP="00EA7F96">
            <w:pPr>
              <w:spacing w:after="0" w:line="240" w:lineRule="auto"/>
              <w:jc w:val="both"/>
              <w:rPr>
                <w:rFonts w:ascii="Times New Roman" w:hAnsi="Times New Roman"/>
                <w:sz w:val="18"/>
                <w:szCs w:val="18"/>
              </w:rPr>
            </w:pPr>
          </w:p>
          <w:p w14:paraId="563F193F" w14:textId="0AEE0679" w:rsidR="009A1356" w:rsidRPr="005E04A4" w:rsidRDefault="4D016F8F" w:rsidP="02BFACF5">
            <w:pPr>
              <w:spacing w:after="0" w:line="240" w:lineRule="auto"/>
              <w:jc w:val="both"/>
              <w:rPr>
                <w:rFonts w:ascii="Times New Roman" w:hAnsi="Times New Roman"/>
                <w:sz w:val="18"/>
                <w:szCs w:val="18"/>
              </w:rPr>
            </w:pPr>
            <w:r w:rsidRPr="005E04A4">
              <w:rPr>
                <w:rFonts w:ascii="Times New Roman" w:hAnsi="Times New Roman"/>
                <w:sz w:val="18"/>
                <w:szCs w:val="18"/>
              </w:rPr>
              <w:t xml:space="preserve">Kopā abos pasākumos </w:t>
            </w:r>
            <w:r w:rsidR="5DC8EA7B" w:rsidRPr="005E04A4">
              <w:rPr>
                <w:rFonts w:ascii="Times New Roman" w:hAnsi="Times New Roman"/>
                <w:sz w:val="18"/>
                <w:szCs w:val="18"/>
              </w:rPr>
              <w:t xml:space="preserve">uz </w:t>
            </w:r>
            <w:r w:rsidR="00246D8B">
              <w:rPr>
                <w:rFonts w:ascii="Times New Roman" w:hAnsi="Times New Roman"/>
                <w:sz w:val="18"/>
                <w:szCs w:val="18"/>
              </w:rPr>
              <w:t>07</w:t>
            </w:r>
            <w:r w:rsidR="31DCFBAF" w:rsidRPr="005E04A4">
              <w:rPr>
                <w:rFonts w:ascii="Times New Roman" w:hAnsi="Times New Roman"/>
                <w:sz w:val="18"/>
                <w:szCs w:val="18"/>
              </w:rPr>
              <w:t>.0</w:t>
            </w:r>
            <w:r w:rsidR="00246D8B">
              <w:rPr>
                <w:rFonts w:ascii="Times New Roman" w:hAnsi="Times New Roman"/>
                <w:sz w:val="18"/>
                <w:szCs w:val="18"/>
              </w:rPr>
              <w:t>4</w:t>
            </w:r>
            <w:r w:rsidR="5DC8EA7B" w:rsidRPr="005E04A4">
              <w:rPr>
                <w:rFonts w:ascii="Times New Roman" w:hAnsi="Times New Roman"/>
                <w:sz w:val="18"/>
                <w:szCs w:val="18"/>
              </w:rPr>
              <w:t>.202</w:t>
            </w:r>
            <w:r w:rsidR="00246D8B">
              <w:rPr>
                <w:rFonts w:ascii="Times New Roman" w:hAnsi="Times New Roman"/>
                <w:sz w:val="18"/>
                <w:szCs w:val="18"/>
              </w:rPr>
              <w:t>2</w:t>
            </w:r>
            <w:r w:rsidR="5DC8EA7B" w:rsidRPr="005E04A4">
              <w:rPr>
                <w:rFonts w:ascii="Times New Roman" w:hAnsi="Times New Roman"/>
                <w:sz w:val="18"/>
                <w:szCs w:val="18"/>
              </w:rPr>
              <w:t xml:space="preserve">. </w:t>
            </w:r>
            <w:r w:rsidRPr="005E04A4">
              <w:rPr>
                <w:rFonts w:ascii="Times New Roman" w:hAnsi="Times New Roman"/>
                <w:sz w:val="18"/>
                <w:szCs w:val="18"/>
              </w:rPr>
              <w:t>plānotā</w:t>
            </w:r>
            <w:r w:rsidR="2AC05E67" w:rsidRPr="005E04A4">
              <w:rPr>
                <w:rFonts w:ascii="Times New Roman" w:hAnsi="Times New Roman"/>
                <w:sz w:val="18"/>
                <w:szCs w:val="18"/>
              </w:rPr>
              <w:t xml:space="preserve"> nosakāmā minimālā</w:t>
            </w:r>
            <w:r w:rsidRPr="005E04A4">
              <w:rPr>
                <w:rFonts w:ascii="Times New Roman" w:hAnsi="Times New Roman"/>
                <w:sz w:val="18"/>
                <w:szCs w:val="18"/>
              </w:rPr>
              <w:t xml:space="preserve"> vērtība </w:t>
            </w:r>
            <w:r w:rsidR="65AB5CEA" w:rsidRPr="005E04A4">
              <w:rPr>
                <w:rFonts w:ascii="Times New Roman" w:hAnsi="Times New Roman"/>
                <w:sz w:val="18"/>
                <w:szCs w:val="18"/>
              </w:rPr>
              <w:t xml:space="preserve">tiek paturēta </w:t>
            </w:r>
            <w:r w:rsidR="00246D8B">
              <w:rPr>
                <w:rFonts w:ascii="Times New Roman" w:hAnsi="Times New Roman"/>
                <w:sz w:val="18"/>
                <w:szCs w:val="18"/>
              </w:rPr>
              <w:t>42</w:t>
            </w:r>
            <w:r w:rsidR="00246D8B" w:rsidRPr="005E04A4">
              <w:rPr>
                <w:rFonts w:ascii="Times New Roman" w:hAnsi="Times New Roman"/>
                <w:sz w:val="18"/>
                <w:szCs w:val="18"/>
              </w:rPr>
              <w:t xml:space="preserve"> </w:t>
            </w:r>
            <w:r w:rsidR="5DC8EA7B" w:rsidRPr="005E04A4">
              <w:rPr>
                <w:rFonts w:ascii="Times New Roman" w:hAnsi="Times New Roman"/>
                <w:sz w:val="18"/>
                <w:szCs w:val="18"/>
              </w:rPr>
              <w:t>000</w:t>
            </w:r>
            <w:r w:rsidRPr="005E04A4">
              <w:rPr>
                <w:rFonts w:ascii="Times New Roman" w:hAnsi="Times New Roman"/>
                <w:sz w:val="18"/>
                <w:szCs w:val="18"/>
              </w:rPr>
              <w:t> 000 EUR.</w:t>
            </w:r>
          </w:p>
          <w:p w14:paraId="7C1D11B4" w14:textId="1B78C3C6" w:rsidR="00642890" w:rsidRPr="005E04A4" w:rsidRDefault="00642890" w:rsidP="00EA7F96">
            <w:pPr>
              <w:spacing w:after="0" w:line="240" w:lineRule="auto"/>
              <w:jc w:val="both"/>
              <w:rPr>
                <w:rFonts w:ascii="Times New Roman" w:hAnsi="Times New Roman"/>
                <w:sz w:val="18"/>
                <w:szCs w:val="18"/>
              </w:rPr>
            </w:pPr>
          </w:p>
          <w:bookmarkEnd w:id="2"/>
          <w:p w14:paraId="22AC744D" w14:textId="77777777" w:rsidR="009B0FB0" w:rsidRPr="005E04A4" w:rsidRDefault="009B0FB0" w:rsidP="00EA7F96">
            <w:pPr>
              <w:spacing w:after="0" w:line="240" w:lineRule="auto"/>
              <w:jc w:val="both"/>
              <w:rPr>
                <w:rFonts w:ascii="Times New Roman" w:hAnsi="Times New Roman"/>
                <w:sz w:val="18"/>
                <w:szCs w:val="18"/>
              </w:rPr>
            </w:pPr>
          </w:p>
          <w:p w14:paraId="4CF66C9D" w14:textId="6C1475A0" w:rsidR="009B0FB0" w:rsidRPr="005E04A4" w:rsidRDefault="009B0FB0" w:rsidP="00947D97">
            <w:pPr>
              <w:spacing w:after="0" w:line="240" w:lineRule="auto"/>
              <w:jc w:val="both"/>
              <w:rPr>
                <w:rFonts w:ascii="Times New Roman" w:hAnsi="Times New Roman"/>
                <w:sz w:val="18"/>
                <w:szCs w:val="18"/>
              </w:rPr>
            </w:pPr>
            <w:r w:rsidRPr="005E04A4">
              <w:rPr>
                <w:rFonts w:ascii="Times New Roman" w:hAnsi="Times New Roman"/>
                <w:i/>
                <w:sz w:val="18"/>
                <w:szCs w:val="18"/>
              </w:rPr>
              <w:lastRenderedPageBreak/>
              <w:t>Iznākuma rādītājam sasniegšanai paredzētais finansējums</w:t>
            </w:r>
            <w:r w:rsidRPr="005E04A4">
              <w:rPr>
                <w:rFonts w:ascii="Times New Roman" w:hAnsi="Times New Roman"/>
                <w:i/>
                <w:sz w:val="18"/>
                <w:szCs w:val="18"/>
                <w:vertAlign w:val="superscript"/>
              </w:rPr>
              <w:footnoteReference w:id="9"/>
            </w:r>
            <w:r w:rsidRPr="005E04A4">
              <w:rPr>
                <w:rFonts w:ascii="Times New Roman" w:hAnsi="Times New Roman"/>
                <w:i/>
                <w:sz w:val="18"/>
                <w:szCs w:val="18"/>
              </w:rPr>
              <w:t>:</w:t>
            </w:r>
            <w:r w:rsidR="009D05D9" w:rsidRPr="005E04A4">
              <w:rPr>
                <w:rFonts w:ascii="Times New Roman" w:hAnsi="Times New Roman"/>
                <w:sz w:val="18"/>
                <w:szCs w:val="18"/>
              </w:rPr>
              <w:t xml:space="preserve"> </w:t>
            </w:r>
            <w:r w:rsidR="00703908" w:rsidRPr="005E04A4">
              <w:rPr>
                <w:rFonts w:ascii="Times New Roman" w:hAnsi="Times New Roman"/>
                <w:sz w:val="18"/>
                <w:szCs w:val="18"/>
              </w:rPr>
              <w:t>50 014 350</w:t>
            </w:r>
            <w:r w:rsidR="007A2DA9" w:rsidRPr="005E04A4">
              <w:rPr>
                <w:rFonts w:ascii="Times New Roman" w:hAnsi="Times New Roman"/>
                <w:sz w:val="18"/>
                <w:szCs w:val="18"/>
              </w:rPr>
              <w:t>EUR</w:t>
            </w:r>
          </w:p>
          <w:p w14:paraId="24B1972E" w14:textId="77777777" w:rsidR="00826C07" w:rsidRPr="005E04A4" w:rsidRDefault="00826C07">
            <w:pPr>
              <w:spacing w:after="0" w:line="240" w:lineRule="auto"/>
              <w:jc w:val="both"/>
              <w:rPr>
                <w:rFonts w:ascii="Times New Roman" w:hAnsi="Times New Roman"/>
                <w:sz w:val="18"/>
                <w:szCs w:val="18"/>
              </w:rPr>
            </w:pPr>
          </w:p>
          <w:p w14:paraId="4C0198E0" w14:textId="77777777" w:rsidR="00826C07" w:rsidRPr="005E04A4" w:rsidRDefault="00054DAF">
            <w:pPr>
              <w:spacing w:after="0" w:line="240" w:lineRule="auto"/>
              <w:jc w:val="both"/>
              <w:rPr>
                <w:rFonts w:ascii="Times New Roman" w:hAnsi="Times New Roman"/>
                <w:b/>
                <w:sz w:val="18"/>
                <w:szCs w:val="18"/>
                <w:u w:val="single"/>
              </w:rPr>
            </w:pPr>
            <w:r w:rsidRPr="005E04A4">
              <w:rPr>
                <w:rFonts w:ascii="Times New Roman" w:hAnsi="Times New Roman"/>
                <w:b/>
                <w:i/>
                <w:sz w:val="18"/>
                <w:szCs w:val="18"/>
                <w:u w:val="single"/>
              </w:rPr>
              <w:t>IR6</w:t>
            </w:r>
            <w:r w:rsidR="00826C07" w:rsidRPr="005E04A4">
              <w:rPr>
                <w:rFonts w:ascii="Times New Roman" w:hAnsi="Times New Roman"/>
                <w:b/>
                <w:i/>
                <w:sz w:val="18"/>
                <w:szCs w:val="18"/>
                <w:u w:val="single"/>
              </w:rPr>
              <w:t xml:space="preserve"> nosaukums un mērvienība</w:t>
            </w:r>
            <w:r w:rsidR="00826C07" w:rsidRPr="005E04A4">
              <w:rPr>
                <w:rFonts w:ascii="Times New Roman" w:hAnsi="Times New Roman"/>
                <w:b/>
                <w:sz w:val="18"/>
                <w:szCs w:val="18"/>
                <w:u w:val="single"/>
              </w:rPr>
              <w:t xml:space="preserve">: </w:t>
            </w:r>
            <w:r w:rsidRPr="005E04A4">
              <w:rPr>
                <w:rFonts w:ascii="Times New Roman" w:hAnsi="Times New Roman"/>
                <w:b/>
                <w:sz w:val="18"/>
                <w:szCs w:val="18"/>
                <w:u w:val="single"/>
              </w:rPr>
              <w:t>i.3.1.1.f</w:t>
            </w:r>
            <w:r w:rsidR="005E5C9F" w:rsidRPr="005E04A4">
              <w:rPr>
                <w:rFonts w:ascii="Times New Roman" w:hAnsi="Times New Roman"/>
                <w:b/>
                <w:sz w:val="18"/>
                <w:szCs w:val="18"/>
                <w:u w:val="single"/>
              </w:rPr>
              <w:t xml:space="preserve">k </w:t>
            </w:r>
            <w:r w:rsidRPr="005E04A4">
              <w:rPr>
                <w:rFonts w:ascii="Times New Roman" w:hAnsi="Times New Roman"/>
                <w:b/>
                <w:sz w:val="18"/>
                <w:szCs w:val="18"/>
                <w:u w:val="single"/>
              </w:rPr>
              <w:t>(</w:t>
            </w:r>
            <w:r w:rsidR="00E057ED" w:rsidRPr="005E04A4">
              <w:rPr>
                <w:rFonts w:ascii="Times New Roman" w:hAnsi="Times New Roman"/>
                <w:b/>
                <w:sz w:val="18"/>
                <w:szCs w:val="18"/>
                <w:u w:val="single"/>
              </w:rPr>
              <w:t xml:space="preserve">CO07) </w:t>
            </w:r>
            <w:r w:rsidR="00476936" w:rsidRPr="005E04A4">
              <w:rPr>
                <w:rFonts w:ascii="Times New Roman" w:hAnsi="Times New Roman"/>
                <w:b/>
                <w:sz w:val="18"/>
                <w:szCs w:val="18"/>
                <w:u w:val="single"/>
              </w:rPr>
              <w:t>Privātais finansējums, kas piesaistīts publiskajam finansējumam (ne grantiem)</w:t>
            </w:r>
            <w:r w:rsidR="00826C07" w:rsidRPr="005E04A4">
              <w:rPr>
                <w:rFonts w:ascii="Times New Roman" w:hAnsi="Times New Roman"/>
                <w:b/>
                <w:sz w:val="18"/>
                <w:szCs w:val="18"/>
                <w:u w:val="single"/>
              </w:rPr>
              <w:t>,</w:t>
            </w:r>
            <w:r w:rsidR="00952368" w:rsidRPr="005E04A4">
              <w:rPr>
                <w:rFonts w:ascii="Times New Roman" w:hAnsi="Times New Roman"/>
                <w:b/>
                <w:sz w:val="18"/>
                <w:szCs w:val="18"/>
                <w:u w:val="single"/>
              </w:rPr>
              <w:t xml:space="preserve"> </w:t>
            </w:r>
            <w:r w:rsidR="00826C07" w:rsidRPr="005E04A4">
              <w:rPr>
                <w:rFonts w:ascii="Times New Roman" w:hAnsi="Times New Roman"/>
                <w:b/>
                <w:sz w:val="18"/>
                <w:szCs w:val="18"/>
                <w:u w:val="single"/>
              </w:rPr>
              <w:t>EUR</w:t>
            </w:r>
          </w:p>
          <w:p w14:paraId="7452A90E" w14:textId="77777777" w:rsidR="00826C07" w:rsidRPr="005E04A4" w:rsidRDefault="00826C07">
            <w:pPr>
              <w:spacing w:after="0" w:line="240" w:lineRule="auto"/>
              <w:jc w:val="both"/>
              <w:rPr>
                <w:rFonts w:ascii="Times New Roman" w:hAnsi="Times New Roman"/>
                <w:sz w:val="18"/>
                <w:szCs w:val="18"/>
              </w:rPr>
            </w:pPr>
          </w:p>
          <w:p w14:paraId="222C7C91" w14:textId="4A8AF1B5" w:rsidR="00826C07" w:rsidRPr="005E04A4" w:rsidRDefault="00826C07">
            <w:pPr>
              <w:spacing w:after="0" w:line="240" w:lineRule="auto"/>
              <w:jc w:val="both"/>
              <w:rPr>
                <w:rFonts w:ascii="Times New Roman" w:hAnsi="Times New Roman"/>
                <w:i/>
                <w:sz w:val="18"/>
                <w:szCs w:val="18"/>
              </w:rPr>
            </w:pPr>
            <w:bookmarkStart w:id="3" w:name="_Hlk58948622"/>
            <w:r w:rsidRPr="005E04A4">
              <w:rPr>
                <w:rFonts w:ascii="Times New Roman" w:hAnsi="Times New Roman"/>
                <w:i/>
                <w:sz w:val="18"/>
                <w:szCs w:val="18"/>
              </w:rPr>
              <w:t>Definīcija</w:t>
            </w:r>
            <w:r w:rsidR="00164D3A" w:rsidRPr="005E04A4">
              <w:rPr>
                <w:rFonts w:ascii="Times New Roman" w:hAnsi="Times New Roman"/>
                <w:i/>
                <w:sz w:val="18"/>
                <w:szCs w:val="18"/>
                <w:vertAlign w:val="superscript"/>
              </w:rPr>
              <w:fldChar w:fldCharType="begin"/>
            </w:r>
            <w:r w:rsidR="00164D3A" w:rsidRPr="005E04A4">
              <w:rPr>
                <w:rFonts w:ascii="Times New Roman" w:hAnsi="Times New Roman"/>
                <w:i/>
                <w:sz w:val="18"/>
                <w:szCs w:val="18"/>
                <w:vertAlign w:val="superscript"/>
              </w:rPr>
              <w:instrText xml:space="preserve"> NOTEREF _Ref526335223 \h  \* MERGEFORMAT </w:instrText>
            </w:r>
            <w:r w:rsidR="00164D3A" w:rsidRPr="005E04A4">
              <w:rPr>
                <w:rFonts w:ascii="Times New Roman" w:hAnsi="Times New Roman"/>
                <w:i/>
                <w:sz w:val="18"/>
                <w:szCs w:val="18"/>
                <w:vertAlign w:val="superscript"/>
              </w:rPr>
            </w:r>
            <w:r w:rsidR="00164D3A" w:rsidRPr="005E04A4">
              <w:rPr>
                <w:rFonts w:ascii="Times New Roman" w:hAnsi="Times New Roman"/>
                <w:i/>
                <w:sz w:val="18"/>
                <w:szCs w:val="18"/>
                <w:vertAlign w:val="superscript"/>
              </w:rPr>
              <w:fldChar w:fldCharType="separate"/>
            </w:r>
            <w:r w:rsidR="00214CCA" w:rsidRPr="005E04A4">
              <w:rPr>
                <w:rFonts w:ascii="Times New Roman" w:hAnsi="Times New Roman"/>
                <w:i/>
                <w:sz w:val="18"/>
                <w:szCs w:val="18"/>
                <w:vertAlign w:val="superscript"/>
              </w:rPr>
              <w:t>2</w:t>
            </w:r>
            <w:r w:rsidR="00164D3A" w:rsidRPr="005E04A4">
              <w:rPr>
                <w:rFonts w:ascii="Times New Roman" w:hAnsi="Times New Roman"/>
                <w:i/>
                <w:sz w:val="18"/>
                <w:szCs w:val="18"/>
                <w:vertAlign w:val="superscript"/>
              </w:rPr>
              <w:fldChar w:fldCharType="end"/>
            </w:r>
            <w:r w:rsidRPr="005E04A4">
              <w:rPr>
                <w:rFonts w:ascii="Times New Roman" w:hAnsi="Times New Roman"/>
                <w:i/>
                <w:sz w:val="18"/>
                <w:szCs w:val="18"/>
              </w:rPr>
              <w:t>:</w:t>
            </w:r>
            <w:r w:rsidRPr="005E04A4">
              <w:rPr>
                <w:rFonts w:ascii="Times New Roman" w:hAnsi="Times New Roman"/>
                <w:sz w:val="18"/>
                <w:szCs w:val="18"/>
              </w:rPr>
              <w:t xml:space="preserve"> Kopējais rādītājs</w:t>
            </w:r>
            <w:r w:rsidR="00947D97" w:rsidRPr="005E04A4">
              <w:rPr>
                <w:rFonts w:ascii="Times New Roman" w:hAnsi="Times New Roman"/>
                <w:sz w:val="18"/>
                <w:szCs w:val="18"/>
              </w:rPr>
              <w:t xml:space="preserve">, </w:t>
            </w:r>
            <w:r w:rsidR="00593CD8" w:rsidRPr="005E04A4">
              <w:rPr>
                <w:rFonts w:ascii="Times New Roman" w:hAnsi="Times New Roman"/>
                <w:sz w:val="18"/>
                <w:szCs w:val="18"/>
              </w:rPr>
              <w:t>norādot datus par 3.1.1.1.</w:t>
            </w:r>
            <w:r w:rsidR="00CE3A06" w:rsidRPr="005E04A4">
              <w:rPr>
                <w:rFonts w:ascii="Times New Roman" w:hAnsi="Times New Roman"/>
                <w:sz w:val="18"/>
                <w:szCs w:val="18"/>
              </w:rPr>
              <w:t xml:space="preserve"> </w:t>
            </w:r>
            <w:r w:rsidR="00593CD8" w:rsidRPr="005E04A4">
              <w:rPr>
                <w:rFonts w:ascii="Times New Roman" w:hAnsi="Times New Roman"/>
                <w:sz w:val="18"/>
                <w:szCs w:val="18"/>
              </w:rPr>
              <w:t>pasākumu.</w:t>
            </w:r>
          </w:p>
          <w:p w14:paraId="1FB39188" w14:textId="77777777" w:rsidR="00826C07" w:rsidRPr="005E04A4" w:rsidRDefault="00826C07">
            <w:pPr>
              <w:spacing w:after="0" w:line="240" w:lineRule="auto"/>
              <w:jc w:val="both"/>
              <w:rPr>
                <w:rFonts w:ascii="Times New Roman" w:hAnsi="Times New Roman"/>
                <w:sz w:val="18"/>
                <w:szCs w:val="18"/>
              </w:rPr>
            </w:pPr>
          </w:p>
          <w:p w14:paraId="46E2D37D" w14:textId="77777777" w:rsidR="00826C07" w:rsidRPr="005E04A4" w:rsidRDefault="00826C07">
            <w:pPr>
              <w:spacing w:after="0" w:line="240" w:lineRule="auto"/>
              <w:jc w:val="both"/>
              <w:rPr>
                <w:rFonts w:ascii="Times New Roman" w:hAnsi="Times New Roman"/>
                <w:sz w:val="18"/>
                <w:szCs w:val="18"/>
              </w:rPr>
            </w:pPr>
            <w:r w:rsidRPr="005E04A4">
              <w:rPr>
                <w:rFonts w:ascii="Times New Roman" w:hAnsi="Times New Roman"/>
                <w:i/>
                <w:sz w:val="18"/>
                <w:szCs w:val="18"/>
              </w:rPr>
              <w:t>Datu avots</w:t>
            </w:r>
            <w:r w:rsidRPr="005E04A4">
              <w:rPr>
                <w:rFonts w:ascii="Times New Roman" w:hAnsi="Times New Roman"/>
                <w:sz w:val="18"/>
                <w:szCs w:val="18"/>
              </w:rPr>
              <w:t>: Projektu dati</w:t>
            </w:r>
          </w:p>
          <w:p w14:paraId="06D84E63" w14:textId="77777777" w:rsidR="00826C07" w:rsidRPr="005E04A4" w:rsidRDefault="00826C07">
            <w:pPr>
              <w:spacing w:after="0" w:line="240" w:lineRule="auto"/>
              <w:jc w:val="both"/>
              <w:rPr>
                <w:rFonts w:ascii="Times New Roman" w:hAnsi="Times New Roman"/>
                <w:sz w:val="18"/>
                <w:szCs w:val="18"/>
              </w:rPr>
            </w:pPr>
          </w:p>
          <w:p w14:paraId="3343D5A0" w14:textId="6A010DA6" w:rsidR="00826C07" w:rsidRPr="005E04A4" w:rsidRDefault="00826C07">
            <w:pPr>
              <w:spacing w:after="0" w:line="240" w:lineRule="auto"/>
              <w:jc w:val="both"/>
              <w:rPr>
                <w:rFonts w:ascii="Times New Roman" w:hAnsi="Times New Roman"/>
                <w:i/>
                <w:sz w:val="18"/>
                <w:szCs w:val="18"/>
              </w:rPr>
            </w:pPr>
            <w:r w:rsidRPr="005E04A4">
              <w:rPr>
                <w:rFonts w:ascii="Times New Roman" w:hAnsi="Times New Roman"/>
                <w:i/>
                <w:sz w:val="18"/>
                <w:szCs w:val="18"/>
              </w:rPr>
              <w:t>Apkopošanas biežums un ieguves metodoloģija:</w:t>
            </w:r>
            <w:r w:rsidRPr="005E04A4">
              <w:rPr>
                <w:rFonts w:ascii="Times New Roman" w:hAnsi="Times New Roman"/>
                <w:sz w:val="18"/>
                <w:szCs w:val="18"/>
              </w:rPr>
              <w:t xml:space="preserve"> katru gadu, apkopojot informāciju </w:t>
            </w:r>
            <w:r w:rsidR="00073FB2" w:rsidRPr="005E04A4">
              <w:rPr>
                <w:rFonts w:ascii="Times New Roman" w:hAnsi="Times New Roman"/>
                <w:sz w:val="18"/>
                <w:szCs w:val="18"/>
              </w:rPr>
              <w:t>no Altum maksājuma pieprasījuma, kas sniegts par iepriekšējā gada 4.ceturksni</w:t>
            </w:r>
            <w:r w:rsidRPr="005E04A4">
              <w:rPr>
                <w:rFonts w:ascii="Times New Roman" w:hAnsi="Times New Roman"/>
                <w:sz w:val="18"/>
                <w:szCs w:val="18"/>
              </w:rPr>
              <w:t xml:space="preserve">/ </w:t>
            </w:r>
            <w:r w:rsidR="001973BC" w:rsidRPr="005E04A4">
              <w:rPr>
                <w:rFonts w:ascii="Times New Roman" w:hAnsi="Times New Roman"/>
                <w:sz w:val="18"/>
                <w:szCs w:val="18"/>
              </w:rPr>
              <w:t>KP</w:t>
            </w:r>
            <w:r w:rsidRPr="005E04A4">
              <w:rPr>
                <w:rFonts w:ascii="Times New Roman" w:hAnsi="Times New Roman"/>
                <w:sz w:val="18"/>
                <w:szCs w:val="18"/>
              </w:rPr>
              <w:t>VIS sistēmas</w:t>
            </w:r>
            <w:r w:rsidR="009C57E8" w:rsidRPr="005E04A4">
              <w:rPr>
                <w:rFonts w:ascii="Times New Roman" w:hAnsi="Times New Roman"/>
                <w:sz w:val="18"/>
                <w:szCs w:val="18"/>
              </w:rPr>
              <w:t xml:space="preserve">. </w:t>
            </w:r>
          </w:p>
          <w:p w14:paraId="4C6734AA" w14:textId="76538FAB" w:rsidR="00826C07" w:rsidRPr="005E04A4" w:rsidRDefault="00826C07">
            <w:pPr>
              <w:spacing w:after="0" w:line="240" w:lineRule="auto"/>
              <w:jc w:val="both"/>
              <w:rPr>
                <w:rFonts w:ascii="Times New Roman" w:hAnsi="Times New Roman"/>
                <w:sz w:val="18"/>
                <w:szCs w:val="18"/>
              </w:rPr>
            </w:pPr>
          </w:p>
          <w:p w14:paraId="79DC6DD4" w14:textId="323BA82A" w:rsidR="00C33C3F" w:rsidRPr="005E04A4" w:rsidRDefault="00C33C3F" w:rsidP="00C33C3F">
            <w:pPr>
              <w:spacing w:after="0" w:line="240" w:lineRule="auto"/>
              <w:jc w:val="both"/>
              <w:rPr>
                <w:rFonts w:ascii="Times New Roman" w:hAnsi="Times New Roman"/>
                <w:sz w:val="18"/>
                <w:szCs w:val="18"/>
              </w:rPr>
            </w:pPr>
            <w:r w:rsidRPr="005E04A4">
              <w:rPr>
                <w:rFonts w:ascii="Times New Roman" w:eastAsiaTheme="minorHAnsi" w:hAnsi="Times New Roman"/>
                <w:i/>
                <w:sz w:val="18"/>
                <w:szCs w:val="18"/>
              </w:rPr>
              <w:t>Darbība,kas liek uzskatīt mērķa vērtību par izpildītu:</w:t>
            </w:r>
            <w:r w:rsidR="00C1342E" w:rsidRPr="005E04A4">
              <w:rPr>
                <w:rFonts w:ascii="Times New Roman" w:eastAsiaTheme="minorHAnsi" w:hAnsi="Times New Roman"/>
                <w:i/>
                <w:sz w:val="18"/>
                <w:szCs w:val="18"/>
              </w:rPr>
              <w:t xml:space="preserve"> </w:t>
            </w:r>
            <w:r w:rsidR="00C1342E" w:rsidRPr="005E04A4">
              <w:rPr>
                <w:rFonts w:ascii="Times New Roman" w:hAnsi="Times New Roman"/>
                <w:sz w:val="18"/>
                <w:szCs w:val="18"/>
              </w:rPr>
              <w:t>Rādītāju uzskaita 3.1.1.1. pasākuma ietvaros, norādot kredītiestādes vai tās meitas sabiedrības noslēgto finansējuma līguma summu, par kuru tika piesaistīta Altum garantija.</w:t>
            </w:r>
          </w:p>
          <w:p w14:paraId="7EBB7DF7" w14:textId="77777777" w:rsidR="00C33C3F" w:rsidRPr="005E04A4" w:rsidRDefault="00C33C3F">
            <w:pPr>
              <w:spacing w:after="0" w:line="240" w:lineRule="auto"/>
              <w:jc w:val="both"/>
              <w:rPr>
                <w:rFonts w:ascii="Times New Roman" w:hAnsi="Times New Roman"/>
                <w:sz w:val="18"/>
                <w:szCs w:val="18"/>
              </w:rPr>
            </w:pPr>
          </w:p>
          <w:p w14:paraId="2326D63F" w14:textId="48998CF9" w:rsidR="00E02130" w:rsidRPr="005E04A4" w:rsidRDefault="00826C07">
            <w:pPr>
              <w:spacing w:after="0" w:line="240" w:lineRule="auto"/>
              <w:jc w:val="both"/>
              <w:rPr>
                <w:rFonts w:ascii="Times New Roman" w:hAnsi="Times New Roman"/>
                <w:i/>
                <w:sz w:val="18"/>
                <w:szCs w:val="18"/>
              </w:rPr>
            </w:pPr>
            <w:r w:rsidRPr="005E04A4">
              <w:rPr>
                <w:rFonts w:ascii="Times New Roman" w:hAnsi="Times New Roman"/>
                <w:i/>
                <w:sz w:val="18"/>
                <w:szCs w:val="18"/>
              </w:rPr>
              <w:t xml:space="preserve">Starpposma vērtība 2018: </w:t>
            </w:r>
            <w:r w:rsidR="00012379" w:rsidRPr="005E04A4">
              <w:rPr>
                <w:rFonts w:ascii="Times New Roman" w:hAnsi="Times New Roman"/>
                <w:sz w:val="18"/>
                <w:szCs w:val="18"/>
              </w:rPr>
              <w:t>6 500 000</w:t>
            </w:r>
          </w:p>
          <w:p w14:paraId="23F5FB9E" w14:textId="77777777" w:rsidR="00E02130" w:rsidRPr="005E04A4" w:rsidRDefault="00E02130">
            <w:pPr>
              <w:spacing w:after="0" w:line="240" w:lineRule="auto"/>
              <w:jc w:val="both"/>
              <w:rPr>
                <w:rFonts w:ascii="Times New Roman" w:hAnsi="Times New Roman"/>
                <w:i/>
                <w:sz w:val="18"/>
                <w:szCs w:val="18"/>
              </w:rPr>
            </w:pPr>
          </w:p>
          <w:p w14:paraId="2EC28FE0" w14:textId="1515EF23" w:rsidR="00826C07" w:rsidRPr="005E04A4" w:rsidRDefault="1F1FC3D3">
            <w:pPr>
              <w:spacing w:after="0" w:line="240" w:lineRule="auto"/>
              <w:jc w:val="both"/>
              <w:rPr>
                <w:rFonts w:ascii="Times New Roman" w:hAnsi="Times New Roman"/>
                <w:sz w:val="18"/>
                <w:szCs w:val="18"/>
              </w:rPr>
            </w:pPr>
            <w:r w:rsidRPr="005E04A4">
              <w:rPr>
                <w:rFonts w:ascii="Times New Roman" w:hAnsi="Times New Roman"/>
                <w:i/>
                <w:iCs/>
                <w:sz w:val="18"/>
                <w:szCs w:val="18"/>
              </w:rPr>
              <w:t>Mērķis 2023</w:t>
            </w:r>
            <w:r w:rsidRPr="005E04A4">
              <w:rPr>
                <w:rFonts w:ascii="Times New Roman" w:hAnsi="Times New Roman"/>
                <w:sz w:val="18"/>
                <w:szCs w:val="18"/>
              </w:rPr>
              <w:t xml:space="preserve">: </w:t>
            </w:r>
            <w:r w:rsidR="499549E9" w:rsidRPr="005E04A4">
              <w:rPr>
                <w:rFonts w:ascii="Times New Roman" w:hAnsi="Times New Roman"/>
                <w:sz w:val="18"/>
                <w:szCs w:val="18"/>
              </w:rPr>
              <w:t>280 000 000</w:t>
            </w:r>
          </w:p>
          <w:p w14:paraId="7916560B" w14:textId="77777777" w:rsidR="00826C07" w:rsidRPr="005E04A4" w:rsidRDefault="00826C07">
            <w:pPr>
              <w:spacing w:after="0" w:line="240" w:lineRule="auto"/>
              <w:jc w:val="both"/>
              <w:rPr>
                <w:rFonts w:ascii="Times New Roman" w:hAnsi="Times New Roman"/>
                <w:sz w:val="18"/>
                <w:szCs w:val="18"/>
              </w:rPr>
            </w:pPr>
          </w:p>
          <w:p w14:paraId="68EFE3BF" w14:textId="77777777" w:rsidR="00FD4B1D" w:rsidRPr="005E04A4" w:rsidRDefault="00826C07">
            <w:pPr>
              <w:spacing w:after="0" w:line="240" w:lineRule="auto"/>
              <w:jc w:val="both"/>
              <w:rPr>
                <w:rFonts w:ascii="Times New Roman" w:hAnsi="Times New Roman"/>
                <w:sz w:val="18"/>
                <w:szCs w:val="18"/>
              </w:rPr>
            </w:pPr>
            <w:r w:rsidRPr="005E04A4">
              <w:rPr>
                <w:rFonts w:ascii="Times New Roman" w:hAnsi="Times New Roman"/>
                <w:i/>
                <w:sz w:val="18"/>
                <w:szCs w:val="18"/>
              </w:rPr>
              <w:t>Mērķa vērtības noteikšanas principi/metodoloģija</w:t>
            </w:r>
            <w:r w:rsidRPr="005E04A4">
              <w:rPr>
                <w:rFonts w:ascii="Times New Roman" w:hAnsi="Times New Roman"/>
                <w:sz w:val="18"/>
                <w:szCs w:val="18"/>
              </w:rPr>
              <w:t xml:space="preserve">: </w:t>
            </w:r>
          </w:p>
          <w:p w14:paraId="56010B0D" w14:textId="41997158" w:rsidR="00826C07" w:rsidRPr="005E04A4" w:rsidRDefault="00826C07">
            <w:pPr>
              <w:spacing w:after="0" w:line="240" w:lineRule="auto"/>
              <w:jc w:val="both"/>
              <w:rPr>
                <w:rFonts w:ascii="Times New Roman" w:hAnsi="Times New Roman"/>
                <w:sz w:val="18"/>
                <w:szCs w:val="18"/>
              </w:rPr>
            </w:pPr>
          </w:p>
          <w:p w14:paraId="00405D2A" w14:textId="4F21A6AD" w:rsidR="00414361" w:rsidRPr="005E04A4" w:rsidRDefault="054FA62A" w:rsidP="01A0B312">
            <w:pPr>
              <w:spacing w:after="0" w:line="240" w:lineRule="auto"/>
              <w:jc w:val="both"/>
              <w:rPr>
                <w:rFonts w:ascii="Times New Roman" w:hAnsi="Times New Roman"/>
                <w:i/>
                <w:iCs/>
                <w:sz w:val="18"/>
                <w:szCs w:val="18"/>
              </w:rPr>
            </w:pPr>
            <w:r w:rsidRPr="005E04A4">
              <w:rPr>
                <w:rFonts w:ascii="Times New Roman" w:hAnsi="Times New Roman"/>
                <w:sz w:val="18"/>
                <w:szCs w:val="18"/>
              </w:rPr>
              <w:t>Šo rādītāju sākotnēji bija plānots sasniegt 3.1.1.3.pasākuma “Biznesa eņģeļu koinvestīciju instruments” ietvaros</w:t>
            </w:r>
            <w:r w:rsidR="1181131A" w:rsidRPr="005E04A4">
              <w:rPr>
                <w:rFonts w:ascii="Times New Roman" w:hAnsi="Times New Roman"/>
                <w:sz w:val="18"/>
                <w:szCs w:val="18"/>
              </w:rPr>
              <w:t>, pieņemot, ka</w:t>
            </w:r>
            <w:r w:rsidR="6AEFE735" w:rsidRPr="005E04A4">
              <w:rPr>
                <w:rFonts w:ascii="Times New Roman" w:hAnsi="Times New Roman"/>
                <w:sz w:val="18"/>
                <w:szCs w:val="18"/>
              </w:rPr>
              <w:t xml:space="preserve"> tiks piesaistīts līdzvērtīgs vai lielāks privātais finsnējums (</w:t>
            </w:r>
            <w:r w:rsidR="3DF90330" w:rsidRPr="005E04A4">
              <w:rPr>
                <w:rFonts w:ascii="Times New Roman" w:hAnsi="Times New Roman"/>
                <w:sz w:val="18"/>
                <w:szCs w:val="18"/>
              </w:rPr>
              <w:t>vidēji ~55%</w:t>
            </w:r>
            <w:r w:rsidR="6AEFE735" w:rsidRPr="005E04A4">
              <w:rPr>
                <w:rFonts w:ascii="Times New Roman" w:hAnsi="Times New Roman"/>
                <w:sz w:val="18"/>
                <w:szCs w:val="18"/>
              </w:rPr>
              <w:t>)</w:t>
            </w:r>
            <w:r w:rsidRPr="005E04A4">
              <w:rPr>
                <w:rFonts w:ascii="Times New Roman" w:hAnsi="Times New Roman"/>
                <w:sz w:val="18"/>
                <w:szCs w:val="18"/>
              </w:rPr>
              <w:t xml:space="preserve">. Tā kā </w:t>
            </w:r>
            <w:r w:rsidR="6AEFE735" w:rsidRPr="005E04A4">
              <w:rPr>
                <w:rFonts w:ascii="Times New Roman" w:hAnsi="Times New Roman"/>
                <w:sz w:val="18"/>
                <w:szCs w:val="18"/>
              </w:rPr>
              <w:t>finansējuma</w:t>
            </w:r>
            <w:r w:rsidRPr="005E04A4">
              <w:rPr>
                <w:rFonts w:ascii="Times New Roman" w:hAnsi="Times New Roman"/>
                <w:sz w:val="18"/>
                <w:szCs w:val="18"/>
              </w:rPr>
              <w:t xml:space="preserve"> pārdale paredz, ka </w:t>
            </w:r>
            <w:r w:rsidR="313B9157" w:rsidRPr="005E04A4">
              <w:rPr>
                <w:rFonts w:ascii="Times New Roman" w:hAnsi="Times New Roman"/>
                <w:sz w:val="18"/>
                <w:szCs w:val="18"/>
              </w:rPr>
              <w:t xml:space="preserve">Biznesa eņģeļu koinvestīciju instruments </w:t>
            </w:r>
            <w:r w:rsidR="3DF90330" w:rsidRPr="005E04A4">
              <w:rPr>
                <w:rFonts w:ascii="Times New Roman" w:hAnsi="Times New Roman"/>
                <w:sz w:val="18"/>
                <w:szCs w:val="18"/>
              </w:rPr>
              <w:t>3.1.1.3.</w:t>
            </w:r>
            <w:r w:rsidRPr="005E04A4">
              <w:rPr>
                <w:rFonts w:ascii="Times New Roman" w:hAnsi="Times New Roman"/>
                <w:sz w:val="18"/>
                <w:szCs w:val="18"/>
              </w:rPr>
              <w:t xml:space="preserve"> pasākums netiks īstenots</w:t>
            </w:r>
            <w:r w:rsidR="313B9157" w:rsidRPr="005E04A4">
              <w:rPr>
                <w:rFonts w:ascii="Times New Roman" w:hAnsi="Times New Roman"/>
                <w:sz w:val="18"/>
                <w:szCs w:val="18"/>
              </w:rPr>
              <w:t xml:space="preserve"> </w:t>
            </w:r>
            <w:r w:rsidR="3DF90330" w:rsidRPr="005E04A4">
              <w:rPr>
                <w:rFonts w:ascii="Times New Roman" w:hAnsi="Times New Roman"/>
                <w:sz w:val="18"/>
                <w:szCs w:val="18"/>
              </w:rPr>
              <w:t xml:space="preserve">, </w:t>
            </w:r>
            <w:r w:rsidR="63991848" w:rsidRPr="005E04A4">
              <w:rPr>
                <w:rFonts w:ascii="Times New Roman" w:hAnsi="Times New Roman"/>
                <w:sz w:val="18"/>
                <w:szCs w:val="18"/>
              </w:rPr>
              <w:t>R</w:t>
            </w:r>
            <w:r w:rsidR="3DF90330" w:rsidRPr="005E04A4">
              <w:rPr>
                <w:rFonts w:ascii="Times New Roman" w:hAnsi="Times New Roman"/>
                <w:sz w:val="18"/>
                <w:szCs w:val="18"/>
              </w:rPr>
              <w:t>ādītāju uzskaita par 3.1.1.1.pasākumu.</w:t>
            </w:r>
            <w:r w:rsidR="63991848" w:rsidRPr="005E04A4">
              <w:rPr>
                <w:rFonts w:ascii="Times New Roman" w:hAnsi="Times New Roman"/>
                <w:sz w:val="18"/>
                <w:szCs w:val="18"/>
              </w:rPr>
              <w:t xml:space="preserve"> Ņemot vērā uz 2018.gada beigām sasniegto rādītāja vērtību un to, ka garantija sedz 70% no kredītiestādes aizdevuma, tiek prognozēts, ka tiks sasniegta 280 milj. EUR vērtība.</w:t>
            </w:r>
          </w:p>
          <w:p w14:paraId="0FE50D14" w14:textId="77777777" w:rsidR="00EB318B" w:rsidRPr="005E04A4" w:rsidRDefault="00EB318B">
            <w:pPr>
              <w:spacing w:after="0" w:line="240" w:lineRule="auto"/>
              <w:jc w:val="both"/>
              <w:rPr>
                <w:rFonts w:ascii="Times New Roman" w:hAnsi="Times New Roman"/>
                <w:sz w:val="18"/>
                <w:szCs w:val="18"/>
              </w:rPr>
            </w:pPr>
          </w:p>
          <w:p w14:paraId="21AA1146" w14:textId="555ED9D1" w:rsidR="00826C07" w:rsidRPr="005E04A4" w:rsidRDefault="1F1FC3D3">
            <w:pPr>
              <w:spacing w:after="0" w:line="240" w:lineRule="auto"/>
              <w:jc w:val="both"/>
              <w:rPr>
                <w:rFonts w:ascii="Times New Roman" w:hAnsi="Times New Roman"/>
                <w:sz w:val="18"/>
                <w:szCs w:val="18"/>
              </w:rPr>
            </w:pPr>
            <w:r w:rsidRPr="005E04A4">
              <w:rPr>
                <w:rFonts w:ascii="Times New Roman" w:hAnsi="Times New Roman"/>
                <w:i/>
                <w:iCs/>
                <w:sz w:val="18"/>
                <w:szCs w:val="18"/>
              </w:rPr>
              <w:t xml:space="preserve">Iznākuma rādītājam sasniegšanai paredzētais finansējums: </w:t>
            </w:r>
            <w:r w:rsidR="13402A3C" w:rsidRPr="005E04A4">
              <w:rPr>
                <w:rFonts w:ascii="Times New Roman" w:hAnsi="Times New Roman"/>
                <w:sz w:val="18"/>
                <w:szCs w:val="18"/>
              </w:rPr>
              <w:t>4</w:t>
            </w:r>
            <w:r w:rsidR="6B308B36" w:rsidRPr="005E04A4">
              <w:rPr>
                <w:rFonts w:ascii="Times New Roman" w:hAnsi="Times New Roman"/>
                <w:sz w:val="18"/>
                <w:szCs w:val="18"/>
              </w:rPr>
              <w:t>3</w:t>
            </w:r>
            <w:r w:rsidR="4B85145E" w:rsidRPr="005E04A4">
              <w:rPr>
                <w:rFonts w:ascii="Times New Roman" w:hAnsi="Times New Roman"/>
                <w:sz w:val="18"/>
                <w:szCs w:val="18"/>
              </w:rPr>
              <w:t> </w:t>
            </w:r>
            <w:r w:rsidR="61B5BD0F" w:rsidRPr="005E04A4">
              <w:rPr>
                <w:rFonts w:ascii="Times New Roman" w:hAnsi="Times New Roman"/>
                <w:sz w:val="18"/>
                <w:szCs w:val="18"/>
              </w:rPr>
              <w:t>8</w:t>
            </w:r>
            <w:r w:rsidR="4B85145E" w:rsidRPr="005E04A4">
              <w:rPr>
                <w:rFonts w:ascii="Times New Roman" w:hAnsi="Times New Roman"/>
                <w:sz w:val="18"/>
                <w:szCs w:val="18"/>
              </w:rPr>
              <w:t>00 000</w:t>
            </w:r>
            <w:r w:rsidR="0A9E4B5A" w:rsidRPr="005E04A4">
              <w:rPr>
                <w:rFonts w:ascii="Times New Roman" w:hAnsi="Times New Roman"/>
                <w:sz w:val="18"/>
                <w:szCs w:val="18"/>
              </w:rPr>
              <w:t xml:space="preserve"> </w:t>
            </w:r>
            <w:r w:rsidRPr="005E04A4">
              <w:rPr>
                <w:rFonts w:ascii="Times New Roman" w:hAnsi="Times New Roman"/>
                <w:sz w:val="18"/>
                <w:szCs w:val="18"/>
              </w:rPr>
              <w:t>EUR</w:t>
            </w:r>
          </w:p>
          <w:bookmarkEnd w:id="3"/>
          <w:p w14:paraId="14656554" w14:textId="77777777" w:rsidR="009B778D" w:rsidRPr="005E04A4" w:rsidRDefault="009B778D">
            <w:pPr>
              <w:spacing w:after="0" w:line="240" w:lineRule="auto"/>
              <w:jc w:val="both"/>
              <w:rPr>
                <w:rFonts w:ascii="Times New Roman" w:hAnsi="Times New Roman"/>
                <w:sz w:val="18"/>
                <w:szCs w:val="18"/>
              </w:rPr>
            </w:pPr>
          </w:p>
          <w:p w14:paraId="10ECFDA8" w14:textId="77777777" w:rsidR="009B778D" w:rsidRPr="005E04A4" w:rsidRDefault="009B778D">
            <w:pPr>
              <w:spacing w:after="0" w:line="240" w:lineRule="auto"/>
              <w:jc w:val="both"/>
              <w:rPr>
                <w:rFonts w:ascii="Times New Roman" w:hAnsi="Times New Roman"/>
                <w:b/>
                <w:sz w:val="18"/>
                <w:szCs w:val="18"/>
                <w:u w:val="single"/>
              </w:rPr>
            </w:pPr>
            <w:r w:rsidRPr="005E04A4">
              <w:rPr>
                <w:rFonts w:ascii="Times New Roman" w:hAnsi="Times New Roman"/>
                <w:i/>
                <w:sz w:val="18"/>
                <w:szCs w:val="18"/>
                <w:u w:val="single"/>
              </w:rPr>
              <w:lastRenderedPageBreak/>
              <w:t>IR7 nosaukums un mērvienība</w:t>
            </w:r>
            <w:r w:rsidRPr="005E04A4">
              <w:rPr>
                <w:rFonts w:ascii="Times New Roman" w:hAnsi="Times New Roman"/>
                <w:sz w:val="18"/>
                <w:szCs w:val="18"/>
                <w:u w:val="single"/>
              </w:rPr>
              <w:t>:</w:t>
            </w:r>
            <w:r w:rsidR="00762DDB" w:rsidRPr="005E04A4">
              <w:rPr>
                <w:rFonts w:ascii="Times New Roman" w:hAnsi="Times New Roman"/>
                <w:b/>
                <w:sz w:val="18"/>
                <w:szCs w:val="18"/>
                <w:u w:val="single"/>
              </w:rPr>
              <w:t xml:space="preserve"> </w:t>
            </w:r>
            <w:bookmarkStart w:id="4" w:name="_Hlk24450322"/>
            <w:r w:rsidR="00762DDB" w:rsidRPr="005E04A4">
              <w:rPr>
                <w:rFonts w:ascii="Times New Roman" w:hAnsi="Times New Roman"/>
                <w:b/>
                <w:sz w:val="18"/>
                <w:szCs w:val="18"/>
                <w:u w:val="single"/>
              </w:rPr>
              <w:t>i.3.1.1.</w:t>
            </w:r>
            <w:r w:rsidRPr="005E04A4">
              <w:rPr>
                <w:rFonts w:ascii="Times New Roman" w:hAnsi="Times New Roman"/>
                <w:b/>
                <w:sz w:val="18"/>
                <w:szCs w:val="18"/>
                <w:u w:val="single"/>
              </w:rPr>
              <w:t xml:space="preserve">gk (CO08) </w:t>
            </w:r>
            <w:bookmarkStart w:id="5" w:name="_Hlk518396899"/>
            <w:r w:rsidR="00762DDB" w:rsidRPr="005E04A4">
              <w:rPr>
                <w:rFonts w:ascii="Times New Roman" w:hAnsi="Times New Roman"/>
                <w:b/>
                <w:sz w:val="18"/>
                <w:szCs w:val="18"/>
                <w:u w:val="single"/>
              </w:rPr>
              <w:t>Nodarbinātības pieaugums atbalstītajos uzņēmumos, pilnslodzes ekvivalents</w:t>
            </w:r>
          </w:p>
          <w:bookmarkEnd w:id="4"/>
          <w:bookmarkEnd w:id="5"/>
          <w:p w14:paraId="6ECBBF5A" w14:textId="77777777" w:rsidR="009B778D" w:rsidRPr="005E04A4" w:rsidRDefault="009B778D">
            <w:pPr>
              <w:spacing w:after="0" w:line="240" w:lineRule="auto"/>
              <w:jc w:val="both"/>
              <w:rPr>
                <w:rFonts w:ascii="Times New Roman" w:hAnsi="Times New Roman"/>
                <w:sz w:val="18"/>
                <w:szCs w:val="18"/>
              </w:rPr>
            </w:pPr>
          </w:p>
          <w:p w14:paraId="1978D36D" w14:textId="1E05685C" w:rsidR="009B778D" w:rsidRPr="005E04A4" w:rsidRDefault="009B778D">
            <w:pPr>
              <w:spacing w:after="0" w:line="240" w:lineRule="auto"/>
              <w:jc w:val="both"/>
              <w:rPr>
                <w:rFonts w:ascii="Times New Roman" w:hAnsi="Times New Roman"/>
                <w:i/>
                <w:sz w:val="18"/>
                <w:szCs w:val="18"/>
              </w:rPr>
            </w:pPr>
            <w:r w:rsidRPr="005E04A4">
              <w:rPr>
                <w:rFonts w:ascii="Times New Roman" w:hAnsi="Times New Roman"/>
                <w:i/>
                <w:sz w:val="18"/>
                <w:szCs w:val="18"/>
              </w:rPr>
              <w:t>Definīcija</w:t>
            </w:r>
            <w:r w:rsidR="00164D3A" w:rsidRPr="005E04A4">
              <w:rPr>
                <w:rFonts w:ascii="Times New Roman" w:hAnsi="Times New Roman"/>
                <w:i/>
                <w:sz w:val="18"/>
                <w:szCs w:val="18"/>
                <w:vertAlign w:val="superscript"/>
              </w:rPr>
              <w:fldChar w:fldCharType="begin"/>
            </w:r>
            <w:r w:rsidR="00164D3A" w:rsidRPr="005E04A4">
              <w:rPr>
                <w:rFonts w:ascii="Times New Roman" w:hAnsi="Times New Roman"/>
                <w:i/>
                <w:sz w:val="18"/>
                <w:szCs w:val="18"/>
                <w:vertAlign w:val="superscript"/>
              </w:rPr>
              <w:instrText xml:space="preserve"> NOTEREF _Ref526335223 \h  \* MERGEFORMAT </w:instrText>
            </w:r>
            <w:r w:rsidR="00164D3A" w:rsidRPr="005E04A4">
              <w:rPr>
                <w:rFonts w:ascii="Times New Roman" w:hAnsi="Times New Roman"/>
                <w:i/>
                <w:sz w:val="18"/>
                <w:szCs w:val="18"/>
                <w:vertAlign w:val="superscript"/>
              </w:rPr>
            </w:r>
            <w:r w:rsidR="00164D3A" w:rsidRPr="005E04A4">
              <w:rPr>
                <w:rFonts w:ascii="Times New Roman" w:hAnsi="Times New Roman"/>
                <w:i/>
                <w:sz w:val="18"/>
                <w:szCs w:val="18"/>
                <w:vertAlign w:val="superscript"/>
              </w:rPr>
              <w:fldChar w:fldCharType="separate"/>
            </w:r>
            <w:r w:rsidR="00214CCA" w:rsidRPr="005E04A4">
              <w:rPr>
                <w:rFonts w:ascii="Times New Roman" w:hAnsi="Times New Roman"/>
                <w:i/>
                <w:sz w:val="18"/>
                <w:szCs w:val="18"/>
                <w:vertAlign w:val="superscript"/>
              </w:rPr>
              <w:t>2</w:t>
            </w:r>
            <w:r w:rsidR="00164D3A" w:rsidRPr="005E04A4">
              <w:rPr>
                <w:rFonts w:ascii="Times New Roman" w:hAnsi="Times New Roman"/>
                <w:i/>
                <w:sz w:val="18"/>
                <w:szCs w:val="18"/>
                <w:vertAlign w:val="superscript"/>
              </w:rPr>
              <w:fldChar w:fldCharType="end"/>
            </w:r>
            <w:r w:rsidRPr="005E04A4">
              <w:rPr>
                <w:rFonts w:ascii="Times New Roman" w:hAnsi="Times New Roman"/>
                <w:i/>
                <w:sz w:val="18"/>
                <w:szCs w:val="18"/>
              </w:rPr>
              <w:t>:</w:t>
            </w:r>
            <w:r w:rsidRPr="005E04A4">
              <w:rPr>
                <w:rFonts w:ascii="Times New Roman" w:hAnsi="Times New Roman"/>
                <w:sz w:val="18"/>
                <w:szCs w:val="18"/>
              </w:rPr>
              <w:t xml:space="preserve"> Kopējais rādītājs</w:t>
            </w:r>
            <w:r w:rsidR="00593CD8" w:rsidRPr="005E04A4">
              <w:rPr>
                <w:rFonts w:ascii="Times New Roman" w:hAnsi="Times New Roman"/>
                <w:sz w:val="18"/>
                <w:szCs w:val="18"/>
              </w:rPr>
              <w:t>, summējot 3.1.1.5. un 3.1.1.6.</w:t>
            </w:r>
            <w:r w:rsidR="005C4F59" w:rsidRPr="005E04A4">
              <w:rPr>
                <w:rFonts w:ascii="Times New Roman" w:hAnsi="Times New Roman"/>
                <w:sz w:val="18"/>
                <w:szCs w:val="18"/>
              </w:rPr>
              <w:t xml:space="preserve"> </w:t>
            </w:r>
            <w:r w:rsidR="00593CD8" w:rsidRPr="005E04A4">
              <w:rPr>
                <w:rFonts w:ascii="Times New Roman" w:hAnsi="Times New Roman"/>
                <w:sz w:val="18"/>
                <w:szCs w:val="18"/>
              </w:rPr>
              <w:t>pasākumus</w:t>
            </w:r>
          </w:p>
          <w:p w14:paraId="4B53B1DF" w14:textId="77777777" w:rsidR="009B778D" w:rsidRPr="005E04A4" w:rsidRDefault="009B778D">
            <w:pPr>
              <w:spacing w:after="0" w:line="240" w:lineRule="auto"/>
              <w:jc w:val="both"/>
              <w:rPr>
                <w:rFonts w:ascii="Times New Roman" w:hAnsi="Times New Roman"/>
                <w:sz w:val="18"/>
                <w:szCs w:val="18"/>
              </w:rPr>
            </w:pPr>
          </w:p>
          <w:p w14:paraId="64DB9778" w14:textId="77777777" w:rsidR="009B778D" w:rsidRPr="005E04A4" w:rsidRDefault="009B778D">
            <w:pPr>
              <w:spacing w:after="0" w:line="240" w:lineRule="auto"/>
              <w:jc w:val="both"/>
              <w:rPr>
                <w:rFonts w:ascii="Times New Roman" w:hAnsi="Times New Roman"/>
                <w:sz w:val="18"/>
                <w:szCs w:val="18"/>
              </w:rPr>
            </w:pPr>
            <w:r w:rsidRPr="005E04A4">
              <w:rPr>
                <w:rFonts w:ascii="Times New Roman" w:hAnsi="Times New Roman"/>
                <w:i/>
                <w:sz w:val="18"/>
                <w:szCs w:val="18"/>
              </w:rPr>
              <w:t>Datu avots</w:t>
            </w:r>
            <w:r w:rsidRPr="005E04A4">
              <w:rPr>
                <w:rFonts w:ascii="Times New Roman" w:hAnsi="Times New Roman"/>
                <w:sz w:val="18"/>
                <w:szCs w:val="18"/>
              </w:rPr>
              <w:t>: Projektu dati</w:t>
            </w:r>
          </w:p>
          <w:p w14:paraId="574EC02B" w14:textId="77777777" w:rsidR="009B778D" w:rsidRPr="005E04A4" w:rsidRDefault="009B778D">
            <w:pPr>
              <w:spacing w:after="0" w:line="240" w:lineRule="auto"/>
              <w:jc w:val="both"/>
              <w:rPr>
                <w:rFonts w:ascii="Times New Roman" w:hAnsi="Times New Roman"/>
                <w:i/>
                <w:sz w:val="18"/>
                <w:szCs w:val="18"/>
              </w:rPr>
            </w:pPr>
          </w:p>
          <w:p w14:paraId="032F08D7" w14:textId="0C1A27C3" w:rsidR="009B778D" w:rsidRPr="005E04A4" w:rsidRDefault="009B778D">
            <w:pPr>
              <w:spacing w:after="0" w:line="240" w:lineRule="auto"/>
              <w:jc w:val="both"/>
              <w:rPr>
                <w:rFonts w:ascii="Times New Roman" w:hAnsi="Times New Roman"/>
                <w:i/>
                <w:sz w:val="18"/>
                <w:szCs w:val="18"/>
              </w:rPr>
            </w:pPr>
            <w:r w:rsidRPr="005E04A4">
              <w:rPr>
                <w:rFonts w:ascii="Times New Roman" w:hAnsi="Times New Roman"/>
                <w:i/>
                <w:sz w:val="18"/>
                <w:szCs w:val="18"/>
              </w:rPr>
              <w:t>Apkopošanas biežums un ieguves metodoloģija:</w:t>
            </w:r>
            <w:r w:rsidRPr="005E04A4">
              <w:rPr>
                <w:rFonts w:ascii="Times New Roman" w:hAnsi="Times New Roman"/>
                <w:sz w:val="18"/>
                <w:szCs w:val="18"/>
              </w:rPr>
              <w:t xml:space="preserve"> katru gadu, apkopojot informāciju par atbalstītajiem projektiem no projektu atskaitēm</w:t>
            </w:r>
            <w:r w:rsidR="00073FB2" w:rsidRPr="005E04A4">
              <w:rPr>
                <w:rFonts w:ascii="Times New Roman" w:hAnsi="Times New Roman"/>
                <w:sz w:val="18"/>
                <w:szCs w:val="18"/>
              </w:rPr>
              <w:t>, kas sniegts par iepriekšējā gada 4.ceturksni/</w:t>
            </w:r>
            <w:r w:rsidRPr="005E04A4">
              <w:rPr>
                <w:rFonts w:ascii="Times New Roman" w:hAnsi="Times New Roman"/>
                <w:sz w:val="18"/>
                <w:szCs w:val="18"/>
              </w:rPr>
              <w:t xml:space="preserve"> </w:t>
            </w:r>
            <w:r w:rsidR="007E767F" w:rsidRPr="005E04A4">
              <w:rPr>
                <w:rFonts w:ascii="Times New Roman" w:hAnsi="Times New Roman"/>
                <w:sz w:val="18"/>
                <w:szCs w:val="18"/>
              </w:rPr>
              <w:t>KP</w:t>
            </w:r>
            <w:r w:rsidRPr="005E04A4">
              <w:rPr>
                <w:rFonts w:ascii="Times New Roman" w:hAnsi="Times New Roman"/>
                <w:sz w:val="18"/>
                <w:szCs w:val="18"/>
              </w:rPr>
              <w:t>VIS sistēmas</w:t>
            </w:r>
          </w:p>
          <w:p w14:paraId="3E72E411" w14:textId="186E5D06" w:rsidR="009B778D" w:rsidRPr="005E04A4" w:rsidRDefault="009B778D">
            <w:pPr>
              <w:spacing w:after="0" w:line="240" w:lineRule="auto"/>
              <w:jc w:val="both"/>
              <w:rPr>
                <w:rFonts w:ascii="Times New Roman" w:hAnsi="Times New Roman"/>
                <w:sz w:val="18"/>
                <w:szCs w:val="18"/>
              </w:rPr>
            </w:pPr>
          </w:p>
          <w:p w14:paraId="7F702076" w14:textId="05194DAD" w:rsidR="00C33C3F" w:rsidRPr="005E04A4" w:rsidRDefault="00C33C3F" w:rsidP="00C33C3F">
            <w:pPr>
              <w:spacing w:after="0" w:line="240" w:lineRule="auto"/>
              <w:jc w:val="both"/>
              <w:rPr>
                <w:rFonts w:ascii="Times New Roman" w:hAnsi="Times New Roman"/>
                <w:sz w:val="18"/>
                <w:szCs w:val="18"/>
              </w:rPr>
            </w:pPr>
            <w:r w:rsidRPr="005E04A4">
              <w:rPr>
                <w:rFonts w:ascii="Times New Roman" w:eastAsiaTheme="minorHAnsi" w:hAnsi="Times New Roman"/>
                <w:i/>
                <w:sz w:val="18"/>
                <w:szCs w:val="18"/>
              </w:rPr>
              <w:t>Darbība, kas liek uzskatīt mērķa vērtību par izpildītu:</w:t>
            </w:r>
            <w:r w:rsidR="00C1342E" w:rsidRPr="005E04A4">
              <w:rPr>
                <w:rFonts w:ascii="Times New Roman" w:eastAsiaTheme="minorHAnsi" w:hAnsi="Times New Roman"/>
                <w:sz w:val="18"/>
                <w:szCs w:val="18"/>
              </w:rPr>
              <w:t xml:space="preserve"> </w:t>
            </w:r>
            <w:r w:rsidR="00316C25" w:rsidRPr="005E04A4">
              <w:rPr>
                <w:rFonts w:ascii="Times New Roman" w:eastAsiaTheme="minorHAnsi" w:hAnsi="Times New Roman"/>
                <w:sz w:val="18"/>
                <w:szCs w:val="18"/>
              </w:rPr>
              <w:t>3.1.1.5.pasākuma gadījumā – pabeigts projekts, 3.1.1.6.pasākuma gadījumā - Maksājuma pieprasījuma informācija.</w:t>
            </w:r>
          </w:p>
          <w:p w14:paraId="5CF35E29" w14:textId="77777777" w:rsidR="00C33C3F" w:rsidRPr="005E04A4" w:rsidRDefault="00C33C3F">
            <w:pPr>
              <w:spacing w:after="0" w:line="240" w:lineRule="auto"/>
              <w:jc w:val="both"/>
              <w:rPr>
                <w:rFonts w:ascii="Times New Roman" w:hAnsi="Times New Roman"/>
                <w:sz w:val="18"/>
                <w:szCs w:val="18"/>
              </w:rPr>
            </w:pPr>
          </w:p>
          <w:p w14:paraId="58A4305A" w14:textId="1B9545C1" w:rsidR="009B778D" w:rsidRPr="005E04A4" w:rsidRDefault="009B778D">
            <w:pPr>
              <w:spacing w:after="0" w:line="240" w:lineRule="auto"/>
              <w:jc w:val="both"/>
              <w:rPr>
                <w:rFonts w:ascii="Times New Roman" w:hAnsi="Times New Roman"/>
                <w:sz w:val="18"/>
                <w:szCs w:val="18"/>
              </w:rPr>
            </w:pPr>
            <w:r w:rsidRPr="005E04A4">
              <w:rPr>
                <w:rFonts w:ascii="Times New Roman" w:hAnsi="Times New Roman"/>
                <w:i/>
                <w:sz w:val="18"/>
                <w:szCs w:val="18"/>
              </w:rPr>
              <w:t>Starpposma vērtība 2018:</w:t>
            </w:r>
            <w:r w:rsidRPr="005E04A4">
              <w:rPr>
                <w:rFonts w:ascii="Times New Roman" w:hAnsi="Times New Roman"/>
                <w:sz w:val="18"/>
                <w:szCs w:val="18"/>
              </w:rPr>
              <w:t xml:space="preserve"> </w:t>
            </w:r>
            <w:r w:rsidR="007B333D" w:rsidRPr="005E04A4">
              <w:rPr>
                <w:rFonts w:ascii="Times New Roman" w:hAnsi="Times New Roman"/>
                <w:sz w:val="18"/>
                <w:szCs w:val="18"/>
              </w:rPr>
              <w:t>75 (</w:t>
            </w:r>
            <w:r w:rsidR="0097009F" w:rsidRPr="005E04A4">
              <w:rPr>
                <w:rFonts w:ascii="Times New Roman" w:hAnsi="Times New Roman"/>
                <w:sz w:val="18"/>
                <w:szCs w:val="18"/>
              </w:rPr>
              <w:t xml:space="preserve">tikai </w:t>
            </w:r>
            <w:r w:rsidR="007B333D" w:rsidRPr="005E04A4">
              <w:rPr>
                <w:rFonts w:ascii="Times New Roman" w:hAnsi="Times New Roman"/>
                <w:sz w:val="18"/>
                <w:szCs w:val="18"/>
              </w:rPr>
              <w:t>3.1.1.6.pasākum</w:t>
            </w:r>
            <w:r w:rsidR="0097009F" w:rsidRPr="005E04A4">
              <w:rPr>
                <w:rFonts w:ascii="Times New Roman" w:hAnsi="Times New Roman"/>
                <w:sz w:val="18"/>
                <w:szCs w:val="18"/>
              </w:rPr>
              <w:t>a ietvaros</w:t>
            </w:r>
            <w:r w:rsidR="007B333D" w:rsidRPr="005E04A4">
              <w:rPr>
                <w:rFonts w:ascii="Times New Roman" w:hAnsi="Times New Roman"/>
                <w:sz w:val="18"/>
                <w:szCs w:val="18"/>
              </w:rPr>
              <w:t>)</w:t>
            </w:r>
          </w:p>
          <w:p w14:paraId="2DDFC4D0" w14:textId="77777777" w:rsidR="009B778D" w:rsidRPr="005E04A4" w:rsidRDefault="009B778D">
            <w:pPr>
              <w:spacing w:after="0" w:line="240" w:lineRule="auto"/>
              <w:jc w:val="both"/>
              <w:rPr>
                <w:rFonts w:ascii="Times New Roman" w:hAnsi="Times New Roman"/>
                <w:sz w:val="18"/>
                <w:szCs w:val="18"/>
              </w:rPr>
            </w:pPr>
          </w:p>
          <w:p w14:paraId="7C8E2A6A" w14:textId="200C9C08" w:rsidR="009B778D" w:rsidRPr="005E04A4" w:rsidRDefault="009B778D">
            <w:pPr>
              <w:spacing w:after="0" w:line="240" w:lineRule="auto"/>
              <w:jc w:val="both"/>
              <w:rPr>
                <w:rFonts w:ascii="Times New Roman" w:hAnsi="Times New Roman"/>
                <w:sz w:val="18"/>
                <w:szCs w:val="18"/>
              </w:rPr>
            </w:pPr>
            <w:r w:rsidRPr="005E04A4">
              <w:rPr>
                <w:rFonts w:ascii="Times New Roman" w:hAnsi="Times New Roman"/>
                <w:i/>
                <w:sz w:val="18"/>
                <w:szCs w:val="18"/>
              </w:rPr>
              <w:t>Mērķis 2023</w:t>
            </w:r>
            <w:r w:rsidRPr="005E04A4">
              <w:rPr>
                <w:rFonts w:ascii="Times New Roman" w:hAnsi="Times New Roman"/>
                <w:sz w:val="18"/>
                <w:szCs w:val="18"/>
              </w:rPr>
              <w:t>:</w:t>
            </w:r>
            <w:r w:rsidR="00073577" w:rsidRPr="005E04A4">
              <w:rPr>
                <w:rFonts w:ascii="Times New Roman" w:hAnsi="Times New Roman"/>
                <w:sz w:val="18"/>
                <w:szCs w:val="18"/>
              </w:rPr>
              <w:t xml:space="preserve"> </w:t>
            </w:r>
            <w:r w:rsidR="00B569E2">
              <w:rPr>
                <w:rFonts w:ascii="Times New Roman" w:hAnsi="Times New Roman"/>
                <w:sz w:val="18"/>
                <w:szCs w:val="18"/>
              </w:rPr>
              <w:t>1667</w:t>
            </w:r>
          </w:p>
          <w:p w14:paraId="74FE0FF4" w14:textId="77777777" w:rsidR="009B778D" w:rsidRPr="005E04A4" w:rsidRDefault="009B778D">
            <w:pPr>
              <w:spacing w:after="0" w:line="240" w:lineRule="auto"/>
              <w:jc w:val="both"/>
              <w:rPr>
                <w:rFonts w:ascii="Times New Roman" w:hAnsi="Times New Roman"/>
                <w:sz w:val="18"/>
                <w:szCs w:val="18"/>
              </w:rPr>
            </w:pPr>
          </w:p>
          <w:p w14:paraId="13E0A380" w14:textId="77777777" w:rsidR="00310FD7" w:rsidRPr="005E04A4" w:rsidRDefault="009B778D" w:rsidP="00580536">
            <w:pPr>
              <w:spacing w:after="0" w:line="240" w:lineRule="auto"/>
              <w:jc w:val="both"/>
              <w:rPr>
                <w:rFonts w:ascii="Times New Roman" w:hAnsi="Times New Roman"/>
                <w:sz w:val="18"/>
                <w:szCs w:val="18"/>
              </w:rPr>
            </w:pPr>
            <w:r w:rsidRPr="005E04A4">
              <w:rPr>
                <w:rFonts w:ascii="Times New Roman" w:hAnsi="Times New Roman"/>
                <w:i/>
                <w:sz w:val="18"/>
                <w:szCs w:val="18"/>
              </w:rPr>
              <w:t>Mērķa vērtības noteikšanas principi/metodoloģija</w:t>
            </w:r>
            <w:r w:rsidRPr="005E04A4">
              <w:rPr>
                <w:rFonts w:ascii="Times New Roman" w:hAnsi="Times New Roman"/>
                <w:sz w:val="18"/>
                <w:szCs w:val="18"/>
              </w:rPr>
              <w:t xml:space="preserve">: </w:t>
            </w:r>
          </w:p>
          <w:p w14:paraId="4A577889" w14:textId="74DC2788" w:rsidR="00310FD7" w:rsidRPr="005E04A4" w:rsidRDefault="308479F3" w:rsidP="00580536">
            <w:pPr>
              <w:spacing w:after="0" w:line="240" w:lineRule="auto"/>
              <w:jc w:val="both"/>
              <w:rPr>
                <w:rFonts w:ascii="Times New Roman" w:hAnsi="Times New Roman"/>
                <w:sz w:val="18"/>
                <w:szCs w:val="18"/>
              </w:rPr>
            </w:pPr>
            <w:r w:rsidRPr="005E04A4">
              <w:rPr>
                <w:rFonts w:ascii="Times New Roman" w:hAnsi="Times New Roman"/>
                <w:sz w:val="18"/>
                <w:szCs w:val="18"/>
              </w:rPr>
              <w:t xml:space="preserve">Biznesa inkubatoru programmā uz </w:t>
            </w:r>
            <w:r w:rsidR="00154A54" w:rsidRPr="005E04A4">
              <w:rPr>
                <w:rFonts w:ascii="Times New Roman" w:hAnsi="Times New Roman"/>
                <w:sz w:val="18"/>
                <w:szCs w:val="18"/>
              </w:rPr>
              <w:t>202</w:t>
            </w:r>
            <w:r w:rsidR="00154A54">
              <w:rPr>
                <w:rFonts w:ascii="Times New Roman" w:hAnsi="Times New Roman"/>
                <w:sz w:val="18"/>
                <w:szCs w:val="18"/>
              </w:rPr>
              <w:t>2</w:t>
            </w:r>
            <w:r w:rsidR="49CB1792" w:rsidRPr="005E04A4">
              <w:rPr>
                <w:rFonts w:ascii="Times New Roman" w:hAnsi="Times New Roman"/>
                <w:sz w:val="18"/>
                <w:szCs w:val="18"/>
              </w:rPr>
              <w:t>.gada I ceturksni</w:t>
            </w:r>
            <w:r w:rsidRPr="005E04A4">
              <w:rPr>
                <w:rFonts w:ascii="Times New Roman" w:hAnsi="Times New Roman"/>
                <w:sz w:val="18"/>
                <w:szCs w:val="18"/>
              </w:rPr>
              <w:t xml:space="preserve"> faktiski ir </w:t>
            </w:r>
            <w:r w:rsidR="0071510A" w:rsidRPr="005E04A4">
              <w:rPr>
                <w:rFonts w:ascii="Times New Roman" w:hAnsi="Times New Roman"/>
                <w:sz w:val="18"/>
                <w:szCs w:val="18"/>
              </w:rPr>
              <w:t>radīt</w:t>
            </w:r>
            <w:r w:rsidR="0071510A">
              <w:rPr>
                <w:rFonts w:ascii="Times New Roman" w:hAnsi="Times New Roman"/>
                <w:sz w:val="18"/>
                <w:szCs w:val="18"/>
              </w:rPr>
              <w:t>i</w:t>
            </w:r>
            <w:r w:rsidR="0071510A" w:rsidRPr="005E04A4">
              <w:rPr>
                <w:rFonts w:ascii="Times New Roman" w:hAnsi="Times New Roman"/>
                <w:sz w:val="18"/>
                <w:szCs w:val="18"/>
              </w:rPr>
              <w:t xml:space="preserve"> </w:t>
            </w:r>
            <w:r w:rsidR="0068488F">
              <w:rPr>
                <w:rFonts w:ascii="Times New Roman" w:hAnsi="Times New Roman"/>
                <w:sz w:val="18"/>
                <w:szCs w:val="18"/>
              </w:rPr>
              <w:t>2199</w:t>
            </w:r>
            <w:r w:rsidR="5A8A1B78" w:rsidRPr="005E04A4">
              <w:rPr>
                <w:rFonts w:ascii="Times New Roman" w:hAnsi="Times New Roman"/>
                <w:sz w:val="18"/>
                <w:szCs w:val="18"/>
              </w:rPr>
              <w:t>,</w:t>
            </w:r>
            <w:r w:rsidR="0031050C">
              <w:rPr>
                <w:rFonts w:ascii="Times New Roman" w:hAnsi="Times New Roman"/>
                <w:sz w:val="18"/>
                <w:szCs w:val="18"/>
              </w:rPr>
              <w:t>13</w:t>
            </w:r>
            <w:r w:rsidR="0031050C" w:rsidRPr="005E04A4">
              <w:rPr>
                <w:rFonts w:ascii="Times New Roman" w:hAnsi="Times New Roman"/>
                <w:sz w:val="18"/>
                <w:szCs w:val="18"/>
              </w:rPr>
              <w:t xml:space="preserve"> </w:t>
            </w:r>
            <w:r w:rsidR="37DEA304" w:rsidRPr="005E04A4">
              <w:rPr>
                <w:rFonts w:ascii="Times New Roman" w:hAnsi="Times New Roman"/>
                <w:sz w:val="18"/>
                <w:szCs w:val="18"/>
              </w:rPr>
              <w:t>pilnas slodzes ekvivalenti.</w:t>
            </w:r>
          </w:p>
          <w:p w14:paraId="333AF319" w14:textId="03460989" w:rsidR="00EE3C5B" w:rsidRPr="00D71E23" w:rsidRDefault="5A13F0E1" w:rsidP="02BFACF5">
            <w:pPr>
              <w:spacing w:after="0" w:line="240" w:lineRule="auto"/>
              <w:jc w:val="both"/>
              <w:rPr>
                <w:rFonts w:ascii="Times New Roman" w:hAnsi="Times New Roman"/>
                <w:color w:val="000000" w:themeColor="text1"/>
                <w:sz w:val="18"/>
                <w:szCs w:val="18"/>
              </w:rPr>
            </w:pPr>
            <w:r w:rsidRPr="005E04A4">
              <w:rPr>
                <w:rFonts w:ascii="Times New Roman" w:hAnsi="Times New Roman"/>
                <w:sz w:val="18"/>
                <w:szCs w:val="18"/>
              </w:rPr>
              <w:t xml:space="preserve">Pilnslodzes ekvivalenta rādītājā tiek salīdzināti dati komersantam </w:t>
            </w:r>
            <w:r w:rsidR="23ABC28E" w:rsidRPr="005E04A4">
              <w:rPr>
                <w:rFonts w:ascii="Times New Roman" w:hAnsi="Times New Roman"/>
                <w:sz w:val="18"/>
                <w:szCs w:val="18"/>
              </w:rPr>
              <w:t xml:space="preserve">iestājoties biznesa inkubatorā kā atskaites punkts </w:t>
            </w:r>
            <w:r w:rsidRPr="005E04A4">
              <w:rPr>
                <w:rFonts w:ascii="Times New Roman" w:hAnsi="Times New Roman"/>
                <w:sz w:val="18"/>
                <w:szCs w:val="18"/>
              </w:rPr>
              <w:t>par periodu, kurā komersants saņem atbalstu. Pilnslodzes ekvivalenta uzskaitei tiek summētas komersanta nodarbināto slodzes, t.sk. sezonas darbinieki</w:t>
            </w:r>
            <w:r w:rsidR="16670683" w:rsidRPr="005E04A4">
              <w:rPr>
                <w:rFonts w:ascii="Times New Roman" w:hAnsi="Times New Roman"/>
                <w:sz w:val="18"/>
                <w:szCs w:val="18"/>
              </w:rPr>
              <w:t xml:space="preserve"> i</w:t>
            </w:r>
            <w:r w:rsidR="5EAA6C23" w:rsidRPr="005E04A4">
              <w:rPr>
                <w:rFonts w:ascii="Times New Roman" w:hAnsi="Times New Roman"/>
                <w:color w:val="000000" w:themeColor="text1"/>
                <w:sz w:val="18"/>
                <w:szCs w:val="18"/>
              </w:rPr>
              <w:t>znākuma rādītāju vērtības 3.1.1.5. pasākuma pirmās kārtas ietvaros tika noteiktas 467 slodzes</w:t>
            </w:r>
            <w:r w:rsidR="1E645FED" w:rsidRPr="005E04A4">
              <w:rPr>
                <w:rFonts w:ascii="Times New Roman" w:hAnsi="Times New Roman"/>
                <w:color w:val="000000" w:themeColor="text1"/>
                <w:sz w:val="18"/>
                <w:szCs w:val="18"/>
              </w:rPr>
              <w:t xml:space="preserve"> ekviv. (1.kārta)</w:t>
            </w:r>
            <w:r w:rsidR="5EAA6C23" w:rsidRPr="005E04A4">
              <w:rPr>
                <w:rFonts w:ascii="Times New Roman" w:hAnsi="Times New Roman"/>
                <w:color w:val="000000" w:themeColor="text1"/>
                <w:sz w:val="18"/>
                <w:szCs w:val="18"/>
              </w:rPr>
              <w:t xml:space="preserve">, balstoties uz ES struktūrfondu un Kohēzijas fonda 2007.–2013.gada plānošanas periodā gūto pieredzi, tostarp, ka vienas darbavietas izveides izmaksas ir 41 000 EUR ERAF finansējuma. Vienlaikus pieņemot, ka DP prioritārā virziena "Mazo un vidējo komersantu konkurētspēja"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rezultātā arī tiks veiktas investīcijas tajās pašās industriālajās teritorijās, kur 3.1.1.5. pasākuma ietvaros. Pieņemts, ka šāda pārklāšanās notiks 50 procentu gadījumu. </w:t>
            </w:r>
            <w:r w:rsidR="5EAA6C23" w:rsidRPr="005E04A4">
              <w:rPr>
                <w:rFonts w:ascii="Times New Roman" w:hAnsi="Times New Roman"/>
                <w:color w:val="000000" w:themeColor="text1"/>
                <w:sz w:val="18"/>
                <w:szCs w:val="18"/>
              </w:rPr>
              <w:lastRenderedPageBreak/>
              <w:t>Šajos gadījumos tirgus nepilnības ir lielākas, līdz ar to vienas darbavietas radīšanai nepieciešami vidēji 82 000 EUR. Tā rezultātā, ieguldot ERAF finansējumu 25,1 milj. EUR apmērā apstrādes rūpniecībā</w:t>
            </w:r>
            <w:r w:rsidR="5EAA6C23" w:rsidRPr="00D71E23">
              <w:rPr>
                <w:rFonts w:ascii="Times New Roman" w:hAnsi="Times New Roman"/>
                <w:color w:val="000000" w:themeColor="text1"/>
                <w:sz w:val="18"/>
                <w:szCs w:val="18"/>
              </w:rPr>
              <w:t>, tiks izveidotas vismaz 467 jaunas darbavietas. 3.1.1.5. pasākuma otrās kārtas ietvaros iznākuma rādītājs tika noteikts 480 slodzes analoģiski pirmajai kārtai</w:t>
            </w:r>
            <w:r w:rsidR="034D6518" w:rsidRPr="00D71E23">
              <w:rPr>
                <w:rFonts w:ascii="Times New Roman" w:hAnsi="Times New Roman"/>
                <w:color w:val="000000" w:themeColor="text1"/>
                <w:sz w:val="18"/>
                <w:szCs w:val="18"/>
              </w:rPr>
              <w:t xml:space="preserve">. </w:t>
            </w:r>
          </w:p>
          <w:p w14:paraId="778CC432" w14:textId="52BCE8EE" w:rsidR="00EE3C5B" w:rsidRPr="00D71E23" w:rsidRDefault="00B569E2" w:rsidP="02BFACF5">
            <w:pPr>
              <w:spacing w:after="0" w:line="240" w:lineRule="auto"/>
              <w:jc w:val="both"/>
              <w:rPr>
                <w:rFonts w:ascii="Times New Roman" w:hAnsi="Times New Roman"/>
                <w:color w:val="000000" w:themeColor="text1"/>
                <w:sz w:val="18"/>
                <w:szCs w:val="18"/>
              </w:rPr>
            </w:pPr>
            <w:r w:rsidRPr="00D71E23">
              <w:rPr>
                <w:rFonts w:ascii="Times New Roman" w:hAnsi="Times New Roman"/>
                <w:color w:val="000000" w:themeColor="text1"/>
                <w:sz w:val="18"/>
                <w:szCs w:val="18"/>
              </w:rPr>
              <w:t xml:space="preserve">Vienlaikus ņemot vērā </w:t>
            </w:r>
            <w:r w:rsidR="00D41262" w:rsidRPr="00D71E23">
              <w:rPr>
                <w:rFonts w:ascii="Times New Roman" w:hAnsi="Times New Roman"/>
                <w:color w:val="000000" w:themeColor="text1"/>
                <w:sz w:val="18"/>
                <w:szCs w:val="18"/>
              </w:rPr>
              <w:t xml:space="preserve">pēc KVPIS datiem faktisko izpildi uz </w:t>
            </w:r>
            <w:r w:rsidR="00791D55" w:rsidRPr="00D71E23">
              <w:rPr>
                <w:rFonts w:ascii="Times New Roman" w:hAnsi="Times New Roman"/>
                <w:color w:val="000000" w:themeColor="text1"/>
                <w:sz w:val="18"/>
                <w:szCs w:val="18"/>
              </w:rPr>
              <w:t>05.04</w:t>
            </w:r>
            <w:r w:rsidR="00D41262" w:rsidRPr="00D71E23">
              <w:rPr>
                <w:rFonts w:ascii="Times New Roman" w:hAnsi="Times New Roman"/>
                <w:color w:val="000000" w:themeColor="text1"/>
                <w:sz w:val="18"/>
                <w:szCs w:val="18"/>
              </w:rPr>
              <w:t>.202</w:t>
            </w:r>
            <w:r w:rsidR="00080B3D" w:rsidRPr="00D71E23">
              <w:rPr>
                <w:rFonts w:ascii="Times New Roman" w:hAnsi="Times New Roman"/>
                <w:color w:val="000000" w:themeColor="text1"/>
                <w:sz w:val="18"/>
                <w:szCs w:val="18"/>
              </w:rPr>
              <w:t>2</w:t>
            </w:r>
            <w:r w:rsidR="00D41262" w:rsidRPr="00D71E23">
              <w:rPr>
                <w:rFonts w:ascii="Times New Roman" w:hAnsi="Times New Roman"/>
                <w:color w:val="000000" w:themeColor="text1"/>
                <w:sz w:val="18"/>
                <w:szCs w:val="18"/>
              </w:rPr>
              <w:t xml:space="preserve">. </w:t>
            </w:r>
            <w:r w:rsidRPr="00D71E23">
              <w:rPr>
                <w:rFonts w:ascii="Times New Roman" w:hAnsi="Times New Roman"/>
                <w:color w:val="000000" w:themeColor="text1"/>
                <w:sz w:val="18"/>
                <w:szCs w:val="18"/>
              </w:rPr>
              <w:t>3.1.1.5.pasākum</w:t>
            </w:r>
            <w:r w:rsidR="00D41262" w:rsidRPr="00D71E23">
              <w:rPr>
                <w:rFonts w:ascii="Times New Roman" w:hAnsi="Times New Roman"/>
                <w:color w:val="000000" w:themeColor="text1"/>
                <w:sz w:val="18"/>
                <w:szCs w:val="18"/>
              </w:rPr>
              <w:t>ā (nodrošinātas 164 pilnas slodzes (</w:t>
            </w:r>
            <w:r w:rsidRPr="00D71E23">
              <w:rPr>
                <w:rFonts w:ascii="Times New Roman" w:hAnsi="Times New Roman"/>
                <w:color w:val="000000" w:themeColor="text1"/>
                <w:sz w:val="18"/>
                <w:szCs w:val="18"/>
              </w:rPr>
              <w:t xml:space="preserve">1.kārtā ir nodrošinātas </w:t>
            </w:r>
            <w:r w:rsidR="00791D55" w:rsidRPr="00D71E23">
              <w:rPr>
                <w:rFonts w:ascii="Times New Roman" w:hAnsi="Times New Roman"/>
                <w:color w:val="000000" w:themeColor="text1"/>
                <w:sz w:val="18"/>
                <w:szCs w:val="18"/>
              </w:rPr>
              <w:t xml:space="preserve">192 </w:t>
            </w:r>
            <w:r w:rsidRPr="00D71E23">
              <w:rPr>
                <w:rFonts w:ascii="Times New Roman" w:hAnsi="Times New Roman"/>
                <w:color w:val="000000" w:themeColor="text1"/>
                <w:sz w:val="18"/>
                <w:szCs w:val="18"/>
              </w:rPr>
              <w:t xml:space="preserve">pilnslodzes ekvivalenti, savukārt otrajā kārtā – </w:t>
            </w:r>
            <w:r w:rsidR="00B63FAE" w:rsidRPr="00D71E23">
              <w:rPr>
                <w:rFonts w:ascii="Times New Roman" w:hAnsi="Times New Roman"/>
                <w:color w:val="000000" w:themeColor="text1"/>
                <w:sz w:val="18"/>
                <w:szCs w:val="18"/>
              </w:rPr>
              <w:t>50 pilnslodzes ekvivalenti</w:t>
            </w:r>
            <w:r w:rsidRPr="00D71E23">
              <w:rPr>
                <w:rFonts w:ascii="Times New Roman" w:hAnsi="Times New Roman"/>
                <w:color w:val="000000" w:themeColor="text1"/>
                <w:sz w:val="18"/>
                <w:szCs w:val="18"/>
              </w:rPr>
              <w:t xml:space="preserve"> </w:t>
            </w:r>
            <w:r w:rsidR="00D41262" w:rsidRPr="00D71E23">
              <w:rPr>
                <w:rFonts w:ascii="Times New Roman" w:hAnsi="Times New Roman"/>
                <w:color w:val="000000" w:themeColor="text1"/>
                <w:sz w:val="18"/>
                <w:szCs w:val="18"/>
              </w:rPr>
              <w:t>7)) secināms, ka</w:t>
            </w:r>
            <w:r w:rsidR="4ACB70F6" w:rsidRPr="00D71E23">
              <w:rPr>
                <w:rFonts w:ascii="Times New Roman" w:hAnsi="Times New Roman"/>
                <w:color w:val="000000" w:themeColor="text1"/>
                <w:sz w:val="18"/>
                <w:szCs w:val="18"/>
              </w:rPr>
              <w:t xml:space="preserve"> 3.1.1.5. un 3.1.1.6 pasākumā </w:t>
            </w:r>
            <w:r w:rsidR="00D41262" w:rsidRPr="00D71E23">
              <w:rPr>
                <w:rFonts w:ascii="Times New Roman" w:hAnsi="Times New Roman"/>
                <w:color w:val="000000" w:themeColor="text1"/>
                <w:sz w:val="18"/>
                <w:szCs w:val="18"/>
              </w:rPr>
              <w:t>šobrīd kopā sasniedz</w:t>
            </w:r>
            <w:r w:rsidR="4ACB70F6" w:rsidRPr="00D71E23">
              <w:rPr>
                <w:rFonts w:ascii="Times New Roman" w:hAnsi="Times New Roman"/>
                <w:color w:val="000000" w:themeColor="text1"/>
                <w:sz w:val="18"/>
                <w:szCs w:val="18"/>
              </w:rPr>
              <w:t xml:space="preserve"> </w:t>
            </w:r>
            <w:r w:rsidR="00992F4B" w:rsidRPr="00D71E23">
              <w:rPr>
                <w:rFonts w:ascii="Times New Roman" w:hAnsi="Times New Roman"/>
                <w:color w:val="000000" w:themeColor="text1"/>
                <w:sz w:val="18"/>
                <w:szCs w:val="18"/>
              </w:rPr>
              <w:t xml:space="preserve"> 2441.13 </w:t>
            </w:r>
            <w:r w:rsidR="00D41262" w:rsidRPr="00D71E23">
              <w:rPr>
                <w:rFonts w:ascii="Times New Roman" w:hAnsi="Times New Roman"/>
                <w:color w:val="000000" w:themeColor="text1"/>
                <w:sz w:val="18"/>
                <w:szCs w:val="18"/>
              </w:rPr>
              <w:t>p</w:t>
            </w:r>
            <w:r w:rsidRPr="00D71E23">
              <w:rPr>
                <w:rFonts w:ascii="Times New Roman" w:hAnsi="Times New Roman"/>
                <w:color w:val="000000" w:themeColor="text1"/>
                <w:sz w:val="18"/>
                <w:szCs w:val="18"/>
              </w:rPr>
              <w:t xml:space="preserve">ilnas </w:t>
            </w:r>
            <w:r w:rsidR="4ACB70F6" w:rsidRPr="00D71E23">
              <w:rPr>
                <w:rFonts w:ascii="Times New Roman" w:hAnsi="Times New Roman"/>
                <w:color w:val="000000" w:themeColor="text1"/>
                <w:sz w:val="18"/>
                <w:szCs w:val="18"/>
              </w:rPr>
              <w:t>slodzes</w:t>
            </w:r>
            <w:r w:rsidRPr="00D71E23">
              <w:rPr>
                <w:rFonts w:ascii="Times New Roman" w:hAnsi="Times New Roman"/>
                <w:color w:val="000000" w:themeColor="text1"/>
                <w:sz w:val="18"/>
                <w:szCs w:val="18"/>
              </w:rPr>
              <w:t xml:space="preserve"> ekvivalent</w:t>
            </w:r>
            <w:r w:rsidR="00D41262" w:rsidRPr="00D71E23">
              <w:rPr>
                <w:rFonts w:ascii="Times New Roman" w:hAnsi="Times New Roman"/>
                <w:color w:val="000000" w:themeColor="text1"/>
                <w:sz w:val="18"/>
                <w:szCs w:val="18"/>
              </w:rPr>
              <w:t xml:space="preserve">u, tāpat jāņem vērā </w:t>
            </w:r>
            <w:r w:rsidR="4ACB70F6" w:rsidRPr="00D71E23">
              <w:rPr>
                <w:rFonts w:ascii="Times New Roman" w:hAnsi="Times New Roman"/>
                <w:color w:val="000000" w:themeColor="text1"/>
                <w:sz w:val="18"/>
                <w:szCs w:val="18"/>
              </w:rPr>
              <w:t>3.1.1.5.pasākuma ietvaros pārtraukto līgumu skaitu, kopē</w:t>
            </w:r>
            <w:r w:rsidR="2A1DE38F" w:rsidRPr="00D71E23">
              <w:rPr>
                <w:rFonts w:ascii="Times New Roman" w:hAnsi="Times New Roman"/>
                <w:color w:val="000000" w:themeColor="text1"/>
                <w:sz w:val="18"/>
                <w:szCs w:val="18"/>
              </w:rPr>
              <w:t xml:space="preserve">jais </w:t>
            </w:r>
            <w:r w:rsidR="0023260F" w:rsidRPr="00D71E23">
              <w:rPr>
                <w:rFonts w:ascii="Times New Roman" w:hAnsi="Times New Roman"/>
                <w:b/>
                <w:sz w:val="18"/>
                <w:szCs w:val="18"/>
                <w:u w:val="single"/>
              </w:rPr>
              <w:t xml:space="preserve">i.3.1.1.gk (CO08) </w:t>
            </w:r>
            <w:r w:rsidR="2A1DE38F" w:rsidRPr="00D71E23">
              <w:rPr>
                <w:rFonts w:ascii="Times New Roman" w:hAnsi="Times New Roman"/>
                <w:color w:val="000000" w:themeColor="text1"/>
                <w:sz w:val="18"/>
                <w:szCs w:val="18"/>
              </w:rPr>
              <w:t xml:space="preserve"> rādītājs netiek noteikts vairāk par </w:t>
            </w:r>
            <w:r w:rsidRPr="00D71E23">
              <w:rPr>
                <w:rFonts w:ascii="Times New Roman" w:eastAsia="Times New Roman" w:hAnsi="Times New Roman"/>
                <w:color w:val="000000" w:themeColor="text1"/>
                <w:sz w:val="18"/>
                <w:szCs w:val="18"/>
              </w:rPr>
              <w:t xml:space="preserve">1 667 </w:t>
            </w:r>
            <w:r w:rsidR="2A1DE38F" w:rsidRPr="00D71E23">
              <w:rPr>
                <w:rFonts w:ascii="Times New Roman" w:hAnsi="Times New Roman"/>
                <w:color w:val="000000" w:themeColor="text1"/>
                <w:sz w:val="18"/>
                <w:szCs w:val="18"/>
              </w:rPr>
              <w:t>p</w:t>
            </w:r>
            <w:r w:rsidR="0154BE0D" w:rsidRPr="00D71E23">
              <w:rPr>
                <w:rFonts w:ascii="Times New Roman" w:hAnsi="Times New Roman"/>
                <w:color w:val="000000" w:themeColor="text1"/>
                <w:sz w:val="18"/>
                <w:szCs w:val="18"/>
              </w:rPr>
              <w:t>i</w:t>
            </w:r>
            <w:r w:rsidRPr="00D71E23">
              <w:rPr>
                <w:rFonts w:ascii="Times New Roman" w:hAnsi="Times New Roman"/>
                <w:color w:val="000000" w:themeColor="text1"/>
                <w:sz w:val="18"/>
                <w:szCs w:val="18"/>
              </w:rPr>
              <w:t>l</w:t>
            </w:r>
            <w:r w:rsidR="0154BE0D" w:rsidRPr="00D71E23">
              <w:rPr>
                <w:rFonts w:ascii="Times New Roman" w:hAnsi="Times New Roman"/>
                <w:color w:val="000000" w:themeColor="text1"/>
                <w:sz w:val="18"/>
                <w:szCs w:val="18"/>
              </w:rPr>
              <w:t>nas slodzes ekvivalen</w:t>
            </w:r>
            <w:r w:rsidR="00D41262" w:rsidRPr="00D71E23">
              <w:rPr>
                <w:rFonts w:ascii="Times New Roman" w:hAnsi="Times New Roman"/>
                <w:color w:val="000000" w:themeColor="text1"/>
                <w:sz w:val="18"/>
                <w:szCs w:val="18"/>
              </w:rPr>
              <w:t>tu</w:t>
            </w:r>
            <w:r w:rsidR="2A1DE38F" w:rsidRPr="00D71E23">
              <w:rPr>
                <w:rFonts w:ascii="Times New Roman" w:hAnsi="Times New Roman"/>
                <w:color w:val="000000" w:themeColor="text1"/>
                <w:sz w:val="18"/>
                <w:szCs w:val="18"/>
              </w:rPr>
              <w:t>.</w:t>
            </w:r>
          </w:p>
          <w:p w14:paraId="6E4FA241" w14:textId="616591F8" w:rsidR="00371AA6" w:rsidRPr="005E04A4" w:rsidRDefault="008226DB">
            <w:pPr>
              <w:spacing w:after="0" w:line="240" w:lineRule="auto"/>
              <w:jc w:val="both"/>
              <w:rPr>
                <w:rFonts w:ascii="Times New Roman" w:hAnsi="Times New Roman"/>
                <w:sz w:val="18"/>
                <w:szCs w:val="18"/>
              </w:rPr>
            </w:pPr>
            <w:r w:rsidRPr="00D71E23">
              <w:rPr>
                <w:rFonts w:ascii="Times New Roman" w:hAnsi="Times New Roman"/>
                <w:sz w:val="18"/>
                <w:szCs w:val="18"/>
              </w:rPr>
              <w:t>Radīto darba</w:t>
            </w:r>
            <w:r w:rsidR="00371AA6" w:rsidRPr="00D71E23">
              <w:rPr>
                <w:rFonts w:ascii="Times New Roman" w:hAnsi="Times New Roman"/>
                <w:sz w:val="18"/>
                <w:szCs w:val="18"/>
              </w:rPr>
              <w:t xml:space="preserve">vietu </w:t>
            </w:r>
            <w:r w:rsidR="00932B4C" w:rsidRPr="00D71E23">
              <w:rPr>
                <w:rFonts w:ascii="Times New Roman" w:hAnsi="Times New Roman"/>
                <w:sz w:val="18"/>
                <w:szCs w:val="18"/>
              </w:rPr>
              <w:t xml:space="preserve">skaita </w:t>
            </w:r>
            <w:r w:rsidR="00371AA6" w:rsidRPr="00D71E23">
              <w:rPr>
                <w:rFonts w:ascii="Times New Roman" w:hAnsi="Times New Roman"/>
                <w:sz w:val="18"/>
                <w:szCs w:val="18"/>
              </w:rPr>
              <w:t xml:space="preserve">noteikšanā ir ņemta vērā Eurostat statistika, ka 2009.gadā likvidēto uzņēmumu īpatsvars (% no kopējā aktīvo uzņēmumu skaita) vidēji ES-27 bija 10,32%, kamēr Latvijā šis rādītājs bija 14%. Tāpat 2007.-2013.gada plānošanas periodā biznesa inkubatoru programmā 32,6% no komersantiem apgrozījums </w:t>
            </w:r>
            <w:r w:rsidRPr="00D71E23">
              <w:rPr>
                <w:rFonts w:ascii="Times New Roman" w:hAnsi="Times New Roman"/>
                <w:sz w:val="18"/>
                <w:szCs w:val="18"/>
              </w:rPr>
              <w:t xml:space="preserve">pašlaik nav nemaz. </w:t>
            </w:r>
            <w:r w:rsidR="00371AA6" w:rsidRPr="00D71E23">
              <w:rPr>
                <w:rFonts w:ascii="Times New Roman" w:hAnsi="Times New Roman"/>
                <w:sz w:val="18"/>
                <w:szCs w:val="18"/>
              </w:rPr>
              <w:t>Attiecīgi veicot aprēķinus par darbavietu izveidi ir jāņem</w:t>
            </w:r>
            <w:r w:rsidR="00371AA6" w:rsidRPr="005E04A4">
              <w:rPr>
                <w:rFonts w:ascii="Times New Roman" w:hAnsi="Times New Roman"/>
                <w:sz w:val="18"/>
                <w:szCs w:val="18"/>
              </w:rPr>
              <w:t xml:space="preserve"> vērā, ka jaunizveidotie komersanti ir </w:t>
            </w:r>
            <w:r w:rsidRPr="005E04A4">
              <w:rPr>
                <w:rFonts w:ascii="Times New Roman" w:hAnsi="Times New Roman"/>
                <w:sz w:val="18"/>
                <w:szCs w:val="18"/>
              </w:rPr>
              <w:t>ar augstu risku un savu darbību turpina vien daļa no tiem. Attiecīgi izveidoto darbavietu skaits uz</w:t>
            </w:r>
            <w:r w:rsidR="007A2DA9" w:rsidRPr="005E04A4">
              <w:rPr>
                <w:rFonts w:ascii="Times New Roman" w:hAnsi="Times New Roman"/>
                <w:sz w:val="18"/>
                <w:szCs w:val="18"/>
              </w:rPr>
              <w:t xml:space="preserve"> vienu komersantu būs augstāks.</w:t>
            </w:r>
          </w:p>
          <w:p w14:paraId="2C47C3EE" w14:textId="383C2B8C" w:rsidR="002E01C2" w:rsidRPr="005E04A4" w:rsidRDefault="007C6F8A">
            <w:pPr>
              <w:spacing w:after="0" w:line="240" w:lineRule="auto"/>
              <w:jc w:val="both"/>
              <w:rPr>
                <w:rFonts w:ascii="Times New Roman" w:hAnsi="Times New Roman"/>
                <w:b/>
                <w:sz w:val="18"/>
                <w:szCs w:val="18"/>
              </w:rPr>
            </w:pPr>
            <w:r w:rsidRPr="005E04A4">
              <w:rPr>
                <w:rFonts w:ascii="Times New Roman" w:hAnsi="Times New Roman"/>
                <w:sz w:val="18"/>
                <w:szCs w:val="18"/>
              </w:rPr>
              <w:t>Industriāl</w:t>
            </w:r>
            <w:r w:rsidR="00C13DC8" w:rsidRPr="005E04A4">
              <w:rPr>
                <w:rFonts w:ascii="Times New Roman" w:hAnsi="Times New Roman"/>
                <w:sz w:val="18"/>
                <w:szCs w:val="18"/>
              </w:rPr>
              <w:t>o</w:t>
            </w:r>
            <w:r w:rsidRPr="005E04A4">
              <w:rPr>
                <w:rFonts w:ascii="Times New Roman" w:hAnsi="Times New Roman"/>
                <w:sz w:val="18"/>
                <w:szCs w:val="18"/>
              </w:rPr>
              <w:t xml:space="preserve"> teritoriju aktivitātē balstoties uz 2007.-2013.</w:t>
            </w:r>
            <w:r w:rsidR="005C4F59" w:rsidRPr="005E04A4">
              <w:rPr>
                <w:rFonts w:ascii="Times New Roman" w:hAnsi="Times New Roman"/>
                <w:sz w:val="18"/>
                <w:szCs w:val="18"/>
              </w:rPr>
              <w:t xml:space="preserve"> </w:t>
            </w:r>
            <w:r w:rsidRPr="005E04A4">
              <w:rPr>
                <w:rFonts w:ascii="Times New Roman" w:hAnsi="Times New Roman"/>
                <w:sz w:val="18"/>
                <w:szCs w:val="18"/>
              </w:rPr>
              <w:t xml:space="preserve">gada pieredzi ir pieņemts, ka vienas darbavietas izveides izmaksas </w:t>
            </w:r>
            <w:r w:rsidR="00B73EE5" w:rsidRPr="005E04A4">
              <w:rPr>
                <w:rFonts w:ascii="Times New Roman" w:hAnsi="Times New Roman"/>
                <w:sz w:val="18"/>
                <w:szCs w:val="18"/>
              </w:rPr>
              <w:t xml:space="preserve">ir </w:t>
            </w:r>
            <w:r w:rsidR="00FF5FA0" w:rsidRPr="005E04A4">
              <w:rPr>
                <w:rFonts w:ascii="Times New Roman" w:hAnsi="Times New Roman"/>
                <w:sz w:val="18"/>
                <w:szCs w:val="18"/>
              </w:rPr>
              <w:t>41</w:t>
            </w:r>
            <w:r w:rsidRPr="005E04A4">
              <w:rPr>
                <w:rFonts w:ascii="Times New Roman" w:hAnsi="Times New Roman"/>
                <w:sz w:val="18"/>
                <w:szCs w:val="18"/>
              </w:rPr>
              <w:t> 000 EUR ERAF finansējum</w:t>
            </w:r>
            <w:r w:rsidR="00B73EE5" w:rsidRPr="005E04A4">
              <w:rPr>
                <w:rFonts w:ascii="Times New Roman" w:hAnsi="Times New Roman"/>
                <w:sz w:val="18"/>
                <w:szCs w:val="18"/>
              </w:rPr>
              <w:t>a</w:t>
            </w:r>
            <w:r w:rsidRPr="005E04A4">
              <w:rPr>
                <w:rFonts w:ascii="Times New Roman" w:hAnsi="Times New Roman"/>
                <w:sz w:val="18"/>
                <w:szCs w:val="18"/>
              </w:rPr>
              <w:t xml:space="preserve">. </w:t>
            </w:r>
            <w:r w:rsidR="00FF5FA0" w:rsidRPr="005E04A4">
              <w:rPr>
                <w:rFonts w:ascii="Times New Roman" w:hAnsi="Times New Roman"/>
                <w:sz w:val="18"/>
                <w:szCs w:val="18"/>
              </w:rPr>
              <w:t>Vienlaikus jāņem vērā, ka 3.3.1.</w:t>
            </w:r>
            <w:r w:rsidR="00D61A87" w:rsidRPr="005E04A4">
              <w:rPr>
                <w:rFonts w:ascii="Times New Roman" w:hAnsi="Times New Roman"/>
                <w:sz w:val="18"/>
                <w:szCs w:val="18"/>
              </w:rPr>
              <w:t xml:space="preserve"> </w:t>
            </w:r>
            <w:r w:rsidR="00FF5FA0" w:rsidRPr="005E04A4">
              <w:rPr>
                <w:rFonts w:ascii="Times New Roman" w:hAnsi="Times New Roman"/>
                <w:sz w:val="18"/>
                <w:szCs w:val="18"/>
              </w:rPr>
              <w:t>specifiskais atbalsta mērķa „palielināt privāto investīciju apjomu reģionos, veicot ieguldījumus uzņēmējdarbības attīstībai atbilstoši pašvaldību attīstības programmās noteiktajai teritoriju ekonomiskajai specializācijai un balstoties uz vietējo uzņēmēju vajadzībām” arī tiks ieguldīts daļēji tajās pašās industriālajās teritorijās, kur tiks ieguldīts 3.1.1.</w:t>
            </w:r>
            <w:r w:rsidR="00D61A87" w:rsidRPr="005E04A4">
              <w:rPr>
                <w:rFonts w:ascii="Times New Roman" w:hAnsi="Times New Roman"/>
                <w:sz w:val="18"/>
                <w:szCs w:val="18"/>
              </w:rPr>
              <w:t xml:space="preserve"> </w:t>
            </w:r>
            <w:r w:rsidR="00FF5FA0" w:rsidRPr="005E04A4">
              <w:rPr>
                <w:rFonts w:ascii="Times New Roman" w:hAnsi="Times New Roman"/>
                <w:sz w:val="18"/>
                <w:szCs w:val="18"/>
              </w:rPr>
              <w:t xml:space="preserve">specifiskā atbalsta mērķa ietvaros. Pieņemts, ka šāda pārklāšanās notiks 50% gadījumu. </w:t>
            </w:r>
          </w:p>
          <w:p w14:paraId="58345022" w14:textId="77777777" w:rsidR="002E01C2" w:rsidRPr="005E04A4" w:rsidRDefault="002E01C2">
            <w:pPr>
              <w:spacing w:after="0" w:line="240" w:lineRule="auto"/>
              <w:jc w:val="both"/>
              <w:rPr>
                <w:rFonts w:ascii="Times New Roman" w:hAnsi="Times New Roman"/>
                <w:sz w:val="18"/>
                <w:szCs w:val="18"/>
              </w:rPr>
            </w:pPr>
          </w:p>
          <w:p w14:paraId="69F31DE9" w14:textId="6D334E34" w:rsidR="009B778D" w:rsidRPr="005E04A4" w:rsidRDefault="009B778D">
            <w:pPr>
              <w:spacing w:after="0" w:line="240" w:lineRule="auto"/>
              <w:jc w:val="both"/>
              <w:rPr>
                <w:rFonts w:ascii="Times New Roman" w:hAnsi="Times New Roman"/>
                <w:sz w:val="18"/>
                <w:szCs w:val="18"/>
              </w:rPr>
            </w:pPr>
            <w:r w:rsidRPr="005E04A4">
              <w:rPr>
                <w:rFonts w:ascii="Times New Roman" w:hAnsi="Times New Roman"/>
                <w:i/>
                <w:sz w:val="18"/>
                <w:szCs w:val="18"/>
              </w:rPr>
              <w:t xml:space="preserve">Iznākuma rādītājam sasniegšanai paredzētais finansējums: </w:t>
            </w:r>
            <w:r w:rsidR="006C63DF" w:rsidRPr="005E04A4">
              <w:rPr>
                <w:rFonts w:ascii="Times New Roman" w:hAnsi="Times New Roman"/>
                <w:sz w:val="18"/>
                <w:szCs w:val="18"/>
              </w:rPr>
              <w:t> 114 527 657</w:t>
            </w:r>
            <w:r w:rsidR="0023041A" w:rsidRPr="005E04A4">
              <w:rPr>
                <w:rFonts w:ascii="Times New Roman" w:hAnsi="Times New Roman"/>
                <w:sz w:val="18"/>
                <w:szCs w:val="18"/>
              </w:rPr>
              <w:t xml:space="preserve"> </w:t>
            </w:r>
            <w:r w:rsidRPr="005E04A4">
              <w:rPr>
                <w:rFonts w:ascii="Times New Roman" w:hAnsi="Times New Roman"/>
                <w:sz w:val="18"/>
                <w:szCs w:val="18"/>
              </w:rPr>
              <w:t>EUR</w:t>
            </w:r>
            <w:r w:rsidRPr="005E04A4">
              <w:rPr>
                <w:rFonts w:ascii="Times New Roman" w:hAnsi="Times New Roman"/>
                <w:sz w:val="18"/>
                <w:szCs w:val="18"/>
                <w:shd w:val="clear" w:color="auto" w:fill="FFFF00"/>
              </w:rPr>
              <w:t xml:space="preserve"> </w:t>
            </w:r>
          </w:p>
          <w:p w14:paraId="2FB2C345" w14:textId="77777777" w:rsidR="009B778D" w:rsidRPr="005E04A4" w:rsidRDefault="009B778D">
            <w:pPr>
              <w:spacing w:after="0" w:line="240" w:lineRule="auto"/>
              <w:jc w:val="both"/>
              <w:rPr>
                <w:rFonts w:ascii="Times New Roman" w:hAnsi="Times New Roman"/>
                <w:i/>
                <w:sz w:val="18"/>
                <w:szCs w:val="18"/>
              </w:rPr>
            </w:pPr>
          </w:p>
          <w:p w14:paraId="33C4C4E4" w14:textId="77777777" w:rsidR="008903C5" w:rsidRPr="005E04A4" w:rsidRDefault="006D61DF" w:rsidP="008903C5">
            <w:pPr>
              <w:spacing w:after="0" w:line="240" w:lineRule="auto"/>
              <w:jc w:val="both"/>
              <w:rPr>
                <w:rFonts w:ascii="Times New Roman" w:hAnsi="Times New Roman"/>
                <w:b/>
                <w:sz w:val="18"/>
                <w:szCs w:val="18"/>
                <w:u w:val="single"/>
              </w:rPr>
            </w:pPr>
            <w:r w:rsidRPr="005E04A4">
              <w:rPr>
                <w:rFonts w:ascii="Times New Roman" w:hAnsi="Times New Roman"/>
                <w:i/>
                <w:sz w:val="18"/>
                <w:szCs w:val="18"/>
              </w:rPr>
              <w:t xml:space="preserve">IR8 nosaukums un mērvienība: </w:t>
            </w:r>
            <w:r w:rsidRPr="005E04A4">
              <w:rPr>
                <w:rFonts w:ascii="Times New Roman" w:hAnsi="Times New Roman"/>
                <w:b/>
                <w:sz w:val="18"/>
                <w:szCs w:val="18"/>
                <w:u w:val="single"/>
              </w:rPr>
              <w:t>i.3.1.1.hk (CO04) To komersantu skaits, kuri saņem nefinansiālu atbalstu</w:t>
            </w:r>
          </w:p>
          <w:p w14:paraId="1C46E6D2" w14:textId="77777777" w:rsidR="006D61DF" w:rsidRPr="005E04A4" w:rsidRDefault="006D61DF" w:rsidP="008903C5">
            <w:pPr>
              <w:spacing w:after="0" w:line="240" w:lineRule="auto"/>
              <w:jc w:val="both"/>
              <w:rPr>
                <w:rFonts w:ascii="Times New Roman" w:hAnsi="Times New Roman"/>
                <w:i/>
                <w:sz w:val="18"/>
                <w:szCs w:val="18"/>
              </w:rPr>
            </w:pPr>
          </w:p>
          <w:p w14:paraId="6CF4EA3E" w14:textId="62294ED3" w:rsidR="006D61DF" w:rsidRPr="005E04A4" w:rsidRDefault="006D61DF" w:rsidP="008903C5">
            <w:pPr>
              <w:spacing w:after="0" w:line="240" w:lineRule="auto"/>
              <w:jc w:val="both"/>
              <w:rPr>
                <w:rFonts w:ascii="Times New Roman" w:hAnsi="Times New Roman"/>
                <w:sz w:val="18"/>
                <w:szCs w:val="18"/>
              </w:rPr>
            </w:pPr>
            <w:r w:rsidRPr="005E04A4">
              <w:rPr>
                <w:rFonts w:ascii="Times New Roman" w:hAnsi="Times New Roman"/>
                <w:i/>
                <w:sz w:val="18"/>
                <w:szCs w:val="18"/>
              </w:rPr>
              <w:t>Definīcija</w:t>
            </w:r>
            <w:r w:rsidR="00164D3A" w:rsidRPr="005E04A4">
              <w:rPr>
                <w:rFonts w:ascii="Times New Roman" w:hAnsi="Times New Roman"/>
                <w:i/>
                <w:sz w:val="18"/>
                <w:szCs w:val="18"/>
                <w:vertAlign w:val="superscript"/>
              </w:rPr>
              <w:fldChar w:fldCharType="begin"/>
            </w:r>
            <w:r w:rsidR="00164D3A" w:rsidRPr="005E04A4">
              <w:rPr>
                <w:rFonts w:ascii="Times New Roman" w:hAnsi="Times New Roman"/>
                <w:i/>
                <w:sz w:val="18"/>
                <w:szCs w:val="18"/>
                <w:vertAlign w:val="superscript"/>
              </w:rPr>
              <w:instrText xml:space="preserve"> NOTEREF _Ref526335223 \h  \* MERGEFORMAT </w:instrText>
            </w:r>
            <w:r w:rsidR="00164D3A" w:rsidRPr="005E04A4">
              <w:rPr>
                <w:rFonts w:ascii="Times New Roman" w:hAnsi="Times New Roman"/>
                <w:i/>
                <w:sz w:val="18"/>
                <w:szCs w:val="18"/>
                <w:vertAlign w:val="superscript"/>
              </w:rPr>
            </w:r>
            <w:r w:rsidR="00164D3A" w:rsidRPr="005E04A4">
              <w:rPr>
                <w:rFonts w:ascii="Times New Roman" w:hAnsi="Times New Roman"/>
                <w:i/>
                <w:sz w:val="18"/>
                <w:szCs w:val="18"/>
                <w:vertAlign w:val="superscript"/>
              </w:rPr>
              <w:fldChar w:fldCharType="separate"/>
            </w:r>
            <w:r w:rsidR="00214CCA" w:rsidRPr="005E04A4">
              <w:rPr>
                <w:rFonts w:ascii="Times New Roman" w:hAnsi="Times New Roman"/>
                <w:i/>
                <w:sz w:val="18"/>
                <w:szCs w:val="18"/>
                <w:vertAlign w:val="superscript"/>
              </w:rPr>
              <w:t>2</w:t>
            </w:r>
            <w:r w:rsidR="00164D3A" w:rsidRPr="005E04A4">
              <w:rPr>
                <w:rFonts w:ascii="Times New Roman" w:hAnsi="Times New Roman"/>
                <w:i/>
                <w:sz w:val="18"/>
                <w:szCs w:val="18"/>
                <w:vertAlign w:val="superscript"/>
              </w:rPr>
              <w:fldChar w:fldCharType="end"/>
            </w:r>
            <w:r w:rsidR="003F696F" w:rsidRPr="005E04A4">
              <w:rPr>
                <w:rFonts w:ascii="Times New Roman" w:hAnsi="Times New Roman"/>
                <w:i/>
                <w:sz w:val="18"/>
                <w:szCs w:val="18"/>
              </w:rPr>
              <w:t xml:space="preserve">: </w:t>
            </w:r>
            <w:r w:rsidR="003F696F" w:rsidRPr="005E04A4">
              <w:rPr>
                <w:rFonts w:ascii="Times New Roman" w:hAnsi="Times New Roman"/>
                <w:sz w:val="18"/>
                <w:szCs w:val="18"/>
              </w:rPr>
              <w:t xml:space="preserve">Kopējais rādītājs, </w:t>
            </w:r>
            <w:r w:rsidR="00E802F3" w:rsidRPr="005E04A4">
              <w:rPr>
                <w:rFonts w:ascii="Times New Roman" w:hAnsi="Times New Roman"/>
                <w:sz w:val="18"/>
                <w:szCs w:val="18"/>
              </w:rPr>
              <w:t>norādot datus</w:t>
            </w:r>
            <w:r w:rsidR="0035246C" w:rsidRPr="005E04A4">
              <w:rPr>
                <w:rFonts w:ascii="Times New Roman" w:hAnsi="Times New Roman"/>
                <w:sz w:val="18"/>
                <w:szCs w:val="18"/>
              </w:rPr>
              <w:t xml:space="preserve"> par</w:t>
            </w:r>
            <w:r w:rsidR="003F696F" w:rsidRPr="005E04A4">
              <w:rPr>
                <w:rFonts w:ascii="Times New Roman" w:hAnsi="Times New Roman"/>
                <w:i/>
                <w:sz w:val="18"/>
                <w:szCs w:val="18"/>
              </w:rPr>
              <w:t xml:space="preserve"> </w:t>
            </w:r>
            <w:r w:rsidR="00E802F3" w:rsidRPr="005E04A4">
              <w:rPr>
                <w:rFonts w:ascii="Times New Roman" w:hAnsi="Times New Roman"/>
                <w:sz w:val="18"/>
                <w:szCs w:val="18"/>
              </w:rPr>
              <w:t>3.1.1.6. pasākumu.</w:t>
            </w:r>
          </w:p>
          <w:p w14:paraId="31688EA1" w14:textId="77777777" w:rsidR="00E802F3" w:rsidRPr="005E04A4" w:rsidRDefault="00E802F3" w:rsidP="008903C5">
            <w:pPr>
              <w:spacing w:after="0" w:line="240" w:lineRule="auto"/>
              <w:jc w:val="both"/>
              <w:rPr>
                <w:rFonts w:ascii="Times New Roman" w:hAnsi="Times New Roman"/>
                <w:sz w:val="18"/>
                <w:szCs w:val="18"/>
              </w:rPr>
            </w:pPr>
          </w:p>
          <w:p w14:paraId="40DDFA05" w14:textId="77777777" w:rsidR="00E802F3" w:rsidRPr="005E04A4" w:rsidRDefault="00E802F3" w:rsidP="008903C5">
            <w:pPr>
              <w:spacing w:after="0" w:line="240" w:lineRule="auto"/>
              <w:jc w:val="both"/>
              <w:rPr>
                <w:rFonts w:ascii="Times New Roman" w:hAnsi="Times New Roman"/>
                <w:sz w:val="18"/>
                <w:szCs w:val="18"/>
              </w:rPr>
            </w:pPr>
            <w:r w:rsidRPr="005E04A4">
              <w:rPr>
                <w:rFonts w:ascii="Times New Roman" w:hAnsi="Times New Roman"/>
                <w:i/>
                <w:sz w:val="18"/>
                <w:szCs w:val="18"/>
              </w:rPr>
              <w:lastRenderedPageBreak/>
              <w:t>Datu avots</w:t>
            </w:r>
            <w:r w:rsidRPr="005E04A4">
              <w:rPr>
                <w:rFonts w:ascii="Times New Roman" w:hAnsi="Times New Roman"/>
                <w:sz w:val="18"/>
                <w:szCs w:val="18"/>
              </w:rPr>
              <w:t>: Projektu dati</w:t>
            </w:r>
          </w:p>
          <w:p w14:paraId="4976FFE7" w14:textId="77777777" w:rsidR="00E802F3" w:rsidRPr="005E04A4" w:rsidRDefault="00E802F3" w:rsidP="008903C5">
            <w:pPr>
              <w:spacing w:after="0" w:line="240" w:lineRule="auto"/>
              <w:jc w:val="both"/>
              <w:rPr>
                <w:rFonts w:ascii="Times New Roman" w:hAnsi="Times New Roman"/>
                <w:sz w:val="18"/>
                <w:szCs w:val="18"/>
              </w:rPr>
            </w:pPr>
          </w:p>
          <w:p w14:paraId="641FD63A" w14:textId="16F219E3" w:rsidR="00E802F3" w:rsidRPr="005E04A4" w:rsidRDefault="00E802F3" w:rsidP="008903C5">
            <w:pPr>
              <w:spacing w:after="0" w:line="240" w:lineRule="auto"/>
              <w:jc w:val="both"/>
              <w:rPr>
                <w:rFonts w:ascii="Times New Roman" w:hAnsi="Times New Roman"/>
                <w:sz w:val="18"/>
                <w:szCs w:val="18"/>
              </w:rPr>
            </w:pPr>
            <w:r w:rsidRPr="005E04A4">
              <w:rPr>
                <w:rFonts w:ascii="Times New Roman" w:hAnsi="Times New Roman"/>
                <w:i/>
                <w:sz w:val="18"/>
                <w:szCs w:val="18"/>
              </w:rPr>
              <w:t>Apkopošanas biežums un ieguves metodoloģija</w:t>
            </w:r>
            <w:r w:rsidRPr="005E04A4">
              <w:rPr>
                <w:rFonts w:ascii="Times New Roman" w:hAnsi="Times New Roman"/>
                <w:sz w:val="18"/>
                <w:szCs w:val="18"/>
              </w:rPr>
              <w:t xml:space="preserve">: katru gadu, apkopojot </w:t>
            </w:r>
            <w:r w:rsidR="0035246C" w:rsidRPr="005E04A4">
              <w:rPr>
                <w:rFonts w:ascii="Times New Roman" w:hAnsi="Times New Roman"/>
                <w:sz w:val="18"/>
                <w:szCs w:val="18"/>
              </w:rPr>
              <w:t>informāciju</w:t>
            </w:r>
            <w:r w:rsidR="003F02A0" w:rsidRPr="005E04A4">
              <w:rPr>
                <w:rFonts w:ascii="Times New Roman" w:hAnsi="Times New Roman"/>
                <w:sz w:val="18"/>
                <w:szCs w:val="18"/>
              </w:rPr>
              <w:t xml:space="preserve"> par atbalstītajiem projektiem no projektu atskaitēm</w:t>
            </w:r>
            <w:r w:rsidR="0035246C" w:rsidRPr="005E04A4">
              <w:rPr>
                <w:rFonts w:ascii="Times New Roman" w:hAnsi="Times New Roman"/>
                <w:sz w:val="18"/>
                <w:szCs w:val="18"/>
              </w:rPr>
              <w:t xml:space="preserve">. </w:t>
            </w:r>
          </w:p>
          <w:p w14:paraId="6F6742B0" w14:textId="0B9A3958" w:rsidR="00011BBA" w:rsidRPr="005E04A4" w:rsidRDefault="00011BBA" w:rsidP="008903C5">
            <w:pPr>
              <w:spacing w:after="0" w:line="240" w:lineRule="auto"/>
              <w:jc w:val="both"/>
              <w:rPr>
                <w:rFonts w:ascii="Times New Roman" w:hAnsi="Times New Roman"/>
                <w:sz w:val="18"/>
                <w:szCs w:val="18"/>
              </w:rPr>
            </w:pPr>
          </w:p>
          <w:p w14:paraId="2B447460" w14:textId="19C27384" w:rsidR="00316C25" w:rsidRPr="005E04A4" w:rsidRDefault="00C33C3F" w:rsidP="00316C25">
            <w:pPr>
              <w:spacing w:after="0" w:line="240" w:lineRule="auto"/>
              <w:jc w:val="both"/>
              <w:rPr>
                <w:rFonts w:ascii="Times New Roman" w:hAnsi="Times New Roman"/>
                <w:sz w:val="18"/>
                <w:szCs w:val="18"/>
              </w:rPr>
            </w:pPr>
            <w:r w:rsidRPr="005E04A4">
              <w:rPr>
                <w:rFonts w:ascii="Times New Roman" w:eastAsiaTheme="minorHAnsi" w:hAnsi="Times New Roman"/>
                <w:i/>
                <w:sz w:val="18"/>
                <w:szCs w:val="18"/>
              </w:rPr>
              <w:t>Darbība, kas liek uzskatīt mērķa vērtību par izpildītu:</w:t>
            </w:r>
            <w:r w:rsidR="00316C25" w:rsidRPr="005E04A4">
              <w:rPr>
                <w:rFonts w:ascii="Times New Roman" w:eastAsiaTheme="minorHAnsi" w:hAnsi="Times New Roman"/>
                <w:i/>
                <w:sz w:val="18"/>
                <w:szCs w:val="18"/>
              </w:rPr>
              <w:t xml:space="preserve"> </w:t>
            </w:r>
            <w:r w:rsidR="00316C25" w:rsidRPr="005E04A4">
              <w:rPr>
                <w:rFonts w:ascii="Times New Roman" w:hAnsi="Times New Roman"/>
                <w:sz w:val="18"/>
                <w:szCs w:val="18"/>
              </w:rPr>
              <w:t xml:space="preserve">Rādītāju uzskaita, norādot tos komersantus gala labuma guvējus, kuri ir noslēguši atbalsta sniegšanas līgumu ar finansējuma saņēmēju (LIAA) (pirmsinkubācijas atbalsta līgumi un inkubācijas atbalsta līgumi) un kuri ir saņēmuši atbalstu. </w:t>
            </w:r>
          </w:p>
          <w:p w14:paraId="4B09D796" w14:textId="179FBEFC" w:rsidR="00C33C3F" w:rsidRPr="005E04A4" w:rsidRDefault="00316C25" w:rsidP="00316C25">
            <w:pPr>
              <w:spacing w:after="0" w:line="240" w:lineRule="auto"/>
              <w:jc w:val="both"/>
              <w:rPr>
                <w:rFonts w:ascii="Times New Roman" w:hAnsi="Times New Roman"/>
                <w:sz w:val="18"/>
                <w:szCs w:val="18"/>
              </w:rPr>
            </w:pPr>
            <w:r w:rsidRPr="005E04A4">
              <w:rPr>
                <w:rFonts w:ascii="Times New Roman" w:hAnsi="Times New Roman"/>
                <w:sz w:val="18"/>
                <w:szCs w:val="18"/>
              </w:rPr>
              <w:t>Nefinanšu atbalsta saņēmēju uzskaite tiek veikta ar atbalsta līguma noslēgšanas brīdi, kad komersantam ir pieejams nefinanšu atbalsts - koprades telpas, inkubatora sniegtie pakalpojumi (apmācības, semināri u.c. pasākumi), nefinanšu atbalsta saņemšanu apstiprina, piemēram, attiecīgs ieraksts koprades telpas izmantošanas uzskaites lapā, semināra dalībnieku saraksts utt.</w:t>
            </w:r>
          </w:p>
          <w:p w14:paraId="36969CCB" w14:textId="77777777" w:rsidR="00C33C3F" w:rsidRPr="005E04A4" w:rsidRDefault="00C33C3F" w:rsidP="008903C5">
            <w:pPr>
              <w:spacing w:after="0" w:line="240" w:lineRule="auto"/>
              <w:jc w:val="both"/>
              <w:rPr>
                <w:rFonts w:ascii="Times New Roman" w:hAnsi="Times New Roman"/>
                <w:sz w:val="18"/>
                <w:szCs w:val="18"/>
              </w:rPr>
            </w:pPr>
          </w:p>
          <w:p w14:paraId="7AA8ECFF" w14:textId="6E7CF6DE" w:rsidR="00011BBA" w:rsidRPr="005E04A4" w:rsidRDefault="00E1764B" w:rsidP="008903C5">
            <w:pPr>
              <w:spacing w:after="0" w:line="240" w:lineRule="auto"/>
              <w:jc w:val="both"/>
              <w:rPr>
                <w:rFonts w:ascii="Times New Roman" w:hAnsi="Times New Roman"/>
                <w:sz w:val="18"/>
                <w:szCs w:val="18"/>
              </w:rPr>
            </w:pPr>
            <w:r w:rsidRPr="005E04A4">
              <w:rPr>
                <w:rFonts w:ascii="Times New Roman" w:hAnsi="Times New Roman"/>
                <w:i/>
                <w:sz w:val="18"/>
                <w:szCs w:val="18"/>
              </w:rPr>
              <w:t>Starpposma vērtība 2018</w:t>
            </w:r>
            <w:r w:rsidRPr="005E04A4">
              <w:rPr>
                <w:rFonts w:ascii="Times New Roman" w:hAnsi="Times New Roman"/>
                <w:sz w:val="18"/>
                <w:szCs w:val="18"/>
              </w:rPr>
              <w:t xml:space="preserve">: </w:t>
            </w:r>
            <w:r w:rsidR="005627FB" w:rsidRPr="005E04A4">
              <w:rPr>
                <w:rFonts w:ascii="Times New Roman" w:hAnsi="Times New Roman"/>
                <w:sz w:val="18"/>
                <w:szCs w:val="18"/>
              </w:rPr>
              <w:t>200</w:t>
            </w:r>
          </w:p>
          <w:p w14:paraId="2E4483E4" w14:textId="77777777" w:rsidR="00E1764B" w:rsidRPr="005E04A4" w:rsidRDefault="00E1764B" w:rsidP="008903C5">
            <w:pPr>
              <w:spacing w:after="0" w:line="240" w:lineRule="auto"/>
              <w:jc w:val="both"/>
              <w:rPr>
                <w:rFonts w:ascii="Times New Roman" w:hAnsi="Times New Roman"/>
                <w:sz w:val="18"/>
                <w:szCs w:val="18"/>
              </w:rPr>
            </w:pPr>
          </w:p>
          <w:p w14:paraId="26C05C4F" w14:textId="37E15581" w:rsidR="00E1764B" w:rsidRPr="005E04A4" w:rsidRDefault="00E1764B" w:rsidP="008903C5">
            <w:pPr>
              <w:spacing w:after="0" w:line="240" w:lineRule="auto"/>
              <w:jc w:val="both"/>
              <w:rPr>
                <w:rFonts w:ascii="Times New Roman" w:hAnsi="Times New Roman"/>
                <w:sz w:val="18"/>
                <w:szCs w:val="18"/>
              </w:rPr>
            </w:pPr>
            <w:r w:rsidRPr="005E04A4">
              <w:rPr>
                <w:rFonts w:ascii="Times New Roman" w:hAnsi="Times New Roman"/>
                <w:i/>
                <w:sz w:val="18"/>
                <w:szCs w:val="18"/>
              </w:rPr>
              <w:t>Mērķis 2023</w:t>
            </w:r>
            <w:r w:rsidRPr="005E04A4">
              <w:rPr>
                <w:rFonts w:ascii="Times New Roman" w:hAnsi="Times New Roman"/>
                <w:sz w:val="18"/>
                <w:szCs w:val="18"/>
              </w:rPr>
              <w:t xml:space="preserve">: </w:t>
            </w:r>
            <w:r w:rsidR="00C14193">
              <w:rPr>
                <w:rFonts w:ascii="Times New Roman" w:hAnsi="Times New Roman"/>
                <w:sz w:val="18"/>
                <w:szCs w:val="18"/>
              </w:rPr>
              <w:t>1030</w:t>
            </w:r>
          </w:p>
          <w:p w14:paraId="2F39ADD2" w14:textId="77777777" w:rsidR="00E1764B" w:rsidRPr="005E04A4" w:rsidRDefault="00E1764B" w:rsidP="008903C5">
            <w:pPr>
              <w:spacing w:after="0" w:line="240" w:lineRule="auto"/>
              <w:jc w:val="both"/>
              <w:rPr>
                <w:rFonts w:ascii="Times New Roman" w:hAnsi="Times New Roman"/>
                <w:sz w:val="18"/>
                <w:szCs w:val="18"/>
              </w:rPr>
            </w:pPr>
          </w:p>
          <w:p w14:paraId="7514A059" w14:textId="77777777" w:rsidR="00E1764B" w:rsidRPr="005E04A4" w:rsidRDefault="00E1764B" w:rsidP="00316C25">
            <w:pPr>
              <w:spacing w:after="0" w:line="240" w:lineRule="auto"/>
              <w:jc w:val="both"/>
              <w:rPr>
                <w:rFonts w:ascii="Times New Roman" w:hAnsi="Times New Roman"/>
                <w:sz w:val="18"/>
                <w:szCs w:val="18"/>
              </w:rPr>
            </w:pPr>
            <w:r w:rsidRPr="005E04A4">
              <w:rPr>
                <w:rFonts w:ascii="Times New Roman" w:hAnsi="Times New Roman"/>
                <w:i/>
                <w:sz w:val="18"/>
                <w:szCs w:val="18"/>
              </w:rPr>
              <w:t>Mērķa vērtības noteikšanas principi/metodoloģija</w:t>
            </w:r>
            <w:r w:rsidRPr="005E04A4">
              <w:rPr>
                <w:rFonts w:ascii="Times New Roman" w:hAnsi="Times New Roman"/>
                <w:sz w:val="18"/>
                <w:szCs w:val="18"/>
              </w:rPr>
              <w:t xml:space="preserve">: </w:t>
            </w:r>
          </w:p>
          <w:p w14:paraId="60C5DA2D" w14:textId="4BC9ABC8" w:rsidR="004D15D3" w:rsidRPr="005E04A4" w:rsidRDefault="003253DA" w:rsidP="00316C25">
            <w:pPr>
              <w:spacing w:after="0" w:line="240" w:lineRule="auto"/>
              <w:jc w:val="both"/>
              <w:rPr>
                <w:rFonts w:ascii="Times New Roman" w:hAnsi="Times New Roman"/>
                <w:sz w:val="18"/>
                <w:szCs w:val="18"/>
              </w:rPr>
            </w:pPr>
            <w:r w:rsidRPr="005E04A4">
              <w:rPr>
                <w:rFonts w:ascii="Times New Roman" w:hAnsi="Times New Roman"/>
                <w:sz w:val="18"/>
                <w:szCs w:val="18"/>
              </w:rPr>
              <w:t xml:space="preserve">Ņemot vērā </w:t>
            </w:r>
            <w:r w:rsidR="003C0085" w:rsidRPr="005E04A4">
              <w:rPr>
                <w:rFonts w:ascii="Times New Roman" w:hAnsi="Times New Roman"/>
                <w:sz w:val="18"/>
                <w:szCs w:val="18"/>
              </w:rPr>
              <w:t xml:space="preserve">programmas īstenošanas faktiski sasniegtos rezultātus uz </w:t>
            </w:r>
            <w:r w:rsidR="007F5D36" w:rsidRPr="005E04A4">
              <w:rPr>
                <w:rFonts w:ascii="Times New Roman" w:hAnsi="Times New Roman"/>
                <w:sz w:val="18"/>
                <w:szCs w:val="18"/>
              </w:rPr>
              <w:t>202</w:t>
            </w:r>
            <w:r w:rsidR="007F5D36">
              <w:rPr>
                <w:rFonts w:ascii="Times New Roman" w:hAnsi="Times New Roman"/>
                <w:sz w:val="18"/>
                <w:szCs w:val="18"/>
              </w:rPr>
              <w:t>2</w:t>
            </w:r>
            <w:r w:rsidR="00067AC1" w:rsidRPr="005E04A4">
              <w:rPr>
                <w:rFonts w:ascii="Times New Roman" w:hAnsi="Times New Roman"/>
                <w:sz w:val="18"/>
                <w:szCs w:val="18"/>
              </w:rPr>
              <w:t>.gada I ceturksni</w:t>
            </w:r>
            <w:r w:rsidR="003C0085" w:rsidRPr="005E04A4">
              <w:rPr>
                <w:rFonts w:ascii="Times New Roman" w:hAnsi="Times New Roman"/>
                <w:sz w:val="18"/>
                <w:szCs w:val="18"/>
              </w:rPr>
              <w:t xml:space="preserve"> (atbalstīti </w:t>
            </w:r>
            <w:r w:rsidR="007F5D36">
              <w:rPr>
                <w:rFonts w:ascii="Times New Roman" w:hAnsi="Times New Roman"/>
                <w:sz w:val="18"/>
                <w:szCs w:val="18"/>
              </w:rPr>
              <w:t>955</w:t>
            </w:r>
            <w:r w:rsidR="007F5D36" w:rsidRPr="005E04A4">
              <w:rPr>
                <w:rFonts w:ascii="Times New Roman" w:hAnsi="Times New Roman"/>
                <w:sz w:val="18"/>
                <w:szCs w:val="18"/>
              </w:rPr>
              <w:t xml:space="preserve"> </w:t>
            </w:r>
            <w:r w:rsidR="003C0085" w:rsidRPr="005E04A4">
              <w:rPr>
                <w:rFonts w:ascii="Times New Roman" w:hAnsi="Times New Roman"/>
                <w:sz w:val="18"/>
                <w:szCs w:val="18"/>
              </w:rPr>
              <w:t>komersanti)  un</w:t>
            </w:r>
            <w:r w:rsidRPr="005E04A4">
              <w:rPr>
                <w:rFonts w:ascii="Times New Roman" w:hAnsi="Times New Roman"/>
                <w:sz w:val="18"/>
                <w:szCs w:val="18"/>
              </w:rPr>
              <w:t xml:space="preserve"> uzņēmumu aktivitāti reģionos</w:t>
            </w:r>
            <w:r w:rsidR="003C0085" w:rsidRPr="005E04A4">
              <w:rPr>
                <w:rFonts w:ascii="Times New Roman" w:hAnsi="Times New Roman"/>
                <w:sz w:val="18"/>
                <w:szCs w:val="18"/>
              </w:rPr>
              <w:t xml:space="preserve">, plānots, ka uz 2023.gadu varētu sasniegt rādītāju </w:t>
            </w:r>
            <w:r w:rsidR="00C14193" w:rsidRPr="005E04A4">
              <w:rPr>
                <w:rFonts w:ascii="Times New Roman" w:hAnsi="Times New Roman"/>
                <w:sz w:val="18"/>
                <w:szCs w:val="18"/>
              </w:rPr>
              <w:t>10</w:t>
            </w:r>
            <w:r w:rsidR="00C14193">
              <w:rPr>
                <w:rFonts w:ascii="Times New Roman" w:hAnsi="Times New Roman"/>
                <w:sz w:val="18"/>
                <w:szCs w:val="18"/>
              </w:rPr>
              <w:t>30</w:t>
            </w:r>
            <w:r w:rsidR="00C14193" w:rsidRPr="005E04A4">
              <w:rPr>
                <w:rFonts w:ascii="Times New Roman" w:hAnsi="Times New Roman"/>
                <w:sz w:val="18"/>
                <w:szCs w:val="18"/>
              </w:rPr>
              <w:t xml:space="preserve"> </w:t>
            </w:r>
            <w:r w:rsidR="003C0085" w:rsidRPr="005E04A4">
              <w:rPr>
                <w:rFonts w:ascii="Times New Roman" w:hAnsi="Times New Roman"/>
                <w:sz w:val="18"/>
                <w:szCs w:val="18"/>
              </w:rPr>
              <w:t>atbalstītie komersanti</w:t>
            </w:r>
            <w:r w:rsidRPr="005E04A4">
              <w:rPr>
                <w:rFonts w:ascii="Times New Roman" w:hAnsi="Times New Roman"/>
                <w:sz w:val="18"/>
                <w:szCs w:val="18"/>
              </w:rPr>
              <w:t xml:space="preserve">. </w:t>
            </w:r>
          </w:p>
          <w:p w14:paraId="0CD007D4" w14:textId="77777777" w:rsidR="004D15D3" w:rsidRPr="005E04A4" w:rsidRDefault="004D15D3" w:rsidP="00316C25">
            <w:pPr>
              <w:spacing w:after="0" w:line="240" w:lineRule="auto"/>
              <w:jc w:val="both"/>
              <w:rPr>
                <w:rFonts w:ascii="Times New Roman" w:hAnsi="Times New Roman"/>
                <w:sz w:val="18"/>
                <w:szCs w:val="18"/>
              </w:rPr>
            </w:pPr>
          </w:p>
          <w:p w14:paraId="23C90CDC" w14:textId="60A21E18" w:rsidR="004D15D3" w:rsidRPr="005E04A4" w:rsidRDefault="004D15D3" w:rsidP="004D15D3">
            <w:pPr>
              <w:spacing w:after="0" w:line="240" w:lineRule="auto"/>
              <w:jc w:val="both"/>
              <w:rPr>
                <w:rFonts w:ascii="Times New Roman" w:hAnsi="Times New Roman"/>
                <w:sz w:val="18"/>
                <w:szCs w:val="18"/>
              </w:rPr>
            </w:pPr>
            <w:r w:rsidRPr="005E04A4">
              <w:rPr>
                <w:rFonts w:ascii="Times New Roman" w:hAnsi="Times New Roman"/>
                <w:i/>
                <w:sz w:val="18"/>
                <w:szCs w:val="18"/>
              </w:rPr>
              <w:t xml:space="preserve">Iznākuma rādītājam sasniegšanai paredzētais finansējums: </w:t>
            </w:r>
            <w:r w:rsidR="00531908" w:rsidRPr="005E04A4">
              <w:rPr>
                <w:rFonts w:ascii="Times New Roman" w:hAnsi="Times New Roman"/>
                <w:sz w:val="18"/>
                <w:szCs w:val="18"/>
              </w:rPr>
              <w:t>22 013 307</w:t>
            </w:r>
            <w:r w:rsidRPr="005E04A4">
              <w:rPr>
                <w:rFonts w:ascii="Times New Roman" w:hAnsi="Times New Roman"/>
                <w:sz w:val="18"/>
                <w:szCs w:val="18"/>
              </w:rPr>
              <w:t xml:space="preserve"> EUR </w:t>
            </w:r>
          </w:p>
          <w:p w14:paraId="46697A0D" w14:textId="577C1DD0" w:rsidR="00506AAC" w:rsidRPr="005E04A4" w:rsidRDefault="00506AAC" w:rsidP="004D15D3">
            <w:pPr>
              <w:spacing w:after="0" w:line="240" w:lineRule="auto"/>
              <w:jc w:val="both"/>
              <w:rPr>
                <w:rFonts w:ascii="Times New Roman" w:hAnsi="Times New Roman"/>
                <w:sz w:val="18"/>
                <w:szCs w:val="18"/>
              </w:rPr>
            </w:pPr>
          </w:p>
          <w:p w14:paraId="4F48850E" w14:textId="4FB21615" w:rsidR="3169FBA4" w:rsidRPr="005E04A4" w:rsidRDefault="3169FBA4" w:rsidP="02BFACF5">
            <w:pPr>
              <w:spacing w:after="0" w:line="240" w:lineRule="auto"/>
              <w:jc w:val="both"/>
              <w:rPr>
                <w:rFonts w:ascii="Times New Roman" w:hAnsi="Times New Roman"/>
                <w:sz w:val="20"/>
                <w:szCs w:val="20"/>
              </w:rPr>
            </w:pPr>
          </w:p>
          <w:p w14:paraId="2653A3EF" w14:textId="7F4558EA" w:rsidR="00D61F78" w:rsidRPr="00D61F78" w:rsidRDefault="00DF5814" w:rsidP="58D63A89">
            <w:pPr>
              <w:spacing w:after="0" w:line="240" w:lineRule="auto"/>
              <w:jc w:val="both"/>
              <w:rPr>
                <w:rFonts w:ascii="Times New Roman" w:hAnsi="Times New Roman"/>
                <w:b/>
                <w:bCs/>
                <w:i/>
                <w:iCs/>
                <w:sz w:val="18"/>
                <w:szCs w:val="18"/>
              </w:rPr>
            </w:pPr>
            <w:r w:rsidRPr="00D61F78">
              <w:rPr>
                <w:rFonts w:ascii="Times New Roman" w:hAnsi="Times New Roman"/>
                <w:b/>
                <w:i/>
                <w:sz w:val="18"/>
                <w:szCs w:val="18"/>
              </w:rPr>
              <w:t xml:space="preserve">Sasauce ar </w:t>
            </w:r>
            <w:r w:rsidR="00D61F78" w:rsidRPr="00D61F78">
              <w:rPr>
                <w:rFonts w:ascii="Times New Roman" w:hAnsi="Times New Roman"/>
                <w:b/>
                <w:bCs/>
                <w:i/>
                <w:iCs/>
                <w:sz w:val="18"/>
                <w:szCs w:val="18"/>
              </w:rPr>
              <w:t>13.1.1.SAM pasi</w:t>
            </w:r>
            <w:r w:rsidR="00DB7CE5">
              <w:rPr>
                <w:rFonts w:ascii="Times New Roman" w:hAnsi="Times New Roman"/>
                <w:b/>
                <w:bCs/>
                <w:i/>
                <w:iCs/>
                <w:sz w:val="18"/>
                <w:szCs w:val="18"/>
              </w:rPr>
              <w:t xml:space="preserve"> (sniedz ieguldījumu 3.1.1</w:t>
            </w:r>
            <w:r w:rsidR="00C41C34">
              <w:rPr>
                <w:rFonts w:ascii="Times New Roman" w:hAnsi="Times New Roman"/>
                <w:b/>
                <w:bCs/>
                <w:i/>
                <w:iCs/>
                <w:sz w:val="18"/>
                <w:szCs w:val="18"/>
              </w:rPr>
              <w:t>.</w:t>
            </w:r>
            <w:r w:rsidR="00DB7CE5">
              <w:rPr>
                <w:rFonts w:ascii="Times New Roman" w:hAnsi="Times New Roman"/>
                <w:b/>
                <w:bCs/>
                <w:i/>
                <w:iCs/>
                <w:sz w:val="18"/>
                <w:szCs w:val="18"/>
              </w:rPr>
              <w:t>SAM</w:t>
            </w:r>
            <w:r w:rsidR="004310EB">
              <w:rPr>
                <w:rFonts w:ascii="Times New Roman" w:hAnsi="Times New Roman"/>
                <w:b/>
                <w:bCs/>
                <w:i/>
                <w:iCs/>
                <w:sz w:val="18"/>
                <w:szCs w:val="18"/>
              </w:rPr>
              <w:t xml:space="preserve"> kopējo rādītāju sasniegšanā</w:t>
            </w:r>
            <w:r w:rsidR="00D61F78" w:rsidRPr="00D61F78">
              <w:rPr>
                <w:rFonts w:ascii="Times New Roman" w:hAnsi="Times New Roman"/>
                <w:b/>
                <w:bCs/>
                <w:i/>
                <w:iCs/>
                <w:sz w:val="18"/>
                <w:szCs w:val="18"/>
              </w:rPr>
              <w:t>:</w:t>
            </w:r>
          </w:p>
          <w:p w14:paraId="23F62346" w14:textId="77777777" w:rsidR="00D61F78" w:rsidRDefault="00D61F78" w:rsidP="58D63A89">
            <w:pPr>
              <w:spacing w:after="0" w:line="240" w:lineRule="auto"/>
              <w:jc w:val="both"/>
              <w:rPr>
                <w:rFonts w:ascii="Times New Roman" w:hAnsi="Times New Roman"/>
                <w:b/>
                <w:bCs/>
                <w:sz w:val="18"/>
                <w:szCs w:val="18"/>
              </w:rPr>
            </w:pPr>
          </w:p>
          <w:p w14:paraId="76588532" w14:textId="12CFF731" w:rsidR="004D15D3" w:rsidRPr="005E04A4" w:rsidRDefault="4BA78BE9" w:rsidP="58D63A89">
            <w:pPr>
              <w:spacing w:after="0" w:line="240" w:lineRule="auto"/>
              <w:jc w:val="both"/>
              <w:rPr>
                <w:rFonts w:ascii="Times New Roman" w:eastAsia="Times New Roman" w:hAnsi="Times New Roman"/>
                <w:b/>
                <w:bCs/>
                <w:color w:val="000000" w:themeColor="text1"/>
                <w:sz w:val="18"/>
                <w:szCs w:val="18"/>
              </w:rPr>
            </w:pPr>
            <w:r w:rsidRPr="005E04A4">
              <w:rPr>
                <w:rFonts w:ascii="Times New Roman" w:hAnsi="Times New Roman"/>
                <w:b/>
                <w:bCs/>
                <w:sz w:val="18"/>
                <w:szCs w:val="18"/>
              </w:rPr>
              <w:t xml:space="preserve">IR </w:t>
            </w:r>
            <w:r w:rsidR="3786A1ED" w:rsidRPr="005E04A4">
              <w:rPr>
                <w:rFonts w:ascii="Times New Roman" w:hAnsi="Times New Roman"/>
                <w:b/>
                <w:bCs/>
                <w:sz w:val="18"/>
                <w:szCs w:val="18"/>
              </w:rPr>
              <w:t xml:space="preserve">9 </w:t>
            </w:r>
            <w:r w:rsidRPr="005E04A4">
              <w:rPr>
                <w:rFonts w:ascii="Times New Roman" w:eastAsia="Times New Roman" w:hAnsi="Times New Roman"/>
                <w:b/>
                <w:bCs/>
                <w:i/>
                <w:iCs/>
                <w:color w:val="000000" w:themeColor="text1"/>
                <w:sz w:val="18"/>
                <w:szCs w:val="18"/>
              </w:rPr>
              <w:t xml:space="preserve">nosaukums un mērvienība: </w:t>
            </w:r>
            <w:r w:rsidR="0018337A" w:rsidRPr="00702641">
              <w:rPr>
                <w:rFonts w:ascii="Times New Roman" w:eastAsia="Times New Roman" w:hAnsi="Times New Roman"/>
                <w:b/>
                <w:bCs/>
                <w:color w:val="000000" w:themeColor="text1"/>
                <w:sz w:val="18"/>
                <w:szCs w:val="18"/>
                <w:u w:val="single"/>
              </w:rPr>
              <w:t>i.13.1.1.</w:t>
            </w:r>
            <w:r w:rsidR="0018337A">
              <w:rPr>
                <w:rFonts w:ascii="Times New Roman" w:eastAsia="Times New Roman" w:hAnsi="Times New Roman"/>
                <w:b/>
                <w:bCs/>
                <w:color w:val="000000" w:themeColor="text1"/>
                <w:sz w:val="18"/>
                <w:szCs w:val="18"/>
                <w:u w:val="single"/>
              </w:rPr>
              <w:t xml:space="preserve">a </w:t>
            </w:r>
            <w:r w:rsidR="38E99D7F" w:rsidRPr="005E04A4">
              <w:rPr>
                <w:rFonts w:ascii="Times New Roman" w:eastAsia="Times New Roman" w:hAnsi="Times New Roman"/>
                <w:b/>
                <w:bCs/>
                <w:i/>
                <w:iCs/>
                <w:color w:val="000000" w:themeColor="text1"/>
                <w:sz w:val="18"/>
                <w:szCs w:val="18"/>
              </w:rPr>
              <w:t xml:space="preserve">CV 26 </w:t>
            </w:r>
            <w:r w:rsidR="3D43C183" w:rsidRPr="005E04A4">
              <w:rPr>
                <w:rFonts w:ascii="Times New Roman" w:eastAsia="Times New Roman" w:hAnsi="Times New Roman"/>
                <w:b/>
                <w:bCs/>
                <w:color w:val="000000" w:themeColor="text1"/>
                <w:sz w:val="18"/>
                <w:szCs w:val="18"/>
                <w:u w:val="single"/>
              </w:rPr>
              <w:t xml:space="preserve"> T</w:t>
            </w:r>
            <w:r w:rsidR="3D43C183" w:rsidRPr="005E04A4">
              <w:rPr>
                <w:rFonts w:ascii="Times New Roman" w:eastAsia="Times New Roman" w:hAnsi="Times New Roman"/>
                <w:b/>
                <w:bCs/>
                <w:color w:val="000000" w:themeColor="text1"/>
                <w:sz w:val="18"/>
                <w:szCs w:val="18"/>
              </w:rPr>
              <w:t>o komersantu skaits, kuri saņem finansiālu atbalstu, kas nav granti (</w:t>
            </w:r>
            <w:r w:rsidR="00215AE5">
              <w:rPr>
                <w:rFonts w:ascii="Times New Roman" w:eastAsia="Times New Roman" w:hAnsi="Times New Roman"/>
                <w:b/>
                <w:bCs/>
                <w:color w:val="000000" w:themeColor="text1"/>
                <w:sz w:val="18"/>
                <w:szCs w:val="18"/>
              </w:rPr>
              <w:t>React EU</w:t>
            </w:r>
            <w:r w:rsidR="00215AE5" w:rsidRPr="005E04A4">
              <w:rPr>
                <w:rFonts w:ascii="Times New Roman" w:eastAsia="Times New Roman" w:hAnsi="Times New Roman"/>
                <w:b/>
                <w:bCs/>
                <w:color w:val="000000" w:themeColor="text1"/>
                <w:sz w:val="18"/>
                <w:szCs w:val="18"/>
              </w:rPr>
              <w:t xml:space="preserve"> </w:t>
            </w:r>
            <w:r w:rsidR="3D43C183" w:rsidRPr="005E04A4">
              <w:rPr>
                <w:rFonts w:ascii="Times New Roman" w:eastAsia="Times New Roman" w:hAnsi="Times New Roman"/>
                <w:b/>
                <w:bCs/>
                <w:color w:val="000000" w:themeColor="text1"/>
                <w:sz w:val="18"/>
                <w:szCs w:val="18"/>
              </w:rPr>
              <w:t>finansējums)</w:t>
            </w:r>
          </w:p>
          <w:p w14:paraId="1017A82F" w14:textId="0EE8A1F2" w:rsidR="003A48D3" w:rsidRPr="005E04A4" w:rsidRDefault="48592D15" w:rsidP="02BFACF5">
            <w:pPr>
              <w:spacing w:after="0" w:line="240" w:lineRule="auto"/>
              <w:jc w:val="both"/>
              <w:rPr>
                <w:rFonts w:ascii="Times New Roman" w:eastAsia="Times New Roman" w:hAnsi="Times New Roman"/>
                <w:color w:val="000000" w:themeColor="text1"/>
                <w:sz w:val="18"/>
                <w:szCs w:val="18"/>
              </w:rPr>
            </w:pPr>
            <w:r w:rsidRPr="005E04A4">
              <w:rPr>
                <w:rFonts w:ascii="Times New Roman" w:eastAsia="Times New Roman" w:hAnsi="Times New Roman"/>
                <w:color w:val="000000" w:themeColor="text1"/>
                <w:sz w:val="18"/>
                <w:szCs w:val="18"/>
              </w:rPr>
              <w:t>Rādītājs saistīts ar 13.1.1.SAM.</w:t>
            </w:r>
          </w:p>
          <w:p w14:paraId="607CECAD" w14:textId="3A2F720E" w:rsidR="003A48D3" w:rsidRPr="005E04A4" w:rsidRDefault="003A48D3" w:rsidP="02BFACF5">
            <w:pPr>
              <w:spacing w:after="0" w:line="240" w:lineRule="auto"/>
              <w:jc w:val="both"/>
              <w:rPr>
                <w:rFonts w:ascii="Times New Roman" w:eastAsia="Times New Roman" w:hAnsi="Times New Roman"/>
                <w:b/>
                <w:bCs/>
                <w:color w:val="000000" w:themeColor="text1"/>
                <w:sz w:val="18"/>
                <w:szCs w:val="18"/>
              </w:rPr>
            </w:pPr>
          </w:p>
          <w:p w14:paraId="5B2FDE84" w14:textId="003DA693" w:rsidR="003A48D3" w:rsidRPr="005E04A4" w:rsidRDefault="4272990E" w:rsidP="02BFACF5">
            <w:pPr>
              <w:spacing w:after="0" w:line="240" w:lineRule="auto"/>
              <w:jc w:val="both"/>
              <w:rPr>
                <w:rFonts w:ascii="Times New Roman" w:hAnsi="Times New Roman"/>
                <w:i/>
                <w:iCs/>
                <w:sz w:val="18"/>
                <w:szCs w:val="18"/>
              </w:rPr>
            </w:pPr>
            <w:r w:rsidRPr="005E04A4">
              <w:rPr>
                <w:rFonts w:ascii="Times New Roman" w:hAnsi="Times New Roman"/>
                <w:i/>
                <w:iCs/>
                <w:sz w:val="18"/>
                <w:szCs w:val="18"/>
              </w:rPr>
              <w:t>Definīcija</w:t>
            </w:r>
            <w:r w:rsidR="003A48D3" w:rsidRPr="005E04A4">
              <w:rPr>
                <w:rFonts w:ascii="Times New Roman" w:hAnsi="Times New Roman"/>
                <w:i/>
                <w:iCs/>
                <w:sz w:val="18"/>
                <w:szCs w:val="18"/>
                <w:vertAlign w:val="superscript"/>
              </w:rPr>
              <w:fldChar w:fldCharType="begin"/>
            </w:r>
            <w:r w:rsidR="003A48D3" w:rsidRPr="005E04A4">
              <w:rPr>
                <w:rFonts w:ascii="Times New Roman" w:hAnsi="Times New Roman"/>
                <w:i/>
                <w:iCs/>
                <w:sz w:val="18"/>
                <w:szCs w:val="18"/>
                <w:vertAlign w:val="superscript"/>
              </w:rPr>
              <w:instrText xml:space="preserve"> NOTEREF _Ref526335223 \h  \* MERGEFORMAT </w:instrText>
            </w:r>
            <w:r w:rsidR="003A48D3" w:rsidRPr="005E04A4">
              <w:rPr>
                <w:rFonts w:ascii="Times New Roman" w:hAnsi="Times New Roman"/>
                <w:i/>
                <w:iCs/>
                <w:sz w:val="18"/>
                <w:szCs w:val="18"/>
                <w:vertAlign w:val="superscript"/>
              </w:rPr>
            </w:r>
            <w:r w:rsidR="003A48D3" w:rsidRPr="005E04A4">
              <w:rPr>
                <w:rFonts w:ascii="Times New Roman" w:hAnsi="Times New Roman"/>
                <w:i/>
                <w:iCs/>
                <w:sz w:val="18"/>
                <w:szCs w:val="18"/>
                <w:vertAlign w:val="superscript"/>
              </w:rPr>
              <w:fldChar w:fldCharType="separate"/>
            </w:r>
            <w:r w:rsidRPr="005E04A4">
              <w:rPr>
                <w:rFonts w:ascii="Times New Roman" w:hAnsi="Times New Roman"/>
                <w:i/>
                <w:iCs/>
                <w:sz w:val="18"/>
                <w:szCs w:val="18"/>
                <w:vertAlign w:val="superscript"/>
              </w:rPr>
              <w:t>2</w:t>
            </w:r>
            <w:r w:rsidR="003A48D3" w:rsidRPr="005E04A4">
              <w:rPr>
                <w:rFonts w:ascii="Times New Roman" w:hAnsi="Times New Roman"/>
                <w:i/>
                <w:iCs/>
                <w:sz w:val="18"/>
                <w:szCs w:val="18"/>
                <w:vertAlign w:val="superscript"/>
              </w:rPr>
              <w:fldChar w:fldCharType="end"/>
            </w:r>
            <w:r w:rsidRPr="005E04A4">
              <w:rPr>
                <w:rFonts w:ascii="Times New Roman" w:hAnsi="Times New Roman"/>
                <w:i/>
                <w:iCs/>
                <w:sz w:val="18"/>
                <w:szCs w:val="18"/>
              </w:rPr>
              <w:t>:</w:t>
            </w:r>
            <w:r w:rsidRPr="005E04A4">
              <w:rPr>
                <w:rFonts w:ascii="Times New Roman" w:hAnsi="Times New Roman"/>
                <w:sz w:val="18"/>
                <w:szCs w:val="18"/>
              </w:rPr>
              <w:t xml:space="preserve"> Kopējais rādītājs, norādot datus par 3.1.1.1. pasākumu un MVU aizdevumiem</w:t>
            </w:r>
            <w:r w:rsidR="09B51591" w:rsidRPr="005E04A4">
              <w:rPr>
                <w:rFonts w:ascii="Times New Roman" w:hAnsi="Times New Roman"/>
                <w:sz w:val="18"/>
                <w:szCs w:val="18"/>
              </w:rPr>
              <w:t xml:space="preserve"> (3.1.1.7.</w:t>
            </w:r>
            <w:r w:rsidR="00B185C5" w:rsidRPr="005E04A4">
              <w:rPr>
                <w:rFonts w:ascii="Times New Roman" w:hAnsi="Times New Roman"/>
                <w:sz w:val="18"/>
                <w:szCs w:val="18"/>
              </w:rPr>
              <w:t>pasākumu</w:t>
            </w:r>
            <w:r w:rsidR="09B51591" w:rsidRPr="005E04A4">
              <w:rPr>
                <w:rFonts w:ascii="Times New Roman" w:hAnsi="Times New Roman"/>
                <w:sz w:val="18"/>
                <w:szCs w:val="18"/>
              </w:rPr>
              <w:t>)</w:t>
            </w:r>
            <w:r w:rsidRPr="005E04A4">
              <w:rPr>
                <w:rFonts w:ascii="Times New Roman" w:hAnsi="Times New Roman"/>
                <w:sz w:val="18"/>
                <w:szCs w:val="18"/>
              </w:rPr>
              <w:t>.</w:t>
            </w:r>
          </w:p>
          <w:p w14:paraId="56785A39" w14:textId="77777777" w:rsidR="003A48D3" w:rsidRPr="005E04A4" w:rsidRDefault="003A48D3" w:rsidP="003A48D3">
            <w:pPr>
              <w:spacing w:after="0" w:line="240" w:lineRule="auto"/>
              <w:jc w:val="both"/>
              <w:rPr>
                <w:rFonts w:ascii="Times New Roman" w:hAnsi="Times New Roman"/>
                <w:sz w:val="18"/>
                <w:szCs w:val="18"/>
              </w:rPr>
            </w:pPr>
          </w:p>
          <w:p w14:paraId="622A289A" w14:textId="77777777" w:rsidR="003A48D3" w:rsidRPr="005E04A4" w:rsidRDefault="003A48D3" w:rsidP="003A48D3">
            <w:pPr>
              <w:spacing w:after="0" w:line="240" w:lineRule="auto"/>
              <w:jc w:val="both"/>
              <w:rPr>
                <w:rFonts w:ascii="Times New Roman" w:hAnsi="Times New Roman"/>
                <w:sz w:val="18"/>
                <w:szCs w:val="18"/>
              </w:rPr>
            </w:pPr>
            <w:r w:rsidRPr="005E04A4">
              <w:rPr>
                <w:rFonts w:ascii="Times New Roman" w:hAnsi="Times New Roman"/>
                <w:i/>
                <w:sz w:val="18"/>
                <w:szCs w:val="18"/>
              </w:rPr>
              <w:lastRenderedPageBreak/>
              <w:t>Datu avots</w:t>
            </w:r>
            <w:r w:rsidRPr="005E04A4">
              <w:rPr>
                <w:rFonts w:ascii="Times New Roman" w:hAnsi="Times New Roman"/>
                <w:sz w:val="18"/>
                <w:szCs w:val="18"/>
              </w:rPr>
              <w:t>: Projektu dati</w:t>
            </w:r>
          </w:p>
          <w:p w14:paraId="06648B5E" w14:textId="77777777" w:rsidR="003A48D3" w:rsidRPr="005E04A4" w:rsidRDefault="003A48D3" w:rsidP="003A48D3">
            <w:pPr>
              <w:spacing w:after="0" w:line="240" w:lineRule="auto"/>
              <w:jc w:val="both"/>
              <w:rPr>
                <w:rFonts w:ascii="Times New Roman" w:hAnsi="Times New Roman"/>
                <w:sz w:val="18"/>
                <w:szCs w:val="18"/>
              </w:rPr>
            </w:pPr>
          </w:p>
          <w:p w14:paraId="119D8F3B" w14:textId="5A434C72" w:rsidR="003A48D3" w:rsidRPr="005E04A4" w:rsidRDefault="003A48D3" w:rsidP="003A48D3">
            <w:pPr>
              <w:spacing w:after="0" w:line="240" w:lineRule="auto"/>
              <w:jc w:val="both"/>
              <w:rPr>
                <w:rFonts w:ascii="Times New Roman" w:eastAsia="Times New Roman" w:hAnsi="Times New Roman"/>
                <w:color w:val="000000" w:themeColor="text1"/>
                <w:sz w:val="18"/>
                <w:szCs w:val="18"/>
              </w:rPr>
            </w:pPr>
            <w:r w:rsidRPr="005E04A4">
              <w:rPr>
                <w:rFonts w:ascii="Times New Roman" w:hAnsi="Times New Roman"/>
                <w:i/>
                <w:sz w:val="18"/>
                <w:szCs w:val="18"/>
              </w:rPr>
              <w:t>Apkopošanas biežums un ieguves metodoloģija:</w:t>
            </w:r>
            <w:r w:rsidRPr="005E04A4">
              <w:rPr>
                <w:rFonts w:ascii="Times New Roman" w:hAnsi="Times New Roman"/>
                <w:sz w:val="18"/>
                <w:szCs w:val="18"/>
              </w:rPr>
              <w:t xml:space="preserve"> katru gadu, apkopojot informāciju no Altum maksājuma pieprasījuma, kas sniegts par iepriekšējā gada 4.ceturksni/ KPVIS sistēmas</w:t>
            </w:r>
          </w:p>
          <w:p w14:paraId="7DF6CF1A" w14:textId="3E9241F0" w:rsidR="003A48D3" w:rsidRPr="005E04A4" w:rsidRDefault="003A48D3" w:rsidP="003A48D3">
            <w:pPr>
              <w:pStyle w:val="ListParagraph"/>
              <w:spacing w:after="0" w:line="240" w:lineRule="auto"/>
              <w:jc w:val="both"/>
              <w:rPr>
                <w:color w:val="000000" w:themeColor="text1"/>
                <w:sz w:val="18"/>
                <w:szCs w:val="18"/>
              </w:rPr>
            </w:pPr>
          </w:p>
          <w:p w14:paraId="17249D4F" w14:textId="77777777" w:rsidR="003A48D3" w:rsidRPr="005E04A4" w:rsidRDefault="003A48D3" w:rsidP="003A48D3">
            <w:pPr>
              <w:spacing w:after="0" w:line="240" w:lineRule="auto"/>
              <w:jc w:val="both"/>
              <w:rPr>
                <w:rFonts w:ascii="Times New Roman" w:hAnsi="Times New Roman"/>
                <w:sz w:val="18"/>
                <w:szCs w:val="18"/>
              </w:rPr>
            </w:pPr>
            <w:r w:rsidRPr="005E04A4">
              <w:rPr>
                <w:rFonts w:ascii="Times New Roman" w:eastAsiaTheme="minorHAnsi" w:hAnsi="Times New Roman"/>
                <w:i/>
                <w:sz w:val="18"/>
                <w:szCs w:val="18"/>
              </w:rPr>
              <w:t>Darbība, kas liek uzskatīt mērķa vērtību par izpildītu:</w:t>
            </w:r>
            <w:r w:rsidRPr="005E04A4">
              <w:rPr>
                <w:rFonts w:ascii="Times New Roman" w:eastAsiaTheme="minorHAnsi" w:hAnsi="Times New Roman"/>
                <w:sz w:val="18"/>
                <w:szCs w:val="18"/>
              </w:rPr>
              <w:t xml:space="preserve"> </w:t>
            </w:r>
            <w:r w:rsidRPr="005E04A4">
              <w:rPr>
                <w:rFonts w:ascii="Times New Roman" w:hAnsi="Times New Roman"/>
                <w:sz w:val="18"/>
                <w:szCs w:val="18"/>
              </w:rPr>
              <w:t xml:space="preserve">rādītāju uzskaita, norādot unikālos gala saņēmējus (saimnieciskās darbības veicējus), ar kuriem noslēgts līgums un kuriem veikts vismaz viens maksājums, aizdevuma garantiju gadījumā – ir izsniegta garantiju vēstule. </w:t>
            </w:r>
          </w:p>
          <w:p w14:paraId="72B3A082" w14:textId="77777777" w:rsidR="003A48D3" w:rsidRPr="005E04A4" w:rsidRDefault="003A48D3" w:rsidP="003A48D3">
            <w:pPr>
              <w:spacing w:after="0" w:line="240" w:lineRule="auto"/>
              <w:jc w:val="both"/>
              <w:rPr>
                <w:rFonts w:ascii="Times New Roman" w:hAnsi="Times New Roman"/>
                <w:sz w:val="18"/>
                <w:szCs w:val="18"/>
              </w:rPr>
            </w:pPr>
          </w:p>
          <w:p w14:paraId="70219FFF" w14:textId="6AADC8DA" w:rsidR="003A48D3" w:rsidRPr="005E04A4" w:rsidRDefault="003A48D3" w:rsidP="003A48D3">
            <w:pPr>
              <w:spacing w:after="0" w:line="240" w:lineRule="auto"/>
              <w:jc w:val="both"/>
              <w:rPr>
                <w:rFonts w:ascii="Times New Roman" w:hAnsi="Times New Roman"/>
                <w:sz w:val="18"/>
                <w:szCs w:val="18"/>
              </w:rPr>
            </w:pPr>
            <w:r w:rsidRPr="005E04A4">
              <w:rPr>
                <w:rFonts w:ascii="Times New Roman" w:hAnsi="Times New Roman"/>
                <w:i/>
                <w:sz w:val="18"/>
                <w:szCs w:val="18"/>
              </w:rPr>
              <w:t>Starpposma vērtība 2018:</w:t>
            </w:r>
            <w:r w:rsidRPr="005E04A4">
              <w:rPr>
                <w:rFonts w:ascii="Times New Roman" w:hAnsi="Times New Roman"/>
                <w:sz w:val="18"/>
                <w:szCs w:val="18"/>
              </w:rPr>
              <w:t xml:space="preserve"> n/a </w:t>
            </w:r>
          </w:p>
          <w:p w14:paraId="5503F4BE" w14:textId="77777777" w:rsidR="003A48D3" w:rsidRPr="005E04A4" w:rsidRDefault="003A48D3" w:rsidP="003A48D3">
            <w:pPr>
              <w:spacing w:after="0" w:line="240" w:lineRule="auto"/>
              <w:jc w:val="both"/>
              <w:rPr>
                <w:rFonts w:ascii="Times New Roman" w:hAnsi="Times New Roman"/>
                <w:sz w:val="18"/>
                <w:szCs w:val="18"/>
              </w:rPr>
            </w:pPr>
          </w:p>
          <w:p w14:paraId="13D107A6" w14:textId="0F1F32AB" w:rsidR="003A48D3" w:rsidRPr="005E04A4" w:rsidRDefault="003A48D3" w:rsidP="003A48D3">
            <w:pPr>
              <w:spacing w:after="0" w:line="240" w:lineRule="auto"/>
              <w:jc w:val="both"/>
              <w:rPr>
                <w:rFonts w:ascii="Times New Roman" w:hAnsi="Times New Roman"/>
                <w:sz w:val="18"/>
                <w:szCs w:val="18"/>
              </w:rPr>
            </w:pPr>
            <w:r w:rsidRPr="005E04A4">
              <w:rPr>
                <w:rFonts w:ascii="Times New Roman" w:hAnsi="Times New Roman"/>
                <w:i/>
                <w:iCs/>
                <w:sz w:val="18"/>
                <w:szCs w:val="18"/>
              </w:rPr>
              <w:t>Mērķis 2023</w:t>
            </w:r>
            <w:r w:rsidRPr="005E04A4">
              <w:rPr>
                <w:rFonts w:ascii="Times New Roman" w:hAnsi="Times New Roman"/>
                <w:sz w:val="18"/>
                <w:szCs w:val="18"/>
              </w:rPr>
              <w:t>: 55</w:t>
            </w:r>
          </w:p>
          <w:p w14:paraId="551F30FD" w14:textId="77777777" w:rsidR="003A48D3" w:rsidRPr="005E04A4" w:rsidRDefault="003A48D3" w:rsidP="003A48D3">
            <w:pPr>
              <w:spacing w:after="0" w:line="240" w:lineRule="auto"/>
              <w:jc w:val="both"/>
              <w:rPr>
                <w:rFonts w:ascii="Times New Roman" w:hAnsi="Times New Roman"/>
                <w:sz w:val="18"/>
                <w:szCs w:val="18"/>
              </w:rPr>
            </w:pPr>
          </w:p>
          <w:p w14:paraId="310BE356" w14:textId="77777777" w:rsidR="003A48D3" w:rsidRPr="005E04A4" w:rsidRDefault="003A48D3" w:rsidP="003A48D3">
            <w:pPr>
              <w:spacing w:after="0" w:line="240" w:lineRule="auto"/>
              <w:jc w:val="both"/>
              <w:rPr>
                <w:rFonts w:ascii="Times New Roman" w:hAnsi="Times New Roman"/>
                <w:sz w:val="18"/>
                <w:szCs w:val="18"/>
              </w:rPr>
            </w:pPr>
            <w:r w:rsidRPr="005E04A4">
              <w:rPr>
                <w:rFonts w:ascii="Times New Roman" w:hAnsi="Times New Roman"/>
                <w:i/>
                <w:sz w:val="18"/>
                <w:szCs w:val="18"/>
              </w:rPr>
              <w:t>Mērķa vērtības noteikšanas principi/metodoloģija</w:t>
            </w:r>
            <w:r w:rsidRPr="005E04A4">
              <w:rPr>
                <w:rFonts w:ascii="Times New Roman" w:hAnsi="Times New Roman"/>
                <w:sz w:val="18"/>
                <w:szCs w:val="18"/>
              </w:rPr>
              <w:t xml:space="preserve">: </w:t>
            </w:r>
          </w:p>
          <w:p w14:paraId="301D36C8" w14:textId="04021586" w:rsidR="003A48D3" w:rsidRPr="005E04A4" w:rsidRDefault="4272990E" w:rsidP="003A48D3">
            <w:pPr>
              <w:spacing w:after="0" w:line="240" w:lineRule="auto"/>
              <w:jc w:val="both"/>
              <w:rPr>
                <w:rFonts w:ascii="Times New Roman" w:hAnsi="Times New Roman"/>
                <w:sz w:val="18"/>
                <w:szCs w:val="18"/>
              </w:rPr>
            </w:pPr>
            <w:r w:rsidRPr="005E04A4">
              <w:rPr>
                <w:rFonts w:ascii="Times New Roman" w:hAnsi="Times New Roman"/>
                <w:sz w:val="18"/>
                <w:szCs w:val="18"/>
              </w:rPr>
              <w:t xml:space="preserve">Rādītājs veidojas ņemot vērā </w:t>
            </w:r>
            <w:r w:rsidR="4560AFE7" w:rsidRPr="005E04A4">
              <w:rPr>
                <w:rFonts w:ascii="Times New Roman" w:hAnsi="Times New Roman"/>
                <w:sz w:val="18"/>
                <w:szCs w:val="18"/>
              </w:rPr>
              <w:t>programmām piešķirto virssaistību finansējumu</w:t>
            </w:r>
            <w:r w:rsidRPr="005E04A4">
              <w:rPr>
                <w:rFonts w:ascii="Times New Roman" w:hAnsi="Times New Roman"/>
                <w:sz w:val="18"/>
                <w:szCs w:val="18"/>
              </w:rPr>
              <w:t xml:space="preserve"> plānoto atsevišķu atbalsts produktu (finanšu instruments) vidējo piešķirto apjomu kā arī programmas ieviesēja kvalitatīvu vērtējumu par prognozēm, ņemot vēra līdzšinējo pieprasījumu.:</w:t>
            </w:r>
          </w:p>
          <w:p w14:paraId="32954AEA" w14:textId="77B1498B" w:rsidR="003A48D3" w:rsidRPr="005E04A4" w:rsidRDefault="003A48D3" w:rsidP="003A48D3">
            <w:pPr>
              <w:pStyle w:val="ListParagraph"/>
              <w:numPr>
                <w:ilvl w:val="0"/>
                <w:numId w:val="5"/>
              </w:numPr>
              <w:spacing w:after="0" w:line="240" w:lineRule="auto"/>
              <w:ind w:left="394"/>
              <w:jc w:val="both"/>
              <w:rPr>
                <w:rFonts w:ascii="Times New Roman" w:hAnsi="Times New Roman"/>
                <w:sz w:val="18"/>
                <w:szCs w:val="18"/>
              </w:rPr>
            </w:pPr>
            <w:r w:rsidRPr="005E04A4">
              <w:rPr>
                <w:rFonts w:ascii="Times New Roman" w:hAnsi="Times New Roman"/>
                <w:sz w:val="18"/>
                <w:szCs w:val="18"/>
              </w:rPr>
              <w:t>Paredzētais virs</w:t>
            </w:r>
            <w:r w:rsidR="004A7C83" w:rsidRPr="005E04A4">
              <w:rPr>
                <w:rFonts w:ascii="Times New Roman" w:hAnsi="Times New Roman"/>
                <w:sz w:val="18"/>
                <w:szCs w:val="18"/>
              </w:rPr>
              <w:t>s</w:t>
            </w:r>
            <w:r w:rsidRPr="005E04A4">
              <w:rPr>
                <w:rFonts w:ascii="Times New Roman" w:hAnsi="Times New Roman"/>
                <w:sz w:val="18"/>
                <w:szCs w:val="18"/>
              </w:rPr>
              <w:t xml:space="preserve">aistību budžets </w:t>
            </w:r>
            <w:r w:rsidRPr="005E04A4">
              <w:rPr>
                <w:rFonts w:ascii="Times New Roman" w:hAnsi="Times New Roman"/>
                <w:b/>
                <w:bCs/>
                <w:sz w:val="18"/>
                <w:szCs w:val="18"/>
                <w:u w:val="single"/>
              </w:rPr>
              <w:t>aizdevumu garantiju programmā</w:t>
            </w:r>
            <w:r w:rsidRPr="005E04A4">
              <w:rPr>
                <w:rFonts w:ascii="Times New Roman" w:hAnsi="Times New Roman"/>
                <w:sz w:val="18"/>
                <w:szCs w:val="18"/>
              </w:rPr>
              <w:t xml:space="preserve"> ir 18 milj. EUR. Tiek prognozēts, ka līdz 2023.gadam, tiks atbalstīti vēl 20 unikālie komersanti.</w:t>
            </w:r>
          </w:p>
          <w:p w14:paraId="2467CDD3" w14:textId="23873DD8" w:rsidR="003A48D3" w:rsidRPr="005E04A4" w:rsidRDefault="003A48D3" w:rsidP="003A48D3">
            <w:pPr>
              <w:pStyle w:val="ListParagraph"/>
              <w:numPr>
                <w:ilvl w:val="0"/>
                <w:numId w:val="2"/>
              </w:numPr>
              <w:spacing w:after="0" w:line="240" w:lineRule="auto"/>
              <w:jc w:val="both"/>
              <w:rPr>
                <w:rFonts w:ascii="Times New Roman" w:eastAsia="Times New Roman" w:hAnsi="Times New Roman"/>
                <w:sz w:val="18"/>
                <w:szCs w:val="18"/>
              </w:rPr>
            </w:pPr>
            <w:r w:rsidRPr="005E04A4">
              <w:rPr>
                <w:rFonts w:ascii="Times New Roman" w:hAnsi="Times New Roman"/>
                <w:sz w:val="18"/>
                <w:szCs w:val="18"/>
              </w:rPr>
              <w:t>Virs</w:t>
            </w:r>
            <w:r w:rsidR="004A7C83" w:rsidRPr="005E04A4">
              <w:rPr>
                <w:rFonts w:ascii="Times New Roman" w:hAnsi="Times New Roman"/>
                <w:sz w:val="18"/>
                <w:szCs w:val="18"/>
              </w:rPr>
              <w:t>s</w:t>
            </w:r>
            <w:r w:rsidRPr="005E04A4">
              <w:rPr>
                <w:rFonts w:ascii="Times New Roman" w:hAnsi="Times New Roman"/>
                <w:sz w:val="18"/>
                <w:szCs w:val="18"/>
              </w:rPr>
              <w:t>a</w:t>
            </w:r>
            <w:r w:rsidR="004A7C83" w:rsidRPr="005E04A4">
              <w:rPr>
                <w:rFonts w:ascii="Times New Roman" w:hAnsi="Times New Roman"/>
                <w:sz w:val="18"/>
                <w:szCs w:val="18"/>
              </w:rPr>
              <w:t>i</w:t>
            </w:r>
            <w:r w:rsidRPr="005E04A4">
              <w:rPr>
                <w:rFonts w:ascii="Times New Roman" w:hAnsi="Times New Roman"/>
                <w:sz w:val="18"/>
                <w:szCs w:val="18"/>
              </w:rPr>
              <w:t xml:space="preserve">stību budžets </w:t>
            </w:r>
            <w:r w:rsidRPr="005E04A4">
              <w:rPr>
                <w:rFonts w:ascii="Times New Roman" w:hAnsi="Times New Roman"/>
                <w:b/>
                <w:bCs/>
                <w:sz w:val="18"/>
                <w:szCs w:val="18"/>
              </w:rPr>
              <w:t>MVU aizdevumiem</w:t>
            </w:r>
            <w:r w:rsidRPr="005E04A4">
              <w:rPr>
                <w:rFonts w:ascii="Times New Roman" w:hAnsi="Times New Roman"/>
                <w:sz w:val="18"/>
                <w:szCs w:val="18"/>
              </w:rPr>
              <w:t xml:space="preserve"> ir 7 000 000 EUR, faktiski programmas ietvaros tiks papildus atbalstīti 35 </w:t>
            </w:r>
            <w:r w:rsidR="00517229">
              <w:rPr>
                <w:rFonts w:ascii="Times New Roman" w:hAnsi="Times New Roman"/>
                <w:sz w:val="18"/>
                <w:szCs w:val="18"/>
              </w:rPr>
              <w:t xml:space="preserve">unikālie </w:t>
            </w:r>
            <w:r w:rsidRPr="005E04A4">
              <w:rPr>
                <w:rFonts w:ascii="Times New Roman" w:hAnsi="Times New Roman"/>
                <w:sz w:val="18"/>
                <w:szCs w:val="18"/>
              </w:rPr>
              <w:t>komersanti, atbilstoši Altum veiktajam aprēķinam</w:t>
            </w:r>
            <w:r w:rsidR="007C054B">
              <w:rPr>
                <w:rFonts w:ascii="Times New Roman" w:hAnsi="Times New Roman"/>
                <w:sz w:val="18"/>
                <w:szCs w:val="18"/>
              </w:rPr>
              <w:t xml:space="preserve"> </w:t>
            </w:r>
            <w:r w:rsidR="007C054B" w:rsidRPr="00A645F7">
              <w:rPr>
                <w:rFonts w:ascii="Times New Roman" w:hAnsi="Times New Roman"/>
                <w:sz w:val="20"/>
                <w:szCs w:val="20"/>
              </w:rPr>
              <w:t xml:space="preserve">(kopā </w:t>
            </w:r>
            <w:r w:rsidR="00491F98">
              <w:rPr>
                <w:rFonts w:ascii="Times New Roman" w:hAnsi="Times New Roman"/>
                <w:sz w:val="20"/>
                <w:szCs w:val="20"/>
              </w:rPr>
              <w:t xml:space="preserve">55 </w:t>
            </w:r>
            <w:r w:rsidR="00DC517C">
              <w:rPr>
                <w:rFonts w:ascii="Times New Roman" w:hAnsi="Times New Roman"/>
                <w:sz w:val="20"/>
                <w:szCs w:val="20"/>
              </w:rPr>
              <w:t>ne-unikāli</w:t>
            </w:r>
            <w:r w:rsidR="00491F98">
              <w:rPr>
                <w:rFonts w:ascii="Times New Roman" w:hAnsi="Times New Roman"/>
                <w:sz w:val="20"/>
                <w:szCs w:val="20"/>
              </w:rPr>
              <w:t xml:space="preserve"> komersanti jeb </w:t>
            </w:r>
            <w:r w:rsidR="00491F98" w:rsidRPr="00A645F7">
              <w:rPr>
                <w:rFonts w:ascii="Times New Roman" w:hAnsi="Times New Roman"/>
                <w:color w:val="414142"/>
                <w:sz w:val="20"/>
                <w:szCs w:val="20"/>
                <w:shd w:val="clear" w:color="auto" w:fill="FFFFFF"/>
              </w:rPr>
              <w:t>202</w:t>
            </w:r>
            <w:r w:rsidR="00491F98">
              <w:rPr>
                <w:rFonts w:ascii="Times New Roman" w:hAnsi="Times New Roman"/>
                <w:color w:val="414142"/>
                <w:sz w:val="20"/>
                <w:szCs w:val="20"/>
                <w:shd w:val="clear" w:color="auto" w:fill="FFFFFF"/>
              </w:rPr>
              <w:t>1</w:t>
            </w:r>
            <w:r w:rsidR="00491F98" w:rsidRPr="00A645F7">
              <w:rPr>
                <w:rFonts w:ascii="Times New Roman" w:hAnsi="Times New Roman"/>
                <w:color w:val="414142"/>
                <w:sz w:val="20"/>
                <w:szCs w:val="20"/>
                <w:shd w:val="clear" w:color="auto" w:fill="FFFFFF"/>
              </w:rPr>
              <w:t xml:space="preserve">.gadā </w:t>
            </w:r>
            <w:r w:rsidR="004D203E" w:rsidRPr="00A645F7">
              <w:rPr>
                <w:rFonts w:ascii="Times New Roman" w:hAnsi="Times New Roman"/>
                <w:color w:val="414142"/>
                <w:sz w:val="20"/>
                <w:szCs w:val="20"/>
                <w:shd w:val="clear" w:color="auto" w:fill="FFFFFF"/>
              </w:rPr>
              <w:t xml:space="preserve">38 komersanti un </w:t>
            </w:r>
            <w:r w:rsidR="00A645F7" w:rsidRPr="00A645F7">
              <w:rPr>
                <w:rFonts w:ascii="Times New Roman" w:hAnsi="Times New Roman"/>
                <w:color w:val="414142"/>
                <w:sz w:val="20"/>
                <w:szCs w:val="20"/>
                <w:shd w:val="clear" w:color="auto" w:fill="FFFFFF"/>
              </w:rPr>
              <w:t>2022.gadā 17 komersanti)</w:t>
            </w:r>
            <w:r w:rsidRPr="005E04A4">
              <w:rPr>
                <w:rFonts w:ascii="Times New Roman" w:hAnsi="Times New Roman"/>
                <w:sz w:val="18"/>
                <w:szCs w:val="18"/>
              </w:rPr>
              <w:t>.</w:t>
            </w:r>
          </w:p>
          <w:p w14:paraId="3D4FD0D3" w14:textId="77777777" w:rsidR="003A48D3" w:rsidRPr="005E04A4" w:rsidRDefault="003A48D3" w:rsidP="003A48D3">
            <w:pPr>
              <w:spacing w:after="0" w:line="240" w:lineRule="auto"/>
              <w:jc w:val="both"/>
              <w:rPr>
                <w:rFonts w:ascii="Times New Roman" w:hAnsi="Times New Roman"/>
                <w:sz w:val="18"/>
                <w:szCs w:val="18"/>
              </w:rPr>
            </w:pPr>
          </w:p>
          <w:p w14:paraId="3A0AF8D5" w14:textId="08454F01" w:rsidR="003A48D3" w:rsidRPr="005E04A4" w:rsidRDefault="4272990E" w:rsidP="003A48D3">
            <w:pPr>
              <w:spacing w:after="0" w:line="240" w:lineRule="auto"/>
              <w:jc w:val="both"/>
              <w:rPr>
                <w:rFonts w:ascii="Times New Roman" w:hAnsi="Times New Roman"/>
                <w:sz w:val="18"/>
                <w:szCs w:val="18"/>
              </w:rPr>
            </w:pPr>
            <w:r w:rsidRPr="005E04A4">
              <w:rPr>
                <w:rFonts w:ascii="Times New Roman" w:hAnsi="Times New Roman"/>
                <w:i/>
                <w:iCs/>
                <w:sz w:val="18"/>
                <w:szCs w:val="18"/>
              </w:rPr>
              <w:t>Iznākuma rādītājam sasniegšanai paredzētais finansējums: 25 000 000  EUR</w:t>
            </w:r>
            <w:r w:rsidRPr="005E04A4">
              <w:rPr>
                <w:rFonts w:ascii="Times New Roman" w:hAnsi="Times New Roman"/>
                <w:sz w:val="18"/>
                <w:szCs w:val="18"/>
              </w:rPr>
              <w:t xml:space="preserve"> </w:t>
            </w:r>
            <w:r w:rsidR="5679E482" w:rsidRPr="005E04A4">
              <w:rPr>
                <w:rFonts w:ascii="Times New Roman" w:hAnsi="Times New Roman"/>
                <w:sz w:val="18"/>
                <w:szCs w:val="18"/>
              </w:rPr>
              <w:t>(virssaistības):</w:t>
            </w:r>
          </w:p>
          <w:p w14:paraId="15BE738C" w14:textId="4ECCEE37" w:rsidR="3169FBA4" w:rsidRPr="005E04A4" w:rsidRDefault="3169FBA4" w:rsidP="003C66FA">
            <w:pPr>
              <w:spacing w:after="0" w:line="240" w:lineRule="auto"/>
              <w:jc w:val="both"/>
              <w:rPr>
                <w:rFonts w:ascii="Times New Roman" w:eastAsia="Times New Roman" w:hAnsi="Times New Roman"/>
                <w:color w:val="000000" w:themeColor="text1"/>
                <w:sz w:val="18"/>
                <w:szCs w:val="18"/>
              </w:rPr>
            </w:pPr>
          </w:p>
          <w:p w14:paraId="31AFCD3B" w14:textId="382B07BA" w:rsidR="354824F9" w:rsidRPr="005E04A4" w:rsidRDefault="354824F9" w:rsidP="005E04A4">
            <w:pPr>
              <w:spacing w:line="240" w:lineRule="auto"/>
              <w:jc w:val="both"/>
              <w:rPr>
                <w:rFonts w:ascii="Times New Roman" w:eastAsia="Times New Roman" w:hAnsi="Times New Roman"/>
                <w:color w:val="000000" w:themeColor="text1"/>
                <w:sz w:val="20"/>
                <w:szCs w:val="20"/>
                <w:lang w:val="en-US"/>
              </w:rPr>
            </w:pPr>
            <w:r w:rsidRPr="005E04A4">
              <w:rPr>
                <w:rFonts w:ascii="Times New Roman" w:eastAsia="Times New Roman" w:hAnsi="Times New Roman"/>
                <w:color w:val="000000" w:themeColor="text1"/>
                <w:sz w:val="20"/>
                <w:szCs w:val="20"/>
              </w:rPr>
              <w:t>1) MVU aizdevumiem -  7 milj. EUR no 25 milj. EUR virssaistībām) (izsludināti VSS 2020.gada beigās);</w:t>
            </w:r>
          </w:p>
          <w:p w14:paraId="15A5DF83" w14:textId="4F4ADCFB" w:rsidR="354824F9" w:rsidRDefault="354824F9" w:rsidP="005E04A4">
            <w:pPr>
              <w:spacing w:line="240" w:lineRule="auto"/>
              <w:jc w:val="both"/>
              <w:rPr>
                <w:rFonts w:ascii="Times New Roman" w:eastAsia="Times New Roman" w:hAnsi="Times New Roman"/>
                <w:color w:val="000000" w:themeColor="text1"/>
                <w:sz w:val="20"/>
                <w:szCs w:val="20"/>
              </w:rPr>
            </w:pPr>
            <w:r w:rsidRPr="005E04A4">
              <w:rPr>
                <w:rFonts w:ascii="Times New Roman" w:eastAsia="Times New Roman" w:hAnsi="Times New Roman"/>
                <w:color w:val="000000" w:themeColor="text1"/>
                <w:sz w:val="20"/>
                <w:szCs w:val="20"/>
              </w:rPr>
              <w:t xml:space="preserve">3) garantijām tūrisma operatoriem </w:t>
            </w:r>
            <w:r w:rsidR="00C74171">
              <w:rPr>
                <w:rFonts w:ascii="Times New Roman" w:eastAsia="Times New Roman" w:hAnsi="Times New Roman"/>
                <w:color w:val="000000" w:themeColor="text1"/>
                <w:sz w:val="20"/>
                <w:szCs w:val="20"/>
              </w:rPr>
              <w:t>–</w:t>
            </w:r>
            <w:r w:rsidRPr="005E04A4">
              <w:rPr>
                <w:rFonts w:ascii="Times New Roman" w:eastAsia="Times New Roman" w:hAnsi="Times New Roman"/>
                <w:color w:val="000000" w:themeColor="text1"/>
                <w:sz w:val="20"/>
                <w:szCs w:val="20"/>
              </w:rPr>
              <w:t xml:space="preserve"> 18</w:t>
            </w:r>
            <w:r w:rsidR="00C74171">
              <w:rPr>
                <w:rFonts w:ascii="Times New Roman" w:eastAsia="Times New Roman" w:hAnsi="Times New Roman"/>
                <w:color w:val="000000" w:themeColor="text1"/>
                <w:sz w:val="20"/>
                <w:szCs w:val="20"/>
              </w:rPr>
              <w:t>,001</w:t>
            </w:r>
            <w:r w:rsidRPr="005E04A4">
              <w:rPr>
                <w:rFonts w:ascii="Times New Roman" w:eastAsia="Times New Roman" w:hAnsi="Times New Roman"/>
                <w:color w:val="000000" w:themeColor="text1"/>
                <w:sz w:val="20"/>
                <w:szCs w:val="20"/>
              </w:rPr>
              <w:t xml:space="preserve"> milj. EUR.</w:t>
            </w:r>
          </w:p>
          <w:p w14:paraId="6984BEBD" w14:textId="77777777" w:rsidR="008F6838" w:rsidRDefault="008F6838" w:rsidP="008F6838">
            <w:pPr>
              <w:spacing w:after="0" w:line="240" w:lineRule="auto"/>
              <w:jc w:val="both"/>
              <w:rPr>
                <w:rFonts w:ascii="Times New Roman" w:hAnsi="Times New Roman"/>
                <w:b/>
                <w:bCs/>
                <w:sz w:val="18"/>
                <w:szCs w:val="18"/>
                <w:u w:val="single"/>
              </w:rPr>
            </w:pPr>
            <w:r>
              <w:rPr>
                <w:rFonts w:eastAsia="Times New Roman"/>
                <w:sz w:val="20"/>
                <w:szCs w:val="20"/>
                <w:lang w:eastAsia="lv-LV"/>
              </w:rPr>
              <w:t>i.13.1.1.d</w:t>
            </w:r>
            <w:r w:rsidRPr="00475CF7">
              <w:rPr>
                <w:rFonts w:ascii="Times New Roman" w:hAnsi="Times New Roman"/>
                <w:b/>
                <w:bCs/>
                <w:sz w:val="18"/>
                <w:szCs w:val="18"/>
                <w:u w:val="single"/>
              </w:rPr>
              <w:t xml:space="preserve"> Atbalstīto komersantu skaits</w:t>
            </w:r>
          </w:p>
          <w:p w14:paraId="249653EB" w14:textId="77777777" w:rsidR="008F6838" w:rsidRDefault="008F6838" w:rsidP="008F6838">
            <w:pPr>
              <w:spacing w:after="0" w:line="240" w:lineRule="auto"/>
              <w:jc w:val="both"/>
              <w:rPr>
                <w:rFonts w:ascii="Times New Roman" w:hAnsi="Times New Roman"/>
                <w:b/>
                <w:bCs/>
                <w:sz w:val="18"/>
                <w:szCs w:val="18"/>
                <w:u w:val="single"/>
              </w:rPr>
            </w:pPr>
          </w:p>
          <w:p w14:paraId="361E307E" w14:textId="77777777" w:rsidR="008F6838" w:rsidRDefault="008F6838" w:rsidP="008F6838">
            <w:pPr>
              <w:spacing w:after="0" w:line="240" w:lineRule="auto"/>
              <w:jc w:val="both"/>
              <w:rPr>
                <w:rFonts w:ascii="Times New Roman" w:eastAsia="Times New Roman" w:hAnsi="Times New Roman"/>
                <w:color w:val="000000" w:themeColor="text1"/>
                <w:sz w:val="18"/>
                <w:szCs w:val="18"/>
              </w:rPr>
            </w:pPr>
            <w:r w:rsidRPr="00475CF7">
              <w:rPr>
                <w:rFonts w:ascii="Times New Roman" w:hAnsi="Times New Roman"/>
                <w:bCs/>
                <w:sz w:val="18"/>
                <w:szCs w:val="18"/>
              </w:rPr>
              <w:lastRenderedPageBreak/>
              <w:t>Rādītāj</w:t>
            </w:r>
            <w:r>
              <w:rPr>
                <w:rFonts w:ascii="Times New Roman" w:hAnsi="Times New Roman"/>
                <w:bCs/>
                <w:sz w:val="18"/>
                <w:szCs w:val="18"/>
              </w:rPr>
              <w:t xml:space="preserve">s </w:t>
            </w:r>
            <w:r w:rsidRPr="00475CF7">
              <w:rPr>
                <w:rFonts w:ascii="Times New Roman" w:hAnsi="Times New Roman"/>
                <w:bCs/>
                <w:sz w:val="18"/>
                <w:szCs w:val="18"/>
              </w:rPr>
              <w:t>saistīt</w:t>
            </w:r>
            <w:r>
              <w:rPr>
                <w:rFonts w:ascii="Times New Roman" w:hAnsi="Times New Roman"/>
                <w:bCs/>
                <w:sz w:val="18"/>
                <w:szCs w:val="18"/>
              </w:rPr>
              <w:t>s</w:t>
            </w:r>
            <w:r w:rsidRPr="00475CF7">
              <w:rPr>
                <w:rFonts w:ascii="Times New Roman" w:hAnsi="Times New Roman"/>
                <w:bCs/>
                <w:sz w:val="18"/>
                <w:szCs w:val="18"/>
              </w:rPr>
              <w:t xml:space="preserve"> ar</w:t>
            </w:r>
            <w:r w:rsidRPr="00671084">
              <w:rPr>
                <w:rFonts w:ascii="Times New Roman" w:eastAsia="Times New Roman" w:hAnsi="Times New Roman"/>
                <w:color w:val="000000" w:themeColor="text1"/>
                <w:sz w:val="18"/>
                <w:szCs w:val="18"/>
              </w:rPr>
              <w:t xml:space="preserve"> 3.1.1.SAM</w:t>
            </w:r>
            <w:r>
              <w:rPr>
                <w:rFonts w:ascii="Times New Roman" w:eastAsia="Times New Roman" w:hAnsi="Times New Roman"/>
                <w:color w:val="000000" w:themeColor="text1"/>
                <w:sz w:val="18"/>
                <w:szCs w:val="18"/>
              </w:rPr>
              <w:t xml:space="preserve"> un </w:t>
            </w:r>
            <w:r w:rsidRPr="00671084">
              <w:rPr>
                <w:rFonts w:ascii="Times New Roman" w:eastAsia="Times New Roman" w:hAnsi="Times New Roman"/>
                <w:color w:val="000000" w:themeColor="text1"/>
                <w:sz w:val="18"/>
                <w:szCs w:val="18"/>
              </w:rPr>
              <w:t xml:space="preserve">3.2.1. SAM, </w:t>
            </w:r>
            <w:r>
              <w:rPr>
                <w:rFonts w:ascii="Times New Roman" w:eastAsia="Times New Roman" w:hAnsi="Times New Roman"/>
                <w:color w:val="000000" w:themeColor="text1"/>
                <w:sz w:val="18"/>
                <w:szCs w:val="18"/>
              </w:rPr>
              <w:t>jo</w:t>
            </w:r>
            <w:r w:rsidRPr="00671084">
              <w:rPr>
                <w:rFonts w:ascii="Times New Roman" w:eastAsia="Times New Roman" w:hAnsi="Times New Roman"/>
                <w:color w:val="000000" w:themeColor="text1"/>
                <w:sz w:val="18"/>
                <w:szCs w:val="18"/>
              </w:rPr>
              <w:t xml:space="preserve"> </w:t>
            </w:r>
            <w:r>
              <w:rPr>
                <w:rFonts w:ascii="Times New Roman" w:eastAsia="Times New Roman" w:hAnsi="Times New Roman"/>
                <w:color w:val="000000" w:themeColor="text1"/>
                <w:sz w:val="18"/>
                <w:szCs w:val="18"/>
              </w:rPr>
              <w:t xml:space="preserve">ar </w:t>
            </w:r>
            <w:r>
              <w:rPr>
                <w:rFonts w:ascii="Segoe UI" w:hAnsi="Segoe UI" w:cs="Segoe UI"/>
                <w:color w:val="525252"/>
                <w:sz w:val="19"/>
                <w:szCs w:val="19"/>
                <w:shd w:val="clear" w:color="auto" w:fill="FFFFFF"/>
              </w:rPr>
              <w:t>React-EU</w:t>
            </w:r>
            <w:r w:rsidRPr="00671084">
              <w:rPr>
                <w:rFonts w:ascii="Times New Roman" w:eastAsia="Times New Roman" w:hAnsi="Times New Roman"/>
                <w:color w:val="000000" w:themeColor="text1"/>
                <w:sz w:val="18"/>
                <w:szCs w:val="18"/>
              </w:rPr>
              <w:t xml:space="preserve"> finansējum</w:t>
            </w:r>
            <w:r>
              <w:rPr>
                <w:rFonts w:ascii="Times New Roman" w:eastAsia="Times New Roman" w:hAnsi="Times New Roman"/>
                <w:color w:val="000000" w:themeColor="text1"/>
                <w:sz w:val="18"/>
                <w:szCs w:val="18"/>
              </w:rPr>
              <w:t xml:space="preserve">u un sasniegtie rādītāji </w:t>
            </w:r>
            <w:r>
              <w:rPr>
                <w:rFonts w:eastAsia="Times New Roman"/>
                <w:sz w:val="20"/>
                <w:szCs w:val="20"/>
                <w:lang w:eastAsia="lv-LV"/>
              </w:rPr>
              <w:t xml:space="preserve">13.1.1.d ietvaros sniegs ieguldījumu </w:t>
            </w:r>
            <w:r w:rsidRPr="00671084">
              <w:rPr>
                <w:rFonts w:ascii="Times New Roman" w:eastAsia="Times New Roman" w:hAnsi="Times New Roman"/>
                <w:color w:val="000000" w:themeColor="text1"/>
                <w:sz w:val="18"/>
                <w:szCs w:val="18"/>
              </w:rPr>
              <w:t xml:space="preserve"> 3.1.1.SAM</w:t>
            </w:r>
            <w:r>
              <w:rPr>
                <w:rFonts w:ascii="Times New Roman" w:eastAsia="Times New Roman" w:hAnsi="Times New Roman"/>
                <w:color w:val="000000" w:themeColor="text1"/>
                <w:sz w:val="18"/>
                <w:szCs w:val="18"/>
              </w:rPr>
              <w:t xml:space="preserve"> un </w:t>
            </w:r>
            <w:r w:rsidRPr="00671084">
              <w:rPr>
                <w:rFonts w:ascii="Times New Roman" w:eastAsia="Times New Roman" w:hAnsi="Times New Roman"/>
                <w:color w:val="000000" w:themeColor="text1"/>
                <w:sz w:val="18"/>
                <w:szCs w:val="18"/>
              </w:rPr>
              <w:t>3.2.1. SAM</w:t>
            </w:r>
            <w:r>
              <w:rPr>
                <w:rFonts w:ascii="Times New Roman" w:eastAsia="Times New Roman" w:hAnsi="Times New Roman"/>
                <w:color w:val="000000" w:themeColor="text1"/>
                <w:sz w:val="18"/>
                <w:szCs w:val="18"/>
              </w:rPr>
              <w:t xml:space="preserve"> īstenošanā.</w:t>
            </w:r>
          </w:p>
          <w:p w14:paraId="3F372E9C" w14:textId="77777777" w:rsidR="008F6838" w:rsidRDefault="008F6838" w:rsidP="008F6838">
            <w:pPr>
              <w:spacing w:after="0" w:line="240" w:lineRule="auto"/>
              <w:jc w:val="both"/>
              <w:rPr>
                <w:rFonts w:ascii="Times New Roman" w:eastAsia="Times New Roman" w:hAnsi="Times New Roman"/>
                <w:color w:val="000000" w:themeColor="text1"/>
                <w:sz w:val="18"/>
                <w:szCs w:val="18"/>
              </w:rPr>
            </w:pPr>
          </w:p>
          <w:p w14:paraId="4303F289" w14:textId="77777777" w:rsidR="008F6838" w:rsidRPr="00702641" w:rsidRDefault="008F6838" w:rsidP="008F6838">
            <w:pPr>
              <w:spacing w:after="0" w:line="240" w:lineRule="auto"/>
              <w:jc w:val="both"/>
              <w:rPr>
                <w:rFonts w:ascii="Times New Roman" w:hAnsi="Times New Roman"/>
                <w:i/>
                <w:iCs/>
                <w:sz w:val="18"/>
                <w:szCs w:val="18"/>
              </w:rPr>
            </w:pPr>
            <w:r w:rsidRPr="00702641">
              <w:rPr>
                <w:rFonts w:ascii="Times New Roman" w:hAnsi="Times New Roman"/>
                <w:i/>
                <w:iCs/>
                <w:sz w:val="18"/>
                <w:szCs w:val="18"/>
              </w:rPr>
              <w:t>Definīcija:</w:t>
            </w:r>
            <w:r w:rsidRPr="00702641">
              <w:rPr>
                <w:rFonts w:ascii="Times New Roman" w:hAnsi="Times New Roman"/>
                <w:sz w:val="18"/>
                <w:szCs w:val="18"/>
              </w:rPr>
              <w:t xml:space="preserve"> Kopējais rādītājs, norādot datus par </w:t>
            </w:r>
            <w:r w:rsidRPr="006D25C5">
              <w:rPr>
                <w:rFonts w:ascii="Times New Roman" w:hAnsi="Times New Roman"/>
                <w:sz w:val="18"/>
                <w:szCs w:val="18"/>
              </w:rPr>
              <w:t>3.2.1.2.</w:t>
            </w:r>
            <w:r>
              <w:rPr>
                <w:rFonts w:ascii="Times New Roman" w:hAnsi="Times New Roman"/>
                <w:sz w:val="18"/>
                <w:szCs w:val="18"/>
              </w:rPr>
              <w:t xml:space="preserve"> </w:t>
            </w:r>
            <w:r w:rsidRPr="006D25C5">
              <w:rPr>
                <w:rFonts w:ascii="Times New Roman" w:hAnsi="Times New Roman"/>
                <w:sz w:val="18"/>
                <w:szCs w:val="18"/>
              </w:rPr>
              <w:t>un 3.1.1.6</w:t>
            </w:r>
            <w:r>
              <w:rPr>
                <w:rFonts w:ascii="Times New Roman" w:hAnsi="Times New Roman"/>
                <w:sz w:val="18"/>
                <w:szCs w:val="18"/>
              </w:rPr>
              <w:t xml:space="preserve"> pasākumiem, kas saņem </w:t>
            </w:r>
            <w:r>
              <w:rPr>
                <w:rFonts w:ascii="Segoe UI" w:hAnsi="Segoe UI" w:cs="Segoe UI"/>
                <w:color w:val="525252"/>
                <w:sz w:val="19"/>
                <w:szCs w:val="19"/>
                <w:shd w:val="clear" w:color="auto" w:fill="FFFFFF"/>
              </w:rPr>
              <w:t>React-EU finansējumu</w:t>
            </w:r>
            <w:r>
              <w:rPr>
                <w:rFonts w:ascii="Times New Roman" w:hAnsi="Times New Roman"/>
                <w:sz w:val="18"/>
                <w:szCs w:val="18"/>
              </w:rPr>
              <w:t>.</w:t>
            </w:r>
          </w:p>
          <w:p w14:paraId="097C3FC6" w14:textId="77777777" w:rsidR="008F6838" w:rsidRPr="00671084" w:rsidRDefault="008F6838" w:rsidP="008F6838">
            <w:pPr>
              <w:spacing w:after="0" w:line="240" w:lineRule="auto"/>
              <w:jc w:val="both"/>
              <w:rPr>
                <w:rFonts w:ascii="Times New Roman" w:hAnsi="Times New Roman"/>
                <w:bCs/>
                <w:sz w:val="16"/>
                <w:szCs w:val="16"/>
              </w:rPr>
            </w:pPr>
          </w:p>
          <w:p w14:paraId="7EA745C6" w14:textId="77777777" w:rsidR="008F6838" w:rsidRPr="00702641" w:rsidRDefault="008F6838" w:rsidP="008F6838">
            <w:pPr>
              <w:spacing w:after="0" w:line="240" w:lineRule="auto"/>
              <w:jc w:val="both"/>
              <w:rPr>
                <w:rFonts w:ascii="Times New Roman" w:hAnsi="Times New Roman"/>
                <w:sz w:val="18"/>
                <w:szCs w:val="18"/>
              </w:rPr>
            </w:pPr>
            <w:r w:rsidRPr="00702641">
              <w:rPr>
                <w:rFonts w:ascii="Times New Roman" w:hAnsi="Times New Roman"/>
                <w:i/>
                <w:sz w:val="18"/>
                <w:szCs w:val="18"/>
              </w:rPr>
              <w:t>Datu avots</w:t>
            </w:r>
            <w:r w:rsidRPr="00702641">
              <w:rPr>
                <w:rFonts w:ascii="Times New Roman" w:hAnsi="Times New Roman"/>
                <w:sz w:val="18"/>
                <w:szCs w:val="18"/>
              </w:rPr>
              <w:t>: Projektu dati</w:t>
            </w:r>
          </w:p>
          <w:p w14:paraId="722CBBA1" w14:textId="77777777" w:rsidR="008F6838" w:rsidRDefault="008F6838" w:rsidP="008F6838">
            <w:pPr>
              <w:spacing w:after="0" w:line="240" w:lineRule="auto"/>
              <w:jc w:val="both"/>
              <w:rPr>
                <w:rFonts w:ascii="Times New Roman" w:hAnsi="Times New Roman"/>
                <w:b/>
                <w:sz w:val="16"/>
                <w:szCs w:val="16"/>
                <w:u w:val="single"/>
              </w:rPr>
            </w:pPr>
          </w:p>
          <w:p w14:paraId="392715B0" w14:textId="77777777" w:rsidR="008F6838" w:rsidRDefault="008F6838" w:rsidP="008F6838">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Apkopošanas biežums un ieguves metodoloģija:</w:t>
            </w:r>
            <w:r w:rsidRPr="00DD2CE4">
              <w:rPr>
                <w:rFonts w:ascii="Times New Roman" w:hAnsi="Times New Roman"/>
                <w:color w:val="000000" w:themeColor="text1"/>
                <w:sz w:val="18"/>
                <w:szCs w:val="18"/>
              </w:rPr>
              <w:t xml:space="preserve"> reizi gadā, apkopojot informāciju par atbalstītajiem projektiem no projektu atskaitēm</w:t>
            </w:r>
          </w:p>
          <w:p w14:paraId="2B77C0B4" w14:textId="77777777" w:rsidR="008F6838" w:rsidRDefault="008F6838" w:rsidP="008F6838">
            <w:pPr>
              <w:spacing w:after="0" w:line="240" w:lineRule="auto"/>
              <w:jc w:val="both"/>
              <w:rPr>
                <w:rFonts w:ascii="Times New Roman" w:hAnsi="Times New Roman"/>
                <w:b/>
                <w:color w:val="000000" w:themeColor="text1"/>
                <w:sz w:val="16"/>
                <w:szCs w:val="16"/>
                <w:u w:val="single"/>
              </w:rPr>
            </w:pPr>
          </w:p>
          <w:p w14:paraId="2C2882F9" w14:textId="77777777" w:rsidR="008F6838" w:rsidRPr="00DD2CE4" w:rsidRDefault="008F6838" w:rsidP="008F6838">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Darbība, kas liek uzskatīt mērķa vērtību par izpildītu:</w:t>
            </w:r>
            <w:r w:rsidRPr="00DD2CE4">
              <w:rPr>
                <w:rFonts w:ascii="Times New Roman" w:hAnsi="Times New Roman"/>
                <w:color w:val="000000" w:themeColor="text1"/>
                <w:sz w:val="18"/>
                <w:szCs w:val="18"/>
              </w:rPr>
              <w:t xml:space="preserve"> rādītāju uzskaita, norādot unikālos gala saņēmējus (saimnieciskās darbības veicējus), ar kuriem noslēgts līgums un kuriem veikts vismaz viens maksājums</w:t>
            </w:r>
          </w:p>
          <w:p w14:paraId="29354C2C" w14:textId="77777777" w:rsidR="008F6838" w:rsidRDefault="008F6838" w:rsidP="008F6838">
            <w:pPr>
              <w:spacing w:after="0" w:line="240" w:lineRule="auto"/>
              <w:jc w:val="both"/>
              <w:rPr>
                <w:rFonts w:ascii="Times New Roman" w:eastAsiaTheme="minorHAnsi" w:hAnsi="Times New Roman"/>
                <w:b/>
                <w:sz w:val="16"/>
                <w:szCs w:val="16"/>
                <w:u w:val="single"/>
              </w:rPr>
            </w:pPr>
          </w:p>
          <w:p w14:paraId="7CB7F2EC" w14:textId="77777777" w:rsidR="008F6838" w:rsidRPr="007B1FDC" w:rsidRDefault="008F6838" w:rsidP="008F6838">
            <w:pPr>
              <w:spacing w:after="0" w:line="240" w:lineRule="auto"/>
              <w:jc w:val="both"/>
              <w:rPr>
                <w:rFonts w:ascii="Times New Roman" w:eastAsiaTheme="minorHAnsi" w:hAnsi="Times New Roman"/>
                <w:bCs/>
                <w:sz w:val="18"/>
                <w:szCs w:val="18"/>
              </w:rPr>
            </w:pPr>
            <w:r w:rsidRPr="007B1FDC">
              <w:rPr>
                <w:rFonts w:ascii="Times New Roman" w:eastAsiaTheme="minorHAnsi" w:hAnsi="Times New Roman"/>
                <w:bCs/>
                <w:i/>
                <w:iCs/>
                <w:sz w:val="18"/>
                <w:szCs w:val="18"/>
              </w:rPr>
              <w:t>Mērķis 2023</w:t>
            </w:r>
            <w:r w:rsidRPr="007B1FDC">
              <w:rPr>
                <w:rFonts w:ascii="Times New Roman" w:eastAsiaTheme="minorHAnsi" w:hAnsi="Times New Roman"/>
                <w:b/>
                <w:sz w:val="18"/>
                <w:szCs w:val="18"/>
                <w:u w:val="single"/>
              </w:rPr>
              <w:t xml:space="preserve">: </w:t>
            </w:r>
            <w:r>
              <w:rPr>
                <w:rFonts w:ascii="Times New Roman" w:eastAsiaTheme="minorHAnsi" w:hAnsi="Times New Roman"/>
                <w:bCs/>
                <w:sz w:val="18"/>
                <w:szCs w:val="18"/>
              </w:rPr>
              <w:t>30</w:t>
            </w:r>
            <w:r w:rsidRPr="007B1FDC">
              <w:rPr>
                <w:rFonts w:ascii="Times New Roman" w:eastAsiaTheme="minorHAnsi" w:hAnsi="Times New Roman"/>
                <w:bCs/>
                <w:sz w:val="18"/>
                <w:szCs w:val="18"/>
              </w:rPr>
              <w:t xml:space="preserve"> komersanti</w:t>
            </w:r>
          </w:p>
          <w:p w14:paraId="37EF37C1" w14:textId="77777777" w:rsidR="008F6838" w:rsidRDefault="008F6838" w:rsidP="008F6838">
            <w:pPr>
              <w:spacing w:after="0" w:line="240" w:lineRule="auto"/>
              <w:jc w:val="both"/>
              <w:rPr>
                <w:rFonts w:ascii="Times New Roman" w:eastAsiaTheme="minorHAnsi" w:hAnsi="Times New Roman"/>
                <w:b/>
                <w:sz w:val="16"/>
                <w:szCs w:val="16"/>
                <w:u w:val="single"/>
              </w:rPr>
            </w:pPr>
          </w:p>
          <w:p w14:paraId="6F3AAFDE" w14:textId="77777777" w:rsidR="008F6838" w:rsidRPr="00702641" w:rsidRDefault="008F6838" w:rsidP="008F6838">
            <w:pPr>
              <w:spacing w:after="0" w:line="240" w:lineRule="auto"/>
              <w:jc w:val="both"/>
              <w:rPr>
                <w:rFonts w:ascii="Times New Roman" w:hAnsi="Times New Roman"/>
                <w:sz w:val="18"/>
                <w:szCs w:val="18"/>
              </w:rPr>
            </w:pPr>
            <w:r w:rsidRPr="00702641">
              <w:rPr>
                <w:rFonts w:ascii="Times New Roman" w:hAnsi="Times New Roman"/>
                <w:i/>
                <w:sz w:val="18"/>
                <w:szCs w:val="18"/>
              </w:rPr>
              <w:t>Mērķa vērtības noteikšanas principi/metodoloģija</w:t>
            </w:r>
            <w:r w:rsidRPr="00702641">
              <w:rPr>
                <w:rFonts w:ascii="Times New Roman" w:hAnsi="Times New Roman"/>
                <w:sz w:val="18"/>
                <w:szCs w:val="18"/>
              </w:rPr>
              <w:t xml:space="preserve">: </w:t>
            </w:r>
          </w:p>
          <w:p w14:paraId="3979BFCD" w14:textId="77777777" w:rsidR="008F6838" w:rsidRDefault="008F6838" w:rsidP="008F6838">
            <w:pPr>
              <w:spacing w:after="0" w:line="240" w:lineRule="auto"/>
              <w:jc w:val="both"/>
              <w:rPr>
                <w:rFonts w:ascii="Times New Roman" w:hAnsi="Times New Roman"/>
                <w:sz w:val="18"/>
                <w:szCs w:val="18"/>
              </w:rPr>
            </w:pPr>
            <w:r w:rsidRPr="00702641">
              <w:rPr>
                <w:rFonts w:ascii="Times New Roman" w:hAnsi="Times New Roman"/>
                <w:sz w:val="18"/>
                <w:szCs w:val="18"/>
              </w:rPr>
              <w:t xml:space="preserve">Rādītājs veidojas ņemot vērā programmām piešķirto </w:t>
            </w:r>
            <w:r>
              <w:rPr>
                <w:rFonts w:ascii="Times New Roman" w:hAnsi="Times New Roman"/>
                <w:sz w:val="18"/>
                <w:szCs w:val="18"/>
              </w:rPr>
              <w:t xml:space="preserve">papildus 5,4 milj. </w:t>
            </w:r>
            <w:r w:rsidRPr="00702641">
              <w:rPr>
                <w:rFonts w:ascii="Times New Roman" w:hAnsi="Times New Roman"/>
                <w:sz w:val="18"/>
                <w:szCs w:val="18"/>
              </w:rPr>
              <w:t>EUR</w:t>
            </w:r>
            <w:r>
              <w:rPr>
                <w:rFonts w:ascii="Times New Roman" w:hAnsi="Times New Roman"/>
                <w:sz w:val="18"/>
                <w:szCs w:val="18"/>
              </w:rPr>
              <w:t xml:space="preserve"> React-EU</w:t>
            </w:r>
            <w:r w:rsidRPr="00702641">
              <w:rPr>
                <w:rFonts w:ascii="Times New Roman" w:hAnsi="Times New Roman"/>
                <w:sz w:val="18"/>
                <w:szCs w:val="18"/>
              </w:rPr>
              <w:t xml:space="preserve"> finansējumu plānoto atsevišķu atbalsts produktu (finanšu instruments) vidējo piešķirto apjomu kā arī, ņemot vēra līdzšinējo pieprasījumu</w:t>
            </w:r>
            <w:r>
              <w:rPr>
                <w:rFonts w:ascii="Times New Roman" w:hAnsi="Times New Roman"/>
                <w:sz w:val="18"/>
                <w:szCs w:val="18"/>
              </w:rPr>
              <w:t>:</w:t>
            </w:r>
          </w:p>
          <w:p w14:paraId="0EBFE189" w14:textId="77777777" w:rsidR="008F6838" w:rsidRPr="00702641" w:rsidRDefault="008F6838" w:rsidP="008F6838">
            <w:pPr>
              <w:spacing w:after="0" w:line="240" w:lineRule="auto"/>
              <w:jc w:val="both"/>
              <w:rPr>
                <w:rFonts w:ascii="Times New Roman" w:hAnsi="Times New Roman"/>
                <w:sz w:val="18"/>
                <w:szCs w:val="18"/>
              </w:rPr>
            </w:pPr>
          </w:p>
          <w:p w14:paraId="723BF1E0" w14:textId="77777777" w:rsidR="008F6838" w:rsidRPr="00DF61BB" w:rsidRDefault="008F6838" w:rsidP="008F6838">
            <w:pPr>
              <w:pStyle w:val="ListParagraph"/>
              <w:numPr>
                <w:ilvl w:val="0"/>
                <w:numId w:val="2"/>
              </w:numPr>
              <w:spacing w:after="0" w:line="240" w:lineRule="auto"/>
              <w:jc w:val="both"/>
              <w:rPr>
                <w:rFonts w:ascii="Times New Roman" w:eastAsia="Times New Roman" w:hAnsi="Times New Roman"/>
                <w:sz w:val="18"/>
                <w:szCs w:val="18"/>
              </w:rPr>
            </w:pPr>
            <w:r w:rsidRPr="00F95A11">
              <w:rPr>
                <w:rFonts w:ascii="Times New Roman" w:hAnsi="Times New Roman"/>
                <w:sz w:val="18"/>
                <w:szCs w:val="18"/>
              </w:rPr>
              <w:t xml:space="preserve">Finansējums </w:t>
            </w:r>
            <w:r>
              <w:rPr>
                <w:rFonts w:ascii="Times New Roman" w:hAnsi="Times New Roman"/>
                <w:sz w:val="18"/>
                <w:szCs w:val="18"/>
              </w:rPr>
              <w:t>programmai</w:t>
            </w:r>
            <w:r w:rsidRPr="00F95A11">
              <w:rPr>
                <w:rFonts w:ascii="Times New Roman" w:hAnsi="Times New Roman"/>
                <w:sz w:val="18"/>
                <w:szCs w:val="18"/>
              </w:rPr>
              <w:t xml:space="preserve"> "Starptautiskās konkurētspējas veicināšana" </w:t>
            </w:r>
            <w:r>
              <w:rPr>
                <w:rFonts w:ascii="Times New Roman" w:hAnsi="Times New Roman"/>
                <w:sz w:val="18"/>
                <w:szCs w:val="18"/>
              </w:rPr>
              <w:t>4</w:t>
            </w:r>
            <w:r w:rsidRPr="00202505">
              <w:rPr>
                <w:rFonts w:ascii="Times New Roman" w:hAnsi="Times New Roman"/>
                <w:color w:val="242424"/>
                <w:sz w:val="18"/>
                <w:szCs w:val="18"/>
                <w:shd w:val="clear" w:color="auto" w:fill="FFFFFF"/>
              </w:rPr>
              <w:t> </w:t>
            </w:r>
            <w:r>
              <w:rPr>
                <w:rFonts w:ascii="Times New Roman" w:hAnsi="Times New Roman"/>
                <w:color w:val="242424"/>
                <w:sz w:val="18"/>
                <w:szCs w:val="18"/>
                <w:shd w:val="clear" w:color="auto" w:fill="FFFFFF"/>
              </w:rPr>
              <w:t>480</w:t>
            </w:r>
            <w:r w:rsidRPr="00202505">
              <w:rPr>
                <w:rFonts w:ascii="Times New Roman" w:hAnsi="Times New Roman"/>
                <w:color w:val="242424"/>
                <w:sz w:val="18"/>
                <w:szCs w:val="18"/>
                <w:shd w:val="clear" w:color="auto" w:fill="FFFFFF"/>
              </w:rPr>
              <w:t> 300</w:t>
            </w:r>
            <w:r w:rsidRPr="00202505">
              <w:rPr>
                <w:rFonts w:ascii="Times New Roman" w:hAnsi="Times New Roman"/>
                <w:b/>
                <w:bCs/>
                <w:color w:val="242424"/>
                <w:sz w:val="18"/>
                <w:szCs w:val="18"/>
                <w:shd w:val="clear" w:color="auto" w:fill="FFFFFF"/>
              </w:rPr>
              <w:t xml:space="preserve"> </w:t>
            </w:r>
            <w:r w:rsidRPr="007C3F52">
              <w:rPr>
                <w:rFonts w:ascii="Times New Roman" w:hAnsi="Times New Roman"/>
                <w:i/>
                <w:iCs/>
                <w:color w:val="242424"/>
                <w:sz w:val="18"/>
                <w:szCs w:val="18"/>
                <w:shd w:val="clear" w:color="auto" w:fill="FFFFFF"/>
              </w:rPr>
              <w:t>euro</w:t>
            </w:r>
            <w:r>
              <w:rPr>
                <w:rFonts w:ascii="Times New Roman" w:hAnsi="Times New Roman"/>
                <w:b/>
                <w:bCs/>
                <w:color w:val="242424"/>
                <w:sz w:val="18"/>
                <w:szCs w:val="18"/>
                <w:shd w:val="clear" w:color="auto" w:fill="FFFFFF"/>
              </w:rPr>
              <w:t xml:space="preserve">. </w:t>
            </w:r>
            <w:r>
              <w:rPr>
                <w:rFonts w:ascii="Times New Roman" w:hAnsi="Times New Roman"/>
                <w:color w:val="242424"/>
                <w:sz w:val="18"/>
                <w:szCs w:val="18"/>
                <w:shd w:val="clear" w:color="auto" w:fill="FFFFFF"/>
              </w:rPr>
              <w:t>Tiek prognozēts, ka tiks atbalstīti 20 komersanti (no tiem 12 komersanti, kas saņem grantus un 20, kas saņem nefinansiālu atbalstu, ņemot vērā arī to, ka atbalstu (grantus un nefinanšu atbalstu) saņēmušo skaits var pārklāties, tiek norādīti 20 komersanti);</w:t>
            </w:r>
          </w:p>
          <w:p w14:paraId="00BB058E" w14:textId="77777777" w:rsidR="008F6838" w:rsidRPr="005579A4" w:rsidRDefault="008F6838" w:rsidP="008F6838">
            <w:pPr>
              <w:pStyle w:val="ListParagraph"/>
              <w:numPr>
                <w:ilvl w:val="0"/>
                <w:numId w:val="2"/>
              </w:numPr>
              <w:spacing w:after="0" w:line="240" w:lineRule="auto"/>
              <w:jc w:val="both"/>
              <w:rPr>
                <w:rFonts w:ascii="Times New Roman" w:hAnsi="Times New Roman"/>
                <w:color w:val="242424"/>
                <w:sz w:val="18"/>
                <w:szCs w:val="18"/>
                <w:shd w:val="clear" w:color="auto" w:fill="FFFFFF"/>
              </w:rPr>
            </w:pPr>
            <w:r w:rsidRPr="00C02FFE">
              <w:rPr>
                <w:rFonts w:ascii="Times New Roman" w:hAnsi="Times New Roman"/>
                <w:color w:val="242424"/>
                <w:sz w:val="18"/>
                <w:szCs w:val="18"/>
                <w:shd w:val="clear" w:color="auto" w:fill="FFFFFF"/>
              </w:rPr>
              <w:t xml:space="preserve">Finansējums programmai "Reģionālie biznesa inkubatori un radošo industriju inkubators" 1 000 000 euro. Tiek prognozēts, ka tiks atbalstīti </w:t>
            </w:r>
            <w:r w:rsidRPr="00352E1C">
              <w:rPr>
                <w:rFonts w:ascii="Times New Roman" w:hAnsi="Times New Roman"/>
                <w:b/>
                <w:bCs/>
                <w:color w:val="242424"/>
                <w:sz w:val="18"/>
                <w:szCs w:val="18"/>
                <w:shd w:val="clear" w:color="auto" w:fill="FFFFFF"/>
              </w:rPr>
              <w:t>1</w:t>
            </w:r>
            <w:r>
              <w:rPr>
                <w:rFonts w:ascii="Times New Roman" w:hAnsi="Times New Roman"/>
                <w:b/>
                <w:bCs/>
                <w:color w:val="242424"/>
                <w:sz w:val="18"/>
                <w:szCs w:val="18"/>
                <w:shd w:val="clear" w:color="auto" w:fill="FFFFFF"/>
              </w:rPr>
              <w:t>0</w:t>
            </w:r>
            <w:r w:rsidRPr="00C02FFE">
              <w:rPr>
                <w:rFonts w:ascii="Times New Roman" w:hAnsi="Times New Roman"/>
                <w:color w:val="242424"/>
                <w:sz w:val="18"/>
                <w:szCs w:val="18"/>
                <w:shd w:val="clear" w:color="auto" w:fill="FFFFFF"/>
              </w:rPr>
              <w:t xml:space="preserve"> komersanti</w:t>
            </w:r>
            <w:r>
              <w:rPr>
                <w:rFonts w:ascii="Times New Roman" w:hAnsi="Times New Roman"/>
                <w:color w:val="242424"/>
                <w:sz w:val="18"/>
                <w:szCs w:val="18"/>
                <w:shd w:val="clear" w:color="auto" w:fill="FFFFFF"/>
              </w:rPr>
              <w:t xml:space="preserve"> (t.sk. 10 atbalstīto komersantu skaits, kas saņem grantus un 10, kas saņem nefinansiālu atbalstu, ņemot vērā arī to, ka atbalstu (grantus un nefinanšu atbalstu) saņēmušo skaits var pārklāties, tiek norādīti 10 unikālie komersanti).</w:t>
            </w:r>
          </w:p>
          <w:p w14:paraId="21D0D0B6" w14:textId="77777777" w:rsidR="008F6838" w:rsidRPr="00C02FFE" w:rsidRDefault="008F6838" w:rsidP="008F6838">
            <w:pPr>
              <w:pStyle w:val="ListParagraph"/>
              <w:spacing w:after="0" w:line="240" w:lineRule="auto"/>
              <w:ind w:left="360"/>
              <w:jc w:val="both"/>
              <w:rPr>
                <w:rFonts w:ascii="Times New Roman" w:eastAsia="Times New Roman" w:hAnsi="Times New Roman"/>
                <w:color w:val="000000" w:themeColor="text1"/>
                <w:sz w:val="18"/>
                <w:szCs w:val="18"/>
              </w:rPr>
            </w:pPr>
          </w:p>
          <w:p w14:paraId="62E38B77" w14:textId="77777777" w:rsidR="008F6838" w:rsidRPr="00694C7E" w:rsidRDefault="008F6838" w:rsidP="008F6838">
            <w:pPr>
              <w:spacing w:after="0" w:line="240" w:lineRule="auto"/>
              <w:jc w:val="both"/>
              <w:rPr>
                <w:rFonts w:ascii="Times New Roman" w:hAnsi="Times New Roman"/>
                <w:i/>
                <w:iCs/>
                <w:sz w:val="18"/>
                <w:szCs w:val="18"/>
              </w:rPr>
            </w:pPr>
            <w:r w:rsidRPr="00702641">
              <w:rPr>
                <w:rFonts w:ascii="Times New Roman" w:hAnsi="Times New Roman"/>
                <w:i/>
                <w:iCs/>
                <w:sz w:val="18"/>
                <w:szCs w:val="18"/>
              </w:rPr>
              <w:t xml:space="preserve">Iznākuma rādītājam sasniegšanai paredzētais finansējums: </w:t>
            </w:r>
            <w:r>
              <w:rPr>
                <w:rFonts w:ascii="Times New Roman" w:hAnsi="Times New Roman"/>
                <w:i/>
                <w:iCs/>
                <w:sz w:val="18"/>
                <w:szCs w:val="18"/>
              </w:rPr>
              <w:t>5</w:t>
            </w:r>
            <w:r w:rsidRPr="00702641">
              <w:rPr>
                <w:rFonts w:ascii="Times New Roman" w:hAnsi="Times New Roman"/>
                <w:i/>
                <w:iCs/>
                <w:sz w:val="18"/>
                <w:szCs w:val="18"/>
              </w:rPr>
              <w:t xml:space="preserve"> </w:t>
            </w:r>
            <w:r>
              <w:rPr>
                <w:rFonts w:ascii="Times New Roman" w:hAnsi="Times New Roman"/>
                <w:i/>
                <w:iCs/>
                <w:sz w:val="18"/>
                <w:szCs w:val="18"/>
              </w:rPr>
              <w:t>480</w:t>
            </w:r>
            <w:r w:rsidRPr="00702641">
              <w:rPr>
                <w:rFonts w:ascii="Times New Roman" w:hAnsi="Times New Roman"/>
                <w:i/>
                <w:iCs/>
                <w:sz w:val="18"/>
                <w:szCs w:val="18"/>
              </w:rPr>
              <w:t xml:space="preserve"> </w:t>
            </w:r>
            <w:r>
              <w:rPr>
                <w:rFonts w:ascii="Times New Roman" w:hAnsi="Times New Roman"/>
                <w:i/>
                <w:iCs/>
                <w:sz w:val="18"/>
                <w:szCs w:val="18"/>
              </w:rPr>
              <w:t>3</w:t>
            </w:r>
            <w:r w:rsidRPr="00702641">
              <w:rPr>
                <w:rFonts w:ascii="Times New Roman" w:hAnsi="Times New Roman"/>
                <w:i/>
                <w:iCs/>
                <w:sz w:val="18"/>
                <w:szCs w:val="18"/>
              </w:rPr>
              <w:t>00  EUR</w:t>
            </w:r>
            <w:r>
              <w:rPr>
                <w:rFonts w:ascii="Times New Roman" w:hAnsi="Times New Roman"/>
                <w:i/>
                <w:iCs/>
                <w:sz w:val="18"/>
                <w:szCs w:val="18"/>
              </w:rPr>
              <w:t>.</w:t>
            </w:r>
          </w:p>
          <w:p w14:paraId="4E6A4629" w14:textId="77777777" w:rsidR="008F6838" w:rsidRDefault="008F6838" w:rsidP="008F6838">
            <w:pPr>
              <w:spacing w:after="0" w:line="240" w:lineRule="auto"/>
              <w:jc w:val="both"/>
              <w:rPr>
                <w:rFonts w:ascii="Times New Roman" w:hAnsi="Times New Roman"/>
                <w:b/>
                <w:bCs/>
                <w:sz w:val="18"/>
                <w:szCs w:val="18"/>
                <w:u w:val="single"/>
              </w:rPr>
            </w:pPr>
          </w:p>
          <w:p w14:paraId="5E1260AB" w14:textId="77777777" w:rsidR="008F6838" w:rsidRPr="00475CF7" w:rsidRDefault="008F6838" w:rsidP="008F6838">
            <w:pPr>
              <w:spacing w:after="0" w:line="240" w:lineRule="auto"/>
              <w:jc w:val="both"/>
              <w:rPr>
                <w:rFonts w:ascii="Times New Roman" w:hAnsi="Times New Roman"/>
                <w:b/>
                <w:bCs/>
                <w:sz w:val="18"/>
                <w:szCs w:val="18"/>
                <w:u w:val="single"/>
              </w:rPr>
            </w:pPr>
          </w:p>
          <w:p w14:paraId="02136ECB" w14:textId="77777777" w:rsidR="008F6838" w:rsidRDefault="008F6838" w:rsidP="008F6838">
            <w:pPr>
              <w:spacing w:after="0" w:line="240" w:lineRule="auto"/>
              <w:jc w:val="both"/>
              <w:rPr>
                <w:rFonts w:ascii="Times New Roman" w:hAnsi="Times New Roman"/>
                <w:b/>
                <w:sz w:val="18"/>
                <w:szCs w:val="18"/>
                <w:u w:val="single"/>
              </w:rPr>
            </w:pPr>
            <w:r>
              <w:rPr>
                <w:rFonts w:eastAsia="Times New Roman"/>
                <w:sz w:val="20"/>
                <w:szCs w:val="20"/>
                <w:lang w:eastAsia="lv-LV"/>
              </w:rPr>
              <w:lastRenderedPageBreak/>
              <w:t xml:space="preserve">i.13.1.1.e </w:t>
            </w:r>
            <w:r w:rsidRPr="00475CF7">
              <w:rPr>
                <w:rFonts w:ascii="Times New Roman" w:hAnsi="Times New Roman"/>
                <w:b/>
                <w:sz w:val="18"/>
                <w:szCs w:val="18"/>
                <w:u w:val="single"/>
              </w:rPr>
              <w:t>Atbalstīto komersantu skaits,  kas saņem grantus</w:t>
            </w:r>
          </w:p>
          <w:p w14:paraId="3E8E2016" w14:textId="77777777" w:rsidR="008F6838" w:rsidRDefault="008F6838" w:rsidP="008F6838">
            <w:pPr>
              <w:spacing w:after="0" w:line="240" w:lineRule="auto"/>
              <w:jc w:val="both"/>
              <w:rPr>
                <w:rFonts w:ascii="Times New Roman" w:hAnsi="Times New Roman"/>
                <w:b/>
                <w:sz w:val="16"/>
                <w:szCs w:val="16"/>
                <w:u w:val="single"/>
              </w:rPr>
            </w:pPr>
          </w:p>
          <w:p w14:paraId="6D71CAA0" w14:textId="77777777" w:rsidR="008F6838" w:rsidRDefault="008F6838" w:rsidP="008F6838">
            <w:pPr>
              <w:spacing w:after="0" w:line="240" w:lineRule="auto"/>
              <w:jc w:val="both"/>
              <w:rPr>
                <w:rFonts w:ascii="Times New Roman" w:eastAsia="Times New Roman" w:hAnsi="Times New Roman"/>
                <w:color w:val="000000" w:themeColor="text1"/>
                <w:sz w:val="18"/>
                <w:szCs w:val="18"/>
              </w:rPr>
            </w:pPr>
            <w:r w:rsidRPr="00475CF7">
              <w:rPr>
                <w:rFonts w:ascii="Times New Roman" w:hAnsi="Times New Roman"/>
                <w:bCs/>
                <w:sz w:val="18"/>
                <w:szCs w:val="18"/>
              </w:rPr>
              <w:t>Rādītāji saistīti ar</w:t>
            </w:r>
            <w:r w:rsidRPr="00671084">
              <w:rPr>
                <w:rFonts w:ascii="Times New Roman" w:eastAsia="Times New Roman" w:hAnsi="Times New Roman"/>
                <w:color w:val="000000" w:themeColor="text1"/>
                <w:sz w:val="18"/>
                <w:szCs w:val="18"/>
              </w:rPr>
              <w:t xml:space="preserve"> 3.1.1.SAM</w:t>
            </w:r>
            <w:r>
              <w:rPr>
                <w:rFonts w:ascii="Times New Roman" w:eastAsia="Times New Roman" w:hAnsi="Times New Roman"/>
                <w:color w:val="000000" w:themeColor="text1"/>
                <w:sz w:val="18"/>
                <w:szCs w:val="18"/>
              </w:rPr>
              <w:t xml:space="preserve"> un </w:t>
            </w:r>
            <w:r w:rsidRPr="00671084">
              <w:rPr>
                <w:rFonts w:ascii="Times New Roman" w:eastAsia="Times New Roman" w:hAnsi="Times New Roman"/>
                <w:color w:val="000000" w:themeColor="text1"/>
                <w:sz w:val="18"/>
                <w:szCs w:val="18"/>
              </w:rPr>
              <w:t>3.2.1. SAM, tā kā finansējums tiks ieguldīts šajā SAM</w:t>
            </w:r>
            <w:r>
              <w:rPr>
                <w:rFonts w:ascii="Times New Roman" w:eastAsia="Times New Roman" w:hAnsi="Times New Roman"/>
                <w:color w:val="000000" w:themeColor="text1"/>
                <w:sz w:val="18"/>
                <w:szCs w:val="18"/>
              </w:rPr>
              <w:t>.</w:t>
            </w:r>
          </w:p>
          <w:p w14:paraId="41775CC7" w14:textId="77777777" w:rsidR="008F6838" w:rsidRDefault="008F6838" w:rsidP="008F6838">
            <w:pPr>
              <w:spacing w:after="0" w:line="240" w:lineRule="auto"/>
              <w:jc w:val="both"/>
              <w:rPr>
                <w:rFonts w:ascii="Times New Roman" w:eastAsia="Times New Roman" w:hAnsi="Times New Roman"/>
                <w:color w:val="000000" w:themeColor="text1"/>
                <w:sz w:val="18"/>
                <w:szCs w:val="18"/>
              </w:rPr>
            </w:pPr>
          </w:p>
          <w:p w14:paraId="1B2F137D" w14:textId="77777777" w:rsidR="008F6838" w:rsidRPr="00702641" w:rsidRDefault="008F6838" w:rsidP="008F6838">
            <w:pPr>
              <w:spacing w:after="0" w:line="240" w:lineRule="auto"/>
              <w:jc w:val="both"/>
              <w:rPr>
                <w:rFonts w:ascii="Times New Roman" w:hAnsi="Times New Roman"/>
                <w:i/>
                <w:iCs/>
                <w:sz w:val="18"/>
                <w:szCs w:val="18"/>
              </w:rPr>
            </w:pPr>
            <w:r w:rsidRPr="00702641">
              <w:rPr>
                <w:rFonts w:ascii="Times New Roman" w:hAnsi="Times New Roman"/>
                <w:i/>
                <w:iCs/>
                <w:sz w:val="18"/>
                <w:szCs w:val="18"/>
              </w:rPr>
              <w:t>Definīcija</w:t>
            </w:r>
            <w:r w:rsidRPr="002640C5">
              <w:rPr>
                <w:rFonts w:ascii="Times New Roman" w:hAnsi="Times New Roman"/>
                <w:i/>
                <w:iCs/>
                <w:sz w:val="18"/>
                <w:szCs w:val="18"/>
                <w:vertAlign w:val="superscript"/>
              </w:rPr>
              <w:fldChar w:fldCharType="begin"/>
            </w:r>
            <w:r w:rsidRPr="00702641">
              <w:rPr>
                <w:rFonts w:ascii="Times New Roman" w:hAnsi="Times New Roman"/>
                <w:i/>
                <w:iCs/>
                <w:sz w:val="18"/>
                <w:szCs w:val="18"/>
                <w:vertAlign w:val="superscript"/>
              </w:rPr>
              <w:instrText xml:space="preserve"> NOTEREF _Ref526335223 \h  \* MERGEFORMAT </w:instrText>
            </w:r>
            <w:r w:rsidRPr="002640C5">
              <w:rPr>
                <w:rFonts w:ascii="Times New Roman" w:hAnsi="Times New Roman"/>
                <w:i/>
                <w:iCs/>
                <w:sz w:val="18"/>
                <w:szCs w:val="18"/>
                <w:vertAlign w:val="superscript"/>
              </w:rPr>
            </w:r>
            <w:r w:rsidRPr="002640C5">
              <w:rPr>
                <w:rFonts w:ascii="Times New Roman" w:hAnsi="Times New Roman"/>
                <w:i/>
                <w:iCs/>
                <w:sz w:val="18"/>
                <w:szCs w:val="18"/>
                <w:vertAlign w:val="superscript"/>
              </w:rPr>
              <w:fldChar w:fldCharType="separate"/>
            </w:r>
            <w:r w:rsidRPr="00702641">
              <w:rPr>
                <w:rFonts w:ascii="Times New Roman" w:hAnsi="Times New Roman"/>
                <w:i/>
                <w:iCs/>
                <w:sz w:val="18"/>
                <w:szCs w:val="18"/>
                <w:vertAlign w:val="superscript"/>
              </w:rPr>
              <w:t>2</w:t>
            </w:r>
            <w:r w:rsidRPr="002640C5">
              <w:rPr>
                <w:rFonts w:ascii="Times New Roman" w:hAnsi="Times New Roman"/>
                <w:i/>
                <w:iCs/>
                <w:sz w:val="18"/>
                <w:szCs w:val="18"/>
                <w:vertAlign w:val="superscript"/>
              </w:rPr>
              <w:fldChar w:fldCharType="end"/>
            </w:r>
            <w:r w:rsidRPr="00702641">
              <w:rPr>
                <w:rFonts w:ascii="Times New Roman" w:hAnsi="Times New Roman"/>
                <w:i/>
                <w:iCs/>
                <w:sz w:val="18"/>
                <w:szCs w:val="18"/>
              </w:rPr>
              <w:t>:</w:t>
            </w:r>
            <w:r w:rsidRPr="00702641">
              <w:rPr>
                <w:rFonts w:ascii="Times New Roman" w:hAnsi="Times New Roman"/>
                <w:sz w:val="18"/>
                <w:szCs w:val="18"/>
              </w:rPr>
              <w:t xml:space="preserve"> Kopējais rādītājs, norādot datus par </w:t>
            </w:r>
            <w:r w:rsidRPr="006D25C5">
              <w:rPr>
                <w:rFonts w:ascii="Times New Roman" w:hAnsi="Times New Roman"/>
                <w:sz w:val="18"/>
                <w:szCs w:val="18"/>
              </w:rPr>
              <w:t>3.2.1.2.</w:t>
            </w:r>
            <w:r>
              <w:rPr>
                <w:rFonts w:ascii="Times New Roman" w:hAnsi="Times New Roman"/>
                <w:sz w:val="18"/>
                <w:szCs w:val="18"/>
              </w:rPr>
              <w:t xml:space="preserve"> </w:t>
            </w:r>
            <w:r w:rsidRPr="006D25C5">
              <w:rPr>
                <w:rFonts w:ascii="Times New Roman" w:hAnsi="Times New Roman"/>
                <w:sz w:val="18"/>
                <w:szCs w:val="18"/>
              </w:rPr>
              <w:t>un 3.1.1.6</w:t>
            </w:r>
            <w:r>
              <w:rPr>
                <w:rFonts w:ascii="Times New Roman" w:hAnsi="Times New Roman"/>
                <w:sz w:val="18"/>
                <w:szCs w:val="18"/>
              </w:rPr>
              <w:t xml:space="preserve"> pasākumiem.</w:t>
            </w:r>
          </w:p>
          <w:p w14:paraId="780B6A0A" w14:textId="77777777" w:rsidR="008F6838" w:rsidRPr="00671084" w:rsidRDefault="008F6838" w:rsidP="008F6838">
            <w:pPr>
              <w:spacing w:after="0" w:line="240" w:lineRule="auto"/>
              <w:jc w:val="both"/>
              <w:rPr>
                <w:rFonts w:ascii="Times New Roman" w:hAnsi="Times New Roman"/>
                <w:bCs/>
                <w:sz w:val="16"/>
                <w:szCs w:val="16"/>
              </w:rPr>
            </w:pPr>
          </w:p>
          <w:p w14:paraId="68EFF459" w14:textId="77777777" w:rsidR="008F6838" w:rsidRPr="00702641" w:rsidRDefault="008F6838" w:rsidP="008F6838">
            <w:pPr>
              <w:spacing w:after="0" w:line="240" w:lineRule="auto"/>
              <w:jc w:val="both"/>
              <w:rPr>
                <w:rFonts w:ascii="Times New Roman" w:hAnsi="Times New Roman"/>
                <w:sz w:val="18"/>
                <w:szCs w:val="18"/>
              </w:rPr>
            </w:pPr>
            <w:r w:rsidRPr="00702641">
              <w:rPr>
                <w:rFonts w:ascii="Times New Roman" w:hAnsi="Times New Roman"/>
                <w:i/>
                <w:sz w:val="18"/>
                <w:szCs w:val="18"/>
              </w:rPr>
              <w:t>Datu avots</w:t>
            </w:r>
            <w:r w:rsidRPr="00702641">
              <w:rPr>
                <w:rFonts w:ascii="Times New Roman" w:hAnsi="Times New Roman"/>
                <w:sz w:val="18"/>
                <w:szCs w:val="18"/>
              </w:rPr>
              <w:t>: Projektu dati</w:t>
            </w:r>
          </w:p>
          <w:p w14:paraId="587DD7C4" w14:textId="77777777" w:rsidR="008F6838" w:rsidRDefault="008F6838" w:rsidP="008F6838">
            <w:pPr>
              <w:spacing w:after="0" w:line="240" w:lineRule="auto"/>
              <w:jc w:val="both"/>
              <w:rPr>
                <w:rFonts w:ascii="Times New Roman" w:hAnsi="Times New Roman"/>
                <w:b/>
                <w:sz w:val="16"/>
                <w:szCs w:val="16"/>
                <w:u w:val="single"/>
              </w:rPr>
            </w:pPr>
          </w:p>
          <w:p w14:paraId="6ECB6772" w14:textId="77777777" w:rsidR="008F6838" w:rsidRDefault="008F6838" w:rsidP="008F6838">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Apkopošanas biežums un ieguves metodoloģija:</w:t>
            </w:r>
            <w:r w:rsidRPr="00DD2CE4">
              <w:rPr>
                <w:rFonts w:ascii="Times New Roman" w:hAnsi="Times New Roman"/>
                <w:color w:val="000000" w:themeColor="text1"/>
                <w:sz w:val="18"/>
                <w:szCs w:val="18"/>
              </w:rPr>
              <w:t xml:space="preserve"> reizi gadā, apkopojot informāciju par atbalstītajiem projektiem no projektu atskaitēm</w:t>
            </w:r>
          </w:p>
          <w:p w14:paraId="0C4C7A2D" w14:textId="77777777" w:rsidR="008F6838" w:rsidRDefault="008F6838" w:rsidP="008F6838">
            <w:pPr>
              <w:spacing w:after="0" w:line="240" w:lineRule="auto"/>
              <w:jc w:val="both"/>
              <w:rPr>
                <w:rFonts w:ascii="Times New Roman" w:hAnsi="Times New Roman"/>
                <w:b/>
                <w:color w:val="000000" w:themeColor="text1"/>
                <w:sz w:val="16"/>
                <w:szCs w:val="16"/>
                <w:u w:val="single"/>
              </w:rPr>
            </w:pPr>
          </w:p>
          <w:p w14:paraId="6CF7CA44" w14:textId="77777777" w:rsidR="008F6838" w:rsidRPr="00DD2CE4" w:rsidRDefault="008F6838" w:rsidP="008F6838">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Darbība, kas liek uzskatīt mērķa vērtību par izpildītu:</w:t>
            </w:r>
            <w:r w:rsidRPr="00DD2CE4">
              <w:rPr>
                <w:rFonts w:ascii="Times New Roman" w:hAnsi="Times New Roman"/>
                <w:color w:val="000000" w:themeColor="text1"/>
                <w:sz w:val="18"/>
                <w:szCs w:val="18"/>
              </w:rPr>
              <w:t xml:space="preserve"> rādītāju uzskaita, norādot unikālos gala saņēmējus (saimnieciskās darbības veicējus), ar kuriem noslēgts līgums un kuriem veikts vismaz viens maksājums</w:t>
            </w:r>
          </w:p>
          <w:p w14:paraId="79177C33" w14:textId="77777777" w:rsidR="008F6838" w:rsidRDefault="008F6838" w:rsidP="008F6838">
            <w:pPr>
              <w:spacing w:after="0" w:line="240" w:lineRule="auto"/>
              <w:jc w:val="both"/>
              <w:rPr>
                <w:rFonts w:ascii="Times New Roman" w:eastAsiaTheme="minorHAnsi" w:hAnsi="Times New Roman"/>
                <w:b/>
                <w:sz w:val="16"/>
                <w:szCs w:val="16"/>
                <w:u w:val="single"/>
              </w:rPr>
            </w:pPr>
          </w:p>
          <w:p w14:paraId="1504A724" w14:textId="77777777" w:rsidR="008F6838" w:rsidRPr="007B1FDC" w:rsidRDefault="008F6838" w:rsidP="008F6838">
            <w:pPr>
              <w:spacing w:after="0" w:line="240" w:lineRule="auto"/>
              <w:jc w:val="both"/>
              <w:rPr>
                <w:rFonts w:ascii="Times New Roman" w:eastAsiaTheme="minorHAnsi" w:hAnsi="Times New Roman"/>
                <w:bCs/>
                <w:sz w:val="18"/>
                <w:szCs w:val="18"/>
              </w:rPr>
            </w:pPr>
            <w:r w:rsidRPr="007B1FDC">
              <w:rPr>
                <w:rFonts w:ascii="Times New Roman" w:eastAsiaTheme="minorHAnsi" w:hAnsi="Times New Roman"/>
                <w:bCs/>
                <w:i/>
                <w:iCs/>
                <w:sz w:val="18"/>
                <w:szCs w:val="18"/>
              </w:rPr>
              <w:t>Mērķis 2023</w:t>
            </w:r>
            <w:r w:rsidRPr="007B1FDC">
              <w:rPr>
                <w:rFonts w:ascii="Times New Roman" w:eastAsiaTheme="minorHAnsi" w:hAnsi="Times New Roman"/>
                <w:b/>
                <w:sz w:val="18"/>
                <w:szCs w:val="18"/>
                <w:u w:val="single"/>
              </w:rPr>
              <w:t xml:space="preserve">: </w:t>
            </w:r>
            <w:r>
              <w:rPr>
                <w:rFonts w:ascii="Times New Roman" w:eastAsiaTheme="minorHAnsi" w:hAnsi="Times New Roman"/>
                <w:bCs/>
                <w:sz w:val="18"/>
                <w:szCs w:val="18"/>
              </w:rPr>
              <w:t>22</w:t>
            </w:r>
            <w:r w:rsidRPr="007B1FDC">
              <w:rPr>
                <w:rFonts w:ascii="Times New Roman" w:eastAsiaTheme="minorHAnsi" w:hAnsi="Times New Roman"/>
                <w:bCs/>
                <w:sz w:val="18"/>
                <w:szCs w:val="18"/>
              </w:rPr>
              <w:t xml:space="preserve"> komersanti</w:t>
            </w:r>
          </w:p>
          <w:p w14:paraId="6E8CD83B" w14:textId="77777777" w:rsidR="008F6838" w:rsidRDefault="008F6838" w:rsidP="008F6838">
            <w:pPr>
              <w:spacing w:after="0" w:line="240" w:lineRule="auto"/>
              <w:jc w:val="both"/>
              <w:rPr>
                <w:rFonts w:ascii="Times New Roman" w:eastAsiaTheme="minorHAnsi" w:hAnsi="Times New Roman"/>
                <w:b/>
                <w:sz w:val="16"/>
                <w:szCs w:val="16"/>
                <w:u w:val="single"/>
              </w:rPr>
            </w:pPr>
          </w:p>
          <w:p w14:paraId="2C504C91" w14:textId="77777777" w:rsidR="008F6838" w:rsidRPr="00702641" w:rsidRDefault="008F6838" w:rsidP="008F6838">
            <w:pPr>
              <w:spacing w:after="0" w:line="240" w:lineRule="auto"/>
              <w:jc w:val="both"/>
              <w:rPr>
                <w:rFonts w:ascii="Times New Roman" w:hAnsi="Times New Roman"/>
                <w:sz w:val="18"/>
                <w:szCs w:val="18"/>
              </w:rPr>
            </w:pPr>
            <w:r w:rsidRPr="00702641">
              <w:rPr>
                <w:rFonts w:ascii="Times New Roman" w:hAnsi="Times New Roman"/>
                <w:i/>
                <w:sz w:val="18"/>
                <w:szCs w:val="18"/>
              </w:rPr>
              <w:t>Mērķa vērtības noteikšanas principi/metodoloģija</w:t>
            </w:r>
            <w:r w:rsidRPr="00702641">
              <w:rPr>
                <w:rFonts w:ascii="Times New Roman" w:hAnsi="Times New Roman"/>
                <w:sz w:val="18"/>
                <w:szCs w:val="18"/>
              </w:rPr>
              <w:t xml:space="preserve">: </w:t>
            </w:r>
          </w:p>
          <w:p w14:paraId="1F961757" w14:textId="77777777" w:rsidR="008F6838" w:rsidRDefault="008F6838" w:rsidP="008F6838">
            <w:pPr>
              <w:spacing w:after="0" w:line="240" w:lineRule="auto"/>
              <w:jc w:val="both"/>
              <w:rPr>
                <w:rFonts w:ascii="Times New Roman" w:hAnsi="Times New Roman"/>
                <w:sz w:val="18"/>
                <w:szCs w:val="18"/>
              </w:rPr>
            </w:pPr>
            <w:r w:rsidRPr="00702641">
              <w:rPr>
                <w:rFonts w:ascii="Times New Roman" w:hAnsi="Times New Roman"/>
                <w:sz w:val="18"/>
                <w:szCs w:val="18"/>
              </w:rPr>
              <w:t>Rādītājs veidojas ņemot vērā programmām piešķirto finansējumu</w:t>
            </w:r>
            <w:r>
              <w:rPr>
                <w:rFonts w:ascii="Times New Roman" w:hAnsi="Times New Roman"/>
                <w:sz w:val="18"/>
                <w:szCs w:val="18"/>
              </w:rPr>
              <w:t xml:space="preserve">, </w:t>
            </w:r>
            <w:r w:rsidRPr="00702641">
              <w:rPr>
                <w:rFonts w:ascii="Times New Roman" w:hAnsi="Times New Roman"/>
                <w:sz w:val="18"/>
                <w:szCs w:val="18"/>
              </w:rPr>
              <w:t>kā arī ņemot vēra līdzšinējo pieprasījumu</w:t>
            </w:r>
            <w:r>
              <w:rPr>
                <w:rFonts w:ascii="Times New Roman" w:hAnsi="Times New Roman"/>
                <w:sz w:val="18"/>
                <w:szCs w:val="18"/>
              </w:rPr>
              <w:t>:</w:t>
            </w:r>
          </w:p>
          <w:p w14:paraId="5C0A3514" w14:textId="77777777" w:rsidR="008F6838" w:rsidRPr="00702641" w:rsidRDefault="008F6838" w:rsidP="008F6838">
            <w:pPr>
              <w:spacing w:after="0" w:line="240" w:lineRule="auto"/>
              <w:jc w:val="both"/>
              <w:rPr>
                <w:rFonts w:ascii="Times New Roman" w:hAnsi="Times New Roman"/>
                <w:sz w:val="18"/>
                <w:szCs w:val="18"/>
              </w:rPr>
            </w:pPr>
          </w:p>
          <w:p w14:paraId="0EA31D41" w14:textId="77777777" w:rsidR="008F6838" w:rsidRPr="00840DC6" w:rsidRDefault="008F6838" w:rsidP="008F6838">
            <w:pPr>
              <w:pStyle w:val="ListParagraph"/>
              <w:numPr>
                <w:ilvl w:val="0"/>
                <w:numId w:val="2"/>
              </w:numPr>
              <w:spacing w:after="0" w:line="240" w:lineRule="auto"/>
              <w:jc w:val="both"/>
              <w:rPr>
                <w:rFonts w:ascii="Times New Roman" w:eastAsia="Times New Roman" w:hAnsi="Times New Roman"/>
                <w:sz w:val="18"/>
                <w:szCs w:val="18"/>
              </w:rPr>
            </w:pPr>
            <w:r w:rsidRPr="00840DC6">
              <w:rPr>
                <w:rFonts w:ascii="Times New Roman" w:hAnsi="Times New Roman"/>
                <w:sz w:val="18"/>
                <w:szCs w:val="18"/>
              </w:rPr>
              <w:t xml:space="preserve">Finansējums programmai "Starptautiskās konkurētspējas veicināšana" </w:t>
            </w:r>
            <w:r w:rsidRPr="004C7202">
              <w:rPr>
                <w:rFonts w:ascii="Times New Roman" w:hAnsi="Times New Roman"/>
                <w:sz w:val="18"/>
                <w:szCs w:val="18"/>
              </w:rPr>
              <w:t>4</w:t>
            </w:r>
            <w:r w:rsidRPr="004C7202">
              <w:rPr>
                <w:rFonts w:ascii="Times New Roman" w:hAnsi="Times New Roman"/>
                <w:color w:val="242424"/>
                <w:sz w:val="18"/>
                <w:szCs w:val="18"/>
                <w:shd w:val="clear" w:color="auto" w:fill="FFFFFF"/>
              </w:rPr>
              <w:t> </w:t>
            </w:r>
            <w:r w:rsidRPr="00DC502E">
              <w:rPr>
                <w:rFonts w:ascii="Times New Roman" w:hAnsi="Times New Roman"/>
                <w:color w:val="242424"/>
                <w:sz w:val="18"/>
                <w:szCs w:val="18"/>
                <w:shd w:val="clear" w:color="auto" w:fill="FFFFFF"/>
              </w:rPr>
              <w:t>480</w:t>
            </w:r>
            <w:r w:rsidRPr="00256647">
              <w:rPr>
                <w:rFonts w:ascii="Times New Roman" w:hAnsi="Times New Roman"/>
                <w:color w:val="242424"/>
                <w:sz w:val="18"/>
                <w:szCs w:val="18"/>
                <w:shd w:val="clear" w:color="auto" w:fill="FFFFFF"/>
              </w:rPr>
              <w:t> 300</w:t>
            </w:r>
            <w:r w:rsidRPr="00256647">
              <w:rPr>
                <w:rFonts w:ascii="Times New Roman" w:hAnsi="Times New Roman"/>
                <w:b/>
                <w:bCs/>
                <w:color w:val="242424"/>
                <w:sz w:val="18"/>
                <w:szCs w:val="18"/>
                <w:shd w:val="clear" w:color="auto" w:fill="FFFFFF"/>
              </w:rPr>
              <w:t xml:space="preserve"> </w:t>
            </w:r>
            <w:r w:rsidRPr="00441912">
              <w:rPr>
                <w:rFonts w:ascii="Times New Roman" w:hAnsi="Times New Roman"/>
                <w:i/>
                <w:iCs/>
                <w:color w:val="242424"/>
                <w:sz w:val="18"/>
                <w:szCs w:val="18"/>
                <w:shd w:val="clear" w:color="auto" w:fill="FFFFFF"/>
              </w:rPr>
              <w:t>euro</w:t>
            </w:r>
            <w:r w:rsidRPr="00833432">
              <w:rPr>
                <w:rFonts w:ascii="Times New Roman" w:hAnsi="Times New Roman"/>
                <w:b/>
                <w:bCs/>
                <w:color w:val="242424"/>
                <w:sz w:val="18"/>
                <w:szCs w:val="18"/>
                <w:shd w:val="clear" w:color="auto" w:fill="FFFFFF"/>
              </w:rPr>
              <w:t xml:space="preserve">. </w:t>
            </w:r>
            <w:r w:rsidRPr="00532DCD">
              <w:rPr>
                <w:rFonts w:ascii="Times New Roman" w:hAnsi="Times New Roman"/>
                <w:color w:val="242424"/>
                <w:sz w:val="18"/>
                <w:szCs w:val="18"/>
                <w:shd w:val="clear" w:color="auto" w:fill="FFFFFF"/>
              </w:rPr>
              <w:t xml:space="preserve">Tiek prognozēts, ka tiks </w:t>
            </w:r>
            <w:r w:rsidRPr="00561C5C">
              <w:rPr>
                <w:rFonts w:ascii="Times New Roman" w:hAnsi="Times New Roman"/>
                <w:color w:val="242424"/>
                <w:sz w:val="18"/>
                <w:szCs w:val="18"/>
                <w:shd w:val="clear" w:color="auto" w:fill="FFFFFF"/>
              </w:rPr>
              <w:t>at</w:t>
            </w:r>
            <w:r>
              <w:rPr>
                <w:rFonts w:ascii="Times New Roman" w:hAnsi="Times New Roman"/>
                <w:color w:val="242424"/>
                <w:sz w:val="18"/>
                <w:szCs w:val="18"/>
                <w:shd w:val="clear" w:color="auto" w:fill="FFFFFF"/>
              </w:rPr>
              <w:t>b</w:t>
            </w:r>
            <w:r w:rsidRPr="00561C5C">
              <w:rPr>
                <w:rFonts w:ascii="Times New Roman" w:hAnsi="Times New Roman"/>
                <w:color w:val="242424"/>
                <w:sz w:val="18"/>
                <w:szCs w:val="18"/>
                <w:shd w:val="clear" w:color="auto" w:fill="FFFFFF"/>
              </w:rPr>
              <w:t xml:space="preserve">alstīti </w:t>
            </w:r>
            <w:r>
              <w:rPr>
                <w:rFonts w:ascii="Times New Roman" w:hAnsi="Times New Roman"/>
                <w:color w:val="242424"/>
                <w:sz w:val="18"/>
                <w:szCs w:val="18"/>
                <w:shd w:val="clear" w:color="auto" w:fill="FFFFFF"/>
              </w:rPr>
              <w:t>12</w:t>
            </w:r>
            <w:r w:rsidRPr="00561C5C">
              <w:rPr>
                <w:rFonts w:ascii="Times New Roman" w:hAnsi="Times New Roman"/>
                <w:color w:val="242424"/>
                <w:sz w:val="18"/>
                <w:szCs w:val="18"/>
                <w:shd w:val="clear" w:color="auto" w:fill="FFFFFF"/>
              </w:rPr>
              <w:t xml:space="preserve"> komersanti</w:t>
            </w:r>
            <w:r w:rsidRPr="008A71C9">
              <w:rPr>
                <w:rFonts w:ascii="Times New Roman" w:hAnsi="Times New Roman"/>
                <w:color w:val="242424"/>
                <w:sz w:val="18"/>
                <w:szCs w:val="18"/>
                <w:shd w:val="clear" w:color="auto" w:fill="FFFFFF"/>
              </w:rPr>
              <w:t>;</w:t>
            </w:r>
          </w:p>
          <w:p w14:paraId="22A60A0D" w14:textId="77777777" w:rsidR="008F6838" w:rsidRPr="00DC502E" w:rsidRDefault="008F6838" w:rsidP="008F6838">
            <w:pPr>
              <w:pStyle w:val="ListParagraph"/>
              <w:numPr>
                <w:ilvl w:val="0"/>
                <w:numId w:val="2"/>
              </w:numPr>
              <w:rPr>
                <w:rFonts w:ascii="Times New Roman" w:hAnsi="Times New Roman"/>
                <w:b/>
                <w:bCs/>
                <w:color w:val="242424"/>
                <w:sz w:val="18"/>
                <w:szCs w:val="18"/>
                <w:shd w:val="clear" w:color="auto" w:fill="FFFFFF"/>
              </w:rPr>
            </w:pPr>
            <w:r w:rsidRPr="004C7202">
              <w:rPr>
                <w:rFonts w:ascii="Times New Roman" w:hAnsi="Times New Roman"/>
                <w:color w:val="242424"/>
                <w:sz w:val="18"/>
                <w:szCs w:val="18"/>
                <w:shd w:val="clear" w:color="auto" w:fill="FFFFFF"/>
              </w:rPr>
              <w:t xml:space="preserve">Finansējums programmai </w:t>
            </w:r>
            <w:r w:rsidRPr="00DC502E">
              <w:rPr>
                <w:rFonts w:ascii="Times New Roman" w:hAnsi="Times New Roman"/>
                <w:b/>
                <w:bCs/>
                <w:color w:val="242424"/>
                <w:sz w:val="18"/>
                <w:szCs w:val="18"/>
                <w:shd w:val="clear" w:color="auto" w:fill="FFFFFF"/>
              </w:rPr>
              <w:t>"Reģionālie biznesa inkubatori un radošo industriju inkubators"</w:t>
            </w:r>
            <w:r w:rsidRPr="004C7202">
              <w:rPr>
                <w:rFonts w:ascii="Times New Roman" w:hAnsi="Times New Roman"/>
                <w:color w:val="242424"/>
                <w:sz w:val="18"/>
                <w:szCs w:val="18"/>
                <w:shd w:val="clear" w:color="auto" w:fill="FFFFFF"/>
              </w:rPr>
              <w:t xml:space="preserve"> </w:t>
            </w:r>
            <w:r>
              <w:rPr>
                <w:rFonts w:ascii="Times New Roman" w:hAnsi="Times New Roman"/>
                <w:b/>
                <w:bCs/>
                <w:color w:val="242424"/>
                <w:sz w:val="18"/>
                <w:szCs w:val="18"/>
                <w:shd w:val="clear" w:color="auto" w:fill="FFFFFF"/>
              </w:rPr>
              <w:t>1 000 000</w:t>
            </w:r>
            <w:r w:rsidRPr="004C7202">
              <w:rPr>
                <w:rFonts w:ascii="Times New Roman" w:hAnsi="Times New Roman"/>
                <w:b/>
                <w:bCs/>
                <w:color w:val="242424"/>
                <w:sz w:val="18"/>
                <w:szCs w:val="18"/>
                <w:shd w:val="clear" w:color="auto" w:fill="FFFFFF"/>
              </w:rPr>
              <w:t xml:space="preserve"> euro </w:t>
            </w:r>
            <w:r w:rsidRPr="004C7202">
              <w:rPr>
                <w:rFonts w:ascii="Times New Roman" w:hAnsi="Times New Roman"/>
                <w:color w:val="242424"/>
                <w:sz w:val="18"/>
                <w:szCs w:val="18"/>
                <w:shd w:val="clear" w:color="auto" w:fill="FFFFFF"/>
              </w:rPr>
              <w:t>(tehnoloģiju un dizaina izstrādei, grāmatvedības, juridiskajiem un mārketinga pakalpojumiem, telpu īres izmaksām, kā arī iekārtu un izejmateriālu iegādei</w:t>
            </w:r>
            <w:r>
              <w:rPr>
                <w:rFonts w:ascii="Times New Roman" w:hAnsi="Times New Roman"/>
                <w:color w:val="242424"/>
                <w:sz w:val="18"/>
                <w:szCs w:val="18"/>
                <w:shd w:val="clear" w:color="auto" w:fill="FFFFFF"/>
              </w:rPr>
              <w:t>).</w:t>
            </w:r>
            <w:r w:rsidRPr="00DC502E">
              <w:rPr>
                <w:rFonts w:ascii="Times New Roman" w:hAnsi="Times New Roman"/>
                <w:color w:val="242424"/>
                <w:sz w:val="18"/>
                <w:szCs w:val="18"/>
                <w:shd w:val="clear" w:color="auto" w:fill="FFFFFF"/>
              </w:rPr>
              <w:t>Tiek prognozēts, ka tiks atbalstīti 10 komersanti.</w:t>
            </w:r>
          </w:p>
          <w:p w14:paraId="56DC5A7B" w14:textId="77777777" w:rsidR="008F6838" w:rsidRDefault="008F6838" w:rsidP="008F6838">
            <w:pPr>
              <w:spacing w:after="0" w:line="240" w:lineRule="auto"/>
              <w:jc w:val="both"/>
              <w:rPr>
                <w:rFonts w:ascii="Times New Roman" w:eastAsia="Times New Roman" w:hAnsi="Times New Roman"/>
                <w:color w:val="000000" w:themeColor="text1"/>
                <w:sz w:val="18"/>
                <w:szCs w:val="18"/>
              </w:rPr>
            </w:pPr>
          </w:p>
          <w:p w14:paraId="5E87FEA4" w14:textId="77777777" w:rsidR="008F6838" w:rsidRDefault="008F6838" w:rsidP="008F6838">
            <w:pPr>
              <w:spacing w:after="0" w:line="240" w:lineRule="auto"/>
              <w:jc w:val="both"/>
              <w:rPr>
                <w:rFonts w:ascii="Times New Roman" w:hAnsi="Times New Roman"/>
                <w:i/>
                <w:iCs/>
                <w:sz w:val="18"/>
                <w:szCs w:val="18"/>
              </w:rPr>
            </w:pPr>
            <w:r w:rsidRPr="00702641">
              <w:rPr>
                <w:rFonts w:ascii="Times New Roman" w:hAnsi="Times New Roman"/>
                <w:i/>
                <w:iCs/>
                <w:sz w:val="18"/>
                <w:szCs w:val="18"/>
              </w:rPr>
              <w:t xml:space="preserve">Iznākuma rādītājam sasniegšanai paredzētais finansējums: </w:t>
            </w:r>
            <w:r>
              <w:rPr>
                <w:rFonts w:ascii="Times New Roman" w:hAnsi="Times New Roman"/>
                <w:i/>
                <w:iCs/>
                <w:sz w:val="18"/>
                <w:szCs w:val="18"/>
              </w:rPr>
              <w:t>5</w:t>
            </w:r>
            <w:r w:rsidRPr="00702641">
              <w:rPr>
                <w:rFonts w:ascii="Times New Roman" w:hAnsi="Times New Roman"/>
                <w:i/>
                <w:iCs/>
                <w:sz w:val="18"/>
                <w:szCs w:val="18"/>
              </w:rPr>
              <w:t xml:space="preserve"> </w:t>
            </w:r>
            <w:r>
              <w:rPr>
                <w:rFonts w:ascii="Times New Roman" w:hAnsi="Times New Roman"/>
                <w:i/>
                <w:iCs/>
                <w:sz w:val="18"/>
                <w:szCs w:val="18"/>
              </w:rPr>
              <w:t>480</w:t>
            </w:r>
            <w:r w:rsidRPr="00702641">
              <w:rPr>
                <w:rFonts w:ascii="Times New Roman" w:hAnsi="Times New Roman"/>
                <w:i/>
                <w:iCs/>
                <w:sz w:val="18"/>
                <w:szCs w:val="18"/>
              </w:rPr>
              <w:t xml:space="preserve"> </w:t>
            </w:r>
            <w:r>
              <w:rPr>
                <w:rFonts w:ascii="Times New Roman" w:hAnsi="Times New Roman"/>
                <w:i/>
                <w:iCs/>
                <w:sz w:val="18"/>
                <w:szCs w:val="18"/>
              </w:rPr>
              <w:t>3</w:t>
            </w:r>
            <w:r w:rsidRPr="00702641">
              <w:rPr>
                <w:rFonts w:ascii="Times New Roman" w:hAnsi="Times New Roman"/>
                <w:i/>
                <w:iCs/>
                <w:sz w:val="18"/>
                <w:szCs w:val="18"/>
              </w:rPr>
              <w:t>00  EUR</w:t>
            </w:r>
            <w:r>
              <w:rPr>
                <w:rFonts w:ascii="Times New Roman" w:hAnsi="Times New Roman"/>
                <w:i/>
                <w:iCs/>
                <w:sz w:val="18"/>
                <w:szCs w:val="18"/>
              </w:rPr>
              <w:t>.</w:t>
            </w:r>
          </w:p>
          <w:p w14:paraId="2240D13E" w14:textId="77777777" w:rsidR="008F6838" w:rsidRDefault="008F6838" w:rsidP="008F6838">
            <w:pPr>
              <w:spacing w:after="0" w:line="240" w:lineRule="auto"/>
              <w:jc w:val="both"/>
              <w:rPr>
                <w:rFonts w:ascii="Times New Roman" w:eastAsia="Times New Roman" w:hAnsi="Times New Roman"/>
                <w:color w:val="000000" w:themeColor="text1"/>
                <w:sz w:val="18"/>
                <w:szCs w:val="18"/>
              </w:rPr>
            </w:pPr>
          </w:p>
          <w:p w14:paraId="2BA7EE13" w14:textId="77777777" w:rsidR="008F6838" w:rsidRDefault="008F6838" w:rsidP="008F6838">
            <w:pPr>
              <w:spacing w:after="0" w:line="240" w:lineRule="auto"/>
              <w:jc w:val="both"/>
              <w:rPr>
                <w:rFonts w:ascii="Times New Roman" w:hAnsi="Times New Roman"/>
                <w:b/>
                <w:sz w:val="18"/>
                <w:szCs w:val="18"/>
                <w:u w:val="single"/>
              </w:rPr>
            </w:pPr>
            <w:r>
              <w:rPr>
                <w:rFonts w:ascii="Times New Roman" w:hAnsi="Times New Roman"/>
                <w:b/>
                <w:sz w:val="18"/>
                <w:szCs w:val="18"/>
                <w:u w:val="single"/>
              </w:rPr>
              <w:t xml:space="preserve">i.13.1.1.f </w:t>
            </w:r>
            <w:r w:rsidRPr="005E04A4">
              <w:rPr>
                <w:rFonts w:ascii="Times New Roman" w:hAnsi="Times New Roman"/>
                <w:b/>
                <w:sz w:val="18"/>
                <w:szCs w:val="18"/>
                <w:u w:val="single"/>
              </w:rPr>
              <w:t>To komersantu skaits, kuri saņem nefinansiālu atbalstu</w:t>
            </w:r>
          </w:p>
          <w:p w14:paraId="64650B5E" w14:textId="77777777" w:rsidR="008F6838" w:rsidRDefault="008F6838" w:rsidP="008F6838">
            <w:pPr>
              <w:spacing w:after="0" w:line="240" w:lineRule="auto"/>
              <w:jc w:val="both"/>
              <w:rPr>
                <w:rFonts w:ascii="Times New Roman" w:hAnsi="Times New Roman"/>
                <w:color w:val="000000" w:themeColor="text1"/>
                <w:sz w:val="18"/>
                <w:szCs w:val="18"/>
              </w:rPr>
            </w:pPr>
          </w:p>
          <w:p w14:paraId="13720565" w14:textId="77777777" w:rsidR="008F6838" w:rsidRDefault="008F6838" w:rsidP="008F6838">
            <w:pPr>
              <w:spacing w:after="0" w:line="240" w:lineRule="auto"/>
              <w:jc w:val="both"/>
              <w:rPr>
                <w:rFonts w:ascii="Times New Roman" w:eastAsia="Times New Roman" w:hAnsi="Times New Roman"/>
                <w:color w:val="000000" w:themeColor="text1"/>
                <w:sz w:val="18"/>
                <w:szCs w:val="18"/>
              </w:rPr>
            </w:pPr>
            <w:r w:rsidRPr="00475CF7">
              <w:rPr>
                <w:rFonts w:ascii="Times New Roman" w:hAnsi="Times New Roman"/>
                <w:bCs/>
                <w:sz w:val="18"/>
                <w:szCs w:val="18"/>
              </w:rPr>
              <w:lastRenderedPageBreak/>
              <w:t>Rādītāji saistīti ar</w:t>
            </w:r>
            <w:r w:rsidRPr="00671084">
              <w:rPr>
                <w:rFonts w:ascii="Times New Roman" w:eastAsia="Times New Roman" w:hAnsi="Times New Roman"/>
                <w:color w:val="000000" w:themeColor="text1"/>
                <w:sz w:val="18"/>
                <w:szCs w:val="18"/>
              </w:rPr>
              <w:t xml:space="preserve"> 3.1.1.SAM</w:t>
            </w:r>
            <w:r>
              <w:rPr>
                <w:rFonts w:ascii="Times New Roman" w:eastAsia="Times New Roman" w:hAnsi="Times New Roman"/>
                <w:color w:val="000000" w:themeColor="text1"/>
                <w:sz w:val="18"/>
                <w:szCs w:val="18"/>
              </w:rPr>
              <w:t xml:space="preserve"> un </w:t>
            </w:r>
            <w:r w:rsidRPr="00671084">
              <w:rPr>
                <w:rFonts w:ascii="Times New Roman" w:eastAsia="Times New Roman" w:hAnsi="Times New Roman"/>
                <w:color w:val="000000" w:themeColor="text1"/>
                <w:sz w:val="18"/>
                <w:szCs w:val="18"/>
              </w:rPr>
              <w:t>3.2.1. SAM, tā kā finansējums tiks ieguldīts šajā SAM</w:t>
            </w:r>
            <w:r>
              <w:rPr>
                <w:rFonts w:ascii="Times New Roman" w:eastAsia="Times New Roman" w:hAnsi="Times New Roman"/>
                <w:color w:val="000000" w:themeColor="text1"/>
                <w:sz w:val="18"/>
                <w:szCs w:val="18"/>
              </w:rPr>
              <w:t>.</w:t>
            </w:r>
          </w:p>
          <w:p w14:paraId="1845AAEB" w14:textId="77777777" w:rsidR="008F6838" w:rsidRDefault="008F6838" w:rsidP="008F6838">
            <w:pPr>
              <w:spacing w:after="0" w:line="240" w:lineRule="auto"/>
              <w:jc w:val="both"/>
              <w:rPr>
                <w:rFonts w:ascii="Times New Roman" w:eastAsia="Times New Roman" w:hAnsi="Times New Roman"/>
                <w:color w:val="000000" w:themeColor="text1"/>
                <w:sz w:val="18"/>
                <w:szCs w:val="18"/>
              </w:rPr>
            </w:pPr>
          </w:p>
          <w:p w14:paraId="43BAA7D4" w14:textId="77777777" w:rsidR="008F6838" w:rsidRPr="00702641" w:rsidRDefault="008F6838" w:rsidP="008F6838">
            <w:pPr>
              <w:spacing w:after="0" w:line="240" w:lineRule="auto"/>
              <w:jc w:val="both"/>
              <w:rPr>
                <w:rFonts w:ascii="Times New Roman" w:hAnsi="Times New Roman"/>
                <w:i/>
                <w:iCs/>
                <w:sz w:val="18"/>
                <w:szCs w:val="18"/>
              </w:rPr>
            </w:pPr>
            <w:r w:rsidRPr="00702641">
              <w:rPr>
                <w:rFonts w:ascii="Times New Roman" w:hAnsi="Times New Roman"/>
                <w:i/>
                <w:iCs/>
                <w:sz w:val="18"/>
                <w:szCs w:val="18"/>
              </w:rPr>
              <w:t>Definīcija</w:t>
            </w:r>
            <w:r w:rsidRPr="002640C5">
              <w:rPr>
                <w:rFonts w:ascii="Times New Roman" w:hAnsi="Times New Roman"/>
                <w:i/>
                <w:iCs/>
                <w:sz w:val="18"/>
                <w:szCs w:val="18"/>
                <w:vertAlign w:val="superscript"/>
              </w:rPr>
              <w:fldChar w:fldCharType="begin"/>
            </w:r>
            <w:r w:rsidRPr="00702641">
              <w:rPr>
                <w:rFonts w:ascii="Times New Roman" w:hAnsi="Times New Roman"/>
                <w:i/>
                <w:iCs/>
                <w:sz w:val="18"/>
                <w:szCs w:val="18"/>
                <w:vertAlign w:val="superscript"/>
              </w:rPr>
              <w:instrText xml:space="preserve"> NOTEREF _Ref526335223 \h  \* MERGEFORMAT </w:instrText>
            </w:r>
            <w:r w:rsidRPr="002640C5">
              <w:rPr>
                <w:rFonts w:ascii="Times New Roman" w:hAnsi="Times New Roman"/>
                <w:i/>
                <w:iCs/>
                <w:sz w:val="18"/>
                <w:szCs w:val="18"/>
                <w:vertAlign w:val="superscript"/>
              </w:rPr>
            </w:r>
            <w:r w:rsidRPr="002640C5">
              <w:rPr>
                <w:rFonts w:ascii="Times New Roman" w:hAnsi="Times New Roman"/>
                <w:i/>
                <w:iCs/>
                <w:sz w:val="18"/>
                <w:szCs w:val="18"/>
                <w:vertAlign w:val="superscript"/>
              </w:rPr>
              <w:fldChar w:fldCharType="separate"/>
            </w:r>
            <w:r w:rsidRPr="00702641">
              <w:rPr>
                <w:rFonts w:ascii="Times New Roman" w:hAnsi="Times New Roman"/>
                <w:i/>
                <w:iCs/>
                <w:sz w:val="18"/>
                <w:szCs w:val="18"/>
                <w:vertAlign w:val="superscript"/>
              </w:rPr>
              <w:t>2</w:t>
            </w:r>
            <w:r w:rsidRPr="002640C5">
              <w:rPr>
                <w:rFonts w:ascii="Times New Roman" w:hAnsi="Times New Roman"/>
                <w:i/>
                <w:iCs/>
                <w:sz w:val="18"/>
                <w:szCs w:val="18"/>
                <w:vertAlign w:val="superscript"/>
              </w:rPr>
              <w:fldChar w:fldCharType="end"/>
            </w:r>
            <w:r w:rsidRPr="00702641">
              <w:rPr>
                <w:rFonts w:ascii="Times New Roman" w:hAnsi="Times New Roman"/>
                <w:i/>
                <w:iCs/>
                <w:sz w:val="18"/>
                <w:szCs w:val="18"/>
              </w:rPr>
              <w:t>:</w:t>
            </w:r>
            <w:r w:rsidRPr="00702641">
              <w:rPr>
                <w:rFonts w:ascii="Times New Roman" w:hAnsi="Times New Roman"/>
                <w:sz w:val="18"/>
                <w:szCs w:val="18"/>
              </w:rPr>
              <w:t xml:space="preserve"> Kopējais rādītājs, norādot datus par </w:t>
            </w:r>
            <w:r w:rsidRPr="006D25C5">
              <w:rPr>
                <w:rFonts w:ascii="Times New Roman" w:hAnsi="Times New Roman"/>
                <w:sz w:val="18"/>
                <w:szCs w:val="18"/>
              </w:rPr>
              <w:t>3.2.1.2.</w:t>
            </w:r>
            <w:r>
              <w:rPr>
                <w:rFonts w:ascii="Times New Roman" w:hAnsi="Times New Roman"/>
                <w:sz w:val="18"/>
                <w:szCs w:val="18"/>
              </w:rPr>
              <w:t xml:space="preserve"> </w:t>
            </w:r>
            <w:r w:rsidRPr="006D25C5">
              <w:rPr>
                <w:rFonts w:ascii="Times New Roman" w:hAnsi="Times New Roman"/>
                <w:sz w:val="18"/>
                <w:szCs w:val="18"/>
              </w:rPr>
              <w:t>un 3.1.1.6</w:t>
            </w:r>
            <w:r>
              <w:rPr>
                <w:rFonts w:ascii="Times New Roman" w:hAnsi="Times New Roman"/>
                <w:sz w:val="18"/>
                <w:szCs w:val="18"/>
              </w:rPr>
              <w:t xml:space="preserve"> pasākumiem .</w:t>
            </w:r>
          </w:p>
          <w:p w14:paraId="6AC53B2B" w14:textId="77777777" w:rsidR="008F6838" w:rsidRPr="00671084" w:rsidRDefault="008F6838" w:rsidP="008F6838">
            <w:pPr>
              <w:spacing w:after="0" w:line="240" w:lineRule="auto"/>
              <w:jc w:val="both"/>
              <w:rPr>
                <w:rFonts w:ascii="Times New Roman" w:hAnsi="Times New Roman"/>
                <w:bCs/>
                <w:sz w:val="16"/>
                <w:szCs w:val="16"/>
              </w:rPr>
            </w:pPr>
          </w:p>
          <w:p w14:paraId="2B7BC194" w14:textId="77777777" w:rsidR="008F6838" w:rsidRPr="00702641" w:rsidRDefault="008F6838" w:rsidP="008F6838">
            <w:pPr>
              <w:spacing w:after="0" w:line="240" w:lineRule="auto"/>
              <w:jc w:val="both"/>
              <w:rPr>
                <w:rFonts w:ascii="Times New Roman" w:hAnsi="Times New Roman"/>
                <w:sz w:val="18"/>
                <w:szCs w:val="18"/>
              </w:rPr>
            </w:pPr>
            <w:r w:rsidRPr="00702641">
              <w:rPr>
                <w:rFonts w:ascii="Times New Roman" w:hAnsi="Times New Roman"/>
                <w:i/>
                <w:sz w:val="18"/>
                <w:szCs w:val="18"/>
              </w:rPr>
              <w:t>Datu avots</w:t>
            </w:r>
            <w:r w:rsidRPr="00702641">
              <w:rPr>
                <w:rFonts w:ascii="Times New Roman" w:hAnsi="Times New Roman"/>
                <w:sz w:val="18"/>
                <w:szCs w:val="18"/>
              </w:rPr>
              <w:t>: Projektu dati</w:t>
            </w:r>
          </w:p>
          <w:p w14:paraId="45BE2667" w14:textId="77777777" w:rsidR="008F6838" w:rsidRDefault="008F6838" w:rsidP="008F6838">
            <w:pPr>
              <w:spacing w:after="0" w:line="240" w:lineRule="auto"/>
              <w:jc w:val="both"/>
              <w:rPr>
                <w:rFonts w:ascii="Times New Roman" w:hAnsi="Times New Roman"/>
                <w:b/>
                <w:sz w:val="16"/>
                <w:szCs w:val="16"/>
                <w:u w:val="single"/>
              </w:rPr>
            </w:pPr>
          </w:p>
          <w:p w14:paraId="2AD41CE1" w14:textId="77777777" w:rsidR="008F6838" w:rsidRDefault="008F6838" w:rsidP="008F6838">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Apkopošanas biežums un ieguves metodoloģija:</w:t>
            </w:r>
            <w:r w:rsidRPr="00DD2CE4">
              <w:rPr>
                <w:rFonts w:ascii="Times New Roman" w:hAnsi="Times New Roman"/>
                <w:color w:val="000000" w:themeColor="text1"/>
                <w:sz w:val="18"/>
                <w:szCs w:val="18"/>
              </w:rPr>
              <w:t xml:space="preserve"> reizi gadā, apkopojot informāciju par atbalstītajiem projektiem no projektu atskaitēm</w:t>
            </w:r>
          </w:p>
          <w:p w14:paraId="2664A6F3" w14:textId="77777777" w:rsidR="008F6838" w:rsidRDefault="008F6838" w:rsidP="008F6838">
            <w:pPr>
              <w:spacing w:after="0" w:line="240" w:lineRule="auto"/>
              <w:jc w:val="both"/>
              <w:rPr>
                <w:rFonts w:ascii="Times New Roman" w:hAnsi="Times New Roman"/>
                <w:b/>
                <w:color w:val="000000" w:themeColor="text1"/>
                <w:sz w:val="16"/>
                <w:szCs w:val="16"/>
                <w:u w:val="single"/>
              </w:rPr>
            </w:pPr>
          </w:p>
          <w:p w14:paraId="7E658F7E" w14:textId="77777777" w:rsidR="008F6838" w:rsidRDefault="008F6838" w:rsidP="008F6838">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Darbība, kas liek uzskatīt mērķa vērtību par izpildītu:</w:t>
            </w:r>
            <w:r w:rsidRPr="00DD2CE4">
              <w:rPr>
                <w:rFonts w:ascii="Times New Roman" w:hAnsi="Times New Roman"/>
                <w:color w:val="000000" w:themeColor="text1"/>
                <w:sz w:val="18"/>
                <w:szCs w:val="18"/>
              </w:rPr>
              <w:t xml:space="preserve"> </w:t>
            </w:r>
          </w:p>
          <w:p w14:paraId="193EBF19" w14:textId="77777777" w:rsidR="008F6838" w:rsidRDefault="008F6838" w:rsidP="008F6838">
            <w:pPr>
              <w:pStyle w:val="ListParagraph"/>
              <w:numPr>
                <w:ilvl w:val="3"/>
                <w:numId w:val="17"/>
              </w:numPr>
              <w:spacing w:after="0" w:line="240"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pasākumam: </w:t>
            </w:r>
            <w:r w:rsidRPr="00827257">
              <w:rPr>
                <w:rFonts w:ascii="Times New Roman" w:hAnsi="Times New Roman"/>
                <w:color w:val="000000" w:themeColor="text1"/>
                <w:sz w:val="18"/>
                <w:szCs w:val="18"/>
              </w:rPr>
              <w:t>Rādītāju uzskaita, norādot tos komersantus gala labuma guvējus, kuri ir noslēguši atbalsta sniegšanas līgumu ar finansējuma saņēmēju (LIAA) (pirmsinkubācijas atbalsta līgumi un inkubācijas atbalsta līgumi) un kuri ir saņēmuši atbalstu. Nefinanšu atbalsta saņēmēju uzskaite tiek veikta ar atbalsta līguma noslēgšanas brīdi, kad komersantam ir pieejams nefinanšu atbalsts - koprades telpas, inkubatora sniegtie pakalpojumi (apmācības, semināri u.c. pasākumi), nefinanšu atbalsta saņemšanu apstiprina, piemēram, attiecīgs ieraksts koprades telpas izmantošanas uzskaites lapā, semināra dalībnieku saraksts utt.</w:t>
            </w:r>
          </w:p>
          <w:p w14:paraId="1735F255" w14:textId="77777777" w:rsidR="008F6838" w:rsidRPr="00441912" w:rsidRDefault="008F6838" w:rsidP="008F6838">
            <w:pPr>
              <w:spacing w:after="0" w:line="240"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3.2.1.2.pasākumam: </w:t>
            </w:r>
            <w:r w:rsidRPr="00256647">
              <w:rPr>
                <w:rFonts w:ascii="Times New Roman" w:hAnsi="Times New Roman"/>
                <w:color w:val="000000" w:themeColor="text1"/>
                <w:sz w:val="18"/>
                <w:szCs w:val="18"/>
              </w:rPr>
              <w:t>pasākumā rādītāju uzskaita, norādot unikālos gala labuma guvējus, kuri ir saņēmuši atbalstu (lēmums par atbalsta de minimis piešķiršanu).</w:t>
            </w:r>
          </w:p>
          <w:p w14:paraId="0B9E6EF7" w14:textId="77777777" w:rsidR="008F6838" w:rsidRDefault="008F6838" w:rsidP="008F6838">
            <w:pPr>
              <w:spacing w:after="0" w:line="240" w:lineRule="auto"/>
              <w:jc w:val="both"/>
              <w:rPr>
                <w:rFonts w:ascii="Times New Roman" w:eastAsiaTheme="minorHAnsi" w:hAnsi="Times New Roman"/>
                <w:b/>
                <w:sz w:val="16"/>
                <w:szCs w:val="16"/>
                <w:u w:val="single"/>
              </w:rPr>
            </w:pPr>
          </w:p>
          <w:p w14:paraId="5813A32A" w14:textId="77777777" w:rsidR="008F6838" w:rsidRPr="007B1FDC" w:rsidRDefault="008F6838" w:rsidP="008F6838">
            <w:pPr>
              <w:spacing w:after="0" w:line="240" w:lineRule="auto"/>
              <w:jc w:val="both"/>
              <w:rPr>
                <w:rFonts w:ascii="Times New Roman" w:eastAsiaTheme="minorHAnsi" w:hAnsi="Times New Roman"/>
                <w:bCs/>
                <w:sz w:val="18"/>
                <w:szCs w:val="18"/>
              </w:rPr>
            </w:pPr>
            <w:r w:rsidRPr="007B1FDC">
              <w:rPr>
                <w:rFonts w:ascii="Times New Roman" w:eastAsiaTheme="minorHAnsi" w:hAnsi="Times New Roman"/>
                <w:bCs/>
                <w:i/>
                <w:iCs/>
                <w:sz w:val="18"/>
                <w:szCs w:val="18"/>
              </w:rPr>
              <w:t>Mērķis 2023</w:t>
            </w:r>
            <w:r w:rsidRPr="007B1FDC">
              <w:rPr>
                <w:rFonts w:ascii="Times New Roman" w:eastAsiaTheme="minorHAnsi" w:hAnsi="Times New Roman"/>
                <w:b/>
                <w:sz w:val="18"/>
                <w:szCs w:val="18"/>
                <w:u w:val="single"/>
              </w:rPr>
              <w:t xml:space="preserve">: </w:t>
            </w:r>
            <w:r w:rsidRPr="007B1FDC">
              <w:rPr>
                <w:rFonts w:ascii="Times New Roman" w:eastAsiaTheme="minorHAnsi" w:hAnsi="Times New Roman"/>
                <w:bCs/>
                <w:sz w:val="18"/>
                <w:szCs w:val="18"/>
              </w:rPr>
              <w:t>3</w:t>
            </w:r>
            <w:r>
              <w:rPr>
                <w:rFonts w:ascii="Times New Roman" w:eastAsiaTheme="minorHAnsi" w:hAnsi="Times New Roman"/>
                <w:bCs/>
                <w:sz w:val="18"/>
                <w:szCs w:val="18"/>
              </w:rPr>
              <w:t xml:space="preserve">0 </w:t>
            </w:r>
            <w:r w:rsidRPr="007B1FDC">
              <w:rPr>
                <w:rFonts w:ascii="Times New Roman" w:eastAsiaTheme="minorHAnsi" w:hAnsi="Times New Roman"/>
                <w:bCs/>
                <w:sz w:val="18"/>
                <w:szCs w:val="18"/>
              </w:rPr>
              <w:t>komersanti</w:t>
            </w:r>
          </w:p>
          <w:p w14:paraId="04676D42" w14:textId="77777777" w:rsidR="008F6838" w:rsidRDefault="008F6838" w:rsidP="008F6838">
            <w:pPr>
              <w:spacing w:after="0" w:line="240" w:lineRule="auto"/>
              <w:jc w:val="both"/>
              <w:rPr>
                <w:rFonts w:ascii="Times New Roman" w:eastAsiaTheme="minorHAnsi" w:hAnsi="Times New Roman"/>
                <w:b/>
                <w:sz w:val="16"/>
                <w:szCs w:val="16"/>
                <w:u w:val="single"/>
              </w:rPr>
            </w:pPr>
          </w:p>
          <w:p w14:paraId="0ED73F24" w14:textId="77777777" w:rsidR="008F6838" w:rsidRPr="00702641" w:rsidRDefault="008F6838" w:rsidP="008F6838">
            <w:pPr>
              <w:spacing w:after="0" w:line="240" w:lineRule="auto"/>
              <w:jc w:val="both"/>
              <w:rPr>
                <w:rFonts w:ascii="Times New Roman" w:hAnsi="Times New Roman"/>
                <w:sz w:val="18"/>
                <w:szCs w:val="18"/>
              </w:rPr>
            </w:pPr>
            <w:r w:rsidRPr="00702641">
              <w:rPr>
                <w:rFonts w:ascii="Times New Roman" w:hAnsi="Times New Roman"/>
                <w:i/>
                <w:sz w:val="18"/>
                <w:szCs w:val="18"/>
              </w:rPr>
              <w:t>Mērķa vērtības noteikšanas principi/metodoloģija</w:t>
            </w:r>
            <w:r w:rsidRPr="00702641">
              <w:rPr>
                <w:rFonts w:ascii="Times New Roman" w:hAnsi="Times New Roman"/>
                <w:sz w:val="18"/>
                <w:szCs w:val="18"/>
              </w:rPr>
              <w:t xml:space="preserve">: </w:t>
            </w:r>
          </w:p>
          <w:p w14:paraId="729E0A76" w14:textId="77777777" w:rsidR="008F6838" w:rsidRDefault="008F6838" w:rsidP="008F6838">
            <w:pPr>
              <w:spacing w:after="0" w:line="240" w:lineRule="auto"/>
              <w:jc w:val="both"/>
              <w:rPr>
                <w:rFonts w:ascii="Times New Roman" w:hAnsi="Times New Roman"/>
                <w:sz w:val="18"/>
                <w:szCs w:val="18"/>
              </w:rPr>
            </w:pPr>
            <w:r w:rsidRPr="00702641">
              <w:rPr>
                <w:rFonts w:ascii="Times New Roman" w:hAnsi="Times New Roman"/>
                <w:sz w:val="18"/>
                <w:szCs w:val="18"/>
              </w:rPr>
              <w:t>Rādītājs veidojas ņemot vērā programmām piešķirto finansējumu</w:t>
            </w:r>
            <w:r>
              <w:rPr>
                <w:rFonts w:ascii="Times New Roman" w:hAnsi="Times New Roman"/>
                <w:sz w:val="18"/>
                <w:szCs w:val="18"/>
              </w:rPr>
              <w:t xml:space="preserve">, </w:t>
            </w:r>
            <w:r w:rsidRPr="00702641">
              <w:rPr>
                <w:rFonts w:ascii="Times New Roman" w:hAnsi="Times New Roman"/>
                <w:sz w:val="18"/>
                <w:szCs w:val="18"/>
              </w:rPr>
              <w:t>kā arī</w:t>
            </w:r>
            <w:r>
              <w:rPr>
                <w:rFonts w:ascii="Times New Roman" w:hAnsi="Times New Roman"/>
                <w:sz w:val="18"/>
                <w:szCs w:val="18"/>
              </w:rPr>
              <w:t xml:space="preserve"> </w:t>
            </w:r>
            <w:r w:rsidRPr="00702641">
              <w:rPr>
                <w:rFonts w:ascii="Times New Roman" w:hAnsi="Times New Roman"/>
                <w:sz w:val="18"/>
                <w:szCs w:val="18"/>
              </w:rPr>
              <w:t>ņemot vēra līdzšinējo pieprasījumu</w:t>
            </w:r>
            <w:r>
              <w:rPr>
                <w:rFonts w:ascii="Times New Roman" w:hAnsi="Times New Roman"/>
                <w:sz w:val="18"/>
                <w:szCs w:val="18"/>
              </w:rPr>
              <w:t>:</w:t>
            </w:r>
          </w:p>
          <w:p w14:paraId="34044E86" w14:textId="77777777" w:rsidR="008F6838" w:rsidRPr="00702641" w:rsidRDefault="008F6838" w:rsidP="008F6838">
            <w:pPr>
              <w:spacing w:after="0" w:line="240" w:lineRule="auto"/>
              <w:jc w:val="both"/>
              <w:rPr>
                <w:rFonts w:ascii="Times New Roman" w:hAnsi="Times New Roman"/>
                <w:sz w:val="18"/>
                <w:szCs w:val="18"/>
              </w:rPr>
            </w:pPr>
          </w:p>
          <w:p w14:paraId="244535AF" w14:textId="77777777" w:rsidR="008F6838" w:rsidRPr="00DF61BB" w:rsidRDefault="008F6838" w:rsidP="008F6838">
            <w:pPr>
              <w:pStyle w:val="ListParagraph"/>
              <w:numPr>
                <w:ilvl w:val="0"/>
                <w:numId w:val="2"/>
              </w:numPr>
              <w:spacing w:after="0" w:line="240" w:lineRule="auto"/>
              <w:jc w:val="both"/>
              <w:rPr>
                <w:rFonts w:ascii="Times New Roman" w:eastAsia="Times New Roman" w:hAnsi="Times New Roman"/>
                <w:sz w:val="18"/>
                <w:szCs w:val="18"/>
              </w:rPr>
            </w:pPr>
            <w:r w:rsidRPr="00F95A11">
              <w:rPr>
                <w:rFonts w:ascii="Times New Roman" w:hAnsi="Times New Roman"/>
                <w:sz w:val="18"/>
                <w:szCs w:val="18"/>
              </w:rPr>
              <w:t xml:space="preserve">Finansējums </w:t>
            </w:r>
            <w:r>
              <w:rPr>
                <w:rFonts w:ascii="Times New Roman" w:hAnsi="Times New Roman"/>
                <w:sz w:val="18"/>
                <w:szCs w:val="18"/>
              </w:rPr>
              <w:t>programmai</w:t>
            </w:r>
            <w:r w:rsidRPr="00F95A11">
              <w:rPr>
                <w:rFonts w:ascii="Times New Roman" w:hAnsi="Times New Roman"/>
                <w:sz w:val="18"/>
                <w:szCs w:val="18"/>
              </w:rPr>
              <w:t xml:space="preserve"> "Starptautiskās konkurētspējas veicināšana" </w:t>
            </w:r>
            <w:r>
              <w:rPr>
                <w:rFonts w:ascii="Times New Roman" w:hAnsi="Times New Roman"/>
                <w:sz w:val="18"/>
                <w:szCs w:val="18"/>
              </w:rPr>
              <w:t>4</w:t>
            </w:r>
            <w:r w:rsidRPr="00202505">
              <w:rPr>
                <w:rFonts w:ascii="Times New Roman" w:hAnsi="Times New Roman"/>
                <w:color w:val="242424"/>
                <w:sz w:val="18"/>
                <w:szCs w:val="18"/>
                <w:shd w:val="clear" w:color="auto" w:fill="FFFFFF"/>
              </w:rPr>
              <w:t> </w:t>
            </w:r>
            <w:r>
              <w:rPr>
                <w:rFonts w:ascii="Times New Roman" w:hAnsi="Times New Roman"/>
                <w:color w:val="242424"/>
                <w:sz w:val="18"/>
                <w:szCs w:val="18"/>
                <w:shd w:val="clear" w:color="auto" w:fill="FFFFFF"/>
              </w:rPr>
              <w:t>480</w:t>
            </w:r>
            <w:r w:rsidRPr="00202505">
              <w:rPr>
                <w:rFonts w:ascii="Times New Roman" w:hAnsi="Times New Roman"/>
                <w:color w:val="242424"/>
                <w:sz w:val="18"/>
                <w:szCs w:val="18"/>
                <w:shd w:val="clear" w:color="auto" w:fill="FFFFFF"/>
              </w:rPr>
              <w:t> 300</w:t>
            </w:r>
            <w:r w:rsidRPr="00202505">
              <w:rPr>
                <w:rFonts w:ascii="Times New Roman" w:hAnsi="Times New Roman"/>
                <w:b/>
                <w:bCs/>
                <w:color w:val="242424"/>
                <w:sz w:val="18"/>
                <w:szCs w:val="18"/>
                <w:shd w:val="clear" w:color="auto" w:fill="FFFFFF"/>
              </w:rPr>
              <w:t xml:space="preserve"> </w:t>
            </w:r>
            <w:r w:rsidRPr="007C3F52">
              <w:rPr>
                <w:rFonts w:ascii="Times New Roman" w:hAnsi="Times New Roman"/>
                <w:i/>
                <w:iCs/>
                <w:color w:val="242424"/>
                <w:sz w:val="18"/>
                <w:szCs w:val="18"/>
                <w:shd w:val="clear" w:color="auto" w:fill="FFFFFF"/>
              </w:rPr>
              <w:t>euro</w:t>
            </w:r>
            <w:r>
              <w:rPr>
                <w:rFonts w:ascii="Times New Roman" w:hAnsi="Times New Roman"/>
                <w:b/>
                <w:bCs/>
                <w:color w:val="242424"/>
                <w:sz w:val="18"/>
                <w:szCs w:val="18"/>
                <w:shd w:val="clear" w:color="auto" w:fill="FFFFFF"/>
              </w:rPr>
              <w:t xml:space="preserve">. </w:t>
            </w:r>
            <w:r>
              <w:rPr>
                <w:rFonts w:ascii="Times New Roman" w:hAnsi="Times New Roman"/>
                <w:color w:val="242424"/>
                <w:sz w:val="18"/>
                <w:szCs w:val="18"/>
                <w:shd w:val="clear" w:color="auto" w:fill="FFFFFF"/>
              </w:rPr>
              <w:t>Tiek prognozēts, ka tiks atvalstīti 20 komersanti;</w:t>
            </w:r>
          </w:p>
          <w:p w14:paraId="0E294D99" w14:textId="77777777" w:rsidR="008F6838" w:rsidRPr="00441912" w:rsidRDefault="008F6838" w:rsidP="008F6838">
            <w:pPr>
              <w:pStyle w:val="ListParagraph"/>
              <w:numPr>
                <w:ilvl w:val="0"/>
                <w:numId w:val="2"/>
              </w:numPr>
              <w:spacing w:after="0" w:line="240" w:lineRule="auto"/>
              <w:jc w:val="both"/>
              <w:rPr>
                <w:rFonts w:ascii="Times New Roman" w:eastAsia="Times New Roman" w:hAnsi="Times New Roman"/>
                <w:sz w:val="18"/>
                <w:szCs w:val="18"/>
              </w:rPr>
            </w:pPr>
            <w:r w:rsidRPr="00DF61BB">
              <w:rPr>
                <w:rFonts w:ascii="Times New Roman" w:hAnsi="Times New Roman"/>
                <w:color w:val="242424"/>
                <w:sz w:val="18"/>
                <w:szCs w:val="18"/>
                <w:shd w:val="clear" w:color="auto" w:fill="FFFFFF"/>
              </w:rPr>
              <w:t xml:space="preserve">Finansējums programmai "Reģionālie biznesa inkubatori un radošo industriju inkubators" </w:t>
            </w:r>
            <w:r w:rsidRPr="008546B5">
              <w:rPr>
                <w:rFonts w:ascii="Times New Roman" w:hAnsi="Times New Roman"/>
                <w:color w:val="242424"/>
                <w:sz w:val="18"/>
                <w:szCs w:val="18"/>
                <w:shd w:val="clear" w:color="auto" w:fill="FFFFFF"/>
              </w:rPr>
              <w:t>1 000 000. Tiek prognozēts, ka tiks atbalstīti 10</w:t>
            </w:r>
            <w:r w:rsidRPr="00DF61BB">
              <w:rPr>
                <w:rFonts w:ascii="Times New Roman" w:hAnsi="Times New Roman"/>
                <w:color w:val="242424"/>
                <w:sz w:val="18"/>
                <w:szCs w:val="18"/>
                <w:shd w:val="clear" w:color="auto" w:fill="FFFFFF"/>
              </w:rPr>
              <w:t xml:space="preserve"> </w:t>
            </w:r>
            <w:r w:rsidRPr="00441912">
              <w:rPr>
                <w:rFonts w:ascii="Times New Roman" w:eastAsia="Times New Roman" w:hAnsi="Times New Roman"/>
                <w:color w:val="000000" w:themeColor="text1"/>
                <w:sz w:val="18"/>
                <w:szCs w:val="18"/>
              </w:rPr>
              <w:t>gala labuma guvēj</w:t>
            </w:r>
            <w:r>
              <w:rPr>
                <w:rFonts w:ascii="Times New Roman" w:eastAsia="Times New Roman" w:hAnsi="Times New Roman"/>
                <w:color w:val="000000" w:themeColor="text1"/>
                <w:sz w:val="18"/>
                <w:szCs w:val="18"/>
              </w:rPr>
              <w:t>i</w:t>
            </w:r>
            <w:r w:rsidRPr="00441912">
              <w:rPr>
                <w:rFonts w:ascii="Times New Roman" w:eastAsia="Times New Roman" w:hAnsi="Times New Roman"/>
                <w:color w:val="000000" w:themeColor="text1"/>
                <w:sz w:val="18"/>
                <w:szCs w:val="18"/>
              </w:rPr>
              <w:t xml:space="preserve"> –gan fizisk</w:t>
            </w:r>
            <w:r>
              <w:rPr>
                <w:rFonts w:ascii="Times New Roman" w:eastAsia="Times New Roman" w:hAnsi="Times New Roman"/>
                <w:color w:val="000000" w:themeColor="text1"/>
                <w:sz w:val="18"/>
                <w:szCs w:val="18"/>
              </w:rPr>
              <w:t>as</w:t>
            </w:r>
            <w:r w:rsidRPr="00441912">
              <w:rPr>
                <w:rFonts w:ascii="Times New Roman" w:eastAsia="Times New Roman" w:hAnsi="Times New Roman"/>
                <w:color w:val="000000" w:themeColor="text1"/>
                <w:sz w:val="18"/>
                <w:szCs w:val="18"/>
              </w:rPr>
              <w:t xml:space="preserve"> personu grupas – komandas, gan komersant</w:t>
            </w:r>
            <w:r>
              <w:rPr>
                <w:rFonts w:ascii="Times New Roman" w:eastAsia="Times New Roman" w:hAnsi="Times New Roman"/>
                <w:color w:val="000000" w:themeColor="text1"/>
                <w:sz w:val="18"/>
                <w:szCs w:val="18"/>
              </w:rPr>
              <w:t>i.</w:t>
            </w:r>
          </w:p>
          <w:p w14:paraId="6192A3F2" w14:textId="77777777" w:rsidR="008F6838" w:rsidRDefault="008F6838" w:rsidP="008F6838">
            <w:pPr>
              <w:pStyle w:val="ListParagraph"/>
              <w:spacing w:after="0" w:line="240" w:lineRule="auto"/>
              <w:ind w:left="360"/>
              <w:jc w:val="both"/>
              <w:rPr>
                <w:rFonts w:ascii="Times New Roman" w:hAnsi="Times New Roman"/>
                <w:color w:val="242424"/>
                <w:sz w:val="18"/>
                <w:szCs w:val="18"/>
                <w:shd w:val="clear" w:color="auto" w:fill="FFFFFF"/>
              </w:rPr>
            </w:pPr>
          </w:p>
          <w:p w14:paraId="51A8720D" w14:textId="77777777" w:rsidR="008F6838" w:rsidRPr="00441912" w:rsidRDefault="008F6838" w:rsidP="008F6838">
            <w:pPr>
              <w:pStyle w:val="ListParagraph"/>
              <w:spacing w:after="0" w:line="240" w:lineRule="auto"/>
              <w:ind w:left="360"/>
              <w:jc w:val="both"/>
              <w:rPr>
                <w:rFonts w:ascii="Times New Roman" w:eastAsia="Times New Roman" w:hAnsi="Times New Roman"/>
                <w:sz w:val="18"/>
                <w:szCs w:val="18"/>
              </w:rPr>
            </w:pPr>
          </w:p>
          <w:p w14:paraId="439E776F" w14:textId="42234174" w:rsidR="008F6838" w:rsidRPr="00D71E23" w:rsidRDefault="008F6838" w:rsidP="00D71E23">
            <w:pPr>
              <w:spacing w:after="0" w:line="240" w:lineRule="auto"/>
              <w:jc w:val="both"/>
              <w:rPr>
                <w:rFonts w:ascii="Times New Roman" w:hAnsi="Times New Roman"/>
                <w:i/>
                <w:iCs/>
                <w:sz w:val="18"/>
                <w:szCs w:val="18"/>
              </w:rPr>
            </w:pPr>
            <w:r w:rsidRPr="00702641">
              <w:rPr>
                <w:rFonts w:ascii="Times New Roman" w:hAnsi="Times New Roman"/>
                <w:i/>
                <w:iCs/>
                <w:sz w:val="18"/>
                <w:szCs w:val="18"/>
              </w:rPr>
              <w:t xml:space="preserve">Iznākuma rādītājam sasniegšanai paredzētais finansējums: </w:t>
            </w:r>
            <w:r>
              <w:rPr>
                <w:rFonts w:ascii="Times New Roman" w:hAnsi="Times New Roman"/>
                <w:i/>
                <w:iCs/>
                <w:sz w:val="18"/>
                <w:szCs w:val="18"/>
              </w:rPr>
              <w:t>5</w:t>
            </w:r>
            <w:r w:rsidRPr="00702641">
              <w:rPr>
                <w:rFonts w:ascii="Times New Roman" w:hAnsi="Times New Roman"/>
                <w:i/>
                <w:iCs/>
                <w:sz w:val="18"/>
                <w:szCs w:val="18"/>
              </w:rPr>
              <w:t xml:space="preserve"> </w:t>
            </w:r>
            <w:r>
              <w:rPr>
                <w:rFonts w:ascii="Times New Roman" w:hAnsi="Times New Roman"/>
                <w:i/>
                <w:iCs/>
                <w:sz w:val="18"/>
                <w:szCs w:val="18"/>
              </w:rPr>
              <w:t>480</w:t>
            </w:r>
            <w:r w:rsidRPr="00702641">
              <w:rPr>
                <w:rFonts w:ascii="Times New Roman" w:hAnsi="Times New Roman"/>
                <w:i/>
                <w:iCs/>
                <w:sz w:val="18"/>
                <w:szCs w:val="18"/>
              </w:rPr>
              <w:t xml:space="preserve"> </w:t>
            </w:r>
            <w:r>
              <w:rPr>
                <w:rFonts w:ascii="Times New Roman" w:hAnsi="Times New Roman"/>
                <w:i/>
                <w:iCs/>
                <w:sz w:val="18"/>
                <w:szCs w:val="18"/>
              </w:rPr>
              <w:t>3</w:t>
            </w:r>
            <w:r w:rsidRPr="00702641">
              <w:rPr>
                <w:rFonts w:ascii="Times New Roman" w:hAnsi="Times New Roman"/>
                <w:i/>
                <w:iCs/>
                <w:sz w:val="18"/>
                <w:szCs w:val="18"/>
              </w:rPr>
              <w:t>00  EUR</w:t>
            </w:r>
            <w:r>
              <w:rPr>
                <w:rFonts w:ascii="Times New Roman" w:hAnsi="Times New Roman"/>
                <w:i/>
                <w:iCs/>
                <w:sz w:val="18"/>
                <w:szCs w:val="18"/>
              </w:rPr>
              <w:t>.</w:t>
            </w:r>
          </w:p>
          <w:p w14:paraId="0BBB67EA" w14:textId="175128A1" w:rsidR="02BFACF5" w:rsidRPr="005E04A4" w:rsidRDefault="02BFACF5" w:rsidP="02BFACF5">
            <w:pPr>
              <w:spacing w:after="0" w:line="240" w:lineRule="auto"/>
              <w:jc w:val="both"/>
              <w:rPr>
                <w:rFonts w:ascii="Times New Roman" w:eastAsia="Times New Roman" w:hAnsi="Times New Roman"/>
                <w:color w:val="000000" w:themeColor="text1"/>
                <w:sz w:val="18"/>
                <w:szCs w:val="18"/>
              </w:rPr>
            </w:pPr>
          </w:p>
          <w:p w14:paraId="56830207" w14:textId="060C5C48" w:rsidR="004D15D3" w:rsidRPr="005E04A4" w:rsidRDefault="56FD66C8" w:rsidP="6B8F93FB">
            <w:pPr>
              <w:spacing w:after="0" w:line="240" w:lineRule="auto"/>
              <w:jc w:val="both"/>
              <w:rPr>
                <w:rFonts w:ascii="Times New Roman" w:eastAsia="Times New Roman" w:hAnsi="Times New Roman"/>
                <w:color w:val="000000" w:themeColor="text1"/>
                <w:sz w:val="18"/>
                <w:szCs w:val="18"/>
              </w:rPr>
            </w:pPr>
            <w:r w:rsidRPr="005E04A4">
              <w:rPr>
                <w:rFonts w:ascii="Times New Roman" w:hAnsi="Times New Roman"/>
                <w:b/>
                <w:bCs/>
                <w:sz w:val="18"/>
                <w:szCs w:val="18"/>
              </w:rPr>
              <w:t xml:space="preserve">IR 10 </w:t>
            </w:r>
            <w:r w:rsidRPr="005E04A4">
              <w:rPr>
                <w:rFonts w:ascii="Times New Roman" w:eastAsia="Times New Roman" w:hAnsi="Times New Roman"/>
                <w:b/>
                <w:bCs/>
                <w:i/>
                <w:iCs/>
                <w:color w:val="000000" w:themeColor="text1"/>
                <w:sz w:val="18"/>
                <w:szCs w:val="18"/>
              </w:rPr>
              <w:t>nosaukums un mērvienība</w:t>
            </w:r>
            <w:r w:rsidR="00D9151A">
              <w:rPr>
                <w:rFonts w:ascii="Times New Roman" w:eastAsia="Times New Roman" w:hAnsi="Times New Roman"/>
                <w:b/>
                <w:bCs/>
                <w:i/>
                <w:iCs/>
                <w:color w:val="000000" w:themeColor="text1"/>
                <w:sz w:val="18"/>
                <w:szCs w:val="18"/>
              </w:rPr>
              <w:t>:</w:t>
            </w:r>
            <w:r w:rsidR="00F35242">
              <w:rPr>
                <w:rFonts w:ascii="Times New Roman" w:eastAsia="Times New Roman" w:hAnsi="Times New Roman"/>
                <w:b/>
                <w:bCs/>
                <w:i/>
                <w:iCs/>
                <w:color w:val="000000" w:themeColor="text1"/>
                <w:sz w:val="18"/>
                <w:szCs w:val="18"/>
              </w:rPr>
              <w:t xml:space="preserve"> </w:t>
            </w:r>
            <w:r w:rsidR="00F35242" w:rsidRPr="00702641">
              <w:rPr>
                <w:rFonts w:ascii="Times New Roman" w:eastAsia="Times New Roman" w:hAnsi="Times New Roman"/>
                <w:b/>
                <w:bCs/>
                <w:color w:val="000000" w:themeColor="text1"/>
                <w:sz w:val="18"/>
                <w:szCs w:val="18"/>
                <w:u w:val="single"/>
              </w:rPr>
              <w:t>i.13.1.1.b</w:t>
            </w:r>
            <w:r w:rsidRPr="005E04A4">
              <w:rPr>
                <w:rFonts w:ascii="Times New Roman" w:eastAsia="Times New Roman" w:hAnsi="Times New Roman"/>
                <w:b/>
                <w:bCs/>
                <w:i/>
                <w:iCs/>
                <w:color w:val="000000" w:themeColor="text1"/>
                <w:sz w:val="18"/>
                <w:szCs w:val="18"/>
              </w:rPr>
              <w:t xml:space="preserve"> </w:t>
            </w:r>
            <w:r w:rsidR="65374915" w:rsidRPr="005E04A4">
              <w:rPr>
                <w:rFonts w:ascii="Times New Roman" w:eastAsia="Times New Roman" w:hAnsi="Times New Roman"/>
                <w:b/>
                <w:bCs/>
                <w:color w:val="000000" w:themeColor="text1"/>
                <w:sz w:val="18"/>
                <w:szCs w:val="18"/>
                <w:u w:val="single"/>
              </w:rPr>
              <w:t>CV 27</w:t>
            </w:r>
            <w:r w:rsidRPr="005E04A4">
              <w:rPr>
                <w:rFonts w:ascii="Times New Roman" w:eastAsia="Times New Roman" w:hAnsi="Times New Roman"/>
                <w:b/>
                <w:bCs/>
                <w:color w:val="000000" w:themeColor="text1"/>
                <w:sz w:val="18"/>
                <w:szCs w:val="18"/>
                <w:u w:val="single"/>
              </w:rPr>
              <w:t xml:space="preserve"> P</w:t>
            </w:r>
            <w:r w:rsidR="4AD4E48F" w:rsidRPr="005E04A4">
              <w:rPr>
                <w:rFonts w:ascii="Times New Roman" w:eastAsia="Times New Roman" w:hAnsi="Times New Roman"/>
                <w:b/>
                <w:bCs/>
                <w:color w:val="000000" w:themeColor="text1"/>
                <w:sz w:val="18"/>
                <w:szCs w:val="18"/>
              </w:rPr>
              <w:t>rivātais finansējums, kas piesaistīts publiskajam finansējumam</w:t>
            </w:r>
            <w:r w:rsidR="276E4EAE" w:rsidRPr="005E04A4">
              <w:rPr>
                <w:rFonts w:ascii="Times New Roman" w:eastAsia="Times New Roman" w:hAnsi="Times New Roman"/>
                <w:color w:val="000000" w:themeColor="text1"/>
                <w:sz w:val="18"/>
                <w:szCs w:val="18"/>
              </w:rPr>
              <w:t xml:space="preserve"> </w:t>
            </w:r>
            <w:r w:rsidR="62252816" w:rsidRPr="005E04A4">
              <w:rPr>
                <w:rFonts w:ascii="Times New Roman" w:eastAsia="Times New Roman" w:hAnsi="Times New Roman"/>
                <w:b/>
                <w:bCs/>
                <w:color w:val="000000" w:themeColor="text1"/>
                <w:sz w:val="18"/>
                <w:szCs w:val="18"/>
              </w:rPr>
              <w:t>(</w:t>
            </w:r>
            <w:r w:rsidR="00B1483F">
              <w:rPr>
                <w:rFonts w:ascii="Times New Roman" w:eastAsia="Times New Roman" w:hAnsi="Times New Roman"/>
                <w:b/>
                <w:bCs/>
                <w:color w:val="000000" w:themeColor="text1"/>
                <w:sz w:val="18"/>
                <w:szCs w:val="18"/>
              </w:rPr>
              <w:t>React EU</w:t>
            </w:r>
            <w:r w:rsidR="00B1483F" w:rsidRPr="005E04A4">
              <w:rPr>
                <w:rFonts w:ascii="Times New Roman" w:eastAsia="Times New Roman" w:hAnsi="Times New Roman"/>
                <w:b/>
                <w:bCs/>
                <w:color w:val="000000" w:themeColor="text1"/>
                <w:sz w:val="18"/>
                <w:szCs w:val="18"/>
              </w:rPr>
              <w:t xml:space="preserve"> </w:t>
            </w:r>
            <w:r w:rsidR="62252816" w:rsidRPr="005E04A4">
              <w:rPr>
                <w:rFonts w:ascii="Times New Roman" w:eastAsia="Times New Roman" w:hAnsi="Times New Roman"/>
                <w:b/>
                <w:bCs/>
                <w:color w:val="000000" w:themeColor="text1"/>
                <w:sz w:val="18"/>
                <w:szCs w:val="18"/>
              </w:rPr>
              <w:t>finansējums)</w:t>
            </w:r>
            <w:r w:rsidR="4AD4E48F" w:rsidRPr="005E04A4">
              <w:rPr>
                <w:rFonts w:ascii="Times New Roman" w:eastAsia="Times New Roman" w:hAnsi="Times New Roman"/>
                <w:color w:val="000000" w:themeColor="text1"/>
                <w:sz w:val="18"/>
                <w:szCs w:val="18"/>
              </w:rPr>
              <w:t>.</w:t>
            </w:r>
          </w:p>
          <w:p w14:paraId="3C5608EA" w14:textId="0EE8A1F2" w:rsidR="58D63A89" w:rsidRPr="005E04A4" w:rsidRDefault="73781CE4" w:rsidP="02BFACF5">
            <w:pPr>
              <w:spacing w:after="0" w:line="240" w:lineRule="auto"/>
              <w:jc w:val="both"/>
              <w:rPr>
                <w:rFonts w:ascii="Times New Roman" w:eastAsia="Times New Roman" w:hAnsi="Times New Roman"/>
                <w:color w:val="000000" w:themeColor="text1"/>
                <w:sz w:val="18"/>
                <w:szCs w:val="18"/>
              </w:rPr>
            </w:pPr>
            <w:r w:rsidRPr="005E04A4">
              <w:rPr>
                <w:rFonts w:ascii="Times New Roman" w:eastAsia="Times New Roman" w:hAnsi="Times New Roman"/>
                <w:color w:val="000000" w:themeColor="text1"/>
                <w:sz w:val="18"/>
                <w:szCs w:val="18"/>
              </w:rPr>
              <w:t>Rādītājs saistīts ar 13.1.1.SAM.</w:t>
            </w:r>
            <w:bookmarkStart w:id="6" w:name="_GoBack"/>
            <w:bookmarkEnd w:id="6"/>
          </w:p>
          <w:p w14:paraId="76F0C22B" w14:textId="7E341C7D" w:rsidR="58D63A89" w:rsidRPr="005E04A4" w:rsidRDefault="58D63A89" w:rsidP="02BFACF5">
            <w:pPr>
              <w:spacing w:after="0" w:line="240" w:lineRule="auto"/>
              <w:jc w:val="both"/>
              <w:rPr>
                <w:rFonts w:ascii="Times New Roman" w:eastAsia="Times New Roman" w:hAnsi="Times New Roman"/>
                <w:b/>
                <w:bCs/>
                <w:color w:val="000000" w:themeColor="text1"/>
                <w:sz w:val="18"/>
                <w:szCs w:val="18"/>
              </w:rPr>
            </w:pPr>
          </w:p>
          <w:p w14:paraId="4AC88017" w14:textId="77777777" w:rsidR="003C66FA" w:rsidRPr="005E04A4" w:rsidRDefault="003C66FA" w:rsidP="003C66FA">
            <w:pPr>
              <w:spacing w:after="0" w:line="240" w:lineRule="auto"/>
              <w:jc w:val="both"/>
              <w:rPr>
                <w:rFonts w:ascii="Times New Roman" w:hAnsi="Times New Roman"/>
                <w:i/>
                <w:sz w:val="18"/>
                <w:szCs w:val="18"/>
              </w:rPr>
            </w:pPr>
            <w:r w:rsidRPr="005E04A4">
              <w:rPr>
                <w:rFonts w:ascii="Times New Roman" w:hAnsi="Times New Roman"/>
                <w:i/>
                <w:sz w:val="18"/>
                <w:szCs w:val="18"/>
              </w:rPr>
              <w:t>Definīcija</w:t>
            </w:r>
            <w:r w:rsidRPr="005E04A4">
              <w:rPr>
                <w:rFonts w:ascii="Times New Roman" w:hAnsi="Times New Roman"/>
                <w:i/>
                <w:sz w:val="18"/>
                <w:szCs w:val="18"/>
                <w:vertAlign w:val="superscript"/>
              </w:rPr>
              <w:fldChar w:fldCharType="begin"/>
            </w:r>
            <w:r w:rsidRPr="005E04A4">
              <w:rPr>
                <w:rFonts w:ascii="Times New Roman" w:hAnsi="Times New Roman"/>
                <w:i/>
                <w:sz w:val="18"/>
                <w:szCs w:val="18"/>
                <w:vertAlign w:val="superscript"/>
              </w:rPr>
              <w:instrText xml:space="preserve"> NOTEREF _Ref526335223 \h  \* MERGEFORMAT </w:instrText>
            </w:r>
            <w:r w:rsidRPr="005E04A4">
              <w:rPr>
                <w:rFonts w:ascii="Times New Roman" w:hAnsi="Times New Roman"/>
                <w:i/>
                <w:sz w:val="18"/>
                <w:szCs w:val="18"/>
                <w:vertAlign w:val="superscript"/>
              </w:rPr>
            </w:r>
            <w:r w:rsidRPr="005E04A4">
              <w:rPr>
                <w:rFonts w:ascii="Times New Roman" w:hAnsi="Times New Roman"/>
                <w:i/>
                <w:sz w:val="18"/>
                <w:szCs w:val="18"/>
                <w:vertAlign w:val="superscript"/>
              </w:rPr>
              <w:fldChar w:fldCharType="separate"/>
            </w:r>
            <w:r w:rsidRPr="005E04A4">
              <w:rPr>
                <w:rFonts w:ascii="Times New Roman" w:hAnsi="Times New Roman"/>
                <w:i/>
                <w:sz w:val="18"/>
                <w:szCs w:val="18"/>
                <w:vertAlign w:val="superscript"/>
              </w:rPr>
              <w:t>2</w:t>
            </w:r>
            <w:r w:rsidRPr="005E04A4">
              <w:rPr>
                <w:rFonts w:ascii="Times New Roman" w:hAnsi="Times New Roman"/>
                <w:i/>
                <w:sz w:val="18"/>
                <w:szCs w:val="18"/>
                <w:vertAlign w:val="superscript"/>
              </w:rPr>
              <w:fldChar w:fldCharType="end"/>
            </w:r>
            <w:r w:rsidRPr="005E04A4">
              <w:rPr>
                <w:rFonts w:ascii="Times New Roman" w:hAnsi="Times New Roman"/>
                <w:i/>
                <w:sz w:val="18"/>
                <w:szCs w:val="18"/>
              </w:rPr>
              <w:t>:</w:t>
            </w:r>
            <w:r w:rsidRPr="005E04A4">
              <w:rPr>
                <w:rFonts w:ascii="Times New Roman" w:hAnsi="Times New Roman"/>
                <w:sz w:val="18"/>
                <w:szCs w:val="18"/>
              </w:rPr>
              <w:t xml:space="preserve"> Kopējais rādītājs, norādot datus par 3.1.1.1. pasākumu.</w:t>
            </w:r>
          </w:p>
          <w:p w14:paraId="08E6C647" w14:textId="77777777" w:rsidR="003C66FA" w:rsidRPr="005E04A4" w:rsidRDefault="003C66FA" w:rsidP="003C66FA">
            <w:pPr>
              <w:spacing w:after="0" w:line="240" w:lineRule="auto"/>
              <w:jc w:val="both"/>
              <w:rPr>
                <w:rFonts w:ascii="Times New Roman" w:hAnsi="Times New Roman"/>
                <w:sz w:val="18"/>
                <w:szCs w:val="18"/>
              </w:rPr>
            </w:pPr>
          </w:p>
          <w:p w14:paraId="1851560E" w14:textId="77777777" w:rsidR="003C66FA" w:rsidRPr="005E04A4" w:rsidRDefault="003C66FA" w:rsidP="003C66FA">
            <w:pPr>
              <w:spacing w:after="0" w:line="240" w:lineRule="auto"/>
              <w:jc w:val="both"/>
              <w:rPr>
                <w:rFonts w:ascii="Times New Roman" w:hAnsi="Times New Roman"/>
                <w:sz w:val="18"/>
                <w:szCs w:val="18"/>
              </w:rPr>
            </w:pPr>
            <w:r w:rsidRPr="005E04A4">
              <w:rPr>
                <w:rFonts w:ascii="Times New Roman" w:hAnsi="Times New Roman"/>
                <w:i/>
                <w:sz w:val="18"/>
                <w:szCs w:val="18"/>
              </w:rPr>
              <w:t>Datu avots</w:t>
            </w:r>
            <w:r w:rsidRPr="005E04A4">
              <w:rPr>
                <w:rFonts w:ascii="Times New Roman" w:hAnsi="Times New Roman"/>
                <w:sz w:val="18"/>
                <w:szCs w:val="18"/>
              </w:rPr>
              <w:t>: Projektu dati</w:t>
            </w:r>
          </w:p>
          <w:p w14:paraId="035F1CC6" w14:textId="77777777" w:rsidR="003C66FA" w:rsidRPr="005E04A4" w:rsidRDefault="003C66FA" w:rsidP="003C66FA">
            <w:pPr>
              <w:spacing w:after="0" w:line="240" w:lineRule="auto"/>
              <w:jc w:val="both"/>
              <w:rPr>
                <w:rFonts w:ascii="Times New Roman" w:hAnsi="Times New Roman"/>
                <w:sz w:val="18"/>
                <w:szCs w:val="18"/>
              </w:rPr>
            </w:pPr>
          </w:p>
          <w:p w14:paraId="72DF888E" w14:textId="77777777" w:rsidR="003C66FA" w:rsidRPr="005E04A4" w:rsidRDefault="003C66FA" w:rsidP="003C66FA">
            <w:pPr>
              <w:spacing w:after="0" w:line="240" w:lineRule="auto"/>
              <w:jc w:val="both"/>
              <w:rPr>
                <w:rFonts w:ascii="Times New Roman" w:hAnsi="Times New Roman"/>
                <w:i/>
                <w:sz w:val="18"/>
                <w:szCs w:val="18"/>
              </w:rPr>
            </w:pPr>
            <w:r w:rsidRPr="005E04A4">
              <w:rPr>
                <w:rFonts w:ascii="Times New Roman" w:hAnsi="Times New Roman"/>
                <w:i/>
                <w:sz w:val="18"/>
                <w:szCs w:val="18"/>
              </w:rPr>
              <w:t>Apkopošanas biežums un ieguves metodoloģija:</w:t>
            </w:r>
            <w:r w:rsidRPr="005E04A4">
              <w:rPr>
                <w:rFonts w:ascii="Times New Roman" w:hAnsi="Times New Roman"/>
                <w:sz w:val="18"/>
                <w:szCs w:val="18"/>
              </w:rPr>
              <w:t xml:space="preserve"> katru gadu, apkopojot informāciju no Altum maksājuma pieprasījuma, kas sniegts par iepriekšējā gada 4.ceturksni/ KPVIS sistēmas. </w:t>
            </w:r>
          </w:p>
          <w:p w14:paraId="0486AB5F" w14:textId="77777777" w:rsidR="003C66FA" w:rsidRPr="005E04A4" w:rsidRDefault="003C66FA" w:rsidP="003C66FA">
            <w:pPr>
              <w:spacing w:after="0" w:line="240" w:lineRule="auto"/>
              <w:jc w:val="both"/>
              <w:rPr>
                <w:rFonts w:ascii="Times New Roman" w:hAnsi="Times New Roman"/>
                <w:sz w:val="18"/>
                <w:szCs w:val="18"/>
              </w:rPr>
            </w:pPr>
          </w:p>
          <w:p w14:paraId="3D6911AF" w14:textId="588BF5CC" w:rsidR="003C66FA" w:rsidRPr="005E04A4" w:rsidRDefault="003C66FA" w:rsidP="003C66FA">
            <w:pPr>
              <w:spacing w:after="0" w:line="240" w:lineRule="auto"/>
              <w:jc w:val="both"/>
              <w:rPr>
                <w:rFonts w:ascii="Times New Roman" w:hAnsi="Times New Roman"/>
                <w:sz w:val="18"/>
                <w:szCs w:val="18"/>
              </w:rPr>
            </w:pPr>
            <w:r w:rsidRPr="005E04A4">
              <w:rPr>
                <w:rFonts w:ascii="Times New Roman" w:eastAsiaTheme="minorHAnsi" w:hAnsi="Times New Roman"/>
                <w:i/>
                <w:sz w:val="18"/>
                <w:szCs w:val="18"/>
              </w:rPr>
              <w:t>Darbība,</w:t>
            </w:r>
            <w:r w:rsidR="00425C03" w:rsidRPr="005E04A4">
              <w:rPr>
                <w:rFonts w:ascii="Times New Roman" w:eastAsiaTheme="minorHAnsi" w:hAnsi="Times New Roman"/>
                <w:i/>
                <w:sz w:val="18"/>
                <w:szCs w:val="18"/>
              </w:rPr>
              <w:t xml:space="preserve"> </w:t>
            </w:r>
            <w:r w:rsidRPr="005E04A4">
              <w:rPr>
                <w:rFonts w:ascii="Times New Roman" w:eastAsiaTheme="minorHAnsi" w:hAnsi="Times New Roman"/>
                <w:i/>
                <w:sz w:val="18"/>
                <w:szCs w:val="18"/>
              </w:rPr>
              <w:t xml:space="preserve">kas liek uzskatīt mērķa vērtību par izpildītu: </w:t>
            </w:r>
            <w:r w:rsidRPr="005E04A4">
              <w:rPr>
                <w:rFonts w:ascii="Times New Roman" w:hAnsi="Times New Roman"/>
                <w:sz w:val="18"/>
                <w:szCs w:val="18"/>
              </w:rPr>
              <w:t>Rādītāju uzskaita 3.1.1.1. pasākuma ietvaros, norādot kredītiestādes vai tās meitas sabiedrības noslēgto finansējuma līguma summu, par kuru tika piesaistīta Altum garantija.</w:t>
            </w:r>
          </w:p>
          <w:p w14:paraId="02D84CEE" w14:textId="77777777" w:rsidR="003C66FA" w:rsidRPr="005E04A4" w:rsidRDefault="003C66FA" w:rsidP="003C66FA">
            <w:pPr>
              <w:spacing w:after="0" w:line="240" w:lineRule="auto"/>
              <w:jc w:val="both"/>
              <w:rPr>
                <w:rFonts w:ascii="Times New Roman" w:hAnsi="Times New Roman"/>
                <w:sz w:val="18"/>
                <w:szCs w:val="18"/>
              </w:rPr>
            </w:pPr>
          </w:p>
          <w:p w14:paraId="3F0BFE95" w14:textId="092704AE" w:rsidR="003C66FA" w:rsidRPr="005E04A4" w:rsidRDefault="003C66FA" w:rsidP="003C66FA">
            <w:pPr>
              <w:spacing w:after="0" w:line="240" w:lineRule="auto"/>
              <w:jc w:val="both"/>
              <w:rPr>
                <w:rFonts w:ascii="Times New Roman" w:hAnsi="Times New Roman"/>
                <w:i/>
                <w:sz w:val="18"/>
                <w:szCs w:val="18"/>
              </w:rPr>
            </w:pPr>
            <w:r w:rsidRPr="005E04A4">
              <w:rPr>
                <w:rFonts w:ascii="Times New Roman" w:hAnsi="Times New Roman"/>
                <w:i/>
                <w:sz w:val="18"/>
                <w:szCs w:val="18"/>
              </w:rPr>
              <w:t xml:space="preserve">Starpposma vērtība 2018: </w:t>
            </w:r>
            <w:r w:rsidR="00425C03" w:rsidRPr="005E04A4">
              <w:rPr>
                <w:rFonts w:ascii="Times New Roman" w:hAnsi="Times New Roman"/>
                <w:sz w:val="18"/>
                <w:szCs w:val="18"/>
              </w:rPr>
              <w:t>n/a</w:t>
            </w:r>
          </w:p>
          <w:p w14:paraId="4A3275D8" w14:textId="77777777" w:rsidR="003C66FA" w:rsidRPr="005E04A4" w:rsidRDefault="003C66FA" w:rsidP="003C66FA">
            <w:pPr>
              <w:spacing w:after="0" w:line="240" w:lineRule="auto"/>
              <w:jc w:val="both"/>
              <w:rPr>
                <w:rFonts w:ascii="Times New Roman" w:hAnsi="Times New Roman"/>
                <w:i/>
                <w:sz w:val="18"/>
                <w:szCs w:val="18"/>
              </w:rPr>
            </w:pPr>
          </w:p>
          <w:p w14:paraId="0CDFB68A" w14:textId="297CB4CA" w:rsidR="003C66FA" w:rsidRPr="005E04A4" w:rsidRDefault="003C66FA" w:rsidP="003C66FA">
            <w:pPr>
              <w:spacing w:after="0" w:line="240" w:lineRule="auto"/>
              <w:jc w:val="both"/>
              <w:rPr>
                <w:rFonts w:ascii="Times New Roman" w:hAnsi="Times New Roman"/>
                <w:sz w:val="18"/>
                <w:szCs w:val="18"/>
              </w:rPr>
            </w:pPr>
            <w:r w:rsidRPr="005E04A4">
              <w:rPr>
                <w:rFonts w:ascii="Times New Roman" w:hAnsi="Times New Roman"/>
                <w:i/>
                <w:sz w:val="18"/>
                <w:szCs w:val="18"/>
              </w:rPr>
              <w:t>Mērķis 2023</w:t>
            </w:r>
            <w:r w:rsidRPr="005E04A4">
              <w:rPr>
                <w:rFonts w:ascii="Times New Roman" w:hAnsi="Times New Roman"/>
                <w:sz w:val="18"/>
                <w:szCs w:val="18"/>
              </w:rPr>
              <w:t xml:space="preserve">: </w:t>
            </w:r>
            <w:r w:rsidR="00425C03" w:rsidRPr="005E04A4">
              <w:rPr>
                <w:rFonts w:ascii="Times New Roman" w:hAnsi="Times New Roman"/>
                <w:sz w:val="18"/>
                <w:szCs w:val="18"/>
              </w:rPr>
              <w:t>30</w:t>
            </w:r>
            <w:r w:rsidRPr="005E04A4">
              <w:rPr>
                <w:rFonts w:ascii="Times New Roman" w:hAnsi="Times New Roman"/>
                <w:sz w:val="18"/>
                <w:szCs w:val="18"/>
              </w:rPr>
              <w:t xml:space="preserve"> 000 000</w:t>
            </w:r>
          </w:p>
          <w:p w14:paraId="7D6A8227" w14:textId="77777777" w:rsidR="003C66FA" w:rsidRPr="005E04A4" w:rsidRDefault="003C66FA" w:rsidP="003C66FA">
            <w:pPr>
              <w:spacing w:after="0" w:line="240" w:lineRule="auto"/>
              <w:jc w:val="both"/>
              <w:rPr>
                <w:rFonts w:ascii="Times New Roman" w:hAnsi="Times New Roman"/>
                <w:sz w:val="18"/>
                <w:szCs w:val="18"/>
              </w:rPr>
            </w:pPr>
          </w:p>
          <w:p w14:paraId="7A1010F2" w14:textId="77777777" w:rsidR="003C66FA" w:rsidRPr="005E04A4" w:rsidRDefault="003C66FA" w:rsidP="003C66FA">
            <w:pPr>
              <w:spacing w:after="0" w:line="240" w:lineRule="auto"/>
              <w:jc w:val="both"/>
              <w:rPr>
                <w:rFonts w:ascii="Times New Roman" w:hAnsi="Times New Roman"/>
                <w:sz w:val="18"/>
                <w:szCs w:val="18"/>
              </w:rPr>
            </w:pPr>
            <w:r w:rsidRPr="005E04A4">
              <w:rPr>
                <w:rFonts w:ascii="Times New Roman" w:hAnsi="Times New Roman"/>
                <w:i/>
                <w:sz w:val="18"/>
                <w:szCs w:val="18"/>
              </w:rPr>
              <w:t>Mērķa vērtības noteikšanas principi/metodoloģija</w:t>
            </w:r>
            <w:r w:rsidRPr="005E04A4">
              <w:rPr>
                <w:rFonts w:ascii="Times New Roman" w:hAnsi="Times New Roman"/>
                <w:sz w:val="18"/>
                <w:szCs w:val="18"/>
              </w:rPr>
              <w:t xml:space="preserve">: </w:t>
            </w:r>
          </w:p>
          <w:p w14:paraId="5566FAA4" w14:textId="77777777" w:rsidR="003C66FA" w:rsidRPr="005E04A4" w:rsidRDefault="003C66FA" w:rsidP="003C66FA">
            <w:pPr>
              <w:spacing w:after="0" w:line="240" w:lineRule="auto"/>
              <w:jc w:val="both"/>
              <w:rPr>
                <w:rFonts w:ascii="Times New Roman" w:hAnsi="Times New Roman"/>
                <w:sz w:val="18"/>
                <w:szCs w:val="18"/>
              </w:rPr>
            </w:pPr>
          </w:p>
          <w:p w14:paraId="6AAA409D" w14:textId="1B3962D0" w:rsidR="003C66FA" w:rsidRPr="005E04A4" w:rsidRDefault="0E0F9874" w:rsidP="02BFACF5">
            <w:pPr>
              <w:spacing w:after="0" w:line="240" w:lineRule="auto"/>
              <w:jc w:val="both"/>
              <w:rPr>
                <w:rFonts w:ascii="Times New Roman" w:hAnsi="Times New Roman"/>
                <w:i/>
                <w:iCs/>
                <w:sz w:val="18"/>
                <w:szCs w:val="18"/>
              </w:rPr>
            </w:pPr>
            <w:r w:rsidRPr="005E04A4">
              <w:rPr>
                <w:rFonts w:ascii="Times New Roman" w:hAnsi="Times New Roman"/>
                <w:sz w:val="18"/>
                <w:szCs w:val="18"/>
              </w:rPr>
              <w:t>Rādītāju uzskaita par 3.1.1.1.pasākumu. Ņemot vērā to, ka garantija sedz 70% no kredītiestādes aizdevuma, tiek prognozēts, ka tiks sasniegta 30 milj. EUR vērtība.</w:t>
            </w:r>
          </w:p>
          <w:p w14:paraId="1ADB9847" w14:textId="3A25AD05" w:rsidR="02BFACF5" w:rsidRPr="005E04A4" w:rsidRDefault="02BFACF5" w:rsidP="02BFACF5">
            <w:pPr>
              <w:spacing w:after="0" w:line="240" w:lineRule="auto"/>
              <w:jc w:val="both"/>
              <w:rPr>
                <w:rFonts w:ascii="Times New Roman" w:hAnsi="Times New Roman"/>
                <w:sz w:val="18"/>
                <w:szCs w:val="18"/>
              </w:rPr>
            </w:pPr>
          </w:p>
          <w:p w14:paraId="6B5823DF" w14:textId="50909F1D" w:rsidR="004D15D3" w:rsidRPr="005E04A4" w:rsidRDefault="0E0F9874" w:rsidP="02BFACF5">
            <w:pPr>
              <w:spacing w:after="0" w:line="240" w:lineRule="auto"/>
              <w:jc w:val="both"/>
              <w:rPr>
                <w:rFonts w:ascii="Times New Roman" w:hAnsi="Times New Roman"/>
                <w:sz w:val="18"/>
                <w:szCs w:val="18"/>
              </w:rPr>
            </w:pPr>
            <w:r w:rsidRPr="005E04A4">
              <w:rPr>
                <w:rFonts w:ascii="Times New Roman" w:hAnsi="Times New Roman"/>
                <w:i/>
                <w:iCs/>
                <w:sz w:val="18"/>
                <w:szCs w:val="18"/>
              </w:rPr>
              <w:t xml:space="preserve">Iznākuma rādītājam sasniegšanai paredzētais finansējums: </w:t>
            </w:r>
            <w:r w:rsidR="4D5D1881" w:rsidRPr="005E04A4">
              <w:rPr>
                <w:rFonts w:ascii="Times New Roman" w:hAnsi="Times New Roman"/>
                <w:i/>
                <w:iCs/>
                <w:sz w:val="18"/>
                <w:szCs w:val="18"/>
              </w:rPr>
              <w:t>18</w:t>
            </w:r>
            <w:r w:rsidR="6ABC614F" w:rsidRPr="005E04A4">
              <w:rPr>
                <w:rFonts w:ascii="Times New Roman" w:hAnsi="Times New Roman"/>
                <w:sz w:val="18"/>
                <w:szCs w:val="18"/>
              </w:rPr>
              <w:t xml:space="preserve"> 0</w:t>
            </w:r>
            <w:r w:rsidRPr="005E04A4">
              <w:rPr>
                <w:rFonts w:ascii="Times New Roman" w:hAnsi="Times New Roman"/>
                <w:sz w:val="18"/>
                <w:szCs w:val="18"/>
              </w:rPr>
              <w:t>00 000 EUR</w:t>
            </w:r>
            <w:r w:rsidR="6ABC614F" w:rsidRPr="005E04A4">
              <w:rPr>
                <w:rFonts w:ascii="Times New Roman" w:hAnsi="Times New Roman"/>
                <w:sz w:val="18"/>
                <w:szCs w:val="18"/>
              </w:rPr>
              <w:t xml:space="preserve"> virssaistības</w:t>
            </w:r>
            <w:r w:rsidR="051DB473" w:rsidRPr="005E04A4">
              <w:rPr>
                <w:rFonts w:ascii="Times New Roman" w:hAnsi="Times New Roman"/>
                <w:sz w:val="18"/>
                <w:szCs w:val="18"/>
              </w:rPr>
              <w:t xml:space="preserve"> garantijām.</w:t>
            </w:r>
          </w:p>
          <w:p w14:paraId="335AFBFC" w14:textId="6BA304D4" w:rsidR="004D15D3" w:rsidRPr="005E04A4" w:rsidRDefault="004D15D3" w:rsidP="02BFACF5">
            <w:pPr>
              <w:spacing w:after="0" w:line="240" w:lineRule="auto"/>
              <w:jc w:val="both"/>
              <w:rPr>
                <w:rFonts w:ascii="Times New Roman" w:hAnsi="Times New Roman"/>
                <w:color w:val="000000" w:themeColor="text1"/>
                <w:sz w:val="18"/>
                <w:szCs w:val="18"/>
              </w:rPr>
            </w:pPr>
          </w:p>
          <w:p w14:paraId="2ECF73A0" w14:textId="282C43F0" w:rsidR="004D15D3" w:rsidRPr="005E04A4" w:rsidRDefault="12B65D17" w:rsidP="005E04A4">
            <w:pPr>
              <w:spacing w:line="240" w:lineRule="auto"/>
              <w:jc w:val="both"/>
              <w:rPr>
                <w:rFonts w:ascii="Times New Roman" w:eastAsia="Times New Roman" w:hAnsi="Times New Roman"/>
                <w:color w:val="000000" w:themeColor="text1"/>
                <w:sz w:val="19"/>
                <w:szCs w:val="19"/>
              </w:rPr>
            </w:pPr>
            <w:r w:rsidRPr="005E04A4">
              <w:rPr>
                <w:rFonts w:ascii="Times New Roman" w:eastAsia="Times New Roman" w:hAnsi="Times New Roman"/>
                <w:color w:val="000000" w:themeColor="text1"/>
                <w:sz w:val="19"/>
                <w:szCs w:val="19"/>
              </w:rPr>
              <w:t>SAM 3.1.1. ir sasaiste ar 13.1.1.SAM</w:t>
            </w:r>
          </w:p>
        </w:tc>
        <w:tc>
          <w:tcPr>
            <w:tcW w:w="2612" w:type="dxa"/>
            <w:shd w:val="clear" w:color="auto" w:fill="auto"/>
          </w:tcPr>
          <w:p w14:paraId="67937DE4" w14:textId="4F511D77" w:rsidR="00880263" w:rsidRPr="005E04A4" w:rsidRDefault="00880263">
            <w:pPr>
              <w:spacing w:after="0" w:line="240" w:lineRule="auto"/>
              <w:jc w:val="both"/>
              <w:rPr>
                <w:rFonts w:ascii="Times New Roman" w:hAnsi="Times New Roman"/>
                <w:sz w:val="18"/>
                <w:szCs w:val="18"/>
              </w:rPr>
            </w:pPr>
            <w:r w:rsidRPr="005E04A4">
              <w:rPr>
                <w:rFonts w:ascii="Times New Roman" w:hAnsi="Times New Roman"/>
                <w:i/>
                <w:sz w:val="18"/>
                <w:szCs w:val="18"/>
              </w:rPr>
              <w:lastRenderedPageBreak/>
              <w:t xml:space="preserve">Starpposma vērtība 2018. gadam: </w:t>
            </w:r>
            <w:r w:rsidR="00221A08" w:rsidRPr="005E04A4">
              <w:rPr>
                <w:rFonts w:ascii="Times New Roman" w:hAnsi="Times New Roman"/>
                <w:sz w:val="18"/>
                <w:szCs w:val="18"/>
              </w:rPr>
              <w:t xml:space="preserve">54 546 934 </w:t>
            </w:r>
            <w:r w:rsidR="00A15EF1" w:rsidRPr="005E04A4">
              <w:rPr>
                <w:rFonts w:ascii="Times New Roman" w:hAnsi="Times New Roman"/>
                <w:sz w:val="18"/>
                <w:szCs w:val="18"/>
              </w:rPr>
              <w:t>EUR</w:t>
            </w:r>
          </w:p>
          <w:p w14:paraId="20517995" w14:textId="77777777" w:rsidR="00880263" w:rsidRPr="005E04A4" w:rsidRDefault="00880263">
            <w:pPr>
              <w:spacing w:after="0" w:line="240" w:lineRule="auto"/>
              <w:jc w:val="both"/>
              <w:rPr>
                <w:rFonts w:ascii="Times New Roman" w:hAnsi="Times New Roman"/>
                <w:i/>
                <w:sz w:val="18"/>
                <w:szCs w:val="18"/>
              </w:rPr>
            </w:pPr>
          </w:p>
          <w:p w14:paraId="70B2163A" w14:textId="233CFA7E" w:rsidR="00880263" w:rsidRPr="005E04A4" w:rsidRDefault="00880263" w:rsidP="4C1A2297">
            <w:pPr>
              <w:spacing w:after="0" w:line="240" w:lineRule="auto"/>
              <w:jc w:val="both"/>
              <w:rPr>
                <w:rFonts w:ascii="Times New Roman" w:hAnsi="Times New Roman"/>
                <w:sz w:val="18"/>
                <w:szCs w:val="18"/>
              </w:rPr>
            </w:pPr>
            <w:r w:rsidRPr="005E04A4">
              <w:rPr>
                <w:rFonts w:ascii="Times New Roman" w:hAnsi="Times New Roman"/>
                <w:i/>
                <w:iCs/>
                <w:sz w:val="18"/>
                <w:szCs w:val="18"/>
              </w:rPr>
              <w:t>Mērķis 2023. gadam (vienāds ar</w:t>
            </w:r>
            <w:r w:rsidR="007A2DA9" w:rsidRPr="005E04A4">
              <w:rPr>
                <w:rFonts w:ascii="Times New Roman" w:hAnsi="Times New Roman"/>
                <w:i/>
                <w:iCs/>
                <w:sz w:val="18"/>
                <w:szCs w:val="18"/>
              </w:rPr>
              <w:t xml:space="preserve"> 100</w:t>
            </w:r>
            <w:r w:rsidRPr="005E04A4">
              <w:rPr>
                <w:rFonts w:ascii="Times New Roman" w:hAnsi="Times New Roman"/>
                <w:i/>
                <w:iCs/>
                <w:sz w:val="18"/>
                <w:szCs w:val="18"/>
              </w:rPr>
              <w:t>% no SAM paredzētā kopējā finansējuma):</w:t>
            </w:r>
            <w:r w:rsidR="00777AB4" w:rsidRPr="005434B4">
              <w:rPr>
                <w:rFonts w:ascii="Times New Roman" w:hAnsi="Times New Roman"/>
                <w:sz w:val="18"/>
                <w:szCs w:val="18"/>
              </w:rPr>
              <w:t xml:space="preserve"> </w:t>
            </w:r>
            <w:r w:rsidR="00170E4E" w:rsidRPr="005E04A4">
              <w:rPr>
                <w:rFonts w:ascii="Times New Roman" w:hAnsi="Times New Roman"/>
                <w:sz w:val="18"/>
                <w:szCs w:val="18"/>
              </w:rPr>
              <w:t>EUR</w:t>
            </w:r>
            <w:r w:rsidR="0050572E">
              <w:rPr>
                <w:rFonts w:ascii="Times New Roman" w:hAnsi="Times New Roman"/>
                <w:sz w:val="18"/>
                <w:szCs w:val="18"/>
              </w:rPr>
              <w:t xml:space="preserve"> </w:t>
            </w:r>
            <w:r w:rsidR="0050572E" w:rsidRPr="005E04A4">
              <w:rPr>
                <w:rFonts w:ascii="Times New Roman" w:hAnsi="Times New Roman"/>
                <w:sz w:val="18"/>
                <w:szCs w:val="18"/>
              </w:rPr>
              <w:t>254 327</w:t>
            </w:r>
            <w:r w:rsidR="0050572E" w:rsidRPr="005E04A4">
              <w:rPr>
                <w:rFonts w:ascii="Times New Roman" w:hAnsi="Times New Roman"/>
                <w:sz w:val="18"/>
                <w:szCs w:val="18"/>
              </w:rPr>
              <w:t>‬ 657</w:t>
            </w:r>
          </w:p>
          <w:p w14:paraId="7B0BABBF" w14:textId="77777777" w:rsidR="00880263" w:rsidRPr="005E04A4" w:rsidRDefault="00880263">
            <w:pPr>
              <w:spacing w:after="0" w:line="240" w:lineRule="auto"/>
              <w:jc w:val="both"/>
              <w:rPr>
                <w:rFonts w:ascii="Times New Roman" w:hAnsi="Times New Roman"/>
                <w:i/>
                <w:sz w:val="18"/>
                <w:szCs w:val="18"/>
              </w:rPr>
            </w:pPr>
          </w:p>
          <w:p w14:paraId="09C8C82F" w14:textId="77777777" w:rsidR="00880263" w:rsidRPr="005E04A4" w:rsidRDefault="00880263">
            <w:pPr>
              <w:spacing w:after="0" w:line="240" w:lineRule="auto"/>
              <w:jc w:val="both"/>
              <w:rPr>
                <w:rFonts w:ascii="Times New Roman" w:hAnsi="Times New Roman"/>
                <w:i/>
                <w:sz w:val="18"/>
                <w:szCs w:val="18"/>
              </w:rPr>
            </w:pPr>
            <w:r w:rsidRPr="005E04A4">
              <w:rPr>
                <w:rFonts w:ascii="Times New Roman" w:hAnsi="Times New Roman"/>
                <w:i/>
                <w:sz w:val="18"/>
                <w:szCs w:val="18"/>
              </w:rPr>
              <w:t xml:space="preserve">Starpposma vērtības noteikšanas aprēķins: </w:t>
            </w:r>
          </w:p>
          <w:p w14:paraId="76B4680C" w14:textId="5C34F087" w:rsidR="00642007" w:rsidRPr="005E04A4" w:rsidRDefault="00880263">
            <w:pPr>
              <w:spacing w:after="0" w:line="240" w:lineRule="auto"/>
              <w:jc w:val="both"/>
              <w:rPr>
                <w:rFonts w:ascii="Times New Roman" w:hAnsi="Times New Roman"/>
                <w:sz w:val="18"/>
                <w:szCs w:val="18"/>
              </w:rPr>
            </w:pPr>
            <w:r w:rsidRPr="005E04A4">
              <w:rPr>
                <w:rFonts w:ascii="Times New Roman" w:hAnsi="Times New Roman"/>
                <w:sz w:val="18"/>
                <w:szCs w:val="18"/>
              </w:rPr>
              <w:t xml:space="preserve">Ņemot vērā </w:t>
            </w:r>
            <w:r w:rsidR="007B1361" w:rsidRPr="005E04A4">
              <w:rPr>
                <w:rFonts w:ascii="Times New Roman" w:hAnsi="Times New Roman"/>
                <w:sz w:val="18"/>
                <w:szCs w:val="18"/>
              </w:rPr>
              <w:t>faktiskos izmaksu apjomus</w:t>
            </w:r>
            <w:r w:rsidR="00B34715" w:rsidRPr="005E04A4">
              <w:rPr>
                <w:rFonts w:ascii="Times New Roman" w:hAnsi="Times New Roman"/>
                <w:sz w:val="18"/>
                <w:szCs w:val="18"/>
              </w:rPr>
              <w:t xml:space="preserve"> un prognozētos avansus</w:t>
            </w:r>
            <w:r w:rsidRPr="005E04A4">
              <w:rPr>
                <w:rFonts w:ascii="Times New Roman" w:hAnsi="Times New Roman"/>
                <w:sz w:val="18"/>
                <w:szCs w:val="18"/>
              </w:rPr>
              <w:t xml:space="preserve">, pieņemts, ka deklarēto izdevumu apjoms būs </w:t>
            </w:r>
            <w:r w:rsidR="00596DF5" w:rsidRPr="005E04A4">
              <w:rPr>
                <w:rFonts w:ascii="Times New Roman" w:hAnsi="Times New Roman"/>
                <w:sz w:val="18"/>
                <w:szCs w:val="18"/>
              </w:rPr>
              <w:t>15</w:t>
            </w:r>
            <w:r w:rsidRPr="005E04A4">
              <w:rPr>
                <w:rFonts w:ascii="Times New Roman" w:hAnsi="Times New Roman"/>
                <w:sz w:val="18"/>
                <w:szCs w:val="18"/>
              </w:rPr>
              <w:t>%</w:t>
            </w:r>
            <w:r w:rsidR="004A1818" w:rsidRPr="005E04A4">
              <w:rPr>
                <w:rFonts w:ascii="Times New Roman" w:hAnsi="Times New Roman"/>
                <w:sz w:val="18"/>
                <w:szCs w:val="18"/>
              </w:rPr>
              <w:t xml:space="preserve"> grantu programmās un 40% finanšu instrumentu programmās</w:t>
            </w:r>
            <w:r w:rsidR="00642007" w:rsidRPr="005E04A4">
              <w:rPr>
                <w:rFonts w:ascii="Times New Roman" w:hAnsi="Times New Roman"/>
                <w:sz w:val="18"/>
                <w:szCs w:val="18"/>
              </w:rPr>
              <w:t xml:space="preserve">. Ir jāņem vērā, ka finansējums šīs aktivitātes ietvaros ir paredzēts objektu būvniecībai un ņemot vērā laiku iepirkuma procedūru veikšanai, kā arī to, ka projektu īstenošana būs ilgstoša </w:t>
            </w:r>
            <w:r w:rsidR="004A1818" w:rsidRPr="005E04A4">
              <w:rPr>
                <w:rFonts w:ascii="Times New Roman" w:hAnsi="Times New Roman"/>
                <w:sz w:val="18"/>
                <w:szCs w:val="18"/>
              </w:rPr>
              <w:t xml:space="preserve">un </w:t>
            </w:r>
            <w:r w:rsidR="00642007" w:rsidRPr="005E04A4">
              <w:rPr>
                <w:rFonts w:ascii="Times New Roman" w:hAnsi="Times New Roman"/>
                <w:sz w:val="18"/>
                <w:szCs w:val="18"/>
              </w:rPr>
              <w:t xml:space="preserve">2018.gadā varētu </w:t>
            </w:r>
            <w:r w:rsidR="004A1818" w:rsidRPr="005E04A4">
              <w:rPr>
                <w:rFonts w:ascii="Times New Roman" w:hAnsi="Times New Roman"/>
                <w:sz w:val="18"/>
                <w:szCs w:val="18"/>
              </w:rPr>
              <w:t>ne</w:t>
            </w:r>
            <w:r w:rsidR="00642007" w:rsidRPr="005E04A4">
              <w:rPr>
                <w:rFonts w:ascii="Times New Roman" w:hAnsi="Times New Roman"/>
                <w:sz w:val="18"/>
                <w:szCs w:val="18"/>
              </w:rPr>
              <w:t xml:space="preserve">būt deklarēti izdevumi, jo atbalsta finansējums tiek izmaksāts pēc projekta īstenošanas pabeigšanas un darba vietu izveidošanas un atbalsta programma saskaņojama ar EK (ja netiek paredzēti avansa maksājumi) </w:t>
            </w:r>
          </w:p>
          <w:p w14:paraId="02087E50" w14:textId="77777777" w:rsidR="00642007" w:rsidRPr="005E04A4" w:rsidRDefault="00642007">
            <w:pPr>
              <w:spacing w:after="0" w:line="240" w:lineRule="auto"/>
              <w:jc w:val="both"/>
              <w:rPr>
                <w:rFonts w:ascii="Times New Roman" w:hAnsi="Times New Roman"/>
                <w:sz w:val="18"/>
                <w:szCs w:val="18"/>
              </w:rPr>
            </w:pPr>
          </w:p>
          <w:p w14:paraId="1AE2708C" w14:textId="459DAF7E" w:rsidR="00880263" w:rsidRPr="00B736C4" w:rsidRDefault="00642007" w:rsidP="4C1A2297">
            <w:pPr>
              <w:spacing w:after="0" w:line="240" w:lineRule="auto"/>
              <w:jc w:val="both"/>
              <w:rPr>
                <w:rFonts w:ascii="Times New Roman" w:eastAsia="Times New Roman" w:hAnsi="Times New Roman"/>
                <w:sz w:val="18"/>
                <w:szCs w:val="18"/>
              </w:rPr>
            </w:pPr>
            <w:r w:rsidRPr="005E04A4">
              <w:rPr>
                <w:rFonts w:ascii="Times New Roman" w:hAnsi="Times New Roman"/>
                <w:sz w:val="18"/>
                <w:szCs w:val="18"/>
              </w:rPr>
              <w:t>Savukārt f</w:t>
            </w:r>
            <w:r w:rsidR="00170E4E" w:rsidRPr="005E04A4">
              <w:rPr>
                <w:rFonts w:ascii="Times New Roman" w:hAnsi="Times New Roman"/>
                <w:sz w:val="18"/>
                <w:szCs w:val="18"/>
              </w:rPr>
              <w:t xml:space="preserve">inanšu starpnieku atlasei jāveic publiskais iepirkums, kurš, kā liecina 2007.-2013.perioda pieredze, ir laikietilpīgs. Jāņem vērā, ka finanšu instrumentu programmās finansējuma iemaksas tiks veiktas pa daļām, nevis pilnā apjomā kā 2007.-2013.gada periodā. </w:t>
            </w:r>
            <w:r w:rsidR="3946E91D" w:rsidRPr="005E04A4">
              <w:rPr>
                <w:rFonts w:ascii="Times New Roman" w:hAnsi="Times New Roman"/>
                <w:sz w:val="18"/>
                <w:szCs w:val="18"/>
              </w:rPr>
              <w:t>,</w:t>
            </w:r>
          </w:p>
        </w:tc>
      </w:tr>
    </w:tbl>
    <w:p w14:paraId="25300164" w14:textId="06198EF4" w:rsidR="4C1A2297" w:rsidRDefault="4C1A2297"/>
    <w:p w14:paraId="501C80FA" w14:textId="77777777" w:rsidR="00CB437B" w:rsidRPr="00741162" w:rsidRDefault="00CB437B" w:rsidP="00741162">
      <w:pPr>
        <w:jc w:val="both"/>
        <w:rPr>
          <w:rFonts w:ascii="Times New Roman" w:hAnsi="Times New Roman"/>
          <w:sz w:val="24"/>
          <w:szCs w:val="24"/>
        </w:rPr>
      </w:pPr>
    </w:p>
    <w:sectPr w:rsidR="00CB437B" w:rsidRPr="00741162" w:rsidSect="001F0C54">
      <w:headerReference w:type="default" r:id="rId11"/>
      <w:footerReference w:type="default" r:id="rId12"/>
      <w:pgSz w:w="16838" w:h="11906" w:orient="landscape"/>
      <w:pgMar w:top="340"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3E4DD" w16cex:dateUtc="2022-04-27T12:50:00Z"/>
  <w16cex:commentExtensible w16cex:durableId="2613E73A" w16cex:dateUtc="2022-04-27T13:00:00Z"/>
  <w16cex:commentExtensible w16cex:durableId="26236B96" w16cex:dateUtc="2022-05-09T07:29:00Z"/>
  <w16cex:commentExtensible w16cex:durableId="2613E831" w16cex:dateUtc="2022-04-27T13:05:00Z"/>
  <w16cex:commentExtensible w16cex:durableId="2613E9AD" w16cex:dateUtc="2022-04-27T13:11:00Z"/>
  <w16cex:commentExtensible w16cex:durableId="26236BE6" w16cex:dateUtc="2022-05-09T07:31:00Z"/>
  <w16cex:commentExtensible w16cex:durableId="2623ABB1" w16cex:dateUtc="2022-05-09T12:03:00Z"/>
  <w16cex:commentExtensible w16cex:durableId="2613E9DB" w16cex:dateUtc="2022-04-27T13:12:00Z"/>
  <w16cex:commentExtensible w16cex:durableId="2613E9FA" w16cex:dateUtc="2022-04-27T13:12:00Z"/>
  <w16cex:commentExtensible w16cex:durableId="2623A9AD" w16cex:dateUtc="2022-05-09T11:54:00Z"/>
  <w16cex:commentExtensible w16cex:durableId="2613EA08" w16cex:dateUtc="2022-04-27T13:12:00Z"/>
  <w16cex:commentExtensible w16cex:durableId="261E6A6B" w16cex:dateUtc="2022-05-05T12:23:00Z"/>
  <w16cex:commentExtensible w16cex:durableId="2613EA17" w16cex:dateUtc="2022-04-27T13:13:00Z"/>
  <w16cex:commentExtensible w16cex:durableId="2623AB62" w16cex:dateUtc="2022-05-09T12:01:00Z"/>
  <w16cex:commentExtensible w16cex:durableId="2613EB73" w16cex:dateUtc="2022-04-27T13:18:00Z"/>
  <w16cex:commentExtensible w16cex:durableId="26236C99" w16cex:dateUtc="2022-05-09T07:34:00Z"/>
  <w16cex:commentExtensible w16cex:durableId="2613EC5F" w16cex:dateUtc="2022-04-27T13:22:00Z"/>
  <w16cex:commentExtensible w16cex:durableId="2613EC8D" w16cex:dateUtc="2022-04-27T13:23:00Z"/>
  <w16cex:commentExtensible w16cex:durableId="2613ECB4" w16cex:dateUtc="2022-04-27T13:24:00Z"/>
  <w16cex:commentExtensible w16cex:durableId="2623A426" w16cex:dateUtc="2022-05-09T11:31:00Z"/>
  <w16cex:commentExtensible w16cex:durableId="2613ECCA" w16cex:dateUtc="2022-04-27T13:24:00Z"/>
  <w16cex:commentExtensible w16cex:durableId="2623A119" w16cex:dateUtc="2022-05-09T11:18:00Z"/>
  <w16cex:commentExtensible w16cex:durableId="2613ED31" w16cex:dateUtc="2022-04-27T13:26:00Z"/>
  <w16cex:commentExtensible w16cex:durableId="2623A345" w16cex:dateUtc="2022-05-09T11:27:00Z"/>
  <w16cex:commentExtensible w16cex:durableId="2613EDA6" w16cex:dateUtc="2022-04-27T13:28:00Z"/>
  <w16cex:commentExtensible w16cex:durableId="2623A3FF" w16cex:dateUtc="2022-05-09T11:30:00Z"/>
  <w16cex:commentExtensible w16cex:durableId="2613EEAE" w16cex:dateUtc="2022-04-27T13:32:00Z"/>
  <w16cex:commentExtensible w16cex:durableId="2613EEC0" w16cex:dateUtc="2022-04-27T13:33:00Z"/>
  <w16cex:commentExtensible w16cex:durableId="2613EF89" w16cex:dateUtc="2022-04-27T13:36:00Z"/>
  <w16cex:commentExtensible w16cex:durableId="2623B009" w16cex:dateUtc="2022-05-09T12:21:00Z"/>
  <w16cex:commentExtensible w16cex:durableId="2613EFC6" w16cex:dateUtc="2022-04-27T13:37:00Z"/>
  <w16cex:commentExtensible w16cex:durableId="26237E9D" w16cex:dateUtc="2022-05-09T08:50:00Z"/>
  <w16cex:commentExtensible w16cex:durableId="26158574" w16cex:dateUtc="2022-04-28T18:28:00Z"/>
  <w16cex:commentExtensible w16cex:durableId="26237F69" w16cex:dateUtc="2022-05-09T08:54:00Z"/>
  <w16cex:commentExtensible w16cex:durableId="26239271" w16cex:dateUtc="2022-05-09T10:15:00Z"/>
  <w16cex:commentExtensible w16cex:durableId="2613F001" w16cex:dateUtc="2022-04-27T13:38:00Z"/>
  <w16cex:commentExtensible w16cex:durableId="261586CB" w16cex:dateUtc="2022-04-28T18:34:00Z"/>
  <w16cex:commentExtensible w16cex:durableId="262379F1" w16cex:dateUtc="2022-05-09T08:30:00Z"/>
  <w16cex:commentExtensible w16cex:durableId="2613F031" w16cex:dateUtc="2022-04-27T13:39:00Z"/>
  <w16cex:commentExtensible w16cex:durableId="2613F047" w16cex:dateUtc="2022-04-27T13:39:00Z"/>
  <w16cex:commentExtensible w16cex:durableId="26158715" w16cex:dateUtc="2022-04-28T18:35:00Z"/>
  <w16cex:commentExtensible w16cex:durableId="26158735" w16cex:dateUtc="2022-04-28T18:35:00Z"/>
  <w16cex:commentExtensible w16cex:durableId="2613E1BF" w16cex:dateUtc="2022-04-27T12:37:00Z"/>
  <w16cex:commentExtensible w16cex:durableId="26236D48" w16cex:dateUtc="2022-05-09T07: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3291D2" w16cid:durableId="2613E4DD"/>
  <w16cid:commentId w16cid:paraId="6C9E229A" w16cid:durableId="2613E73A"/>
  <w16cid:commentId w16cid:paraId="394FBA1F" w16cid:durableId="26236B96"/>
  <w16cid:commentId w16cid:paraId="79BE11A2" w16cid:durableId="2613E831"/>
  <w16cid:commentId w16cid:paraId="7762D6E2" w16cid:durableId="2613E9AD"/>
  <w16cid:commentId w16cid:paraId="370541B8" w16cid:durableId="26236BE6"/>
  <w16cid:commentId w16cid:paraId="12412679" w16cid:durableId="2623ABB1"/>
  <w16cid:commentId w16cid:paraId="4CD0E37F" w16cid:durableId="2613E9DB"/>
  <w16cid:commentId w16cid:paraId="7ED25CFB" w16cid:durableId="2613E9FA"/>
  <w16cid:commentId w16cid:paraId="0DF0D848" w16cid:durableId="2623A9AD"/>
  <w16cid:commentId w16cid:paraId="155BBC7F" w16cid:durableId="2613EA08"/>
  <w16cid:commentId w16cid:paraId="27FCFED3" w16cid:durableId="261E6A6B"/>
  <w16cid:commentId w16cid:paraId="74AE440A" w16cid:durableId="2613EA17"/>
  <w16cid:commentId w16cid:paraId="0FBB1E16" w16cid:durableId="2623AB62"/>
  <w16cid:commentId w16cid:paraId="2DBB887E" w16cid:durableId="2613EB73"/>
  <w16cid:commentId w16cid:paraId="43873C10" w16cid:durableId="26236C99"/>
  <w16cid:commentId w16cid:paraId="34CC5881" w16cid:durableId="2613EC5F"/>
  <w16cid:commentId w16cid:paraId="041E7D37" w16cid:durableId="2613EC8D"/>
  <w16cid:commentId w16cid:paraId="3D90AFDF" w16cid:durableId="2613ECB4"/>
  <w16cid:commentId w16cid:paraId="6973F20E" w16cid:durableId="2623A426"/>
  <w16cid:commentId w16cid:paraId="2EE25B49" w16cid:durableId="2613ECCA"/>
  <w16cid:commentId w16cid:paraId="030301B0" w16cid:durableId="2623A119"/>
  <w16cid:commentId w16cid:paraId="27EEEA82" w16cid:durableId="2613ED31"/>
  <w16cid:commentId w16cid:paraId="769A15B4" w16cid:durableId="2623A345"/>
  <w16cid:commentId w16cid:paraId="3412128E" w16cid:durableId="2613EDA6"/>
  <w16cid:commentId w16cid:paraId="7E424877" w16cid:durableId="2623A3FF"/>
  <w16cid:commentId w16cid:paraId="05BACCC0" w16cid:durableId="2613EEAE"/>
  <w16cid:commentId w16cid:paraId="1EE09389" w16cid:durableId="2613EEC0"/>
  <w16cid:commentId w16cid:paraId="282CACAB" w16cid:durableId="2613EF89"/>
  <w16cid:commentId w16cid:paraId="18332708" w16cid:durableId="2623B009"/>
  <w16cid:commentId w16cid:paraId="4CB7C4D3" w16cid:durableId="2613EFC6"/>
  <w16cid:commentId w16cid:paraId="587E7A5F" w16cid:durableId="26237E9D"/>
  <w16cid:commentId w16cid:paraId="12369A9C" w16cid:durableId="26158574"/>
  <w16cid:commentId w16cid:paraId="57A03810" w16cid:durableId="26237F69"/>
  <w16cid:commentId w16cid:paraId="739E0ED1" w16cid:durableId="26239271"/>
  <w16cid:commentId w16cid:paraId="0BECE573" w16cid:durableId="2613F001"/>
  <w16cid:commentId w16cid:paraId="718A7630" w16cid:durableId="261586CB"/>
  <w16cid:commentId w16cid:paraId="5AA8405E" w16cid:durableId="262379F1"/>
  <w16cid:commentId w16cid:paraId="740E1220" w16cid:durableId="2613F031"/>
  <w16cid:commentId w16cid:paraId="769B068E" w16cid:durableId="2613F047"/>
  <w16cid:commentId w16cid:paraId="59B65BF6" w16cid:durableId="26158715"/>
  <w16cid:commentId w16cid:paraId="58B85E38" w16cid:durableId="26158735"/>
  <w16cid:commentId w16cid:paraId="6B0FB6FD" w16cid:durableId="2613E1BF"/>
  <w16cid:commentId w16cid:paraId="6A0579E4" w16cid:durableId="26236D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6E4B4" w14:textId="77777777" w:rsidR="003872AD" w:rsidRDefault="003872AD" w:rsidP="00C109A7">
      <w:pPr>
        <w:spacing w:after="0" w:line="240" w:lineRule="auto"/>
      </w:pPr>
      <w:r>
        <w:separator/>
      </w:r>
    </w:p>
  </w:endnote>
  <w:endnote w:type="continuationSeparator" w:id="0">
    <w:p w14:paraId="02AB976A" w14:textId="77777777" w:rsidR="003872AD" w:rsidRDefault="003872AD" w:rsidP="00C109A7">
      <w:pPr>
        <w:spacing w:after="0" w:line="240" w:lineRule="auto"/>
      </w:pPr>
      <w:r>
        <w:continuationSeparator/>
      </w:r>
    </w:p>
  </w:endnote>
  <w:endnote w:type="continuationNotice" w:id="1">
    <w:p w14:paraId="24B61067" w14:textId="77777777" w:rsidR="003872AD" w:rsidRDefault="003872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60E16" w14:textId="2B1D76AD" w:rsidR="00860113" w:rsidRPr="00860113" w:rsidRDefault="00860113">
    <w:pPr>
      <w:pStyle w:val="Footer"/>
      <w:rPr>
        <w:lang w:val="lv-LV"/>
      </w:rPr>
    </w:pPr>
    <w:r>
      <w:rPr>
        <w:lang w:val="lv-LV"/>
      </w:rPr>
      <w:t>EM_</w:t>
    </w:r>
    <w:r w:rsidR="00A57900">
      <w:rPr>
        <w:lang w:val="lv-LV"/>
      </w:rPr>
      <w:t>05.03</w:t>
    </w:r>
    <w:r w:rsidR="007439B2">
      <w:rPr>
        <w:lang w:val="lv-LV"/>
      </w:rPr>
      <w:t>.21.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17E8F" w14:textId="77777777" w:rsidR="003872AD" w:rsidRDefault="003872AD" w:rsidP="00C109A7">
      <w:pPr>
        <w:spacing w:after="0" w:line="240" w:lineRule="auto"/>
      </w:pPr>
      <w:r>
        <w:separator/>
      </w:r>
    </w:p>
  </w:footnote>
  <w:footnote w:type="continuationSeparator" w:id="0">
    <w:p w14:paraId="7771844D" w14:textId="77777777" w:rsidR="003872AD" w:rsidRDefault="003872AD" w:rsidP="00C109A7">
      <w:pPr>
        <w:spacing w:after="0" w:line="240" w:lineRule="auto"/>
      </w:pPr>
      <w:r>
        <w:continuationSeparator/>
      </w:r>
    </w:p>
  </w:footnote>
  <w:footnote w:type="continuationNotice" w:id="1">
    <w:p w14:paraId="2687BEB4" w14:textId="77777777" w:rsidR="003872AD" w:rsidRDefault="003872AD">
      <w:pPr>
        <w:spacing w:after="0" w:line="240" w:lineRule="auto"/>
      </w:pPr>
    </w:p>
  </w:footnote>
  <w:footnote w:id="2">
    <w:p w14:paraId="1DAEF099" w14:textId="6FCA2512" w:rsidR="009D05D9" w:rsidRPr="00042462" w:rsidRDefault="009D05D9" w:rsidP="00D323DD">
      <w:pPr>
        <w:pStyle w:val="FootnoteText"/>
        <w:jc w:val="both"/>
        <w:rPr>
          <w:rFonts w:ascii="Times New Roman" w:hAnsi="Times New Roman"/>
          <w:sz w:val="18"/>
          <w:szCs w:val="18"/>
        </w:rPr>
      </w:pPr>
      <w:r w:rsidRPr="00042462">
        <w:rPr>
          <w:rStyle w:val="FootnoteReference"/>
          <w:rFonts w:ascii="Times New Roman" w:hAnsi="Times New Roman"/>
          <w:sz w:val="18"/>
          <w:szCs w:val="18"/>
        </w:rPr>
        <w:footnoteRef/>
      </w:r>
      <w:r w:rsidRPr="00042462">
        <w:rPr>
          <w:rFonts w:ascii="Times New Roman" w:hAnsi="Times New Roman"/>
          <w:sz w:val="18"/>
          <w:szCs w:val="18"/>
        </w:rPr>
        <w:t xml:space="preserve"> Finanšu rādītāju mērvienība - </w:t>
      </w:r>
      <w:r w:rsidR="00CB3A31" w:rsidRPr="00A76CD6">
        <w:rPr>
          <w:rFonts w:ascii="Times New Roman" w:hAnsi="Times New Roman"/>
          <w:i/>
          <w:sz w:val="18"/>
          <w:szCs w:val="18"/>
        </w:rPr>
        <w:t>starpposma vērtība 2018. gadam ir</w:t>
      </w:r>
      <w:r w:rsidR="00CB3A31">
        <w:rPr>
          <w:rFonts w:ascii="Times New Roman" w:hAnsi="Times New Roman"/>
          <w:sz w:val="18"/>
          <w:szCs w:val="18"/>
          <w:lang w:val="lv-LV"/>
        </w:rPr>
        <w:t xml:space="preserve"> </w:t>
      </w:r>
      <w:r w:rsidRPr="00042462">
        <w:rPr>
          <w:rFonts w:ascii="Times New Roman" w:hAnsi="Times New Roman"/>
          <w:i/>
          <w:sz w:val="18"/>
          <w:szCs w:val="18"/>
        </w:rPr>
        <w:t>attiecināmie izdevumi EUR sertificējošās iestādes uzskaites sistēmā</w:t>
      </w:r>
      <w:r w:rsidR="00164D3A">
        <w:rPr>
          <w:rFonts w:ascii="Times New Roman" w:hAnsi="Times New Roman"/>
          <w:i/>
          <w:sz w:val="18"/>
          <w:szCs w:val="18"/>
          <w:lang w:val="lv-LV"/>
        </w:rPr>
        <w:t xml:space="preserve">, </w:t>
      </w:r>
      <w:r w:rsidR="00164D3A" w:rsidRPr="00C251D5">
        <w:rPr>
          <w:rFonts w:ascii="Times New Roman" w:hAnsi="Times New Roman"/>
          <w:i/>
          <w:sz w:val="18"/>
          <w:szCs w:val="18"/>
        </w:rPr>
        <w:t>līdz 30.06.2019. sertificētie izdevumi, kas finansējuma saņēmējiem radušies līdz 31.12.2018</w:t>
      </w:r>
      <w:r w:rsidRPr="00042462">
        <w:rPr>
          <w:rFonts w:ascii="Times New Roman" w:hAnsi="Times New Roman"/>
          <w:i/>
          <w:sz w:val="18"/>
          <w:szCs w:val="18"/>
        </w:rPr>
        <w:t>. Starpposma vērtības noteikšanā nedrīkst iekļaut snieguma rezerves apjomu 6 %, kamēr mērķis nosakāms iekļaujot rezerves apjomu.</w:t>
      </w:r>
    </w:p>
  </w:footnote>
  <w:footnote w:id="3">
    <w:p w14:paraId="1E614250" w14:textId="77777777" w:rsidR="00164D3A" w:rsidRPr="00164D3A" w:rsidRDefault="00164D3A" w:rsidP="00164D3A">
      <w:pPr>
        <w:pStyle w:val="FootnoteText"/>
        <w:jc w:val="both"/>
        <w:rPr>
          <w:rFonts w:ascii="Times New Roman" w:hAnsi="Times New Roman"/>
          <w:sz w:val="18"/>
          <w:szCs w:val="18"/>
          <w:lang w:val="lv-LV"/>
        </w:rPr>
      </w:pPr>
      <w:r w:rsidRPr="00042462">
        <w:rPr>
          <w:rStyle w:val="FootnoteReference"/>
          <w:rFonts w:ascii="Times New Roman" w:hAnsi="Times New Roman"/>
          <w:sz w:val="18"/>
          <w:szCs w:val="18"/>
        </w:rPr>
        <w:footnoteRef/>
      </w:r>
      <w:r w:rsidRPr="00042462">
        <w:rPr>
          <w:rFonts w:ascii="Times New Roman" w:hAnsi="Times New Roman"/>
          <w:sz w:val="18"/>
          <w:szCs w:val="18"/>
        </w:rPr>
        <w:t xml:space="preserve"> Nav nepieciešama definīcija ja izmantots kopējais rādītāj</w:t>
      </w:r>
      <w:r>
        <w:rPr>
          <w:rFonts w:ascii="Times New Roman" w:hAnsi="Times New Roman"/>
          <w:sz w:val="18"/>
          <w:szCs w:val="18"/>
        </w:rPr>
        <w:t>s</w:t>
      </w:r>
      <w:r w:rsidRPr="00042462">
        <w:rPr>
          <w:rFonts w:ascii="Times New Roman" w:hAnsi="Times New Roman"/>
          <w:sz w:val="18"/>
          <w:szCs w:val="18"/>
        </w:rPr>
        <w:t xml:space="preserve"> (lietot precīzus rādītāja nosaukumus), izņemot tos kopējos rādītājus, kuriem definīcijas atrunājamas nacionālā līmenī (piem. aizsargātās grupas).</w:t>
      </w:r>
      <w:r>
        <w:rPr>
          <w:rFonts w:ascii="Times New Roman" w:hAnsi="Times New Roman"/>
          <w:sz w:val="18"/>
          <w:szCs w:val="18"/>
          <w:lang w:val="lv-LV"/>
        </w:rPr>
        <w:t xml:space="preserve"> </w:t>
      </w:r>
      <w:r w:rsidRPr="002B759E">
        <w:rPr>
          <w:rFonts w:ascii="Times New Roman" w:hAnsi="Times New Roman"/>
          <w:sz w:val="18"/>
          <w:szCs w:val="18"/>
        </w:rPr>
        <w:t xml:space="preserve">Rādītāja definīcija noteikta Eiropas Komisijas vadlīniju “Guidance document on Monitoring and Evaluation” 1.pielikumā; pieejamas </w:t>
      </w:r>
      <w:hyperlink r:id="rId1" w:history="1">
        <w:r w:rsidRPr="002B759E">
          <w:rPr>
            <w:rStyle w:val="Hyperlink"/>
            <w:rFonts w:ascii="Times New Roman" w:hAnsi="Times New Roman"/>
            <w:sz w:val="18"/>
            <w:szCs w:val="18"/>
          </w:rPr>
          <w:t>http://ec.europa.eu/regional_policy/sources/docoffic/2014/working/wd_2014_en.pdf</w:t>
        </w:r>
      </w:hyperlink>
    </w:p>
  </w:footnote>
  <w:footnote w:id="4">
    <w:p w14:paraId="45C987A2" w14:textId="77777777" w:rsidR="00164D3A" w:rsidRPr="00042462" w:rsidRDefault="00164D3A" w:rsidP="00164D3A">
      <w:pPr>
        <w:pStyle w:val="FootnoteText"/>
        <w:rPr>
          <w:rFonts w:ascii="Times New Roman" w:hAnsi="Times New Roman"/>
          <w:sz w:val="18"/>
          <w:szCs w:val="18"/>
        </w:rPr>
      </w:pPr>
      <w:r w:rsidRPr="00042462">
        <w:rPr>
          <w:rStyle w:val="FootnoteReference"/>
          <w:rFonts w:ascii="Times New Roman" w:hAnsi="Times New Roman"/>
          <w:sz w:val="18"/>
          <w:szCs w:val="18"/>
        </w:rPr>
        <w:footnoteRef/>
      </w:r>
      <w:r w:rsidRPr="00042462">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utml.).</w:t>
      </w:r>
    </w:p>
  </w:footnote>
  <w:footnote w:id="5">
    <w:p w14:paraId="09F52DFB" w14:textId="78FD0ACD" w:rsidR="009D05D9" w:rsidRPr="00F95F0D" w:rsidRDefault="009D05D9">
      <w:pPr>
        <w:pStyle w:val="FootnoteText"/>
        <w:rPr>
          <w:lang w:val="lv-LV"/>
        </w:rPr>
      </w:pPr>
      <w:r>
        <w:rPr>
          <w:rStyle w:val="FootnoteReference"/>
        </w:rPr>
        <w:footnoteRef/>
      </w:r>
      <w:r>
        <w:t xml:space="preserve"> </w:t>
      </w:r>
      <w:r>
        <w:rPr>
          <w:rFonts w:eastAsia="Times New Roman"/>
          <w:color w:val="1F497D"/>
          <w:lang w:val="lv-LV"/>
        </w:rPr>
        <w:t>R</w:t>
      </w:r>
      <w:r>
        <w:rPr>
          <w:rFonts w:eastAsia="Times New Roman"/>
          <w:color w:val="1F497D"/>
        </w:rPr>
        <w:t>ādītāja unikālo vērtību datu apkopošanu uz 2018. un 2023.gadu nodrošina vadošā iestāde</w:t>
      </w:r>
    </w:p>
  </w:footnote>
  <w:footnote w:id="6">
    <w:p w14:paraId="208A5EC2" w14:textId="77777777" w:rsidR="009D05D9" w:rsidRDefault="009D05D9" w:rsidP="00546B99">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7">
    <w:p w14:paraId="2F5E8FA0" w14:textId="77777777" w:rsidR="009038DE" w:rsidRPr="00595229" w:rsidRDefault="009038DE" w:rsidP="009038DE">
      <w:pPr>
        <w:pStyle w:val="FootnoteText"/>
        <w:rPr>
          <w:lang w:val="lv-LV"/>
        </w:rPr>
      </w:pPr>
      <w:r w:rsidRPr="00E01A26">
        <w:rPr>
          <w:rStyle w:val="FootnoteReference"/>
        </w:rPr>
        <w:footnoteRef/>
      </w:r>
      <w:r w:rsidRPr="00E01A26">
        <w:t xml:space="preserve"> </w:t>
      </w:r>
      <w:r w:rsidRPr="00E01A26">
        <w:rPr>
          <w:lang w:val="lv-LV"/>
        </w:rPr>
        <w:t>Jāievēro, ka daļa no Altum piesaistītā finansējuma tiks izsniegta saimnieciskās darbības veicēju atbalstam kopā ar iepriekšējo plānošanas periodu atmaksu finansējumu, bet rādītāju pasēs aprēķini tiek balstīti tikai uz finansējumu, kas tiks deklarēts EK.</w:t>
      </w:r>
    </w:p>
  </w:footnote>
  <w:footnote w:id="8">
    <w:p w14:paraId="0A1A6C82" w14:textId="66F8D16C" w:rsidR="009D05D9" w:rsidRPr="001B518D" w:rsidRDefault="009D05D9">
      <w:pPr>
        <w:pStyle w:val="FootnoteText"/>
        <w:rPr>
          <w:lang w:val="lv-LV"/>
        </w:rPr>
      </w:pPr>
      <w:r>
        <w:rPr>
          <w:rStyle w:val="FootnoteReference"/>
        </w:rPr>
        <w:footnoteRef/>
      </w:r>
      <w:r>
        <w:t xml:space="preserve"> </w:t>
      </w:r>
      <w:r w:rsidR="006245BD">
        <w:rPr>
          <w:lang w:val="lv-LV"/>
        </w:rPr>
        <w:t>Pēc sasniegto starpposma rādītāju izvērtēšanas 2019.gadā tiks pārskatīta un palielināta rādītāja vērtība, ņemot vērā faktiskos ieviešanas datus.</w:t>
      </w:r>
    </w:p>
  </w:footnote>
  <w:footnote w:id="9">
    <w:p w14:paraId="23DDEEEC" w14:textId="77777777" w:rsidR="009D05D9" w:rsidRDefault="009D05D9" w:rsidP="009B0FB0">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650"/>
      <w:gridCol w:w="4650"/>
      <w:gridCol w:w="4650"/>
    </w:tblGrid>
    <w:tr w:rsidR="4C1A2297" w14:paraId="315A6729" w14:textId="77777777" w:rsidTr="001C751C">
      <w:tc>
        <w:tcPr>
          <w:tcW w:w="4650" w:type="dxa"/>
        </w:tcPr>
        <w:p w14:paraId="4ACDFBAD" w14:textId="70ECDC17" w:rsidR="4C1A2297" w:rsidRDefault="4C1A2297" w:rsidP="001C751C">
          <w:pPr>
            <w:pStyle w:val="Header"/>
            <w:ind w:left="-115"/>
          </w:pPr>
        </w:p>
      </w:tc>
      <w:tc>
        <w:tcPr>
          <w:tcW w:w="4650" w:type="dxa"/>
        </w:tcPr>
        <w:p w14:paraId="3096A09A" w14:textId="3B236F0E" w:rsidR="4C1A2297" w:rsidRDefault="4C1A2297" w:rsidP="001C751C">
          <w:pPr>
            <w:pStyle w:val="Header"/>
            <w:jc w:val="center"/>
          </w:pPr>
        </w:p>
      </w:tc>
      <w:tc>
        <w:tcPr>
          <w:tcW w:w="4650" w:type="dxa"/>
        </w:tcPr>
        <w:p w14:paraId="2C7D305E" w14:textId="7F0418D5" w:rsidR="4C1A2297" w:rsidRDefault="4C1A2297" w:rsidP="001C751C">
          <w:pPr>
            <w:pStyle w:val="Header"/>
            <w:ind w:right="-115"/>
            <w:jc w:val="right"/>
          </w:pPr>
        </w:p>
      </w:tc>
    </w:tr>
  </w:tbl>
  <w:p w14:paraId="27CF8395" w14:textId="28F2BB3B" w:rsidR="4C1A2297" w:rsidRDefault="4C1A2297" w:rsidP="001C75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365E"/>
    <w:multiLevelType w:val="hybridMultilevel"/>
    <w:tmpl w:val="FF60BD4C"/>
    <w:lvl w:ilvl="0" w:tplc="9D5E88E6">
      <w:start w:val="1"/>
      <w:numFmt w:val="bullet"/>
      <w:lvlText w:val=""/>
      <w:lvlJc w:val="left"/>
      <w:pPr>
        <w:ind w:left="360" w:hanging="360"/>
      </w:pPr>
      <w:rPr>
        <w:rFonts w:ascii="Symbol" w:hAnsi="Symbol" w:hint="default"/>
      </w:rPr>
    </w:lvl>
    <w:lvl w:ilvl="1" w:tplc="627814F2">
      <w:start w:val="1"/>
      <w:numFmt w:val="bullet"/>
      <w:lvlText w:val="o"/>
      <w:lvlJc w:val="left"/>
      <w:pPr>
        <w:ind w:left="1080" w:hanging="360"/>
      </w:pPr>
      <w:rPr>
        <w:rFonts w:ascii="Courier New" w:hAnsi="Courier New" w:hint="default"/>
      </w:rPr>
    </w:lvl>
    <w:lvl w:ilvl="2" w:tplc="F5F0B832">
      <w:start w:val="1"/>
      <w:numFmt w:val="bullet"/>
      <w:lvlText w:val=""/>
      <w:lvlJc w:val="left"/>
      <w:pPr>
        <w:ind w:left="1800" w:hanging="360"/>
      </w:pPr>
      <w:rPr>
        <w:rFonts w:ascii="Wingdings" w:hAnsi="Wingdings" w:hint="default"/>
      </w:rPr>
    </w:lvl>
    <w:lvl w:ilvl="3" w:tplc="F2C28BD4">
      <w:start w:val="1"/>
      <w:numFmt w:val="bullet"/>
      <w:lvlText w:val=""/>
      <w:lvlJc w:val="left"/>
      <w:pPr>
        <w:ind w:left="2520" w:hanging="360"/>
      </w:pPr>
      <w:rPr>
        <w:rFonts w:ascii="Symbol" w:hAnsi="Symbol" w:hint="default"/>
      </w:rPr>
    </w:lvl>
    <w:lvl w:ilvl="4" w:tplc="DBBC52FA">
      <w:start w:val="1"/>
      <w:numFmt w:val="bullet"/>
      <w:lvlText w:val="o"/>
      <w:lvlJc w:val="left"/>
      <w:pPr>
        <w:ind w:left="3240" w:hanging="360"/>
      </w:pPr>
      <w:rPr>
        <w:rFonts w:ascii="Courier New" w:hAnsi="Courier New" w:hint="default"/>
      </w:rPr>
    </w:lvl>
    <w:lvl w:ilvl="5" w:tplc="A56EF098">
      <w:start w:val="1"/>
      <w:numFmt w:val="bullet"/>
      <w:lvlText w:val=""/>
      <w:lvlJc w:val="left"/>
      <w:pPr>
        <w:ind w:left="3960" w:hanging="360"/>
      </w:pPr>
      <w:rPr>
        <w:rFonts w:ascii="Wingdings" w:hAnsi="Wingdings" w:hint="default"/>
      </w:rPr>
    </w:lvl>
    <w:lvl w:ilvl="6" w:tplc="7B76C9DA">
      <w:start w:val="1"/>
      <w:numFmt w:val="bullet"/>
      <w:lvlText w:val=""/>
      <w:lvlJc w:val="left"/>
      <w:pPr>
        <w:ind w:left="4680" w:hanging="360"/>
      </w:pPr>
      <w:rPr>
        <w:rFonts w:ascii="Symbol" w:hAnsi="Symbol" w:hint="default"/>
      </w:rPr>
    </w:lvl>
    <w:lvl w:ilvl="7" w:tplc="6C3A55D4">
      <w:start w:val="1"/>
      <w:numFmt w:val="bullet"/>
      <w:lvlText w:val="o"/>
      <w:lvlJc w:val="left"/>
      <w:pPr>
        <w:ind w:left="5400" w:hanging="360"/>
      </w:pPr>
      <w:rPr>
        <w:rFonts w:ascii="Courier New" w:hAnsi="Courier New" w:hint="default"/>
      </w:rPr>
    </w:lvl>
    <w:lvl w:ilvl="8" w:tplc="0AF6C53A">
      <w:start w:val="1"/>
      <w:numFmt w:val="bullet"/>
      <w:lvlText w:val=""/>
      <w:lvlJc w:val="left"/>
      <w:pPr>
        <w:ind w:left="6120" w:hanging="360"/>
      </w:pPr>
      <w:rPr>
        <w:rFonts w:ascii="Wingdings" w:hAnsi="Wingdings" w:hint="default"/>
      </w:rPr>
    </w:lvl>
  </w:abstractNum>
  <w:abstractNum w:abstractNumId="1" w15:restartNumberingAfterBreak="0">
    <w:nsid w:val="0C7179E8"/>
    <w:multiLevelType w:val="hybridMultilevel"/>
    <w:tmpl w:val="B478FA76"/>
    <w:lvl w:ilvl="0" w:tplc="0426000B">
      <w:start w:val="5"/>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FEC770B"/>
    <w:multiLevelType w:val="hybridMultilevel"/>
    <w:tmpl w:val="C9708B2A"/>
    <w:lvl w:ilvl="0" w:tplc="8DFA4998">
      <w:start w:val="3116"/>
      <w:numFmt w:val="decimal"/>
      <w:lvlText w:val="%1"/>
      <w:lvlJc w:val="left"/>
      <w:pPr>
        <w:ind w:left="760" w:hanging="40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145C49"/>
    <w:multiLevelType w:val="hybridMultilevel"/>
    <w:tmpl w:val="FFFFFFFF"/>
    <w:lvl w:ilvl="0" w:tplc="5A724714">
      <w:start w:val="1"/>
      <w:numFmt w:val="decimal"/>
      <w:lvlText w:val="%1."/>
      <w:lvlJc w:val="left"/>
      <w:pPr>
        <w:ind w:left="720" w:hanging="360"/>
      </w:pPr>
    </w:lvl>
    <w:lvl w:ilvl="1" w:tplc="2996DF84">
      <w:start w:val="1"/>
      <w:numFmt w:val="lowerLetter"/>
      <w:lvlText w:val="%2."/>
      <w:lvlJc w:val="left"/>
      <w:pPr>
        <w:ind w:left="1440" w:hanging="360"/>
      </w:pPr>
    </w:lvl>
    <w:lvl w:ilvl="2" w:tplc="721ABB68">
      <w:start w:val="1"/>
      <w:numFmt w:val="lowerRoman"/>
      <w:lvlText w:val="%3."/>
      <w:lvlJc w:val="right"/>
      <w:pPr>
        <w:ind w:left="2160" w:hanging="180"/>
      </w:pPr>
    </w:lvl>
    <w:lvl w:ilvl="3" w:tplc="FDF8C352">
      <w:start w:val="1"/>
      <w:numFmt w:val="decimal"/>
      <w:lvlText w:val="%4."/>
      <w:lvlJc w:val="left"/>
      <w:pPr>
        <w:ind w:left="2880" w:hanging="360"/>
      </w:pPr>
    </w:lvl>
    <w:lvl w:ilvl="4" w:tplc="998AA7A6">
      <w:start w:val="1"/>
      <w:numFmt w:val="lowerLetter"/>
      <w:lvlText w:val="%5."/>
      <w:lvlJc w:val="left"/>
      <w:pPr>
        <w:ind w:left="3600" w:hanging="360"/>
      </w:pPr>
    </w:lvl>
    <w:lvl w:ilvl="5" w:tplc="02D28566">
      <w:start w:val="1"/>
      <w:numFmt w:val="lowerRoman"/>
      <w:lvlText w:val="%6."/>
      <w:lvlJc w:val="right"/>
      <w:pPr>
        <w:ind w:left="4320" w:hanging="180"/>
      </w:pPr>
    </w:lvl>
    <w:lvl w:ilvl="6" w:tplc="05F876C0">
      <w:start w:val="1"/>
      <w:numFmt w:val="decimal"/>
      <w:lvlText w:val="%7."/>
      <w:lvlJc w:val="left"/>
      <w:pPr>
        <w:ind w:left="5040" w:hanging="360"/>
      </w:pPr>
    </w:lvl>
    <w:lvl w:ilvl="7" w:tplc="0E925E48">
      <w:start w:val="1"/>
      <w:numFmt w:val="lowerLetter"/>
      <w:lvlText w:val="%8."/>
      <w:lvlJc w:val="left"/>
      <w:pPr>
        <w:ind w:left="5760" w:hanging="360"/>
      </w:pPr>
    </w:lvl>
    <w:lvl w:ilvl="8" w:tplc="6F962FEA">
      <w:start w:val="1"/>
      <w:numFmt w:val="lowerRoman"/>
      <w:lvlText w:val="%9."/>
      <w:lvlJc w:val="right"/>
      <w:pPr>
        <w:ind w:left="6480" w:hanging="180"/>
      </w:pPr>
    </w:lvl>
  </w:abstractNum>
  <w:abstractNum w:abstractNumId="4" w15:restartNumberingAfterBreak="0">
    <w:nsid w:val="1A9B5A76"/>
    <w:multiLevelType w:val="hybridMultilevel"/>
    <w:tmpl w:val="61323E06"/>
    <w:lvl w:ilvl="0" w:tplc="F7AE70B0">
      <w:start w:val="1"/>
      <w:numFmt w:val="bullet"/>
      <w:lvlText w:val="-"/>
      <w:lvlJc w:val="left"/>
      <w:pPr>
        <w:ind w:left="720" w:hanging="360"/>
      </w:pPr>
      <w:rPr>
        <w:rFonts w:ascii="Calibri" w:hAnsi="Calibri" w:hint="default"/>
      </w:rPr>
    </w:lvl>
    <w:lvl w:ilvl="1" w:tplc="982090BC">
      <w:start w:val="1"/>
      <w:numFmt w:val="bullet"/>
      <w:lvlText w:val="o"/>
      <w:lvlJc w:val="left"/>
      <w:pPr>
        <w:ind w:left="1440" w:hanging="360"/>
      </w:pPr>
      <w:rPr>
        <w:rFonts w:ascii="Courier New" w:hAnsi="Courier New" w:hint="default"/>
      </w:rPr>
    </w:lvl>
    <w:lvl w:ilvl="2" w:tplc="08889D74">
      <w:start w:val="1"/>
      <w:numFmt w:val="bullet"/>
      <w:lvlText w:val=""/>
      <w:lvlJc w:val="left"/>
      <w:pPr>
        <w:ind w:left="2160" w:hanging="360"/>
      </w:pPr>
      <w:rPr>
        <w:rFonts w:ascii="Wingdings" w:hAnsi="Wingdings" w:hint="default"/>
      </w:rPr>
    </w:lvl>
    <w:lvl w:ilvl="3" w:tplc="F4EA7A38">
      <w:start w:val="1"/>
      <w:numFmt w:val="bullet"/>
      <w:lvlText w:val=""/>
      <w:lvlJc w:val="left"/>
      <w:pPr>
        <w:ind w:left="2880" w:hanging="360"/>
      </w:pPr>
      <w:rPr>
        <w:rFonts w:ascii="Symbol" w:hAnsi="Symbol" w:hint="default"/>
      </w:rPr>
    </w:lvl>
    <w:lvl w:ilvl="4" w:tplc="37E82F96">
      <w:start w:val="1"/>
      <w:numFmt w:val="bullet"/>
      <w:lvlText w:val="o"/>
      <w:lvlJc w:val="left"/>
      <w:pPr>
        <w:ind w:left="3600" w:hanging="360"/>
      </w:pPr>
      <w:rPr>
        <w:rFonts w:ascii="Courier New" w:hAnsi="Courier New" w:hint="default"/>
      </w:rPr>
    </w:lvl>
    <w:lvl w:ilvl="5" w:tplc="E368AAFC">
      <w:start w:val="1"/>
      <w:numFmt w:val="bullet"/>
      <w:lvlText w:val=""/>
      <w:lvlJc w:val="left"/>
      <w:pPr>
        <w:ind w:left="4320" w:hanging="360"/>
      </w:pPr>
      <w:rPr>
        <w:rFonts w:ascii="Wingdings" w:hAnsi="Wingdings" w:hint="default"/>
      </w:rPr>
    </w:lvl>
    <w:lvl w:ilvl="6" w:tplc="1CEE2C28">
      <w:start w:val="1"/>
      <w:numFmt w:val="bullet"/>
      <w:lvlText w:val=""/>
      <w:lvlJc w:val="left"/>
      <w:pPr>
        <w:ind w:left="5040" w:hanging="360"/>
      </w:pPr>
      <w:rPr>
        <w:rFonts w:ascii="Symbol" w:hAnsi="Symbol" w:hint="default"/>
      </w:rPr>
    </w:lvl>
    <w:lvl w:ilvl="7" w:tplc="6EA652CE">
      <w:start w:val="1"/>
      <w:numFmt w:val="bullet"/>
      <w:lvlText w:val="o"/>
      <w:lvlJc w:val="left"/>
      <w:pPr>
        <w:ind w:left="5760" w:hanging="360"/>
      </w:pPr>
      <w:rPr>
        <w:rFonts w:ascii="Courier New" w:hAnsi="Courier New" w:hint="default"/>
      </w:rPr>
    </w:lvl>
    <w:lvl w:ilvl="8" w:tplc="1E7CE048">
      <w:start w:val="1"/>
      <w:numFmt w:val="bullet"/>
      <w:lvlText w:val=""/>
      <w:lvlJc w:val="left"/>
      <w:pPr>
        <w:ind w:left="6480" w:hanging="360"/>
      </w:pPr>
      <w:rPr>
        <w:rFonts w:ascii="Wingdings" w:hAnsi="Wingdings" w:hint="default"/>
      </w:rPr>
    </w:lvl>
  </w:abstractNum>
  <w:abstractNum w:abstractNumId="5" w15:restartNumberingAfterBreak="0">
    <w:nsid w:val="23A63EFB"/>
    <w:multiLevelType w:val="hybridMultilevel"/>
    <w:tmpl w:val="FFFFFFFF"/>
    <w:lvl w:ilvl="0" w:tplc="DCF67E12">
      <w:start w:val="1"/>
      <w:numFmt w:val="bullet"/>
      <w:lvlText w:val=""/>
      <w:lvlJc w:val="left"/>
      <w:pPr>
        <w:ind w:left="720" w:hanging="360"/>
      </w:pPr>
      <w:rPr>
        <w:rFonts w:ascii="Symbol" w:hAnsi="Symbol" w:hint="default"/>
      </w:rPr>
    </w:lvl>
    <w:lvl w:ilvl="1" w:tplc="E7ECC756">
      <w:start w:val="1"/>
      <w:numFmt w:val="bullet"/>
      <w:lvlText w:val="o"/>
      <w:lvlJc w:val="left"/>
      <w:pPr>
        <w:ind w:left="1440" w:hanging="360"/>
      </w:pPr>
      <w:rPr>
        <w:rFonts w:ascii="Courier New" w:hAnsi="Courier New" w:hint="default"/>
      </w:rPr>
    </w:lvl>
    <w:lvl w:ilvl="2" w:tplc="D6340726">
      <w:start w:val="1"/>
      <w:numFmt w:val="bullet"/>
      <w:lvlText w:val=""/>
      <w:lvlJc w:val="left"/>
      <w:pPr>
        <w:ind w:left="2160" w:hanging="360"/>
      </w:pPr>
      <w:rPr>
        <w:rFonts w:ascii="Wingdings" w:hAnsi="Wingdings" w:hint="default"/>
      </w:rPr>
    </w:lvl>
    <w:lvl w:ilvl="3" w:tplc="8C84431E">
      <w:start w:val="1"/>
      <w:numFmt w:val="bullet"/>
      <w:lvlText w:val=""/>
      <w:lvlJc w:val="left"/>
      <w:pPr>
        <w:ind w:left="2880" w:hanging="360"/>
      </w:pPr>
      <w:rPr>
        <w:rFonts w:ascii="Symbol" w:hAnsi="Symbol" w:hint="default"/>
      </w:rPr>
    </w:lvl>
    <w:lvl w:ilvl="4" w:tplc="53DC9CD8">
      <w:start w:val="1"/>
      <w:numFmt w:val="bullet"/>
      <w:lvlText w:val="o"/>
      <w:lvlJc w:val="left"/>
      <w:pPr>
        <w:ind w:left="3600" w:hanging="360"/>
      </w:pPr>
      <w:rPr>
        <w:rFonts w:ascii="Courier New" w:hAnsi="Courier New" w:hint="default"/>
      </w:rPr>
    </w:lvl>
    <w:lvl w:ilvl="5" w:tplc="B6E26BD8">
      <w:start w:val="1"/>
      <w:numFmt w:val="bullet"/>
      <w:lvlText w:val=""/>
      <w:lvlJc w:val="left"/>
      <w:pPr>
        <w:ind w:left="4320" w:hanging="360"/>
      </w:pPr>
      <w:rPr>
        <w:rFonts w:ascii="Wingdings" w:hAnsi="Wingdings" w:hint="default"/>
      </w:rPr>
    </w:lvl>
    <w:lvl w:ilvl="6" w:tplc="B43E4F38">
      <w:start w:val="1"/>
      <w:numFmt w:val="bullet"/>
      <w:lvlText w:val=""/>
      <w:lvlJc w:val="left"/>
      <w:pPr>
        <w:ind w:left="5040" w:hanging="360"/>
      </w:pPr>
      <w:rPr>
        <w:rFonts w:ascii="Symbol" w:hAnsi="Symbol" w:hint="default"/>
      </w:rPr>
    </w:lvl>
    <w:lvl w:ilvl="7" w:tplc="A7A29968">
      <w:start w:val="1"/>
      <w:numFmt w:val="bullet"/>
      <w:lvlText w:val="o"/>
      <w:lvlJc w:val="left"/>
      <w:pPr>
        <w:ind w:left="5760" w:hanging="360"/>
      </w:pPr>
      <w:rPr>
        <w:rFonts w:ascii="Courier New" w:hAnsi="Courier New" w:hint="default"/>
      </w:rPr>
    </w:lvl>
    <w:lvl w:ilvl="8" w:tplc="9456113C">
      <w:start w:val="1"/>
      <w:numFmt w:val="bullet"/>
      <w:lvlText w:val=""/>
      <w:lvlJc w:val="left"/>
      <w:pPr>
        <w:ind w:left="6480" w:hanging="360"/>
      </w:pPr>
      <w:rPr>
        <w:rFonts w:ascii="Wingdings" w:hAnsi="Wingdings" w:hint="default"/>
      </w:rPr>
    </w:lvl>
  </w:abstractNum>
  <w:abstractNum w:abstractNumId="6" w15:restartNumberingAfterBreak="0">
    <w:nsid w:val="251843F5"/>
    <w:multiLevelType w:val="hybridMultilevel"/>
    <w:tmpl w:val="ACF251BE"/>
    <w:lvl w:ilvl="0" w:tplc="BB1CC0A2">
      <w:start w:val="3"/>
      <w:numFmt w:val="bullet"/>
      <w:lvlText w:val="-"/>
      <w:lvlJc w:val="left"/>
      <w:pPr>
        <w:ind w:left="720" w:hanging="360"/>
      </w:pPr>
      <w:rPr>
        <w:rFonts w:ascii="Calibri" w:eastAsia="Times New Roman"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E856E5D"/>
    <w:multiLevelType w:val="hybridMultilevel"/>
    <w:tmpl w:val="227EB7E0"/>
    <w:lvl w:ilvl="0" w:tplc="DE260682">
      <w:start w:val="1"/>
      <w:numFmt w:val="decimal"/>
      <w:lvlText w:val="%1)"/>
      <w:lvlJc w:val="left"/>
      <w:pPr>
        <w:ind w:left="346" w:hanging="360"/>
      </w:pPr>
      <w:rPr>
        <w:rFonts w:hint="default"/>
      </w:rPr>
    </w:lvl>
    <w:lvl w:ilvl="1" w:tplc="04260019" w:tentative="1">
      <w:start w:val="1"/>
      <w:numFmt w:val="lowerLetter"/>
      <w:lvlText w:val="%2."/>
      <w:lvlJc w:val="left"/>
      <w:pPr>
        <w:ind w:left="1066" w:hanging="360"/>
      </w:pPr>
    </w:lvl>
    <w:lvl w:ilvl="2" w:tplc="0426001B" w:tentative="1">
      <w:start w:val="1"/>
      <w:numFmt w:val="lowerRoman"/>
      <w:lvlText w:val="%3."/>
      <w:lvlJc w:val="right"/>
      <w:pPr>
        <w:ind w:left="1786" w:hanging="180"/>
      </w:pPr>
    </w:lvl>
    <w:lvl w:ilvl="3" w:tplc="0426000F" w:tentative="1">
      <w:start w:val="1"/>
      <w:numFmt w:val="decimal"/>
      <w:lvlText w:val="%4."/>
      <w:lvlJc w:val="left"/>
      <w:pPr>
        <w:ind w:left="2506" w:hanging="360"/>
      </w:pPr>
    </w:lvl>
    <w:lvl w:ilvl="4" w:tplc="04260019" w:tentative="1">
      <w:start w:val="1"/>
      <w:numFmt w:val="lowerLetter"/>
      <w:lvlText w:val="%5."/>
      <w:lvlJc w:val="left"/>
      <w:pPr>
        <w:ind w:left="3226" w:hanging="360"/>
      </w:pPr>
    </w:lvl>
    <w:lvl w:ilvl="5" w:tplc="0426001B" w:tentative="1">
      <w:start w:val="1"/>
      <w:numFmt w:val="lowerRoman"/>
      <w:lvlText w:val="%6."/>
      <w:lvlJc w:val="right"/>
      <w:pPr>
        <w:ind w:left="3946" w:hanging="180"/>
      </w:pPr>
    </w:lvl>
    <w:lvl w:ilvl="6" w:tplc="0426000F" w:tentative="1">
      <w:start w:val="1"/>
      <w:numFmt w:val="decimal"/>
      <w:lvlText w:val="%7."/>
      <w:lvlJc w:val="left"/>
      <w:pPr>
        <w:ind w:left="4666" w:hanging="360"/>
      </w:pPr>
    </w:lvl>
    <w:lvl w:ilvl="7" w:tplc="04260019" w:tentative="1">
      <w:start w:val="1"/>
      <w:numFmt w:val="lowerLetter"/>
      <w:lvlText w:val="%8."/>
      <w:lvlJc w:val="left"/>
      <w:pPr>
        <w:ind w:left="5386" w:hanging="360"/>
      </w:pPr>
    </w:lvl>
    <w:lvl w:ilvl="8" w:tplc="0426001B" w:tentative="1">
      <w:start w:val="1"/>
      <w:numFmt w:val="lowerRoman"/>
      <w:lvlText w:val="%9."/>
      <w:lvlJc w:val="right"/>
      <w:pPr>
        <w:ind w:left="6106" w:hanging="180"/>
      </w:pPr>
    </w:lvl>
  </w:abstractNum>
  <w:abstractNum w:abstractNumId="8" w15:restartNumberingAfterBreak="0">
    <w:nsid w:val="3556715D"/>
    <w:multiLevelType w:val="hybridMultilevel"/>
    <w:tmpl w:val="FFFFFFFF"/>
    <w:lvl w:ilvl="0" w:tplc="A49C5E80">
      <w:start w:val="1"/>
      <w:numFmt w:val="bullet"/>
      <w:lvlText w:val=""/>
      <w:lvlJc w:val="left"/>
      <w:pPr>
        <w:ind w:left="720" w:hanging="360"/>
      </w:pPr>
      <w:rPr>
        <w:rFonts w:ascii="Symbol" w:hAnsi="Symbol" w:hint="default"/>
      </w:rPr>
    </w:lvl>
    <w:lvl w:ilvl="1" w:tplc="CDDE564C">
      <w:start w:val="1"/>
      <w:numFmt w:val="bullet"/>
      <w:lvlText w:val="o"/>
      <w:lvlJc w:val="left"/>
      <w:pPr>
        <w:ind w:left="1440" w:hanging="360"/>
      </w:pPr>
      <w:rPr>
        <w:rFonts w:ascii="Courier New" w:hAnsi="Courier New" w:hint="default"/>
      </w:rPr>
    </w:lvl>
    <w:lvl w:ilvl="2" w:tplc="33DE2E9C">
      <w:start w:val="1"/>
      <w:numFmt w:val="bullet"/>
      <w:lvlText w:val=""/>
      <w:lvlJc w:val="left"/>
      <w:pPr>
        <w:ind w:left="2160" w:hanging="360"/>
      </w:pPr>
      <w:rPr>
        <w:rFonts w:ascii="Wingdings" w:hAnsi="Wingdings" w:hint="default"/>
      </w:rPr>
    </w:lvl>
    <w:lvl w:ilvl="3" w:tplc="A410A1C2">
      <w:start w:val="1"/>
      <w:numFmt w:val="bullet"/>
      <w:lvlText w:val=""/>
      <w:lvlJc w:val="left"/>
      <w:pPr>
        <w:ind w:left="2880" w:hanging="360"/>
      </w:pPr>
      <w:rPr>
        <w:rFonts w:ascii="Symbol" w:hAnsi="Symbol" w:hint="default"/>
      </w:rPr>
    </w:lvl>
    <w:lvl w:ilvl="4" w:tplc="42B6B6FA">
      <w:start w:val="1"/>
      <w:numFmt w:val="bullet"/>
      <w:lvlText w:val="o"/>
      <w:lvlJc w:val="left"/>
      <w:pPr>
        <w:ind w:left="3600" w:hanging="360"/>
      </w:pPr>
      <w:rPr>
        <w:rFonts w:ascii="Courier New" w:hAnsi="Courier New" w:hint="default"/>
      </w:rPr>
    </w:lvl>
    <w:lvl w:ilvl="5" w:tplc="058ADD0C">
      <w:start w:val="1"/>
      <w:numFmt w:val="bullet"/>
      <w:lvlText w:val=""/>
      <w:lvlJc w:val="left"/>
      <w:pPr>
        <w:ind w:left="4320" w:hanging="360"/>
      </w:pPr>
      <w:rPr>
        <w:rFonts w:ascii="Wingdings" w:hAnsi="Wingdings" w:hint="default"/>
      </w:rPr>
    </w:lvl>
    <w:lvl w:ilvl="6" w:tplc="A7760C54">
      <w:start w:val="1"/>
      <w:numFmt w:val="bullet"/>
      <w:lvlText w:val=""/>
      <w:lvlJc w:val="left"/>
      <w:pPr>
        <w:ind w:left="5040" w:hanging="360"/>
      </w:pPr>
      <w:rPr>
        <w:rFonts w:ascii="Symbol" w:hAnsi="Symbol" w:hint="default"/>
      </w:rPr>
    </w:lvl>
    <w:lvl w:ilvl="7" w:tplc="723CC91C">
      <w:start w:val="1"/>
      <w:numFmt w:val="bullet"/>
      <w:lvlText w:val="o"/>
      <w:lvlJc w:val="left"/>
      <w:pPr>
        <w:ind w:left="5760" w:hanging="360"/>
      </w:pPr>
      <w:rPr>
        <w:rFonts w:ascii="Courier New" w:hAnsi="Courier New" w:hint="default"/>
      </w:rPr>
    </w:lvl>
    <w:lvl w:ilvl="8" w:tplc="CA3E1F56">
      <w:start w:val="1"/>
      <w:numFmt w:val="bullet"/>
      <w:lvlText w:val=""/>
      <w:lvlJc w:val="left"/>
      <w:pPr>
        <w:ind w:left="6480" w:hanging="360"/>
      </w:pPr>
      <w:rPr>
        <w:rFonts w:ascii="Wingdings" w:hAnsi="Wingdings" w:hint="default"/>
      </w:rPr>
    </w:lvl>
  </w:abstractNum>
  <w:abstractNum w:abstractNumId="9" w15:restartNumberingAfterBreak="0">
    <w:nsid w:val="40F77691"/>
    <w:multiLevelType w:val="hybridMultilevel"/>
    <w:tmpl w:val="FFFFFFFF"/>
    <w:lvl w:ilvl="0" w:tplc="D67E5E62">
      <w:start w:val="1"/>
      <w:numFmt w:val="bullet"/>
      <w:lvlText w:val=""/>
      <w:lvlJc w:val="left"/>
      <w:pPr>
        <w:ind w:left="720" w:hanging="360"/>
      </w:pPr>
      <w:rPr>
        <w:rFonts w:ascii="Symbol" w:hAnsi="Symbol" w:hint="default"/>
      </w:rPr>
    </w:lvl>
    <w:lvl w:ilvl="1" w:tplc="4C92F366">
      <w:start w:val="1"/>
      <w:numFmt w:val="bullet"/>
      <w:lvlText w:val="o"/>
      <w:lvlJc w:val="left"/>
      <w:pPr>
        <w:ind w:left="1440" w:hanging="360"/>
      </w:pPr>
      <w:rPr>
        <w:rFonts w:ascii="Courier New" w:hAnsi="Courier New" w:hint="default"/>
      </w:rPr>
    </w:lvl>
    <w:lvl w:ilvl="2" w:tplc="4ABC6674">
      <w:start w:val="1"/>
      <w:numFmt w:val="bullet"/>
      <w:lvlText w:val=""/>
      <w:lvlJc w:val="left"/>
      <w:pPr>
        <w:ind w:left="2160" w:hanging="360"/>
      </w:pPr>
      <w:rPr>
        <w:rFonts w:ascii="Wingdings" w:hAnsi="Wingdings" w:hint="default"/>
      </w:rPr>
    </w:lvl>
    <w:lvl w:ilvl="3" w:tplc="EF9E0AC8">
      <w:start w:val="1"/>
      <w:numFmt w:val="bullet"/>
      <w:lvlText w:val=""/>
      <w:lvlJc w:val="left"/>
      <w:pPr>
        <w:ind w:left="2880" w:hanging="360"/>
      </w:pPr>
      <w:rPr>
        <w:rFonts w:ascii="Symbol" w:hAnsi="Symbol" w:hint="default"/>
      </w:rPr>
    </w:lvl>
    <w:lvl w:ilvl="4" w:tplc="FA7AA7A8">
      <w:start w:val="1"/>
      <w:numFmt w:val="bullet"/>
      <w:lvlText w:val="o"/>
      <w:lvlJc w:val="left"/>
      <w:pPr>
        <w:ind w:left="3600" w:hanging="360"/>
      </w:pPr>
      <w:rPr>
        <w:rFonts w:ascii="Courier New" w:hAnsi="Courier New" w:hint="default"/>
      </w:rPr>
    </w:lvl>
    <w:lvl w:ilvl="5" w:tplc="4E3A56B6">
      <w:start w:val="1"/>
      <w:numFmt w:val="bullet"/>
      <w:lvlText w:val=""/>
      <w:lvlJc w:val="left"/>
      <w:pPr>
        <w:ind w:left="4320" w:hanging="360"/>
      </w:pPr>
      <w:rPr>
        <w:rFonts w:ascii="Wingdings" w:hAnsi="Wingdings" w:hint="default"/>
      </w:rPr>
    </w:lvl>
    <w:lvl w:ilvl="6" w:tplc="DE7AA280">
      <w:start w:val="1"/>
      <w:numFmt w:val="bullet"/>
      <w:lvlText w:val=""/>
      <w:lvlJc w:val="left"/>
      <w:pPr>
        <w:ind w:left="5040" w:hanging="360"/>
      </w:pPr>
      <w:rPr>
        <w:rFonts w:ascii="Symbol" w:hAnsi="Symbol" w:hint="default"/>
      </w:rPr>
    </w:lvl>
    <w:lvl w:ilvl="7" w:tplc="72F23FEA">
      <w:start w:val="1"/>
      <w:numFmt w:val="bullet"/>
      <w:lvlText w:val="o"/>
      <w:lvlJc w:val="left"/>
      <w:pPr>
        <w:ind w:left="5760" w:hanging="360"/>
      </w:pPr>
      <w:rPr>
        <w:rFonts w:ascii="Courier New" w:hAnsi="Courier New" w:hint="default"/>
      </w:rPr>
    </w:lvl>
    <w:lvl w:ilvl="8" w:tplc="47061D54">
      <w:start w:val="1"/>
      <w:numFmt w:val="bullet"/>
      <w:lvlText w:val=""/>
      <w:lvlJc w:val="left"/>
      <w:pPr>
        <w:ind w:left="6480" w:hanging="360"/>
      </w:pPr>
      <w:rPr>
        <w:rFonts w:ascii="Wingdings" w:hAnsi="Wingdings" w:hint="default"/>
      </w:rPr>
    </w:lvl>
  </w:abstractNum>
  <w:abstractNum w:abstractNumId="10" w15:restartNumberingAfterBreak="0">
    <w:nsid w:val="4E166C56"/>
    <w:multiLevelType w:val="hybridMultilevel"/>
    <w:tmpl w:val="FFFFFFFF"/>
    <w:lvl w:ilvl="0" w:tplc="CE8C50E6">
      <w:start w:val="1"/>
      <w:numFmt w:val="bullet"/>
      <w:lvlText w:val=""/>
      <w:lvlJc w:val="left"/>
      <w:pPr>
        <w:ind w:left="720" w:hanging="360"/>
      </w:pPr>
      <w:rPr>
        <w:rFonts w:ascii="Symbol" w:hAnsi="Symbol" w:hint="default"/>
      </w:rPr>
    </w:lvl>
    <w:lvl w:ilvl="1" w:tplc="F65A5EE0">
      <w:start w:val="1"/>
      <w:numFmt w:val="bullet"/>
      <w:lvlText w:val="o"/>
      <w:lvlJc w:val="left"/>
      <w:pPr>
        <w:ind w:left="1440" w:hanging="360"/>
      </w:pPr>
      <w:rPr>
        <w:rFonts w:ascii="Courier New" w:hAnsi="Courier New" w:hint="default"/>
      </w:rPr>
    </w:lvl>
    <w:lvl w:ilvl="2" w:tplc="0EBA5368">
      <w:start w:val="1"/>
      <w:numFmt w:val="bullet"/>
      <w:lvlText w:val=""/>
      <w:lvlJc w:val="left"/>
      <w:pPr>
        <w:ind w:left="2160" w:hanging="360"/>
      </w:pPr>
      <w:rPr>
        <w:rFonts w:ascii="Wingdings" w:hAnsi="Wingdings" w:hint="default"/>
      </w:rPr>
    </w:lvl>
    <w:lvl w:ilvl="3" w:tplc="2370DADE">
      <w:start w:val="1"/>
      <w:numFmt w:val="bullet"/>
      <w:lvlText w:val=""/>
      <w:lvlJc w:val="left"/>
      <w:pPr>
        <w:ind w:left="2880" w:hanging="360"/>
      </w:pPr>
      <w:rPr>
        <w:rFonts w:ascii="Symbol" w:hAnsi="Symbol" w:hint="default"/>
      </w:rPr>
    </w:lvl>
    <w:lvl w:ilvl="4" w:tplc="0A2EC196">
      <w:start w:val="1"/>
      <w:numFmt w:val="bullet"/>
      <w:lvlText w:val="o"/>
      <w:lvlJc w:val="left"/>
      <w:pPr>
        <w:ind w:left="3600" w:hanging="360"/>
      </w:pPr>
      <w:rPr>
        <w:rFonts w:ascii="Courier New" w:hAnsi="Courier New" w:hint="default"/>
      </w:rPr>
    </w:lvl>
    <w:lvl w:ilvl="5" w:tplc="46A0EF50">
      <w:start w:val="1"/>
      <w:numFmt w:val="bullet"/>
      <w:lvlText w:val=""/>
      <w:lvlJc w:val="left"/>
      <w:pPr>
        <w:ind w:left="4320" w:hanging="360"/>
      </w:pPr>
      <w:rPr>
        <w:rFonts w:ascii="Wingdings" w:hAnsi="Wingdings" w:hint="default"/>
      </w:rPr>
    </w:lvl>
    <w:lvl w:ilvl="6" w:tplc="56464DFE">
      <w:start w:val="1"/>
      <w:numFmt w:val="bullet"/>
      <w:lvlText w:val=""/>
      <w:lvlJc w:val="left"/>
      <w:pPr>
        <w:ind w:left="5040" w:hanging="360"/>
      </w:pPr>
      <w:rPr>
        <w:rFonts w:ascii="Symbol" w:hAnsi="Symbol" w:hint="default"/>
      </w:rPr>
    </w:lvl>
    <w:lvl w:ilvl="7" w:tplc="A34AE0DA">
      <w:start w:val="1"/>
      <w:numFmt w:val="bullet"/>
      <w:lvlText w:val="o"/>
      <w:lvlJc w:val="left"/>
      <w:pPr>
        <w:ind w:left="5760" w:hanging="360"/>
      </w:pPr>
      <w:rPr>
        <w:rFonts w:ascii="Courier New" w:hAnsi="Courier New" w:hint="default"/>
      </w:rPr>
    </w:lvl>
    <w:lvl w:ilvl="8" w:tplc="AC48CCCA">
      <w:start w:val="1"/>
      <w:numFmt w:val="bullet"/>
      <w:lvlText w:val=""/>
      <w:lvlJc w:val="left"/>
      <w:pPr>
        <w:ind w:left="6480" w:hanging="360"/>
      </w:pPr>
      <w:rPr>
        <w:rFonts w:ascii="Wingdings" w:hAnsi="Wingdings" w:hint="default"/>
      </w:rPr>
    </w:lvl>
  </w:abstractNum>
  <w:abstractNum w:abstractNumId="11" w15:restartNumberingAfterBreak="0">
    <w:nsid w:val="51E208D8"/>
    <w:multiLevelType w:val="hybridMultilevel"/>
    <w:tmpl w:val="50F06D08"/>
    <w:lvl w:ilvl="0" w:tplc="0046E3D8">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5C64571"/>
    <w:multiLevelType w:val="hybridMultilevel"/>
    <w:tmpl w:val="FFFFFFFF"/>
    <w:lvl w:ilvl="0" w:tplc="A1DAA03C">
      <w:start w:val="1"/>
      <w:numFmt w:val="bullet"/>
      <w:lvlText w:val=""/>
      <w:lvlJc w:val="left"/>
      <w:pPr>
        <w:ind w:left="720" w:hanging="360"/>
      </w:pPr>
      <w:rPr>
        <w:rFonts w:ascii="Symbol" w:hAnsi="Symbol" w:hint="default"/>
      </w:rPr>
    </w:lvl>
    <w:lvl w:ilvl="1" w:tplc="982C7D1A">
      <w:start w:val="1"/>
      <w:numFmt w:val="bullet"/>
      <w:lvlText w:val="o"/>
      <w:lvlJc w:val="left"/>
      <w:pPr>
        <w:ind w:left="1440" w:hanging="360"/>
      </w:pPr>
      <w:rPr>
        <w:rFonts w:ascii="Courier New" w:hAnsi="Courier New" w:hint="default"/>
      </w:rPr>
    </w:lvl>
    <w:lvl w:ilvl="2" w:tplc="F4BA4B8E">
      <w:start w:val="1"/>
      <w:numFmt w:val="bullet"/>
      <w:lvlText w:val=""/>
      <w:lvlJc w:val="left"/>
      <w:pPr>
        <w:ind w:left="2160" w:hanging="360"/>
      </w:pPr>
      <w:rPr>
        <w:rFonts w:ascii="Wingdings" w:hAnsi="Wingdings" w:hint="default"/>
      </w:rPr>
    </w:lvl>
    <w:lvl w:ilvl="3" w:tplc="E424E922">
      <w:start w:val="1"/>
      <w:numFmt w:val="bullet"/>
      <w:lvlText w:val=""/>
      <w:lvlJc w:val="left"/>
      <w:pPr>
        <w:ind w:left="2880" w:hanging="360"/>
      </w:pPr>
      <w:rPr>
        <w:rFonts w:ascii="Symbol" w:hAnsi="Symbol" w:hint="default"/>
      </w:rPr>
    </w:lvl>
    <w:lvl w:ilvl="4" w:tplc="474E0328">
      <w:start w:val="1"/>
      <w:numFmt w:val="bullet"/>
      <w:lvlText w:val="o"/>
      <w:lvlJc w:val="left"/>
      <w:pPr>
        <w:ind w:left="3600" w:hanging="360"/>
      </w:pPr>
      <w:rPr>
        <w:rFonts w:ascii="Courier New" w:hAnsi="Courier New" w:hint="default"/>
      </w:rPr>
    </w:lvl>
    <w:lvl w:ilvl="5" w:tplc="7ECE2B8A">
      <w:start w:val="1"/>
      <w:numFmt w:val="bullet"/>
      <w:lvlText w:val=""/>
      <w:lvlJc w:val="left"/>
      <w:pPr>
        <w:ind w:left="4320" w:hanging="360"/>
      </w:pPr>
      <w:rPr>
        <w:rFonts w:ascii="Wingdings" w:hAnsi="Wingdings" w:hint="default"/>
      </w:rPr>
    </w:lvl>
    <w:lvl w:ilvl="6" w:tplc="B580A6B8">
      <w:start w:val="1"/>
      <w:numFmt w:val="bullet"/>
      <w:lvlText w:val=""/>
      <w:lvlJc w:val="left"/>
      <w:pPr>
        <w:ind w:left="5040" w:hanging="360"/>
      </w:pPr>
      <w:rPr>
        <w:rFonts w:ascii="Symbol" w:hAnsi="Symbol" w:hint="default"/>
      </w:rPr>
    </w:lvl>
    <w:lvl w:ilvl="7" w:tplc="82AED312">
      <w:start w:val="1"/>
      <w:numFmt w:val="bullet"/>
      <w:lvlText w:val="o"/>
      <w:lvlJc w:val="left"/>
      <w:pPr>
        <w:ind w:left="5760" w:hanging="360"/>
      </w:pPr>
      <w:rPr>
        <w:rFonts w:ascii="Courier New" w:hAnsi="Courier New" w:hint="default"/>
      </w:rPr>
    </w:lvl>
    <w:lvl w:ilvl="8" w:tplc="D0528A60">
      <w:start w:val="1"/>
      <w:numFmt w:val="bullet"/>
      <w:lvlText w:val=""/>
      <w:lvlJc w:val="left"/>
      <w:pPr>
        <w:ind w:left="6480" w:hanging="360"/>
      </w:pPr>
      <w:rPr>
        <w:rFonts w:ascii="Wingdings" w:hAnsi="Wingdings" w:hint="default"/>
      </w:rPr>
    </w:lvl>
  </w:abstractNum>
  <w:abstractNum w:abstractNumId="13" w15:restartNumberingAfterBreak="0">
    <w:nsid w:val="69187952"/>
    <w:multiLevelType w:val="hybridMultilevel"/>
    <w:tmpl w:val="251266C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B212AA4"/>
    <w:multiLevelType w:val="hybridMultilevel"/>
    <w:tmpl w:val="FFFFFFFF"/>
    <w:lvl w:ilvl="0" w:tplc="1374C6D0">
      <w:start w:val="1"/>
      <w:numFmt w:val="bullet"/>
      <w:lvlText w:val=""/>
      <w:lvlJc w:val="left"/>
      <w:pPr>
        <w:ind w:left="720" w:hanging="360"/>
      </w:pPr>
      <w:rPr>
        <w:rFonts w:ascii="Symbol" w:hAnsi="Symbol" w:hint="default"/>
      </w:rPr>
    </w:lvl>
    <w:lvl w:ilvl="1" w:tplc="AE3E04A8">
      <w:start w:val="1"/>
      <w:numFmt w:val="bullet"/>
      <w:lvlText w:val="o"/>
      <w:lvlJc w:val="left"/>
      <w:pPr>
        <w:ind w:left="1440" w:hanging="360"/>
      </w:pPr>
      <w:rPr>
        <w:rFonts w:ascii="Courier New" w:hAnsi="Courier New" w:hint="default"/>
      </w:rPr>
    </w:lvl>
    <w:lvl w:ilvl="2" w:tplc="FA46086A">
      <w:start w:val="1"/>
      <w:numFmt w:val="bullet"/>
      <w:lvlText w:val=""/>
      <w:lvlJc w:val="left"/>
      <w:pPr>
        <w:ind w:left="2160" w:hanging="360"/>
      </w:pPr>
      <w:rPr>
        <w:rFonts w:ascii="Wingdings" w:hAnsi="Wingdings" w:hint="default"/>
      </w:rPr>
    </w:lvl>
    <w:lvl w:ilvl="3" w:tplc="1EA86058">
      <w:start w:val="1"/>
      <w:numFmt w:val="bullet"/>
      <w:lvlText w:val=""/>
      <w:lvlJc w:val="left"/>
      <w:pPr>
        <w:ind w:left="2880" w:hanging="360"/>
      </w:pPr>
      <w:rPr>
        <w:rFonts w:ascii="Symbol" w:hAnsi="Symbol" w:hint="default"/>
      </w:rPr>
    </w:lvl>
    <w:lvl w:ilvl="4" w:tplc="65BA1A92">
      <w:start w:val="1"/>
      <w:numFmt w:val="bullet"/>
      <w:lvlText w:val="o"/>
      <w:lvlJc w:val="left"/>
      <w:pPr>
        <w:ind w:left="3600" w:hanging="360"/>
      </w:pPr>
      <w:rPr>
        <w:rFonts w:ascii="Courier New" w:hAnsi="Courier New" w:hint="default"/>
      </w:rPr>
    </w:lvl>
    <w:lvl w:ilvl="5" w:tplc="9BBC2C96">
      <w:start w:val="1"/>
      <w:numFmt w:val="bullet"/>
      <w:lvlText w:val=""/>
      <w:lvlJc w:val="left"/>
      <w:pPr>
        <w:ind w:left="4320" w:hanging="360"/>
      </w:pPr>
      <w:rPr>
        <w:rFonts w:ascii="Wingdings" w:hAnsi="Wingdings" w:hint="default"/>
      </w:rPr>
    </w:lvl>
    <w:lvl w:ilvl="6" w:tplc="F738A724">
      <w:start w:val="1"/>
      <w:numFmt w:val="bullet"/>
      <w:lvlText w:val=""/>
      <w:lvlJc w:val="left"/>
      <w:pPr>
        <w:ind w:left="5040" w:hanging="360"/>
      </w:pPr>
      <w:rPr>
        <w:rFonts w:ascii="Symbol" w:hAnsi="Symbol" w:hint="default"/>
      </w:rPr>
    </w:lvl>
    <w:lvl w:ilvl="7" w:tplc="84EA7BD2">
      <w:start w:val="1"/>
      <w:numFmt w:val="bullet"/>
      <w:lvlText w:val="o"/>
      <w:lvlJc w:val="left"/>
      <w:pPr>
        <w:ind w:left="5760" w:hanging="360"/>
      </w:pPr>
      <w:rPr>
        <w:rFonts w:ascii="Courier New" w:hAnsi="Courier New" w:hint="default"/>
      </w:rPr>
    </w:lvl>
    <w:lvl w:ilvl="8" w:tplc="A3903A30">
      <w:start w:val="1"/>
      <w:numFmt w:val="bullet"/>
      <w:lvlText w:val=""/>
      <w:lvlJc w:val="left"/>
      <w:pPr>
        <w:ind w:left="6480" w:hanging="360"/>
      </w:pPr>
      <w:rPr>
        <w:rFonts w:ascii="Wingdings" w:hAnsi="Wingdings" w:hint="default"/>
      </w:rPr>
    </w:lvl>
  </w:abstractNum>
  <w:abstractNum w:abstractNumId="15" w15:restartNumberingAfterBreak="0">
    <w:nsid w:val="71AE0181"/>
    <w:multiLevelType w:val="multilevel"/>
    <w:tmpl w:val="E4C8858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lowerLetter"/>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1F20EA0"/>
    <w:multiLevelType w:val="hybridMultilevel"/>
    <w:tmpl w:val="F7622184"/>
    <w:lvl w:ilvl="0" w:tplc="24564226">
      <w:start w:val="53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1"/>
  </w:num>
  <w:num w:numId="5">
    <w:abstractNumId w:val="11"/>
  </w:num>
  <w:num w:numId="6">
    <w:abstractNumId w:val="13"/>
  </w:num>
  <w:num w:numId="7">
    <w:abstractNumId w:val="2"/>
  </w:num>
  <w:num w:numId="8">
    <w:abstractNumId w:val="6"/>
  </w:num>
  <w:num w:numId="9">
    <w:abstractNumId w:val="16"/>
  </w:num>
  <w:num w:numId="10">
    <w:abstractNumId w:val="3"/>
  </w:num>
  <w:num w:numId="11">
    <w:abstractNumId w:val="8"/>
  </w:num>
  <w:num w:numId="12">
    <w:abstractNumId w:val="10"/>
  </w:num>
  <w:num w:numId="13">
    <w:abstractNumId w:val="9"/>
  </w:num>
  <w:num w:numId="14">
    <w:abstractNumId w:val="12"/>
  </w:num>
  <w:num w:numId="15">
    <w:abstractNumId w:val="5"/>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58A5"/>
    <w:rsid w:val="0000641F"/>
    <w:rsid w:val="00011BBA"/>
    <w:rsid w:val="00012256"/>
    <w:rsid w:val="00012379"/>
    <w:rsid w:val="00016B49"/>
    <w:rsid w:val="000215C6"/>
    <w:rsid w:val="000216B2"/>
    <w:rsid w:val="00021977"/>
    <w:rsid w:val="00021E8E"/>
    <w:rsid w:val="00022494"/>
    <w:rsid w:val="00024E1D"/>
    <w:rsid w:val="00024ED7"/>
    <w:rsid w:val="00026313"/>
    <w:rsid w:val="000305D1"/>
    <w:rsid w:val="00033ADA"/>
    <w:rsid w:val="0003436F"/>
    <w:rsid w:val="00034879"/>
    <w:rsid w:val="00035EDA"/>
    <w:rsid w:val="00036795"/>
    <w:rsid w:val="00037032"/>
    <w:rsid w:val="00037BB9"/>
    <w:rsid w:val="0004154B"/>
    <w:rsid w:val="000420EE"/>
    <w:rsid w:val="00042462"/>
    <w:rsid w:val="000432D8"/>
    <w:rsid w:val="000460C4"/>
    <w:rsid w:val="00047169"/>
    <w:rsid w:val="0005170A"/>
    <w:rsid w:val="00051A77"/>
    <w:rsid w:val="00051D73"/>
    <w:rsid w:val="00051F90"/>
    <w:rsid w:val="000536CB"/>
    <w:rsid w:val="0005448D"/>
    <w:rsid w:val="00054DAF"/>
    <w:rsid w:val="00061C9B"/>
    <w:rsid w:val="00061FD9"/>
    <w:rsid w:val="0006205A"/>
    <w:rsid w:val="00064CFD"/>
    <w:rsid w:val="00065547"/>
    <w:rsid w:val="0006674B"/>
    <w:rsid w:val="00066AB8"/>
    <w:rsid w:val="00066BF9"/>
    <w:rsid w:val="000679C3"/>
    <w:rsid w:val="00067AC1"/>
    <w:rsid w:val="00070974"/>
    <w:rsid w:val="00070D5C"/>
    <w:rsid w:val="00071ECC"/>
    <w:rsid w:val="00073577"/>
    <w:rsid w:val="00073FB2"/>
    <w:rsid w:val="00074079"/>
    <w:rsid w:val="0007481F"/>
    <w:rsid w:val="00074E36"/>
    <w:rsid w:val="0007632B"/>
    <w:rsid w:val="00080B3D"/>
    <w:rsid w:val="00081473"/>
    <w:rsid w:val="00082D0D"/>
    <w:rsid w:val="00085933"/>
    <w:rsid w:val="00085B56"/>
    <w:rsid w:val="00090004"/>
    <w:rsid w:val="00090323"/>
    <w:rsid w:val="00091206"/>
    <w:rsid w:val="00091551"/>
    <w:rsid w:val="00092DB0"/>
    <w:rsid w:val="00094493"/>
    <w:rsid w:val="0009534E"/>
    <w:rsid w:val="00095753"/>
    <w:rsid w:val="000A3070"/>
    <w:rsid w:val="000A5657"/>
    <w:rsid w:val="000A5CE2"/>
    <w:rsid w:val="000B265C"/>
    <w:rsid w:val="000B3968"/>
    <w:rsid w:val="000B3FD9"/>
    <w:rsid w:val="000B4F3F"/>
    <w:rsid w:val="000B6C0B"/>
    <w:rsid w:val="000B6D91"/>
    <w:rsid w:val="000B7A35"/>
    <w:rsid w:val="000B7CC9"/>
    <w:rsid w:val="000C0007"/>
    <w:rsid w:val="000C04EC"/>
    <w:rsid w:val="000C05CD"/>
    <w:rsid w:val="000C071E"/>
    <w:rsid w:val="000C0F73"/>
    <w:rsid w:val="000C18A6"/>
    <w:rsid w:val="000C2C1F"/>
    <w:rsid w:val="000C2ED5"/>
    <w:rsid w:val="000C3037"/>
    <w:rsid w:val="000C355D"/>
    <w:rsid w:val="000C4105"/>
    <w:rsid w:val="000C5FEC"/>
    <w:rsid w:val="000C70CE"/>
    <w:rsid w:val="000D2E50"/>
    <w:rsid w:val="000D5FA9"/>
    <w:rsid w:val="000E07B9"/>
    <w:rsid w:val="000E232B"/>
    <w:rsid w:val="000E27FA"/>
    <w:rsid w:val="000E292A"/>
    <w:rsid w:val="000E2B98"/>
    <w:rsid w:val="000E4B62"/>
    <w:rsid w:val="000E5768"/>
    <w:rsid w:val="000E730D"/>
    <w:rsid w:val="000F38DA"/>
    <w:rsid w:val="000F4A7D"/>
    <w:rsid w:val="000F74A9"/>
    <w:rsid w:val="000F74C2"/>
    <w:rsid w:val="000F7D8F"/>
    <w:rsid w:val="00100150"/>
    <w:rsid w:val="00100819"/>
    <w:rsid w:val="001014A5"/>
    <w:rsid w:val="00102E9C"/>
    <w:rsid w:val="0010743A"/>
    <w:rsid w:val="001101A0"/>
    <w:rsid w:val="00111294"/>
    <w:rsid w:val="001141D0"/>
    <w:rsid w:val="00115EE9"/>
    <w:rsid w:val="001214FA"/>
    <w:rsid w:val="0012154C"/>
    <w:rsid w:val="00122F99"/>
    <w:rsid w:val="00123C00"/>
    <w:rsid w:val="00125585"/>
    <w:rsid w:val="00125D13"/>
    <w:rsid w:val="00126184"/>
    <w:rsid w:val="00130FBE"/>
    <w:rsid w:val="00131119"/>
    <w:rsid w:val="0013129A"/>
    <w:rsid w:val="001312DE"/>
    <w:rsid w:val="00133083"/>
    <w:rsid w:val="0013342C"/>
    <w:rsid w:val="00133B1C"/>
    <w:rsid w:val="00134AC6"/>
    <w:rsid w:val="00140138"/>
    <w:rsid w:val="00140F79"/>
    <w:rsid w:val="00144641"/>
    <w:rsid w:val="00144EAF"/>
    <w:rsid w:val="001456C1"/>
    <w:rsid w:val="00146905"/>
    <w:rsid w:val="00151108"/>
    <w:rsid w:val="00152684"/>
    <w:rsid w:val="0015377C"/>
    <w:rsid w:val="00154A54"/>
    <w:rsid w:val="00157B47"/>
    <w:rsid w:val="00161BD5"/>
    <w:rsid w:val="001621DB"/>
    <w:rsid w:val="001631BE"/>
    <w:rsid w:val="00164D3A"/>
    <w:rsid w:val="00164F64"/>
    <w:rsid w:val="00165454"/>
    <w:rsid w:val="001654E7"/>
    <w:rsid w:val="00170E4E"/>
    <w:rsid w:val="00170F82"/>
    <w:rsid w:val="00171BD4"/>
    <w:rsid w:val="001738D6"/>
    <w:rsid w:val="00173A59"/>
    <w:rsid w:val="001744DC"/>
    <w:rsid w:val="00174AD1"/>
    <w:rsid w:val="0017522F"/>
    <w:rsid w:val="00176D81"/>
    <w:rsid w:val="00180254"/>
    <w:rsid w:val="001805E1"/>
    <w:rsid w:val="0018181F"/>
    <w:rsid w:val="00182FF9"/>
    <w:rsid w:val="00183207"/>
    <w:rsid w:val="0018337A"/>
    <w:rsid w:val="00184D86"/>
    <w:rsid w:val="00192EB0"/>
    <w:rsid w:val="001934C2"/>
    <w:rsid w:val="00193F82"/>
    <w:rsid w:val="001973BC"/>
    <w:rsid w:val="001A0270"/>
    <w:rsid w:val="001A255F"/>
    <w:rsid w:val="001A2A12"/>
    <w:rsid w:val="001A59DB"/>
    <w:rsid w:val="001A6989"/>
    <w:rsid w:val="001A6AEE"/>
    <w:rsid w:val="001A707A"/>
    <w:rsid w:val="001B01A9"/>
    <w:rsid w:val="001B025D"/>
    <w:rsid w:val="001B1566"/>
    <w:rsid w:val="001B263A"/>
    <w:rsid w:val="001B3C06"/>
    <w:rsid w:val="001B518D"/>
    <w:rsid w:val="001B53ED"/>
    <w:rsid w:val="001B660A"/>
    <w:rsid w:val="001C053F"/>
    <w:rsid w:val="001C06D2"/>
    <w:rsid w:val="001C4B35"/>
    <w:rsid w:val="001C60FC"/>
    <w:rsid w:val="001C7038"/>
    <w:rsid w:val="001C71D3"/>
    <w:rsid w:val="001C751C"/>
    <w:rsid w:val="001C75A5"/>
    <w:rsid w:val="001C7911"/>
    <w:rsid w:val="001D51B1"/>
    <w:rsid w:val="001E00BF"/>
    <w:rsid w:val="001E0646"/>
    <w:rsid w:val="001E0832"/>
    <w:rsid w:val="001E150E"/>
    <w:rsid w:val="001E2979"/>
    <w:rsid w:val="001E49B6"/>
    <w:rsid w:val="001F0865"/>
    <w:rsid w:val="001F0A67"/>
    <w:rsid w:val="001F0C54"/>
    <w:rsid w:val="001F12DB"/>
    <w:rsid w:val="001F13C6"/>
    <w:rsid w:val="002026AD"/>
    <w:rsid w:val="00205053"/>
    <w:rsid w:val="00205E03"/>
    <w:rsid w:val="00206A34"/>
    <w:rsid w:val="00207C0C"/>
    <w:rsid w:val="0021173D"/>
    <w:rsid w:val="00211EBC"/>
    <w:rsid w:val="00214463"/>
    <w:rsid w:val="0021463E"/>
    <w:rsid w:val="00214CCA"/>
    <w:rsid w:val="00215282"/>
    <w:rsid w:val="00215AE5"/>
    <w:rsid w:val="0021665D"/>
    <w:rsid w:val="00217B03"/>
    <w:rsid w:val="002219B0"/>
    <w:rsid w:val="00221A08"/>
    <w:rsid w:val="0022229A"/>
    <w:rsid w:val="00226197"/>
    <w:rsid w:val="00226D6E"/>
    <w:rsid w:val="00226E07"/>
    <w:rsid w:val="002279E2"/>
    <w:rsid w:val="0023041A"/>
    <w:rsid w:val="002304A1"/>
    <w:rsid w:val="00230587"/>
    <w:rsid w:val="00230929"/>
    <w:rsid w:val="002312EA"/>
    <w:rsid w:val="0023141C"/>
    <w:rsid w:val="00231DF5"/>
    <w:rsid w:val="0023260F"/>
    <w:rsid w:val="0023386A"/>
    <w:rsid w:val="002345C5"/>
    <w:rsid w:val="00234A8C"/>
    <w:rsid w:val="0023558C"/>
    <w:rsid w:val="00235F3C"/>
    <w:rsid w:val="00237273"/>
    <w:rsid w:val="00237D09"/>
    <w:rsid w:val="00240755"/>
    <w:rsid w:val="0024263C"/>
    <w:rsid w:val="00242D1B"/>
    <w:rsid w:val="002433BB"/>
    <w:rsid w:val="002436F7"/>
    <w:rsid w:val="0024528C"/>
    <w:rsid w:val="002452B9"/>
    <w:rsid w:val="00245A4E"/>
    <w:rsid w:val="00246D8B"/>
    <w:rsid w:val="00247320"/>
    <w:rsid w:val="00251204"/>
    <w:rsid w:val="002512B8"/>
    <w:rsid w:val="0025290C"/>
    <w:rsid w:val="002547EC"/>
    <w:rsid w:val="00254C66"/>
    <w:rsid w:val="00260215"/>
    <w:rsid w:val="0026118C"/>
    <w:rsid w:val="00261839"/>
    <w:rsid w:val="002618A4"/>
    <w:rsid w:val="00261FE1"/>
    <w:rsid w:val="002645E3"/>
    <w:rsid w:val="0026579E"/>
    <w:rsid w:val="00265A81"/>
    <w:rsid w:val="0026610F"/>
    <w:rsid w:val="002665F6"/>
    <w:rsid w:val="00267084"/>
    <w:rsid w:val="00270050"/>
    <w:rsid w:val="002705EE"/>
    <w:rsid w:val="002716DC"/>
    <w:rsid w:val="00271805"/>
    <w:rsid w:val="00271875"/>
    <w:rsid w:val="00273940"/>
    <w:rsid w:val="00274002"/>
    <w:rsid w:val="002741D6"/>
    <w:rsid w:val="002749BA"/>
    <w:rsid w:val="00274B9D"/>
    <w:rsid w:val="00275B56"/>
    <w:rsid w:val="002804FE"/>
    <w:rsid w:val="00283015"/>
    <w:rsid w:val="00284CD5"/>
    <w:rsid w:val="0028599F"/>
    <w:rsid w:val="002861FC"/>
    <w:rsid w:val="00287A93"/>
    <w:rsid w:val="00290269"/>
    <w:rsid w:val="00291A32"/>
    <w:rsid w:val="00293619"/>
    <w:rsid w:val="0029402D"/>
    <w:rsid w:val="002952C5"/>
    <w:rsid w:val="00295A49"/>
    <w:rsid w:val="00296A6A"/>
    <w:rsid w:val="002A112F"/>
    <w:rsid w:val="002A181F"/>
    <w:rsid w:val="002A3789"/>
    <w:rsid w:val="002A3ECC"/>
    <w:rsid w:val="002A41CB"/>
    <w:rsid w:val="002A587D"/>
    <w:rsid w:val="002A5CBA"/>
    <w:rsid w:val="002A5EDD"/>
    <w:rsid w:val="002A61A2"/>
    <w:rsid w:val="002A6A84"/>
    <w:rsid w:val="002A6E35"/>
    <w:rsid w:val="002A7F0E"/>
    <w:rsid w:val="002B3D20"/>
    <w:rsid w:val="002B41C1"/>
    <w:rsid w:val="002B52BC"/>
    <w:rsid w:val="002B5C35"/>
    <w:rsid w:val="002B7850"/>
    <w:rsid w:val="002C070C"/>
    <w:rsid w:val="002C1B37"/>
    <w:rsid w:val="002C32A7"/>
    <w:rsid w:val="002C416C"/>
    <w:rsid w:val="002C55C9"/>
    <w:rsid w:val="002C6179"/>
    <w:rsid w:val="002C67C1"/>
    <w:rsid w:val="002C6988"/>
    <w:rsid w:val="002D1A06"/>
    <w:rsid w:val="002D2E6F"/>
    <w:rsid w:val="002D3CFC"/>
    <w:rsid w:val="002D478D"/>
    <w:rsid w:val="002D4C8D"/>
    <w:rsid w:val="002D558A"/>
    <w:rsid w:val="002D5870"/>
    <w:rsid w:val="002D6CC7"/>
    <w:rsid w:val="002D729E"/>
    <w:rsid w:val="002D7EBD"/>
    <w:rsid w:val="002E01C2"/>
    <w:rsid w:val="002E19B1"/>
    <w:rsid w:val="002E1BE2"/>
    <w:rsid w:val="002F2508"/>
    <w:rsid w:val="002F285D"/>
    <w:rsid w:val="002F4AAF"/>
    <w:rsid w:val="002F4C86"/>
    <w:rsid w:val="003027B1"/>
    <w:rsid w:val="003040F9"/>
    <w:rsid w:val="00305B8B"/>
    <w:rsid w:val="0031050C"/>
    <w:rsid w:val="00310FD7"/>
    <w:rsid w:val="00311ADA"/>
    <w:rsid w:val="00311F4A"/>
    <w:rsid w:val="0031318B"/>
    <w:rsid w:val="00316C25"/>
    <w:rsid w:val="00316E6C"/>
    <w:rsid w:val="00320016"/>
    <w:rsid w:val="003207AD"/>
    <w:rsid w:val="0032291D"/>
    <w:rsid w:val="003229BE"/>
    <w:rsid w:val="00323DD3"/>
    <w:rsid w:val="003253DA"/>
    <w:rsid w:val="00325CA7"/>
    <w:rsid w:val="0032703A"/>
    <w:rsid w:val="0032766D"/>
    <w:rsid w:val="0033405F"/>
    <w:rsid w:val="003349D1"/>
    <w:rsid w:val="00334B0D"/>
    <w:rsid w:val="003355BF"/>
    <w:rsid w:val="00335BA9"/>
    <w:rsid w:val="003412DF"/>
    <w:rsid w:val="003424DF"/>
    <w:rsid w:val="00342C8D"/>
    <w:rsid w:val="0034370C"/>
    <w:rsid w:val="00344DAE"/>
    <w:rsid w:val="00345018"/>
    <w:rsid w:val="0034714D"/>
    <w:rsid w:val="00350580"/>
    <w:rsid w:val="0035086E"/>
    <w:rsid w:val="003508FE"/>
    <w:rsid w:val="00351298"/>
    <w:rsid w:val="0035246C"/>
    <w:rsid w:val="003534F7"/>
    <w:rsid w:val="0035402E"/>
    <w:rsid w:val="00354470"/>
    <w:rsid w:val="00354C86"/>
    <w:rsid w:val="00355909"/>
    <w:rsid w:val="00356058"/>
    <w:rsid w:val="0036263E"/>
    <w:rsid w:val="003644D8"/>
    <w:rsid w:val="00364B96"/>
    <w:rsid w:val="00366075"/>
    <w:rsid w:val="003666F1"/>
    <w:rsid w:val="00366B1C"/>
    <w:rsid w:val="003674B5"/>
    <w:rsid w:val="003675B3"/>
    <w:rsid w:val="00367842"/>
    <w:rsid w:val="00370946"/>
    <w:rsid w:val="00371AA6"/>
    <w:rsid w:val="00377A5C"/>
    <w:rsid w:val="00380979"/>
    <w:rsid w:val="003818C0"/>
    <w:rsid w:val="00381CB3"/>
    <w:rsid w:val="0038408D"/>
    <w:rsid w:val="00385582"/>
    <w:rsid w:val="00387206"/>
    <w:rsid w:val="003872AD"/>
    <w:rsid w:val="00391804"/>
    <w:rsid w:val="00393670"/>
    <w:rsid w:val="00393A0F"/>
    <w:rsid w:val="00395097"/>
    <w:rsid w:val="00397ECE"/>
    <w:rsid w:val="003A0668"/>
    <w:rsid w:val="003A06DC"/>
    <w:rsid w:val="003A0990"/>
    <w:rsid w:val="003A18FA"/>
    <w:rsid w:val="003A1EDB"/>
    <w:rsid w:val="003A20FD"/>
    <w:rsid w:val="003A48D3"/>
    <w:rsid w:val="003A76F6"/>
    <w:rsid w:val="003B1C39"/>
    <w:rsid w:val="003B3485"/>
    <w:rsid w:val="003B3B6D"/>
    <w:rsid w:val="003B417B"/>
    <w:rsid w:val="003B6915"/>
    <w:rsid w:val="003C0085"/>
    <w:rsid w:val="003C43B4"/>
    <w:rsid w:val="003C58AB"/>
    <w:rsid w:val="003C5CBF"/>
    <w:rsid w:val="003C66FA"/>
    <w:rsid w:val="003D00DE"/>
    <w:rsid w:val="003D1860"/>
    <w:rsid w:val="003D3EAB"/>
    <w:rsid w:val="003D53E4"/>
    <w:rsid w:val="003D61CA"/>
    <w:rsid w:val="003E0354"/>
    <w:rsid w:val="003E17A3"/>
    <w:rsid w:val="003E36E4"/>
    <w:rsid w:val="003E3DAD"/>
    <w:rsid w:val="003E4509"/>
    <w:rsid w:val="003E4990"/>
    <w:rsid w:val="003E4BE5"/>
    <w:rsid w:val="003F02A0"/>
    <w:rsid w:val="003F1092"/>
    <w:rsid w:val="003F24D6"/>
    <w:rsid w:val="003F395A"/>
    <w:rsid w:val="003F49CE"/>
    <w:rsid w:val="003F4DA4"/>
    <w:rsid w:val="003F55BA"/>
    <w:rsid w:val="003F696F"/>
    <w:rsid w:val="004009CD"/>
    <w:rsid w:val="00401CFD"/>
    <w:rsid w:val="0040272E"/>
    <w:rsid w:val="00404C7E"/>
    <w:rsid w:val="00405058"/>
    <w:rsid w:val="00407CF3"/>
    <w:rsid w:val="00407EDF"/>
    <w:rsid w:val="00410C68"/>
    <w:rsid w:val="00410F05"/>
    <w:rsid w:val="004113C0"/>
    <w:rsid w:val="00414361"/>
    <w:rsid w:val="00414B6B"/>
    <w:rsid w:val="00414DF5"/>
    <w:rsid w:val="0041546C"/>
    <w:rsid w:val="004158C2"/>
    <w:rsid w:val="00415D29"/>
    <w:rsid w:val="004160CA"/>
    <w:rsid w:val="00417F2E"/>
    <w:rsid w:val="00420255"/>
    <w:rsid w:val="00421096"/>
    <w:rsid w:val="00421B20"/>
    <w:rsid w:val="00421CB0"/>
    <w:rsid w:val="00423776"/>
    <w:rsid w:val="00423F36"/>
    <w:rsid w:val="00424313"/>
    <w:rsid w:val="00425717"/>
    <w:rsid w:val="00425C03"/>
    <w:rsid w:val="00426A34"/>
    <w:rsid w:val="00426ED0"/>
    <w:rsid w:val="004273E2"/>
    <w:rsid w:val="004308E9"/>
    <w:rsid w:val="004310EB"/>
    <w:rsid w:val="00431831"/>
    <w:rsid w:val="004335A4"/>
    <w:rsid w:val="00433F3B"/>
    <w:rsid w:val="00435200"/>
    <w:rsid w:val="0044149E"/>
    <w:rsid w:val="00441732"/>
    <w:rsid w:val="00441D27"/>
    <w:rsid w:val="00442051"/>
    <w:rsid w:val="00442F77"/>
    <w:rsid w:val="004510A7"/>
    <w:rsid w:val="004548F1"/>
    <w:rsid w:val="00455144"/>
    <w:rsid w:val="00455968"/>
    <w:rsid w:val="00455EAB"/>
    <w:rsid w:val="004565C2"/>
    <w:rsid w:val="004608FE"/>
    <w:rsid w:val="00463293"/>
    <w:rsid w:val="00464EED"/>
    <w:rsid w:val="004656CA"/>
    <w:rsid w:val="00465889"/>
    <w:rsid w:val="00471154"/>
    <w:rsid w:val="00471380"/>
    <w:rsid w:val="00474B04"/>
    <w:rsid w:val="00474C09"/>
    <w:rsid w:val="00476936"/>
    <w:rsid w:val="00484D94"/>
    <w:rsid w:val="00485012"/>
    <w:rsid w:val="0048581D"/>
    <w:rsid w:val="00486A0C"/>
    <w:rsid w:val="00486EB9"/>
    <w:rsid w:val="004908E7"/>
    <w:rsid w:val="004917E2"/>
    <w:rsid w:val="00491A63"/>
    <w:rsid w:val="00491B10"/>
    <w:rsid w:val="00491F98"/>
    <w:rsid w:val="00492763"/>
    <w:rsid w:val="004928CE"/>
    <w:rsid w:val="00492C07"/>
    <w:rsid w:val="00494A6C"/>
    <w:rsid w:val="00494AB4"/>
    <w:rsid w:val="004953E6"/>
    <w:rsid w:val="00497FC1"/>
    <w:rsid w:val="004A1818"/>
    <w:rsid w:val="004A2305"/>
    <w:rsid w:val="004A42A5"/>
    <w:rsid w:val="004A6B64"/>
    <w:rsid w:val="004A6FC7"/>
    <w:rsid w:val="004A71A0"/>
    <w:rsid w:val="004A7AD6"/>
    <w:rsid w:val="004A7C83"/>
    <w:rsid w:val="004B193E"/>
    <w:rsid w:val="004B4A82"/>
    <w:rsid w:val="004C31E7"/>
    <w:rsid w:val="004C3F25"/>
    <w:rsid w:val="004C5A27"/>
    <w:rsid w:val="004C66BB"/>
    <w:rsid w:val="004C6BC7"/>
    <w:rsid w:val="004D0262"/>
    <w:rsid w:val="004D0CB6"/>
    <w:rsid w:val="004D15D3"/>
    <w:rsid w:val="004D203E"/>
    <w:rsid w:val="004D22C3"/>
    <w:rsid w:val="004D24C8"/>
    <w:rsid w:val="004D25E0"/>
    <w:rsid w:val="004D2C24"/>
    <w:rsid w:val="004D6BE3"/>
    <w:rsid w:val="004D6D84"/>
    <w:rsid w:val="004D74BF"/>
    <w:rsid w:val="004E072E"/>
    <w:rsid w:val="004E3C49"/>
    <w:rsid w:val="004E5A8E"/>
    <w:rsid w:val="004F1A3D"/>
    <w:rsid w:val="004F1D11"/>
    <w:rsid w:val="004F25D9"/>
    <w:rsid w:val="004F3AC4"/>
    <w:rsid w:val="004F49DB"/>
    <w:rsid w:val="004F61BF"/>
    <w:rsid w:val="004F657F"/>
    <w:rsid w:val="004F72F9"/>
    <w:rsid w:val="004F75D2"/>
    <w:rsid w:val="004F7F3D"/>
    <w:rsid w:val="00501F2D"/>
    <w:rsid w:val="00502723"/>
    <w:rsid w:val="00503AF5"/>
    <w:rsid w:val="0050402F"/>
    <w:rsid w:val="00504C67"/>
    <w:rsid w:val="00505503"/>
    <w:rsid w:val="0050572E"/>
    <w:rsid w:val="00506AAC"/>
    <w:rsid w:val="00507615"/>
    <w:rsid w:val="00507EE6"/>
    <w:rsid w:val="005111A2"/>
    <w:rsid w:val="0051181A"/>
    <w:rsid w:val="00517229"/>
    <w:rsid w:val="00521BAA"/>
    <w:rsid w:val="00521FE2"/>
    <w:rsid w:val="005248DB"/>
    <w:rsid w:val="005249C4"/>
    <w:rsid w:val="00525E88"/>
    <w:rsid w:val="00531439"/>
    <w:rsid w:val="00531908"/>
    <w:rsid w:val="00531F71"/>
    <w:rsid w:val="0053242C"/>
    <w:rsid w:val="00532DBD"/>
    <w:rsid w:val="00536052"/>
    <w:rsid w:val="00536725"/>
    <w:rsid w:val="00536CC3"/>
    <w:rsid w:val="00537462"/>
    <w:rsid w:val="005412A1"/>
    <w:rsid w:val="005434B4"/>
    <w:rsid w:val="00544E63"/>
    <w:rsid w:val="00545CC6"/>
    <w:rsid w:val="00545D85"/>
    <w:rsid w:val="00546643"/>
    <w:rsid w:val="00546B99"/>
    <w:rsid w:val="005501B2"/>
    <w:rsid w:val="005506C3"/>
    <w:rsid w:val="005530B7"/>
    <w:rsid w:val="005532A2"/>
    <w:rsid w:val="00553F44"/>
    <w:rsid w:val="00554687"/>
    <w:rsid w:val="00555301"/>
    <w:rsid w:val="00556C61"/>
    <w:rsid w:val="005578C4"/>
    <w:rsid w:val="00557DB5"/>
    <w:rsid w:val="00560C8F"/>
    <w:rsid w:val="00560D2B"/>
    <w:rsid w:val="005627FB"/>
    <w:rsid w:val="005650A9"/>
    <w:rsid w:val="00565615"/>
    <w:rsid w:val="00566140"/>
    <w:rsid w:val="00566683"/>
    <w:rsid w:val="00567FF9"/>
    <w:rsid w:val="00570270"/>
    <w:rsid w:val="0057086A"/>
    <w:rsid w:val="005716D7"/>
    <w:rsid w:val="005732A9"/>
    <w:rsid w:val="0057334B"/>
    <w:rsid w:val="00576FAA"/>
    <w:rsid w:val="00580536"/>
    <w:rsid w:val="0058174F"/>
    <w:rsid w:val="005825A4"/>
    <w:rsid w:val="005825D8"/>
    <w:rsid w:val="0058358A"/>
    <w:rsid w:val="00583E57"/>
    <w:rsid w:val="005901FE"/>
    <w:rsid w:val="005905BC"/>
    <w:rsid w:val="0059087C"/>
    <w:rsid w:val="0059138F"/>
    <w:rsid w:val="00592516"/>
    <w:rsid w:val="00593BB2"/>
    <w:rsid w:val="00593CD8"/>
    <w:rsid w:val="00595074"/>
    <w:rsid w:val="00595229"/>
    <w:rsid w:val="005963BC"/>
    <w:rsid w:val="00596DF5"/>
    <w:rsid w:val="0059718D"/>
    <w:rsid w:val="00597DA0"/>
    <w:rsid w:val="00597FC3"/>
    <w:rsid w:val="005A09BB"/>
    <w:rsid w:val="005A0CD0"/>
    <w:rsid w:val="005A1A3A"/>
    <w:rsid w:val="005A31F3"/>
    <w:rsid w:val="005A41D2"/>
    <w:rsid w:val="005A490F"/>
    <w:rsid w:val="005A4A77"/>
    <w:rsid w:val="005A4D4A"/>
    <w:rsid w:val="005A514C"/>
    <w:rsid w:val="005A5C31"/>
    <w:rsid w:val="005B18E3"/>
    <w:rsid w:val="005B2F2A"/>
    <w:rsid w:val="005B37B2"/>
    <w:rsid w:val="005C12BE"/>
    <w:rsid w:val="005C2F39"/>
    <w:rsid w:val="005C4F59"/>
    <w:rsid w:val="005C513E"/>
    <w:rsid w:val="005C6C5A"/>
    <w:rsid w:val="005C70D7"/>
    <w:rsid w:val="005C7F91"/>
    <w:rsid w:val="005D4A3D"/>
    <w:rsid w:val="005D507A"/>
    <w:rsid w:val="005D6234"/>
    <w:rsid w:val="005E04A4"/>
    <w:rsid w:val="005E0983"/>
    <w:rsid w:val="005E1801"/>
    <w:rsid w:val="005E2E38"/>
    <w:rsid w:val="005E3D6F"/>
    <w:rsid w:val="005E4CAC"/>
    <w:rsid w:val="005E5C9F"/>
    <w:rsid w:val="005F0185"/>
    <w:rsid w:val="005F13EC"/>
    <w:rsid w:val="005F23A1"/>
    <w:rsid w:val="005F2ED6"/>
    <w:rsid w:val="005F5867"/>
    <w:rsid w:val="005F5C83"/>
    <w:rsid w:val="005F6189"/>
    <w:rsid w:val="005F7836"/>
    <w:rsid w:val="00601E0D"/>
    <w:rsid w:val="006057F1"/>
    <w:rsid w:val="00605C23"/>
    <w:rsid w:val="00610350"/>
    <w:rsid w:val="00612BE3"/>
    <w:rsid w:val="0061473D"/>
    <w:rsid w:val="006151A2"/>
    <w:rsid w:val="00615445"/>
    <w:rsid w:val="006159BB"/>
    <w:rsid w:val="00615A18"/>
    <w:rsid w:val="00617499"/>
    <w:rsid w:val="00620F50"/>
    <w:rsid w:val="00622AD1"/>
    <w:rsid w:val="00624028"/>
    <w:rsid w:val="0062402B"/>
    <w:rsid w:val="00624543"/>
    <w:rsid w:val="006245BD"/>
    <w:rsid w:val="00624C5B"/>
    <w:rsid w:val="0062633E"/>
    <w:rsid w:val="00627071"/>
    <w:rsid w:val="00630E89"/>
    <w:rsid w:val="006322A8"/>
    <w:rsid w:val="0063261E"/>
    <w:rsid w:val="00635BFF"/>
    <w:rsid w:val="006369F6"/>
    <w:rsid w:val="00640D13"/>
    <w:rsid w:val="00641786"/>
    <w:rsid w:val="00641F13"/>
    <w:rsid w:val="00642007"/>
    <w:rsid w:val="00642712"/>
    <w:rsid w:val="00642890"/>
    <w:rsid w:val="00644119"/>
    <w:rsid w:val="00644688"/>
    <w:rsid w:val="006451B1"/>
    <w:rsid w:val="0064548A"/>
    <w:rsid w:val="00646669"/>
    <w:rsid w:val="0065135A"/>
    <w:rsid w:val="00651927"/>
    <w:rsid w:val="00653BB6"/>
    <w:rsid w:val="00655363"/>
    <w:rsid w:val="006556DB"/>
    <w:rsid w:val="00656000"/>
    <w:rsid w:val="00660C4E"/>
    <w:rsid w:val="00660DB7"/>
    <w:rsid w:val="00661BE2"/>
    <w:rsid w:val="00661D2F"/>
    <w:rsid w:val="00662F86"/>
    <w:rsid w:val="00665ECF"/>
    <w:rsid w:val="00666469"/>
    <w:rsid w:val="0066723C"/>
    <w:rsid w:val="006716D4"/>
    <w:rsid w:val="00671E93"/>
    <w:rsid w:val="00672E76"/>
    <w:rsid w:val="00672EB3"/>
    <w:rsid w:val="006746AA"/>
    <w:rsid w:val="00674F18"/>
    <w:rsid w:val="00675479"/>
    <w:rsid w:val="006770D9"/>
    <w:rsid w:val="006817C8"/>
    <w:rsid w:val="00683385"/>
    <w:rsid w:val="0068488F"/>
    <w:rsid w:val="00686877"/>
    <w:rsid w:val="00686C95"/>
    <w:rsid w:val="0069298C"/>
    <w:rsid w:val="00692B54"/>
    <w:rsid w:val="00696BFA"/>
    <w:rsid w:val="00696DFB"/>
    <w:rsid w:val="00697346"/>
    <w:rsid w:val="006A19EE"/>
    <w:rsid w:val="006A1DE1"/>
    <w:rsid w:val="006A39D0"/>
    <w:rsid w:val="006A487D"/>
    <w:rsid w:val="006A5010"/>
    <w:rsid w:val="006A5434"/>
    <w:rsid w:val="006A59B1"/>
    <w:rsid w:val="006A5B64"/>
    <w:rsid w:val="006A75C1"/>
    <w:rsid w:val="006B132D"/>
    <w:rsid w:val="006B1D9D"/>
    <w:rsid w:val="006B210E"/>
    <w:rsid w:val="006B3F61"/>
    <w:rsid w:val="006B41CE"/>
    <w:rsid w:val="006B58A8"/>
    <w:rsid w:val="006B734A"/>
    <w:rsid w:val="006C0B8E"/>
    <w:rsid w:val="006C5277"/>
    <w:rsid w:val="006C5457"/>
    <w:rsid w:val="006C63DF"/>
    <w:rsid w:val="006D196B"/>
    <w:rsid w:val="006D2CE3"/>
    <w:rsid w:val="006D49B7"/>
    <w:rsid w:val="006D61DF"/>
    <w:rsid w:val="006D73BF"/>
    <w:rsid w:val="006D7E65"/>
    <w:rsid w:val="006E03CC"/>
    <w:rsid w:val="006E331E"/>
    <w:rsid w:val="006E686D"/>
    <w:rsid w:val="006E719B"/>
    <w:rsid w:val="006E7506"/>
    <w:rsid w:val="006E7F5B"/>
    <w:rsid w:val="006F1B79"/>
    <w:rsid w:val="006F36BB"/>
    <w:rsid w:val="006F4935"/>
    <w:rsid w:val="006F5F09"/>
    <w:rsid w:val="006F6B8D"/>
    <w:rsid w:val="00700A3A"/>
    <w:rsid w:val="00700F5A"/>
    <w:rsid w:val="0070382B"/>
    <w:rsid w:val="00703908"/>
    <w:rsid w:val="00704C1E"/>
    <w:rsid w:val="007061EC"/>
    <w:rsid w:val="00706924"/>
    <w:rsid w:val="00706C7F"/>
    <w:rsid w:val="00706F26"/>
    <w:rsid w:val="00707286"/>
    <w:rsid w:val="00707DFC"/>
    <w:rsid w:val="00707F92"/>
    <w:rsid w:val="00712064"/>
    <w:rsid w:val="0071510A"/>
    <w:rsid w:val="007159D7"/>
    <w:rsid w:val="0071754E"/>
    <w:rsid w:val="00720610"/>
    <w:rsid w:val="0072338C"/>
    <w:rsid w:val="00724CEB"/>
    <w:rsid w:val="007259FF"/>
    <w:rsid w:val="00726855"/>
    <w:rsid w:val="0073224F"/>
    <w:rsid w:val="007331B7"/>
    <w:rsid w:val="00733269"/>
    <w:rsid w:val="00735F33"/>
    <w:rsid w:val="00741162"/>
    <w:rsid w:val="0074126A"/>
    <w:rsid w:val="00742A70"/>
    <w:rsid w:val="00742AAC"/>
    <w:rsid w:val="007439B2"/>
    <w:rsid w:val="0074776B"/>
    <w:rsid w:val="007506E2"/>
    <w:rsid w:val="00750DB1"/>
    <w:rsid w:val="00750EE2"/>
    <w:rsid w:val="0075107C"/>
    <w:rsid w:val="00751172"/>
    <w:rsid w:val="007511B8"/>
    <w:rsid w:val="00753B39"/>
    <w:rsid w:val="007540BA"/>
    <w:rsid w:val="00754BA2"/>
    <w:rsid w:val="00757CC3"/>
    <w:rsid w:val="0076119F"/>
    <w:rsid w:val="00761885"/>
    <w:rsid w:val="00762DDB"/>
    <w:rsid w:val="00762F08"/>
    <w:rsid w:val="007630FE"/>
    <w:rsid w:val="00763EB3"/>
    <w:rsid w:val="00765B89"/>
    <w:rsid w:val="007701C0"/>
    <w:rsid w:val="00770287"/>
    <w:rsid w:val="00770A97"/>
    <w:rsid w:val="00772253"/>
    <w:rsid w:val="00773933"/>
    <w:rsid w:val="007742E9"/>
    <w:rsid w:val="00777031"/>
    <w:rsid w:val="00777AB4"/>
    <w:rsid w:val="00777C8E"/>
    <w:rsid w:val="00781F22"/>
    <w:rsid w:val="00782CA0"/>
    <w:rsid w:val="00784E05"/>
    <w:rsid w:val="0078627F"/>
    <w:rsid w:val="0078674D"/>
    <w:rsid w:val="00786BEC"/>
    <w:rsid w:val="00787ABD"/>
    <w:rsid w:val="00790818"/>
    <w:rsid w:val="00791CF0"/>
    <w:rsid w:val="00791D55"/>
    <w:rsid w:val="00791FFD"/>
    <w:rsid w:val="00792074"/>
    <w:rsid w:val="0079505C"/>
    <w:rsid w:val="00795CD5"/>
    <w:rsid w:val="00796DB0"/>
    <w:rsid w:val="007A0BDD"/>
    <w:rsid w:val="007A2DA9"/>
    <w:rsid w:val="007A42FD"/>
    <w:rsid w:val="007A4D89"/>
    <w:rsid w:val="007A59F7"/>
    <w:rsid w:val="007A6AF7"/>
    <w:rsid w:val="007A6E7D"/>
    <w:rsid w:val="007A724E"/>
    <w:rsid w:val="007B0003"/>
    <w:rsid w:val="007B0406"/>
    <w:rsid w:val="007B1068"/>
    <w:rsid w:val="007B1361"/>
    <w:rsid w:val="007B1D0C"/>
    <w:rsid w:val="007B333D"/>
    <w:rsid w:val="007B42EA"/>
    <w:rsid w:val="007B6D43"/>
    <w:rsid w:val="007C054B"/>
    <w:rsid w:val="007C0875"/>
    <w:rsid w:val="007C10FF"/>
    <w:rsid w:val="007C163E"/>
    <w:rsid w:val="007C2299"/>
    <w:rsid w:val="007C22D8"/>
    <w:rsid w:val="007C3343"/>
    <w:rsid w:val="007C33E1"/>
    <w:rsid w:val="007C3813"/>
    <w:rsid w:val="007C38F4"/>
    <w:rsid w:val="007C61F7"/>
    <w:rsid w:val="007C61FF"/>
    <w:rsid w:val="007C6237"/>
    <w:rsid w:val="007C6F8A"/>
    <w:rsid w:val="007D09F4"/>
    <w:rsid w:val="007D1334"/>
    <w:rsid w:val="007D5A06"/>
    <w:rsid w:val="007D633F"/>
    <w:rsid w:val="007D7268"/>
    <w:rsid w:val="007E20FE"/>
    <w:rsid w:val="007E5163"/>
    <w:rsid w:val="007E767F"/>
    <w:rsid w:val="007E7EC1"/>
    <w:rsid w:val="007F2F12"/>
    <w:rsid w:val="007F485A"/>
    <w:rsid w:val="007F5D36"/>
    <w:rsid w:val="00802220"/>
    <w:rsid w:val="00802798"/>
    <w:rsid w:val="00803FBD"/>
    <w:rsid w:val="00806766"/>
    <w:rsid w:val="00806825"/>
    <w:rsid w:val="008105B8"/>
    <w:rsid w:val="00810983"/>
    <w:rsid w:val="0081131B"/>
    <w:rsid w:val="00812D9D"/>
    <w:rsid w:val="00814401"/>
    <w:rsid w:val="00814B34"/>
    <w:rsid w:val="00815360"/>
    <w:rsid w:val="00820C48"/>
    <w:rsid w:val="00821D9F"/>
    <w:rsid w:val="0082227A"/>
    <w:rsid w:val="008226DB"/>
    <w:rsid w:val="00825DFC"/>
    <w:rsid w:val="00826206"/>
    <w:rsid w:val="00826C07"/>
    <w:rsid w:val="0082765A"/>
    <w:rsid w:val="008277A2"/>
    <w:rsid w:val="00831C20"/>
    <w:rsid w:val="0083296B"/>
    <w:rsid w:val="00834252"/>
    <w:rsid w:val="0083787D"/>
    <w:rsid w:val="00840B7B"/>
    <w:rsid w:val="00840F0A"/>
    <w:rsid w:val="008440D0"/>
    <w:rsid w:val="0084618B"/>
    <w:rsid w:val="008511CA"/>
    <w:rsid w:val="00851932"/>
    <w:rsid w:val="00854BBE"/>
    <w:rsid w:val="00855B77"/>
    <w:rsid w:val="00855ED3"/>
    <w:rsid w:val="00860113"/>
    <w:rsid w:val="008605AB"/>
    <w:rsid w:val="00860895"/>
    <w:rsid w:val="00860933"/>
    <w:rsid w:val="00860A8D"/>
    <w:rsid w:val="00860B21"/>
    <w:rsid w:val="00861943"/>
    <w:rsid w:val="00862533"/>
    <w:rsid w:val="008625A7"/>
    <w:rsid w:val="00865CF3"/>
    <w:rsid w:val="00867AEC"/>
    <w:rsid w:val="00867ED3"/>
    <w:rsid w:val="00870386"/>
    <w:rsid w:val="00872004"/>
    <w:rsid w:val="00872AAE"/>
    <w:rsid w:val="00872DCD"/>
    <w:rsid w:val="00873B94"/>
    <w:rsid w:val="00876040"/>
    <w:rsid w:val="0087634B"/>
    <w:rsid w:val="00877D46"/>
    <w:rsid w:val="00880263"/>
    <w:rsid w:val="008810EF"/>
    <w:rsid w:val="00881DAA"/>
    <w:rsid w:val="00884AC5"/>
    <w:rsid w:val="00885259"/>
    <w:rsid w:val="0088645C"/>
    <w:rsid w:val="00886654"/>
    <w:rsid w:val="0088685D"/>
    <w:rsid w:val="00887040"/>
    <w:rsid w:val="008903C5"/>
    <w:rsid w:val="00891756"/>
    <w:rsid w:val="00892858"/>
    <w:rsid w:val="00892989"/>
    <w:rsid w:val="00893602"/>
    <w:rsid w:val="00893D26"/>
    <w:rsid w:val="008940E2"/>
    <w:rsid w:val="008954E8"/>
    <w:rsid w:val="0089583A"/>
    <w:rsid w:val="00895EE9"/>
    <w:rsid w:val="008969A8"/>
    <w:rsid w:val="00896EFB"/>
    <w:rsid w:val="008A13C1"/>
    <w:rsid w:val="008A3A61"/>
    <w:rsid w:val="008A78FF"/>
    <w:rsid w:val="008B063A"/>
    <w:rsid w:val="008B07FC"/>
    <w:rsid w:val="008B4851"/>
    <w:rsid w:val="008B4D17"/>
    <w:rsid w:val="008B6010"/>
    <w:rsid w:val="008C0572"/>
    <w:rsid w:val="008C5C15"/>
    <w:rsid w:val="008C605B"/>
    <w:rsid w:val="008C75E4"/>
    <w:rsid w:val="008D00D4"/>
    <w:rsid w:val="008D01AC"/>
    <w:rsid w:val="008D28A1"/>
    <w:rsid w:val="008D4F22"/>
    <w:rsid w:val="008D5991"/>
    <w:rsid w:val="008E063F"/>
    <w:rsid w:val="008E0A18"/>
    <w:rsid w:val="008E0FC5"/>
    <w:rsid w:val="008E1342"/>
    <w:rsid w:val="008E1CC3"/>
    <w:rsid w:val="008E1E38"/>
    <w:rsid w:val="008E4A30"/>
    <w:rsid w:val="008F0252"/>
    <w:rsid w:val="008F16A3"/>
    <w:rsid w:val="008F2896"/>
    <w:rsid w:val="008F28FF"/>
    <w:rsid w:val="008F3C42"/>
    <w:rsid w:val="008F5C97"/>
    <w:rsid w:val="008F5F57"/>
    <w:rsid w:val="008F6838"/>
    <w:rsid w:val="008F782C"/>
    <w:rsid w:val="00901934"/>
    <w:rsid w:val="00902C83"/>
    <w:rsid w:val="009034B8"/>
    <w:rsid w:val="009037A5"/>
    <w:rsid w:val="009038DE"/>
    <w:rsid w:val="0090426C"/>
    <w:rsid w:val="009046D4"/>
    <w:rsid w:val="00905A80"/>
    <w:rsid w:val="0090677F"/>
    <w:rsid w:val="0090701B"/>
    <w:rsid w:val="00907F46"/>
    <w:rsid w:val="00910AB1"/>
    <w:rsid w:val="00911820"/>
    <w:rsid w:val="00911B00"/>
    <w:rsid w:val="00913537"/>
    <w:rsid w:val="00913741"/>
    <w:rsid w:val="00913D45"/>
    <w:rsid w:val="00913F51"/>
    <w:rsid w:val="0091471C"/>
    <w:rsid w:val="00914C32"/>
    <w:rsid w:val="00915299"/>
    <w:rsid w:val="00920120"/>
    <w:rsid w:val="009204BC"/>
    <w:rsid w:val="00921DD5"/>
    <w:rsid w:val="00925B52"/>
    <w:rsid w:val="00927972"/>
    <w:rsid w:val="00930357"/>
    <w:rsid w:val="00930EBD"/>
    <w:rsid w:val="0093267A"/>
    <w:rsid w:val="00932B4C"/>
    <w:rsid w:val="00935D3C"/>
    <w:rsid w:val="00937FAD"/>
    <w:rsid w:val="00941276"/>
    <w:rsid w:val="00945153"/>
    <w:rsid w:val="009455F4"/>
    <w:rsid w:val="00946AD5"/>
    <w:rsid w:val="00947D97"/>
    <w:rsid w:val="00947E74"/>
    <w:rsid w:val="0095074B"/>
    <w:rsid w:val="00951C41"/>
    <w:rsid w:val="00952368"/>
    <w:rsid w:val="009527D9"/>
    <w:rsid w:val="00953E8F"/>
    <w:rsid w:val="00953EC4"/>
    <w:rsid w:val="00953F24"/>
    <w:rsid w:val="00954EA1"/>
    <w:rsid w:val="00954EB4"/>
    <w:rsid w:val="009600CA"/>
    <w:rsid w:val="00967E3A"/>
    <w:rsid w:val="0097009F"/>
    <w:rsid w:val="009734B0"/>
    <w:rsid w:val="00973ED4"/>
    <w:rsid w:val="0097604F"/>
    <w:rsid w:val="0097620E"/>
    <w:rsid w:val="00976352"/>
    <w:rsid w:val="00977565"/>
    <w:rsid w:val="00977CAB"/>
    <w:rsid w:val="00977D62"/>
    <w:rsid w:val="00980B62"/>
    <w:rsid w:val="00981287"/>
    <w:rsid w:val="00982CA0"/>
    <w:rsid w:val="00982CD6"/>
    <w:rsid w:val="0098454D"/>
    <w:rsid w:val="00984DD0"/>
    <w:rsid w:val="00985251"/>
    <w:rsid w:val="009855D8"/>
    <w:rsid w:val="00985ACF"/>
    <w:rsid w:val="00987415"/>
    <w:rsid w:val="00987911"/>
    <w:rsid w:val="009906A3"/>
    <w:rsid w:val="009908C1"/>
    <w:rsid w:val="00990DC6"/>
    <w:rsid w:val="00992EF9"/>
    <w:rsid w:val="00992F4B"/>
    <w:rsid w:val="00994A08"/>
    <w:rsid w:val="00996F64"/>
    <w:rsid w:val="009A1356"/>
    <w:rsid w:val="009A4C58"/>
    <w:rsid w:val="009A5960"/>
    <w:rsid w:val="009A606C"/>
    <w:rsid w:val="009A69B1"/>
    <w:rsid w:val="009A79D8"/>
    <w:rsid w:val="009B0FB0"/>
    <w:rsid w:val="009B1556"/>
    <w:rsid w:val="009B15E1"/>
    <w:rsid w:val="009B2D6D"/>
    <w:rsid w:val="009B3287"/>
    <w:rsid w:val="009B36C5"/>
    <w:rsid w:val="009B4187"/>
    <w:rsid w:val="009B4CCB"/>
    <w:rsid w:val="009B778D"/>
    <w:rsid w:val="009C0E2F"/>
    <w:rsid w:val="009C2AE3"/>
    <w:rsid w:val="009C2D32"/>
    <w:rsid w:val="009C50E7"/>
    <w:rsid w:val="009C5250"/>
    <w:rsid w:val="009C57E8"/>
    <w:rsid w:val="009C5B2B"/>
    <w:rsid w:val="009C6392"/>
    <w:rsid w:val="009C71E9"/>
    <w:rsid w:val="009C78B5"/>
    <w:rsid w:val="009D05D9"/>
    <w:rsid w:val="009D2B2D"/>
    <w:rsid w:val="009D365C"/>
    <w:rsid w:val="009D410D"/>
    <w:rsid w:val="009D4443"/>
    <w:rsid w:val="009D4DE0"/>
    <w:rsid w:val="009D624A"/>
    <w:rsid w:val="009D62ED"/>
    <w:rsid w:val="009D6813"/>
    <w:rsid w:val="009E0F3C"/>
    <w:rsid w:val="009E2861"/>
    <w:rsid w:val="009E5025"/>
    <w:rsid w:val="009E574B"/>
    <w:rsid w:val="009E57DA"/>
    <w:rsid w:val="009E8D91"/>
    <w:rsid w:val="009F090D"/>
    <w:rsid w:val="009F1D4A"/>
    <w:rsid w:val="009F32C7"/>
    <w:rsid w:val="009F51CA"/>
    <w:rsid w:val="009F5DAE"/>
    <w:rsid w:val="009F62FF"/>
    <w:rsid w:val="009F778D"/>
    <w:rsid w:val="00A00A6F"/>
    <w:rsid w:val="00A00C23"/>
    <w:rsid w:val="00A021AE"/>
    <w:rsid w:val="00A023FC"/>
    <w:rsid w:val="00A05DDF"/>
    <w:rsid w:val="00A06007"/>
    <w:rsid w:val="00A06169"/>
    <w:rsid w:val="00A07940"/>
    <w:rsid w:val="00A114BB"/>
    <w:rsid w:val="00A12B75"/>
    <w:rsid w:val="00A14526"/>
    <w:rsid w:val="00A1507B"/>
    <w:rsid w:val="00A15EF1"/>
    <w:rsid w:val="00A17229"/>
    <w:rsid w:val="00A17D74"/>
    <w:rsid w:val="00A2132B"/>
    <w:rsid w:val="00A228EC"/>
    <w:rsid w:val="00A23D3B"/>
    <w:rsid w:val="00A24928"/>
    <w:rsid w:val="00A24967"/>
    <w:rsid w:val="00A256EC"/>
    <w:rsid w:val="00A25BAF"/>
    <w:rsid w:val="00A2751F"/>
    <w:rsid w:val="00A317F0"/>
    <w:rsid w:val="00A339DE"/>
    <w:rsid w:val="00A33EE6"/>
    <w:rsid w:val="00A35341"/>
    <w:rsid w:val="00A35425"/>
    <w:rsid w:val="00A374AC"/>
    <w:rsid w:val="00A4033C"/>
    <w:rsid w:val="00A40608"/>
    <w:rsid w:val="00A409CC"/>
    <w:rsid w:val="00A43401"/>
    <w:rsid w:val="00A43F15"/>
    <w:rsid w:val="00A45808"/>
    <w:rsid w:val="00A46CF3"/>
    <w:rsid w:val="00A50727"/>
    <w:rsid w:val="00A51DE9"/>
    <w:rsid w:val="00A52583"/>
    <w:rsid w:val="00A53C08"/>
    <w:rsid w:val="00A543E8"/>
    <w:rsid w:val="00A549AA"/>
    <w:rsid w:val="00A54D34"/>
    <w:rsid w:val="00A56CA4"/>
    <w:rsid w:val="00A57900"/>
    <w:rsid w:val="00A614BF"/>
    <w:rsid w:val="00A6222C"/>
    <w:rsid w:val="00A636CA"/>
    <w:rsid w:val="00A645F7"/>
    <w:rsid w:val="00A66A48"/>
    <w:rsid w:val="00A725EA"/>
    <w:rsid w:val="00A7382B"/>
    <w:rsid w:val="00A73A1F"/>
    <w:rsid w:val="00A74AB8"/>
    <w:rsid w:val="00A75642"/>
    <w:rsid w:val="00A765C8"/>
    <w:rsid w:val="00A76CD6"/>
    <w:rsid w:val="00A809D1"/>
    <w:rsid w:val="00A82447"/>
    <w:rsid w:val="00A83350"/>
    <w:rsid w:val="00A83A60"/>
    <w:rsid w:val="00A83B3D"/>
    <w:rsid w:val="00A83CF6"/>
    <w:rsid w:val="00A85E03"/>
    <w:rsid w:val="00A877A0"/>
    <w:rsid w:val="00A9158D"/>
    <w:rsid w:val="00A917C1"/>
    <w:rsid w:val="00A9470B"/>
    <w:rsid w:val="00A94CD6"/>
    <w:rsid w:val="00A94D00"/>
    <w:rsid w:val="00A960B7"/>
    <w:rsid w:val="00A96D58"/>
    <w:rsid w:val="00A96D81"/>
    <w:rsid w:val="00A96DC4"/>
    <w:rsid w:val="00A970BF"/>
    <w:rsid w:val="00AA04B3"/>
    <w:rsid w:val="00AA0DD5"/>
    <w:rsid w:val="00AA30C7"/>
    <w:rsid w:val="00AA3C4C"/>
    <w:rsid w:val="00AA4605"/>
    <w:rsid w:val="00AB0318"/>
    <w:rsid w:val="00AB080B"/>
    <w:rsid w:val="00AB0D06"/>
    <w:rsid w:val="00AB1CA5"/>
    <w:rsid w:val="00AB1D53"/>
    <w:rsid w:val="00AB3699"/>
    <w:rsid w:val="00AB6217"/>
    <w:rsid w:val="00AB686A"/>
    <w:rsid w:val="00AB74CB"/>
    <w:rsid w:val="00AB756B"/>
    <w:rsid w:val="00AB7791"/>
    <w:rsid w:val="00AB7A52"/>
    <w:rsid w:val="00AC0665"/>
    <w:rsid w:val="00AC4953"/>
    <w:rsid w:val="00AC4FB9"/>
    <w:rsid w:val="00AC57CB"/>
    <w:rsid w:val="00AD2E93"/>
    <w:rsid w:val="00AD30C5"/>
    <w:rsid w:val="00AD41E4"/>
    <w:rsid w:val="00AD61A0"/>
    <w:rsid w:val="00AD6403"/>
    <w:rsid w:val="00AD66D6"/>
    <w:rsid w:val="00AD6D08"/>
    <w:rsid w:val="00AE37D3"/>
    <w:rsid w:val="00AE42B0"/>
    <w:rsid w:val="00AF04C2"/>
    <w:rsid w:val="00AF0947"/>
    <w:rsid w:val="00AF0FED"/>
    <w:rsid w:val="00AF2645"/>
    <w:rsid w:val="00AF2E7F"/>
    <w:rsid w:val="00AF4091"/>
    <w:rsid w:val="00AF63E6"/>
    <w:rsid w:val="00AF6DA0"/>
    <w:rsid w:val="00B002DD"/>
    <w:rsid w:val="00B003AB"/>
    <w:rsid w:val="00B01436"/>
    <w:rsid w:val="00B01EE3"/>
    <w:rsid w:val="00B02228"/>
    <w:rsid w:val="00B024E0"/>
    <w:rsid w:val="00B026C9"/>
    <w:rsid w:val="00B036C3"/>
    <w:rsid w:val="00B06230"/>
    <w:rsid w:val="00B11DEE"/>
    <w:rsid w:val="00B120A9"/>
    <w:rsid w:val="00B132CA"/>
    <w:rsid w:val="00B1483F"/>
    <w:rsid w:val="00B155F3"/>
    <w:rsid w:val="00B15F46"/>
    <w:rsid w:val="00B16D17"/>
    <w:rsid w:val="00B17B73"/>
    <w:rsid w:val="00B17CA3"/>
    <w:rsid w:val="00B185C5"/>
    <w:rsid w:val="00B20960"/>
    <w:rsid w:val="00B22232"/>
    <w:rsid w:val="00B2246D"/>
    <w:rsid w:val="00B22B28"/>
    <w:rsid w:val="00B23018"/>
    <w:rsid w:val="00B23ADF"/>
    <w:rsid w:val="00B2499A"/>
    <w:rsid w:val="00B24B7B"/>
    <w:rsid w:val="00B24CFB"/>
    <w:rsid w:val="00B27EBE"/>
    <w:rsid w:val="00B27FC2"/>
    <w:rsid w:val="00B306EB"/>
    <w:rsid w:val="00B32830"/>
    <w:rsid w:val="00B32BBC"/>
    <w:rsid w:val="00B32BFD"/>
    <w:rsid w:val="00B333EF"/>
    <w:rsid w:val="00B33CA3"/>
    <w:rsid w:val="00B34715"/>
    <w:rsid w:val="00B41D9A"/>
    <w:rsid w:val="00B42630"/>
    <w:rsid w:val="00B4613A"/>
    <w:rsid w:val="00B51CFF"/>
    <w:rsid w:val="00B54BD2"/>
    <w:rsid w:val="00B554E3"/>
    <w:rsid w:val="00B5573B"/>
    <w:rsid w:val="00B569E2"/>
    <w:rsid w:val="00B61581"/>
    <w:rsid w:val="00B6177F"/>
    <w:rsid w:val="00B61C3E"/>
    <w:rsid w:val="00B61CB5"/>
    <w:rsid w:val="00B63FAE"/>
    <w:rsid w:val="00B6427D"/>
    <w:rsid w:val="00B6505B"/>
    <w:rsid w:val="00B66E74"/>
    <w:rsid w:val="00B675D7"/>
    <w:rsid w:val="00B70583"/>
    <w:rsid w:val="00B736C4"/>
    <w:rsid w:val="00B73EE5"/>
    <w:rsid w:val="00B748FA"/>
    <w:rsid w:val="00B74FFF"/>
    <w:rsid w:val="00B751EE"/>
    <w:rsid w:val="00B7750E"/>
    <w:rsid w:val="00B779C2"/>
    <w:rsid w:val="00B77F89"/>
    <w:rsid w:val="00B80071"/>
    <w:rsid w:val="00B8051C"/>
    <w:rsid w:val="00B80BE6"/>
    <w:rsid w:val="00B80FCB"/>
    <w:rsid w:val="00B848BD"/>
    <w:rsid w:val="00B869E7"/>
    <w:rsid w:val="00B871A1"/>
    <w:rsid w:val="00B87BAE"/>
    <w:rsid w:val="00B87C99"/>
    <w:rsid w:val="00B904AD"/>
    <w:rsid w:val="00B91B63"/>
    <w:rsid w:val="00B920B5"/>
    <w:rsid w:val="00B942BE"/>
    <w:rsid w:val="00B95FFE"/>
    <w:rsid w:val="00B96E0A"/>
    <w:rsid w:val="00BA0D60"/>
    <w:rsid w:val="00BA0EC3"/>
    <w:rsid w:val="00BA1C43"/>
    <w:rsid w:val="00BA24E8"/>
    <w:rsid w:val="00BB0506"/>
    <w:rsid w:val="00BB2F6D"/>
    <w:rsid w:val="00BB35BE"/>
    <w:rsid w:val="00BB3CA2"/>
    <w:rsid w:val="00BB41EF"/>
    <w:rsid w:val="00BB4A35"/>
    <w:rsid w:val="00BB4D58"/>
    <w:rsid w:val="00BB77D1"/>
    <w:rsid w:val="00BC0AFF"/>
    <w:rsid w:val="00BC1118"/>
    <w:rsid w:val="00BC3EFF"/>
    <w:rsid w:val="00BC76B4"/>
    <w:rsid w:val="00BD115C"/>
    <w:rsid w:val="00BD1DC7"/>
    <w:rsid w:val="00BD23B8"/>
    <w:rsid w:val="00BD51CE"/>
    <w:rsid w:val="00BD6677"/>
    <w:rsid w:val="00BE2412"/>
    <w:rsid w:val="00BE431A"/>
    <w:rsid w:val="00BE67F2"/>
    <w:rsid w:val="00BE7694"/>
    <w:rsid w:val="00BF1D44"/>
    <w:rsid w:val="00BF3774"/>
    <w:rsid w:val="00BF3DBD"/>
    <w:rsid w:val="00BF4476"/>
    <w:rsid w:val="00BF4B11"/>
    <w:rsid w:val="00BF647B"/>
    <w:rsid w:val="00BF6B12"/>
    <w:rsid w:val="00BF7427"/>
    <w:rsid w:val="00C00556"/>
    <w:rsid w:val="00C01E1E"/>
    <w:rsid w:val="00C03E69"/>
    <w:rsid w:val="00C03F18"/>
    <w:rsid w:val="00C109A7"/>
    <w:rsid w:val="00C10AB3"/>
    <w:rsid w:val="00C125CC"/>
    <w:rsid w:val="00C1289B"/>
    <w:rsid w:val="00C1342E"/>
    <w:rsid w:val="00C13DC8"/>
    <w:rsid w:val="00C14193"/>
    <w:rsid w:val="00C14E7C"/>
    <w:rsid w:val="00C15682"/>
    <w:rsid w:val="00C17142"/>
    <w:rsid w:val="00C17655"/>
    <w:rsid w:val="00C20B6A"/>
    <w:rsid w:val="00C20D47"/>
    <w:rsid w:val="00C21872"/>
    <w:rsid w:val="00C2496D"/>
    <w:rsid w:val="00C24E71"/>
    <w:rsid w:val="00C25043"/>
    <w:rsid w:val="00C260C9"/>
    <w:rsid w:val="00C30AE2"/>
    <w:rsid w:val="00C310D6"/>
    <w:rsid w:val="00C31487"/>
    <w:rsid w:val="00C33C3F"/>
    <w:rsid w:val="00C35F39"/>
    <w:rsid w:val="00C361C3"/>
    <w:rsid w:val="00C362A0"/>
    <w:rsid w:val="00C366C3"/>
    <w:rsid w:val="00C409CD"/>
    <w:rsid w:val="00C40EFA"/>
    <w:rsid w:val="00C414D5"/>
    <w:rsid w:val="00C41C34"/>
    <w:rsid w:val="00C421F5"/>
    <w:rsid w:val="00C452A6"/>
    <w:rsid w:val="00C504BF"/>
    <w:rsid w:val="00C50FE1"/>
    <w:rsid w:val="00C51F95"/>
    <w:rsid w:val="00C529E6"/>
    <w:rsid w:val="00C53CE7"/>
    <w:rsid w:val="00C57FF8"/>
    <w:rsid w:val="00C602CC"/>
    <w:rsid w:val="00C61CA2"/>
    <w:rsid w:val="00C622B6"/>
    <w:rsid w:val="00C636DF"/>
    <w:rsid w:val="00C6589E"/>
    <w:rsid w:val="00C667F3"/>
    <w:rsid w:val="00C671CE"/>
    <w:rsid w:val="00C708D2"/>
    <w:rsid w:val="00C7140F"/>
    <w:rsid w:val="00C715D9"/>
    <w:rsid w:val="00C736DB"/>
    <w:rsid w:val="00C74171"/>
    <w:rsid w:val="00C74421"/>
    <w:rsid w:val="00C75603"/>
    <w:rsid w:val="00C76441"/>
    <w:rsid w:val="00C77C5A"/>
    <w:rsid w:val="00C826BD"/>
    <w:rsid w:val="00C827D2"/>
    <w:rsid w:val="00C83CCD"/>
    <w:rsid w:val="00C84D4F"/>
    <w:rsid w:val="00C85ED5"/>
    <w:rsid w:val="00C86935"/>
    <w:rsid w:val="00C86F11"/>
    <w:rsid w:val="00C8748E"/>
    <w:rsid w:val="00C902F6"/>
    <w:rsid w:val="00C909D0"/>
    <w:rsid w:val="00C91062"/>
    <w:rsid w:val="00C91B1A"/>
    <w:rsid w:val="00C93068"/>
    <w:rsid w:val="00C94967"/>
    <w:rsid w:val="00C9712D"/>
    <w:rsid w:val="00C973C2"/>
    <w:rsid w:val="00C97872"/>
    <w:rsid w:val="00CA206F"/>
    <w:rsid w:val="00CA3888"/>
    <w:rsid w:val="00CA4523"/>
    <w:rsid w:val="00CB06FE"/>
    <w:rsid w:val="00CB0D99"/>
    <w:rsid w:val="00CB1DE3"/>
    <w:rsid w:val="00CB2578"/>
    <w:rsid w:val="00CB3031"/>
    <w:rsid w:val="00CB3A31"/>
    <w:rsid w:val="00CB437B"/>
    <w:rsid w:val="00CB449C"/>
    <w:rsid w:val="00CB497D"/>
    <w:rsid w:val="00CB5768"/>
    <w:rsid w:val="00CB5E17"/>
    <w:rsid w:val="00CB5E6D"/>
    <w:rsid w:val="00CB76A1"/>
    <w:rsid w:val="00CC0B92"/>
    <w:rsid w:val="00CC17F2"/>
    <w:rsid w:val="00CC2550"/>
    <w:rsid w:val="00CC293E"/>
    <w:rsid w:val="00CC4782"/>
    <w:rsid w:val="00CC525C"/>
    <w:rsid w:val="00CC5A95"/>
    <w:rsid w:val="00CC6A2F"/>
    <w:rsid w:val="00CD13EF"/>
    <w:rsid w:val="00CD1645"/>
    <w:rsid w:val="00CD732A"/>
    <w:rsid w:val="00CD7975"/>
    <w:rsid w:val="00CE065D"/>
    <w:rsid w:val="00CE0A87"/>
    <w:rsid w:val="00CE2008"/>
    <w:rsid w:val="00CE2BBE"/>
    <w:rsid w:val="00CE3A06"/>
    <w:rsid w:val="00CE4323"/>
    <w:rsid w:val="00CE5870"/>
    <w:rsid w:val="00CE6037"/>
    <w:rsid w:val="00CE6597"/>
    <w:rsid w:val="00CF1F13"/>
    <w:rsid w:val="00CF20BF"/>
    <w:rsid w:val="00D02462"/>
    <w:rsid w:val="00D02A73"/>
    <w:rsid w:val="00D02FFE"/>
    <w:rsid w:val="00D0301D"/>
    <w:rsid w:val="00D0374E"/>
    <w:rsid w:val="00D046D7"/>
    <w:rsid w:val="00D06437"/>
    <w:rsid w:val="00D079DF"/>
    <w:rsid w:val="00D07F90"/>
    <w:rsid w:val="00D07FD9"/>
    <w:rsid w:val="00D10085"/>
    <w:rsid w:val="00D106BE"/>
    <w:rsid w:val="00D1070D"/>
    <w:rsid w:val="00D1088B"/>
    <w:rsid w:val="00D12138"/>
    <w:rsid w:val="00D12AC2"/>
    <w:rsid w:val="00D12B5B"/>
    <w:rsid w:val="00D154FD"/>
    <w:rsid w:val="00D165DB"/>
    <w:rsid w:val="00D17CF3"/>
    <w:rsid w:val="00D217FE"/>
    <w:rsid w:val="00D23512"/>
    <w:rsid w:val="00D24A9D"/>
    <w:rsid w:val="00D24DC6"/>
    <w:rsid w:val="00D2514C"/>
    <w:rsid w:val="00D2694F"/>
    <w:rsid w:val="00D27C8D"/>
    <w:rsid w:val="00D323DD"/>
    <w:rsid w:val="00D33F39"/>
    <w:rsid w:val="00D35D31"/>
    <w:rsid w:val="00D36E22"/>
    <w:rsid w:val="00D370AB"/>
    <w:rsid w:val="00D37FB0"/>
    <w:rsid w:val="00D402CB"/>
    <w:rsid w:val="00D4041A"/>
    <w:rsid w:val="00D40F4F"/>
    <w:rsid w:val="00D41262"/>
    <w:rsid w:val="00D50032"/>
    <w:rsid w:val="00D50337"/>
    <w:rsid w:val="00D51CC3"/>
    <w:rsid w:val="00D52A2E"/>
    <w:rsid w:val="00D53893"/>
    <w:rsid w:val="00D541DB"/>
    <w:rsid w:val="00D56DB0"/>
    <w:rsid w:val="00D56F1A"/>
    <w:rsid w:val="00D60CF5"/>
    <w:rsid w:val="00D61A87"/>
    <w:rsid w:val="00D61CB2"/>
    <w:rsid w:val="00D61F78"/>
    <w:rsid w:val="00D63562"/>
    <w:rsid w:val="00D64BAE"/>
    <w:rsid w:val="00D662F0"/>
    <w:rsid w:val="00D6675F"/>
    <w:rsid w:val="00D71E23"/>
    <w:rsid w:val="00D71F6D"/>
    <w:rsid w:val="00D72223"/>
    <w:rsid w:val="00D72C95"/>
    <w:rsid w:val="00D74B9C"/>
    <w:rsid w:val="00D74C2E"/>
    <w:rsid w:val="00D7504B"/>
    <w:rsid w:val="00D752E2"/>
    <w:rsid w:val="00D767E6"/>
    <w:rsid w:val="00D801F4"/>
    <w:rsid w:val="00D81A7C"/>
    <w:rsid w:val="00D82386"/>
    <w:rsid w:val="00D838D1"/>
    <w:rsid w:val="00D8436D"/>
    <w:rsid w:val="00D8688F"/>
    <w:rsid w:val="00D873F9"/>
    <w:rsid w:val="00D8741B"/>
    <w:rsid w:val="00D87E3C"/>
    <w:rsid w:val="00D90256"/>
    <w:rsid w:val="00D9133E"/>
    <w:rsid w:val="00D9151A"/>
    <w:rsid w:val="00D91B61"/>
    <w:rsid w:val="00D92CFF"/>
    <w:rsid w:val="00D94051"/>
    <w:rsid w:val="00D9553B"/>
    <w:rsid w:val="00D96E80"/>
    <w:rsid w:val="00D9707A"/>
    <w:rsid w:val="00D9711F"/>
    <w:rsid w:val="00D97342"/>
    <w:rsid w:val="00D97BB8"/>
    <w:rsid w:val="00D97E41"/>
    <w:rsid w:val="00DA01E2"/>
    <w:rsid w:val="00DA0309"/>
    <w:rsid w:val="00DA43F3"/>
    <w:rsid w:val="00DA4EBF"/>
    <w:rsid w:val="00DA57D1"/>
    <w:rsid w:val="00DA7AEF"/>
    <w:rsid w:val="00DA7CFB"/>
    <w:rsid w:val="00DB2844"/>
    <w:rsid w:val="00DB36B7"/>
    <w:rsid w:val="00DB4CBD"/>
    <w:rsid w:val="00DB5623"/>
    <w:rsid w:val="00DB6ECC"/>
    <w:rsid w:val="00DB6F20"/>
    <w:rsid w:val="00DB7CA8"/>
    <w:rsid w:val="00DB7CE5"/>
    <w:rsid w:val="00DC1987"/>
    <w:rsid w:val="00DC3802"/>
    <w:rsid w:val="00DC517C"/>
    <w:rsid w:val="00DD00B7"/>
    <w:rsid w:val="00DD22BE"/>
    <w:rsid w:val="00DD482D"/>
    <w:rsid w:val="00DD487D"/>
    <w:rsid w:val="00DD541B"/>
    <w:rsid w:val="00DE0FA9"/>
    <w:rsid w:val="00DF06E7"/>
    <w:rsid w:val="00DF5814"/>
    <w:rsid w:val="00DF5882"/>
    <w:rsid w:val="00DF5A1B"/>
    <w:rsid w:val="00DF69D3"/>
    <w:rsid w:val="00DF79DE"/>
    <w:rsid w:val="00DF7C1E"/>
    <w:rsid w:val="00E01A26"/>
    <w:rsid w:val="00E01B0B"/>
    <w:rsid w:val="00E01B87"/>
    <w:rsid w:val="00E02130"/>
    <w:rsid w:val="00E026C1"/>
    <w:rsid w:val="00E036B5"/>
    <w:rsid w:val="00E051E4"/>
    <w:rsid w:val="00E057ED"/>
    <w:rsid w:val="00E05B40"/>
    <w:rsid w:val="00E06C0A"/>
    <w:rsid w:val="00E1025B"/>
    <w:rsid w:val="00E10D33"/>
    <w:rsid w:val="00E1378B"/>
    <w:rsid w:val="00E13F17"/>
    <w:rsid w:val="00E15573"/>
    <w:rsid w:val="00E15907"/>
    <w:rsid w:val="00E173FA"/>
    <w:rsid w:val="00E1764B"/>
    <w:rsid w:val="00E200F7"/>
    <w:rsid w:val="00E20135"/>
    <w:rsid w:val="00E201F6"/>
    <w:rsid w:val="00E21FBE"/>
    <w:rsid w:val="00E22B89"/>
    <w:rsid w:val="00E23092"/>
    <w:rsid w:val="00E2448D"/>
    <w:rsid w:val="00E24887"/>
    <w:rsid w:val="00E2647D"/>
    <w:rsid w:val="00E26A1A"/>
    <w:rsid w:val="00E279F2"/>
    <w:rsid w:val="00E30065"/>
    <w:rsid w:val="00E314C6"/>
    <w:rsid w:val="00E328DD"/>
    <w:rsid w:val="00E329FB"/>
    <w:rsid w:val="00E364B9"/>
    <w:rsid w:val="00E36A48"/>
    <w:rsid w:val="00E4224F"/>
    <w:rsid w:val="00E42F96"/>
    <w:rsid w:val="00E44272"/>
    <w:rsid w:val="00E456B4"/>
    <w:rsid w:val="00E47B0D"/>
    <w:rsid w:val="00E519B1"/>
    <w:rsid w:val="00E5341D"/>
    <w:rsid w:val="00E56D05"/>
    <w:rsid w:val="00E5783F"/>
    <w:rsid w:val="00E6048B"/>
    <w:rsid w:val="00E62A3A"/>
    <w:rsid w:val="00E63FE3"/>
    <w:rsid w:val="00E658F2"/>
    <w:rsid w:val="00E71AFC"/>
    <w:rsid w:val="00E73B6A"/>
    <w:rsid w:val="00E745BD"/>
    <w:rsid w:val="00E75E2C"/>
    <w:rsid w:val="00E76808"/>
    <w:rsid w:val="00E7702D"/>
    <w:rsid w:val="00E77E67"/>
    <w:rsid w:val="00E802F3"/>
    <w:rsid w:val="00E8250E"/>
    <w:rsid w:val="00E8485E"/>
    <w:rsid w:val="00E84D2C"/>
    <w:rsid w:val="00E865C2"/>
    <w:rsid w:val="00E86787"/>
    <w:rsid w:val="00E86BC3"/>
    <w:rsid w:val="00E9127C"/>
    <w:rsid w:val="00E92318"/>
    <w:rsid w:val="00E979AA"/>
    <w:rsid w:val="00EA0869"/>
    <w:rsid w:val="00EA11BC"/>
    <w:rsid w:val="00EA33D3"/>
    <w:rsid w:val="00EA36EB"/>
    <w:rsid w:val="00EA3AC8"/>
    <w:rsid w:val="00EA51BD"/>
    <w:rsid w:val="00EA520B"/>
    <w:rsid w:val="00EA52B2"/>
    <w:rsid w:val="00EA7F96"/>
    <w:rsid w:val="00EB01EB"/>
    <w:rsid w:val="00EB1DCA"/>
    <w:rsid w:val="00EB318B"/>
    <w:rsid w:val="00EB362B"/>
    <w:rsid w:val="00EB42FA"/>
    <w:rsid w:val="00EB47D0"/>
    <w:rsid w:val="00EB530D"/>
    <w:rsid w:val="00EB6213"/>
    <w:rsid w:val="00EB7DBA"/>
    <w:rsid w:val="00EC0655"/>
    <w:rsid w:val="00EC264B"/>
    <w:rsid w:val="00EC30AF"/>
    <w:rsid w:val="00EC4299"/>
    <w:rsid w:val="00EC700C"/>
    <w:rsid w:val="00EC73C9"/>
    <w:rsid w:val="00EC77B0"/>
    <w:rsid w:val="00ED179E"/>
    <w:rsid w:val="00ED338B"/>
    <w:rsid w:val="00ED37B7"/>
    <w:rsid w:val="00ED3C8E"/>
    <w:rsid w:val="00ED55C5"/>
    <w:rsid w:val="00EE12E1"/>
    <w:rsid w:val="00EE22DA"/>
    <w:rsid w:val="00EE24D6"/>
    <w:rsid w:val="00EE2949"/>
    <w:rsid w:val="00EE2A1C"/>
    <w:rsid w:val="00EE3C5B"/>
    <w:rsid w:val="00EE7DFD"/>
    <w:rsid w:val="00EE7F16"/>
    <w:rsid w:val="00EF03EE"/>
    <w:rsid w:val="00EF20DD"/>
    <w:rsid w:val="00EF2596"/>
    <w:rsid w:val="00EF2D9C"/>
    <w:rsid w:val="00EF667D"/>
    <w:rsid w:val="00EF6BC9"/>
    <w:rsid w:val="00EF6F3C"/>
    <w:rsid w:val="00F000AB"/>
    <w:rsid w:val="00F001D5"/>
    <w:rsid w:val="00F01DBA"/>
    <w:rsid w:val="00F02233"/>
    <w:rsid w:val="00F02E47"/>
    <w:rsid w:val="00F03103"/>
    <w:rsid w:val="00F0395E"/>
    <w:rsid w:val="00F04A27"/>
    <w:rsid w:val="00F11969"/>
    <w:rsid w:val="00F14587"/>
    <w:rsid w:val="00F163EF"/>
    <w:rsid w:val="00F16DCD"/>
    <w:rsid w:val="00F17A9D"/>
    <w:rsid w:val="00F20AE4"/>
    <w:rsid w:val="00F22BC1"/>
    <w:rsid w:val="00F22E4E"/>
    <w:rsid w:val="00F2364F"/>
    <w:rsid w:val="00F23A47"/>
    <w:rsid w:val="00F262B9"/>
    <w:rsid w:val="00F26BB2"/>
    <w:rsid w:val="00F27165"/>
    <w:rsid w:val="00F27E63"/>
    <w:rsid w:val="00F305C0"/>
    <w:rsid w:val="00F31368"/>
    <w:rsid w:val="00F3412B"/>
    <w:rsid w:val="00F35181"/>
    <w:rsid w:val="00F35242"/>
    <w:rsid w:val="00F35763"/>
    <w:rsid w:val="00F3576D"/>
    <w:rsid w:val="00F4015C"/>
    <w:rsid w:val="00F41E14"/>
    <w:rsid w:val="00F4425A"/>
    <w:rsid w:val="00F44E63"/>
    <w:rsid w:val="00F4558D"/>
    <w:rsid w:val="00F45D6A"/>
    <w:rsid w:val="00F460EB"/>
    <w:rsid w:val="00F4662E"/>
    <w:rsid w:val="00F470B6"/>
    <w:rsid w:val="00F475E1"/>
    <w:rsid w:val="00F509BE"/>
    <w:rsid w:val="00F522B9"/>
    <w:rsid w:val="00F546A8"/>
    <w:rsid w:val="00F5578A"/>
    <w:rsid w:val="00F57F30"/>
    <w:rsid w:val="00F621DB"/>
    <w:rsid w:val="00F64B55"/>
    <w:rsid w:val="00F6503A"/>
    <w:rsid w:val="00F65872"/>
    <w:rsid w:val="00F65E14"/>
    <w:rsid w:val="00F67EC5"/>
    <w:rsid w:val="00F705F5"/>
    <w:rsid w:val="00F7188A"/>
    <w:rsid w:val="00F71EF9"/>
    <w:rsid w:val="00F72549"/>
    <w:rsid w:val="00F729F5"/>
    <w:rsid w:val="00F7487D"/>
    <w:rsid w:val="00F74A8A"/>
    <w:rsid w:val="00F75E75"/>
    <w:rsid w:val="00F7631A"/>
    <w:rsid w:val="00F8176F"/>
    <w:rsid w:val="00F817BD"/>
    <w:rsid w:val="00F81A61"/>
    <w:rsid w:val="00F836A5"/>
    <w:rsid w:val="00F84896"/>
    <w:rsid w:val="00F852C9"/>
    <w:rsid w:val="00F85680"/>
    <w:rsid w:val="00F8687F"/>
    <w:rsid w:val="00F87A7A"/>
    <w:rsid w:val="00F93A10"/>
    <w:rsid w:val="00F93BFA"/>
    <w:rsid w:val="00F94347"/>
    <w:rsid w:val="00F94FE5"/>
    <w:rsid w:val="00F95F0D"/>
    <w:rsid w:val="00F96A1B"/>
    <w:rsid w:val="00FA08A7"/>
    <w:rsid w:val="00FA0D5A"/>
    <w:rsid w:val="00FA13D6"/>
    <w:rsid w:val="00FA192A"/>
    <w:rsid w:val="00FA1FAB"/>
    <w:rsid w:val="00FA218E"/>
    <w:rsid w:val="00FA5F24"/>
    <w:rsid w:val="00FA672F"/>
    <w:rsid w:val="00FB0419"/>
    <w:rsid w:val="00FB13A9"/>
    <w:rsid w:val="00FB13CD"/>
    <w:rsid w:val="00FB4F09"/>
    <w:rsid w:val="00FB5DA9"/>
    <w:rsid w:val="00FB674C"/>
    <w:rsid w:val="00FB7B18"/>
    <w:rsid w:val="00FC12C6"/>
    <w:rsid w:val="00FC36C7"/>
    <w:rsid w:val="00FC3983"/>
    <w:rsid w:val="00FC42AC"/>
    <w:rsid w:val="00FC5207"/>
    <w:rsid w:val="00FD4B1D"/>
    <w:rsid w:val="00FD5B83"/>
    <w:rsid w:val="00FE0057"/>
    <w:rsid w:val="00FE1306"/>
    <w:rsid w:val="00FE157B"/>
    <w:rsid w:val="00FE1C8E"/>
    <w:rsid w:val="00FE2D87"/>
    <w:rsid w:val="00FE4EDB"/>
    <w:rsid w:val="00FE54C5"/>
    <w:rsid w:val="00FE571A"/>
    <w:rsid w:val="00FE70FE"/>
    <w:rsid w:val="00FE71CC"/>
    <w:rsid w:val="00FE73AE"/>
    <w:rsid w:val="00FF0099"/>
    <w:rsid w:val="00FF36E4"/>
    <w:rsid w:val="00FF5FA0"/>
    <w:rsid w:val="011E9A07"/>
    <w:rsid w:val="01279046"/>
    <w:rsid w:val="012C1229"/>
    <w:rsid w:val="0154BE0D"/>
    <w:rsid w:val="01626206"/>
    <w:rsid w:val="0191EA2C"/>
    <w:rsid w:val="01A0B312"/>
    <w:rsid w:val="020711B2"/>
    <w:rsid w:val="028EE5E9"/>
    <w:rsid w:val="02BFACF5"/>
    <w:rsid w:val="02E4D90E"/>
    <w:rsid w:val="0314EFC6"/>
    <w:rsid w:val="0334BDA0"/>
    <w:rsid w:val="034D6518"/>
    <w:rsid w:val="03A018B7"/>
    <w:rsid w:val="03E0BC85"/>
    <w:rsid w:val="03FFD9FE"/>
    <w:rsid w:val="04A3E88C"/>
    <w:rsid w:val="04E5A113"/>
    <w:rsid w:val="04F5C870"/>
    <w:rsid w:val="04F61D34"/>
    <w:rsid w:val="051DB473"/>
    <w:rsid w:val="0534C8D8"/>
    <w:rsid w:val="054FA62A"/>
    <w:rsid w:val="056BD7D5"/>
    <w:rsid w:val="062A7CEF"/>
    <w:rsid w:val="06386A1A"/>
    <w:rsid w:val="063FB8ED"/>
    <w:rsid w:val="0697EFC3"/>
    <w:rsid w:val="069F12C8"/>
    <w:rsid w:val="06B5AA74"/>
    <w:rsid w:val="06F2FEBE"/>
    <w:rsid w:val="073198D2"/>
    <w:rsid w:val="07BC1D3B"/>
    <w:rsid w:val="07C812AB"/>
    <w:rsid w:val="081AABB8"/>
    <w:rsid w:val="084F77FF"/>
    <w:rsid w:val="08F61586"/>
    <w:rsid w:val="0906F3BD"/>
    <w:rsid w:val="0910838F"/>
    <w:rsid w:val="0916A083"/>
    <w:rsid w:val="09539B4B"/>
    <w:rsid w:val="09544B8E"/>
    <w:rsid w:val="098BD3E1"/>
    <w:rsid w:val="09B51591"/>
    <w:rsid w:val="09D3BF2D"/>
    <w:rsid w:val="0A448D44"/>
    <w:rsid w:val="0A884330"/>
    <w:rsid w:val="0A9E4B5A"/>
    <w:rsid w:val="0ABE9F2A"/>
    <w:rsid w:val="0B0DEE79"/>
    <w:rsid w:val="0B3BB205"/>
    <w:rsid w:val="0B9DD54C"/>
    <w:rsid w:val="0BAAC5F5"/>
    <w:rsid w:val="0BC50EEF"/>
    <w:rsid w:val="0BCA86B1"/>
    <w:rsid w:val="0BD9BEB2"/>
    <w:rsid w:val="0BDE4950"/>
    <w:rsid w:val="0BED63E0"/>
    <w:rsid w:val="0C585576"/>
    <w:rsid w:val="0C6EC106"/>
    <w:rsid w:val="0C80F885"/>
    <w:rsid w:val="0CBD3BD3"/>
    <w:rsid w:val="0CD91030"/>
    <w:rsid w:val="0CEBEA31"/>
    <w:rsid w:val="0D073CA2"/>
    <w:rsid w:val="0D24F78B"/>
    <w:rsid w:val="0D5666BB"/>
    <w:rsid w:val="0D7E543F"/>
    <w:rsid w:val="0D94C9F9"/>
    <w:rsid w:val="0DA9ED3B"/>
    <w:rsid w:val="0DB52BA9"/>
    <w:rsid w:val="0DC0F6B6"/>
    <w:rsid w:val="0DDE97DD"/>
    <w:rsid w:val="0E0F9874"/>
    <w:rsid w:val="0E418FCD"/>
    <w:rsid w:val="0E5A1A05"/>
    <w:rsid w:val="0E8F9C85"/>
    <w:rsid w:val="0EB64018"/>
    <w:rsid w:val="0F30474B"/>
    <w:rsid w:val="0F5F960B"/>
    <w:rsid w:val="0FBBA1B3"/>
    <w:rsid w:val="0FBFE177"/>
    <w:rsid w:val="0FD6D94F"/>
    <w:rsid w:val="0FFDF2CA"/>
    <w:rsid w:val="1049BF47"/>
    <w:rsid w:val="108187C1"/>
    <w:rsid w:val="109B21CF"/>
    <w:rsid w:val="10E0C3B4"/>
    <w:rsid w:val="114DF2C8"/>
    <w:rsid w:val="114F21D7"/>
    <w:rsid w:val="1181131A"/>
    <w:rsid w:val="11BE8F09"/>
    <w:rsid w:val="11C63393"/>
    <w:rsid w:val="11DFCD31"/>
    <w:rsid w:val="11EFEA03"/>
    <w:rsid w:val="124761CE"/>
    <w:rsid w:val="1291C063"/>
    <w:rsid w:val="12A3DB4B"/>
    <w:rsid w:val="12B65D17"/>
    <w:rsid w:val="12BB0E04"/>
    <w:rsid w:val="12FACC2A"/>
    <w:rsid w:val="130A187D"/>
    <w:rsid w:val="13402A3C"/>
    <w:rsid w:val="13486EB5"/>
    <w:rsid w:val="140AD5B8"/>
    <w:rsid w:val="141C2D23"/>
    <w:rsid w:val="14366F2B"/>
    <w:rsid w:val="14892E08"/>
    <w:rsid w:val="152A51C2"/>
    <w:rsid w:val="152C2A7F"/>
    <w:rsid w:val="1619B4C9"/>
    <w:rsid w:val="161C64C3"/>
    <w:rsid w:val="1644D2BC"/>
    <w:rsid w:val="1664F9A2"/>
    <w:rsid w:val="16670683"/>
    <w:rsid w:val="1674A73C"/>
    <w:rsid w:val="16B59DE5"/>
    <w:rsid w:val="1705A587"/>
    <w:rsid w:val="177C2BD7"/>
    <w:rsid w:val="17844B33"/>
    <w:rsid w:val="1794335F"/>
    <w:rsid w:val="18356FFF"/>
    <w:rsid w:val="1837BCBE"/>
    <w:rsid w:val="187D5394"/>
    <w:rsid w:val="18BFEDCB"/>
    <w:rsid w:val="19201B94"/>
    <w:rsid w:val="198D7861"/>
    <w:rsid w:val="19A398CB"/>
    <w:rsid w:val="19D3D111"/>
    <w:rsid w:val="1A7FA322"/>
    <w:rsid w:val="1A826110"/>
    <w:rsid w:val="1A940018"/>
    <w:rsid w:val="1AB5B65E"/>
    <w:rsid w:val="1B41847E"/>
    <w:rsid w:val="1B755BDC"/>
    <w:rsid w:val="1BFB3F31"/>
    <w:rsid w:val="1C3FB3A6"/>
    <w:rsid w:val="1C561D18"/>
    <w:rsid w:val="1C9369E8"/>
    <w:rsid w:val="1CEC6387"/>
    <w:rsid w:val="1D0FDB61"/>
    <w:rsid w:val="1D63EAF2"/>
    <w:rsid w:val="1DD86F19"/>
    <w:rsid w:val="1E1DD547"/>
    <w:rsid w:val="1E4E68CA"/>
    <w:rsid w:val="1E645FED"/>
    <w:rsid w:val="1E813895"/>
    <w:rsid w:val="1F0C0E46"/>
    <w:rsid w:val="1F1FC3D3"/>
    <w:rsid w:val="1F533E01"/>
    <w:rsid w:val="1F8E2AF9"/>
    <w:rsid w:val="1FBE4352"/>
    <w:rsid w:val="20243A6E"/>
    <w:rsid w:val="20AB0023"/>
    <w:rsid w:val="20FBA243"/>
    <w:rsid w:val="213EE951"/>
    <w:rsid w:val="21A54EDB"/>
    <w:rsid w:val="21C68B01"/>
    <w:rsid w:val="2200D567"/>
    <w:rsid w:val="225F6C01"/>
    <w:rsid w:val="2292B7DF"/>
    <w:rsid w:val="22ABE03C"/>
    <w:rsid w:val="232A54BF"/>
    <w:rsid w:val="23669F72"/>
    <w:rsid w:val="2380086D"/>
    <w:rsid w:val="239BB1B8"/>
    <w:rsid w:val="23ABC28E"/>
    <w:rsid w:val="23C22375"/>
    <w:rsid w:val="240DEE86"/>
    <w:rsid w:val="245D6D49"/>
    <w:rsid w:val="24D8188E"/>
    <w:rsid w:val="251E4F24"/>
    <w:rsid w:val="2537B21F"/>
    <w:rsid w:val="257E7146"/>
    <w:rsid w:val="2588F91A"/>
    <w:rsid w:val="2597D71C"/>
    <w:rsid w:val="25A0338B"/>
    <w:rsid w:val="25C1ADE6"/>
    <w:rsid w:val="25CA58A1"/>
    <w:rsid w:val="264496C2"/>
    <w:rsid w:val="264771A4"/>
    <w:rsid w:val="264FF003"/>
    <w:rsid w:val="2668F5BD"/>
    <w:rsid w:val="26ADDCDC"/>
    <w:rsid w:val="27047C80"/>
    <w:rsid w:val="27127C5A"/>
    <w:rsid w:val="276E4EAE"/>
    <w:rsid w:val="27713AB9"/>
    <w:rsid w:val="27863019"/>
    <w:rsid w:val="278EA97C"/>
    <w:rsid w:val="27DB3807"/>
    <w:rsid w:val="2855EFE6"/>
    <w:rsid w:val="28B08886"/>
    <w:rsid w:val="28E26B78"/>
    <w:rsid w:val="28F9DA07"/>
    <w:rsid w:val="290F2488"/>
    <w:rsid w:val="2916850F"/>
    <w:rsid w:val="291A5498"/>
    <w:rsid w:val="2967E196"/>
    <w:rsid w:val="2A1DE38F"/>
    <w:rsid w:val="2A3AB345"/>
    <w:rsid w:val="2A5DFDD4"/>
    <w:rsid w:val="2AA9E52F"/>
    <w:rsid w:val="2AC05E67"/>
    <w:rsid w:val="2AC7F86A"/>
    <w:rsid w:val="2AF6C9A4"/>
    <w:rsid w:val="2B379305"/>
    <w:rsid w:val="2B535CF4"/>
    <w:rsid w:val="2B89E889"/>
    <w:rsid w:val="2C226B01"/>
    <w:rsid w:val="2CB565B6"/>
    <w:rsid w:val="2CC917A9"/>
    <w:rsid w:val="2D2468DB"/>
    <w:rsid w:val="2DDEEBA0"/>
    <w:rsid w:val="2E3479C8"/>
    <w:rsid w:val="2E3FF743"/>
    <w:rsid w:val="2E4AEBC7"/>
    <w:rsid w:val="2E99148C"/>
    <w:rsid w:val="2EBE75B9"/>
    <w:rsid w:val="2ED22CAA"/>
    <w:rsid w:val="2F1D3430"/>
    <w:rsid w:val="2F3330B0"/>
    <w:rsid w:val="2F34AA4E"/>
    <w:rsid w:val="2F6882A0"/>
    <w:rsid w:val="2F73F9D1"/>
    <w:rsid w:val="2F80C03F"/>
    <w:rsid w:val="2FE8FC67"/>
    <w:rsid w:val="3012E2D9"/>
    <w:rsid w:val="3030B108"/>
    <w:rsid w:val="30704252"/>
    <w:rsid w:val="308479F3"/>
    <w:rsid w:val="30B0B35F"/>
    <w:rsid w:val="30DC5A11"/>
    <w:rsid w:val="313B9157"/>
    <w:rsid w:val="31492265"/>
    <w:rsid w:val="31493EC9"/>
    <w:rsid w:val="3169FBA4"/>
    <w:rsid w:val="31A5D718"/>
    <w:rsid w:val="31B7CDED"/>
    <w:rsid w:val="31DCFBAF"/>
    <w:rsid w:val="32000C69"/>
    <w:rsid w:val="3219F698"/>
    <w:rsid w:val="32D32210"/>
    <w:rsid w:val="3373D890"/>
    <w:rsid w:val="33B61CFC"/>
    <w:rsid w:val="33BA2D61"/>
    <w:rsid w:val="33D04923"/>
    <w:rsid w:val="3413E348"/>
    <w:rsid w:val="34D92B46"/>
    <w:rsid w:val="34E116DD"/>
    <w:rsid w:val="354824F9"/>
    <w:rsid w:val="35708A05"/>
    <w:rsid w:val="364C1AC8"/>
    <w:rsid w:val="36786CAC"/>
    <w:rsid w:val="36FA5F1E"/>
    <w:rsid w:val="37284615"/>
    <w:rsid w:val="3729F659"/>
    <w:rsid w:val="374B840A"/>
    <w:rsid w:val="3786A1ED"/>
    <w:rsid w:val="37D8A5B0"/>
    <w:rsid w:val="37DEA304"/>
    <w:rsid w:val="37F1CE0D"/>
    <w:rsid w:val="388D5C3E"/>
    <w:rsid w:val="389016D6"/>
    <w:rsid w:val="38975755"/>
    <w:rsid w:val="38A40940"/>
    <w:rsid w:val="38C839C3"/>
    <w:rsid w:val="38E7546B"/>
    <w:rsid w:val="38E99D7F"/>
    <w:rsid w:val="38F307DE"/>
    <w:rsid w:val="38FDEE19"/>
    <w:rsid w:val="3946E91D"/>
    <w:rsid w:val="396BF20E"/>
    <w:rsid w:val="39A7E2B1"/>
    <w:rsid w:val="39B48800"/>
    <w:rsid w:val="39BCEF45"/>
    <w:rsid w:val="3AD1A972"/>
    <w:rsid w:val="3AD62F64"/>
    <w:rsid w:val="3AD6F8B2"/>
    <w:rsid w:val="3AE5EF0A"/>
    <w:rsid w:val="3AE7E66B"/>
    <w:rsid w:val="3B2C8071"/>
    <w:rsid w:val="3B9D4350"/>
    <w:rsid w:val="3BC08BFE"/>
    <w:rsid w:val="3BC4D4ED"/>
    <w:rsid w:val="3C5CA3A3"/>
    <w:rsid w:val="3C720C5F"/>
    <w:rsid w:val="3CFEB22C"/>
    <w:rsid w:val="3D43C183"/>
    <w:rsid w:val="3D8B144F"/>
    <w:rsid w:val="3DF90330"/>
    <w:rsid w:val="3DF91412"/>
    <w:rsid w:val="3EBB145B"/>
    <w:rsid w:val="3EBFBE40"/>
    <w:rsid w:val="3ED8FB7B"/>
    <w:rsid w:val="3EE98B70"/>
    <w:rsid w:val="3F771FF9"/>
    <w:rsid w:val="3F872CDB"/>
    <w:rsid w:val="3FE652FC"/>
    <w:rsid w:val="40033C94"/>
    <w:rsid w:val="40131D8F"/>
    <w:rsid w:val="4039333B"/>
    <w:rsid w:val="404771B0"/>
    <w:rsid w:val="413A51B2"/>
    <w:rsid w:val="417BE261"/>
    <w:rsid w:val="421813AA"/>
    <w:rsid w:val="4272990E"/>
    <w:rsid w:val="4272E642"/>
    <w:rsid w:val="4281216C"/>
    <w:rsid w:val="42A83C8C"/>
    <w:rsid w:val="42AE5D7D"/>
    <w:rsid w:val="42BF6841"/>
    <w:rsid w:val="4312D454"/>
    <w:rsid w:val="4319B30E"/>
    <w:rsid w:val="441B5C2D"/>
    <w:rsid w:val="4473D642"/>
    <w:rsid w:val="447A98C0"/>
    <w:rsid w:val="447D1E44"/>
    <w:rsid w:val="44AB123A"/>
    <w:rsid w:val="44AC8EE6"/>
    <w:rsid w:val="44AE74EF"/>
    <w:rsid w:val="44C24FD6"/>
    <w:rsid w:val="44D2C065"/>
    <w:rsid w:val="451CD784"/>
    <w:rsid w:val="45379D1B"/>
    <w:rsid w:val="4560AFE7"/>
    <w:rsid w:val="45A5996E"/>
    <w:rsid w:val="45B8FD52"/>
    <w:rsid w:val="45C5D773"/>
    <w:rsid w:val="45EE4F90"/>
    <w:rsid w:val="46223CF1"/>
    <w:rsid w:val="464A7516"/>
    <w:rsid w:val="464CDDAB"/>
    <w:rsid w:val="466CF1FC"/>
    <w:rsid w:val="469412BA"/>
    <w:rsid w:val="46D18423"/>
    <w:rsid w:val="46E180FC"/>
    <w:rsid w:val="47093A89"/>
    <w:rsid w:val="47455B46"/>
    <w:rsid w:val="48558B8A"/>
    <w:rsid w:val="48592D15"/>
    <w:rsid w:val="48962271"/>
    <w:rsid w:val="491A3AAD"/>
    <w:rsid w:val="499549E9"/>
    <w:rsid w:val="499AD893"/>
    <w:rsid w:val="49A76F2C"/>
    <w:rsid w:val="49B21804"/>
    <w:rsid w:val="49CB1792"/>
    <w:rsid w:val="4A0CCD04"/>
    <w:rsid w:val="4A113790"/>
    <w:rsid w:val="4A64C235"/>
    <w:rsid w:val="4AB7DDE7"/>
    <w:rsid w:val="4ABE6EBD"/>
    <w:rsid w:val="4AC1D8C0"/>
    <w:rsid w:val="4ACB70F6"/>
    <w:rsid w:val="4AD4E48F"/>
    <w:rsid w:val="4AE35876"/>
    <w:rsid w:val="4B25DDB6"/>
    <w:rsid w:val="4B2E57C2"/>
    <w:rsid w:val="4B6DC9A3"/>
    <w:rsid w:val="4B85145E"/>
    <w:rsid w:val="4BA78BE9"/>
    <w:rsid w:val="4BB013A7"/>
    <w:rsid w:val="4BF49B47"/>
    <w:rsid w:val="4C1A2297"/>
    <w:rsid w:val="4C507A23"/>
    <w:rsid w:val="4C54A26C"/>
    <w:rsid w:val="4C5A3F1E"/>
    <w:rsid w:val="4C8DC8F0"/>
    <w:rsid w:val="4CD69683"/>
    <w:rsid w:val="4CE71F79"/>
    <w:rsid w:val="4CFC1E61"/>
    <w:rsid w:val="4D016F8F"/>
    <w:rsid w:val="4D382B1D"/>
    <w:rsid w:val="4D3D0079"/>
    <w:rsid w:val="4D446DC6"/>
    <w:rsid w:val="4D55E823"/>
    <w:rsid w:val="4D5D1881"/>
    <w:rsid w:val="4D906BA8"/>
    <w:rsid w:val="4D945130"/>
    <w:rsid w:val="4DB6CA5D"/>
    <w:rsid w:val="4DCEA42B"/>
    <w:rsid w:val="4DF2F3A2"/>
    <w:rsid w:val="4E018044"/>
    <w:rsid w:val="4E224615"/>
    <w:rsid w:val="4E9984C9"/>
    <w:rsid w:val="4F10E89D"/>
    <w:rsid w:val="4F1D473C"/>
    <w:rsid w:val="4F842848"/>
    <w:rsid w:val="4FBC9AFB"/>
    <w:rsid w:val="4FFD469D"/>
    <w:rsid w:val="501D3992"/>
    <w:rsid w:val="504BDB34"/>
    <w:rsid w:val="50B27FC8"/>
    <w:rsid w:val="510397DE"/>
    <w:rsid w:val="51615F0C"/>
    <w:rsid w:val="51AE9D2D"/>
    <w:rsid w:val="52157052"/>
    <w:rsid w:val="5234DBCE"/>
    <w:rsid w:val="5258B28B"/>
    <w:rsid w:val="526B6DAE"/>
    <w:rsid w:val="53B3C4E2"/>
    <w:rsid w:val="544F4839"/>
    <w:rsid w:val="551AC572"/>
    <w:rsid w:val="555C7DF9"/>
    <w:rsid w:val="5656C99D"/>
    <w:rsid w:val="5679E482"/>
    <w:rsid w:val="56942227"/>
    <w:rsid w:val="56B70FAA"/>
    <w:rsid w:val="56FD66C8"/>
    <w:rsid w:val="572A4A99"/>
    <w:rsid w:val="574399D7"/>
    <w:rsid w:val="575BEAA8"/>
    <w:rsid w:val="57C8CA84"/>
    <w:rsid w:val="58280A6B"/>
    <w:rsid w:val="582C020C"/>
    <w:rsid w:val="5859C1D2"/>
    <w:rsid w:val="588482CE"/>
    <w:rsid w:val="588EF0BF"/>
    <w:rsid w:val="58D63A89"/>
    <w:rsid w:val="58F5499E"/>
    <w:rsid w:val="5941EAC0"/>
    <w:rsid w:val="59B0B36A"/>
    <w:rsid w:val="59CDF890"/>
    <w:rsid w:val="59EE3695"/>
    <w:rsid w:val="59F74F32"/>
    <w:rsid w:val="5A0C0B0B"/>
    <w:rsid w:val="5A13F0E1"/>
    <w:rsid w:val="5A5B55C8"/>
    <w:rsid w:val="5A79CFAC"/>
    <w:rsid w:val="5A8A1B78"/>
    <w:rsid w:val="5AABCA98"/>
    <w:rsid w:val="5AEF8C76"/>
    <w:rsid w:val="5B2995B7"/>
    <w:rsid w:val="5B6C0FE1"/>
    <w:rsid w:val="5B8A06F6"/>
    <w:rsid w:val="5B9148B8"/>
    <w:rsid w:val="5BF8205D"/>
    <w:rsid w:val="5C1EB17B"/>
    <w:rsid w:val="5C5F0AAD"/>
    <w:rsid w:val="5C6F0130"/>
    <w:rsid w:val="5CDA3EA9"/>
    <w:rsid w:val="5D1B6B2A"/>
    <w:rsid w:val="5D962D99"/>
    <w:rsid w:val="5DC8EA7B"/>
    <w:rsid w:val="5E13548D"/>
    <w:rsid w:val="5E226907"/>
    <w:rsid w:val="5E2402E7"/>
    <w:rsid w:val="5E26AAD4"/>
    <w:rsid w:val="5E475AC4"/>
    <w:rsid w:val="5E4E5F1B"/>
    <w:rsid w:val="5E98EDE1"/>
    <w:rsid w:val="5EAA6C23"/>
    <w:rsid w:val="5ED53899"/>
    <w:rsid w:val="5EDAD217"/>
    <w:rsid w:val="5EFD24C4"/>
    <w:rsid w:val="5F33E242"/>
    <w:rsid w:val="5F9F00B8"/>
    <w:rsid w:val="5FC52448"/>
    <w:rsid w:val="6017B7DC"/>
    <w:rsid w:val="608802DD"/>
    <w:rsid w:val="60C33D2E"/>
    <w:rsid w:val="60E705A8"/>
    <w:rsid w:val="614F2B94"/>
    <w:rsid w:val="61513B0C"/>
    <w:rsid w:val="618F8990"/>
    <w:rsid w:val="61B5BD0F"/>
    <w:rsid w:val="61C33164"/>
    <w:rsid w:val="62252816"/>
    <w:rsid w:val="62338E43"/>
    <w:rsid w:val="62356BEF"/>
    <w:rsid w:val="623D0494"/>
    <w:rsid w:val="6289B69B"/>
    <w:rsid w:val="62B054CE"/>
    <w:rsid w:val="62DCB3F9"/>
    <w:rsid w:val="6304F52A"/>
    <w:rsid w:val="63991848"/>
    <w:rsid w:val="63D6B77F"/>
    <w:rsid w:val="63F0DA47"/>
    <w:rsid w:val="643DEF34"/>
    <w:rsid w:val="64B5A3D7"/>
    <w:rsid w:val="65374915"/>
    <w:rsid w:val="654A00F5"/>
    <w:rsid w:val="656D0CB1"/>
    <w:rsid w:val="65AB5CEA"/>
    <w:rsid w:val="65D329C3"/>
    <w:rsid w:val="65D7A92B"/>
    <w:rsid w:val="66443A1A"/>
    <w:rsid w:val="6676E0D7"/>
    <w:rsid w:val="66B04991"/>
    <w:rsid w:val="66D92E08"/>
    <w:rsid w:val="6729C6F7"/>
    <w:rsid w:val="6759A670"/>
    <w:rsid w:val="67B40BAA"/>
    <w:rsid w:val="67C9D397"/>
    <w:rsid w:val="68180E0D"/>
    <w:rsid w:val="685713FF"/>
    <w:rsid w:val="685EBF26"/>
    <w:rsid w:val="68891F9B"/>
    <w:rsid w:val="68B3F20E"/>
    <w:rsid w:val="68D90429"/>
    <w:rsid w:val="69115927"/>
    <w:rsid w:val="691AA8DE"/>
    <w:rsid w:val="69757036"/>
    <w:rsid w:val="6A6E8190"/>
    <w:rsid w:val="6A9D2831"/>
    <w:rsid w:val="6AA73DC9"/>
    <w:rsid w:val="6ABC614F"/>
    <w:rsid w:val="6AEFE735"/>
    <w:rsid w:val="6B308B36"/>
    <w:rsid w:val="6B8F93FB"/>
    <w:rsid w:val="6C430E2A"/>
    <w:rsid w:val="6C51E635"/>
    <w:rsid w:val="6D5F851B"/>
    <w:rsid w:val="6DB3BFFD"/>
    <w:rsid w:val="6E5053B1"/>
    <w:rsid w:val="6EECAC0E"/>
    <w:rsid w:val="6F0C5E7D"/>
    <w:rsid w:val="6F4FC837"/>
    <w:rsid w:val="6F843C6A"/>
    <w:rsid w:val="7006B2C8"/>
    <w:rsid w:val="700F6F87"/>
    <w:rsid w:val="7050F8FA"/>
    <w:rsid w:val="709D13E4"/>
    <w:rsid w:val="70DBEAF6"/>
    <w:rsid w:val="70E6FEAF"/>
    <w:rsid w:val="71524A7D"/>
    <w:rsid w:val="715D232E"/>
    <w:rsid w:val="7161C4E6"/>
    <w:rsid w:val="71CBEBD8"/>
    <w:rsid w:val="71E92C5D"/>
    <w:rsid w:val="722E2528"/>
    <w:rsid w:val="728C39FA"/>
    <w:rsid w:val="729BF76D"/>
    <w:rsid w:val="7312E8BB"/>
    <w:rsid w:val="73577559"/>
    <w:rsid w:val="73781CE4"/>
    <w:rsid w:val="73E06CFC"/>
    <w:rsid w:val="7408EBEF"/>
    <w:rsid w:val="74C13652"/>
    <w:rsid w:val="750223AC"/>
    <w:rsid w:val="75201BA8"/>
    <w:rsid w:val="7524D0AA"/>
    <w:rsid w:val="7538CFC6"/>
    <w:rsid w:val="75870A0D"/>
    <w:rsid w:val="75C54EB8"/>
    <w:rsid w:val="75EE7447"/>
    <w:rsid w:val="7648EFB4"/>
    <w:rsid w:val="7659572D"/>
    <w:rsid w:val="76666BBA"/>
    <w:rsid w:val="76DABE0B"/>
    <w:rsid w:val="76EE3C1E"/>
    <w:rsid w:val="778A39B4"/>
    <w:rsid w:val="779F63FF"/>
    <w:rsid w:val="7800F046"/>
    <w:rsid w:val="7830DAC9"/>
    <w:rsid w:val="7833093A"/>
    <w:rsid w:val="78504E2C"/>
    <w:rsid w:val="78B66064"/>
    <w:rsid w:val="790AB4A7"/>
    <w:rsid w:val="793C7E26"/>
    <w:rsid w:val="79BC6C72"/>
    <w:rsid w:val="79EF7827"/>
    <w:rsid w:val="7A30A650"/>
    <w:rsid w:val="7A33EE42"/>
    <w:rsid w:val="7A4D311E"/>
    <w:rsid w:val="7A5D6948"/>
    <w:rsid w:val="7A73A195"/>
    <w:rsid w:val="7B79B73C"/>
    <w:rsid w:val="7BAB5B94"/>
    <w:rsid w:val="7BE36237"/>
    <w:rsid w:val="7C3B9BE7"/>
    <w:rsid w:val="7C8981FF"/>
    <w:rsid w:val="7C9F646D"/>
    <w:rsid w:val="7CDEF5CC"/>
    <w:rsid w:val="7D13B298"/>
    <w:rsid w:val="7D39B4E4"/>
    <w:rsid w:val="7D57C744"/>
    <w:rsid w:val="7D598D26"/>
    <w:rsid w:val="7D7F3298"/>
    <w:rsid w:val="7E703615"/>
    <w:rsid w:val="7E9D7649"/>
    <w:rsid w:val="7EA83111"/>
    <w:rsid w:val="7ECD3652"/>
    <w:rsid w:val="7EE62F1D"/>
    <w:rsid w:val="7EE7D803"/>
    <w:rsid w:val="7F085DCB"/>
    <w:rsid w:val="7F3FB57A"/>
    <w:rsid w:val="7F467157"/>
    <w:rsid w:val="7F85014E"/>
    <w:rsid w:val="7FBF2CD2"/>
    <w:rsid w:val="7FF9D5C8"/>
  </w:rsids>
  <m:mathPr>
    <m:mathFont m:val="Cambria Math"/>
    <m:brkBin m:val="before"/>
    <m:brkBinSub m:val="--"/>
    <m:smallFrac/>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613BB"/>
  <w15:chartTrackingRefBased/>
  <w15:docId w15:val="{402047D6-C047-47D7-8902-CBC212099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CE7"/>
    <w:pPr>
      <w:spacing w:after="200" w:line="276" w:lineRule="auto"/>
    </w:pPr>
    <w:rPr>
      <w:rFonts w:ascii="Calibri" w:hAnsi="Calibri"/>
      <w:sz w:val="22"/>
      <w:szCs w:val="22"/>
      <w:lang w:eastAsia="en-US"/>
    </w:rPr>
  </w:style>
  <w:style w:type="paragraph" w:styleId="Heading6">
    <w:name w:val="heading 6"/>
    <w:basedOn w:val="Normal"/>
    <w:next w:val="Normal"/>
    <w:link w:val="Heading6Char"/>
    <w:uiPriority w:val="9"/>
    <w:semiHidden/>
    <w:unhideWhenUsed/>
    <w:qFormat/>
    <w:rsid w:val="00795CD5"/>
    <w:pPr>
      <w:keepNext/>
      <w:keepLines/>
      <w:spacing w:before="200" w:after="0" w:line="259" w:lineRule="auto"/>
      <w:ind w:left="1152" w:hanging="1152"/>
      <w:outlineLvl w:val="5"/>
    </w:pPr>
    <w:rPr>
      <w:rFonts w:ascii="Calibri Light" w:eastAsia="Times New Roman" w:hAnsi="Calibri Light"/>
      <w:i/>
      <w:iCs/>
      <w:color w:val="323E4F"/>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lang w:val="x-none" w:eastAsia="x-none"/>
    </w:rPr>
  </w:style>
  <w:style w:type="character" w:customStyle="1" w:styleId="FootnoteTextChar">
    <w:name w:val="Footnote Text Char"/>
    <w:link w:val="FootnoteText"/>
    <w:uiPriority w:val="99"/>
    <w:semiHidden/>
    <w:rsid w:val="00C109A7"/>
    <w:rPr>
      <w:rFonts w:ascii="Calibri" w:eastAsia="Calibri" w:hAnsi="Calibri" w:cs="Times New Roman"/>
      <w:sz w:val="20"/>
      <w:szCs w:val="20"/>
    </w:rPr>
  </w:style>
  <w:style w:type="character" w:styleId="FootnoteReference">
    <w:name w:val="footnote reference"/>
    <w:uiPriority w:val="99"/>
    <w:semiHidden/>
    <w:unhideWhenUsed/>
    <w:rsid w:val="00C109A7"/>
    <w:rPr>
      <w:vertAlign w:val="superscript"/>
    </w:rPr>
  </w:style>
  <w:style w:type="character" w:styleId="Hyperlink">
    <w:name w:val="Hyperlink"/>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rPr>
      <w:szCs w:val="20"/>
      <w:lang w:val="x-none" w:eastAsia="x-none"/>
    </w:rPr>
  </w:style>
  <w:style w:type="character" w:customStyle="1" w:styleId="HeaderChar">
    <w:name w:val="Header Char"/>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rPr>
      <w:szCs w:val="20"/>
      <w:lang w:val="x-none" w:eastAsia="x-none"/>
    </w:rPr>
  </w:style>
  <w:style w:type="character" w:customStyle="1" w:styleId="FooterChar">
    <w:name w:val="Footer Char"/>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val="x-none" w:eastAsia="lv-LV"/>
    </w:rPr>
  </w:style>
  <w:style w:type="character" w:customStyle="1" w:styleId="CommentTextChar">
    <w:name w:val="Comment Text Char"/>
    <w:link w:val="CommentText"/>
    <w:uiPriority w:val="99"/>
    <w:rsid w:val="00D12AC2"/>
    <w:rPr>
      <w:rFonts w:ascii="Calibri" w:eastAsia="Times New Roman" w:hAnsi="Calibri" w:cs="Times New Roman"/>
      <w:sz w:val="20"/>
      <w:szCs w:val="20"/>
      <w:lang w:eastAsia="lv-LV"/>
    </w:rPr>
  </w:style>
  <w:style w:type="character" w:styleId="FollowedHyperlink">
    <w:name w:val="FollowedHyperlink"/>
    <w:uiPriority w:val="99"/>
    <w:semiHidden/>
    <w:unhideWhenUsed/>
    <w:rsid w:val="00423776"/>
    <w:rPr>
      <w:color w:val="800080"/>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rPr>
  </w:style>
  <w:style w:type="character" w:customStyle="1" w:styleId="CommentSubjectChar">
    <w:name w:val="Comment Subject 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hAnsi="Calibri"/>
      <w:sz w:val="22"/>
      <w:szCs w:val="22"/>
      <w:lang w:eastAsia="en-US"/>
    </w:rPr>
  </w:style>
  <w:style w:type="paragraph" w:styleId="ListParagraph">
    <w:name w:val="List Paragraph"/>
    <w:aliases w:val="2"/>
    <w:basedOn w:val="Normal"/>
    <w:link w:val="ListParagraphChar"/>
    <w:uiPriority w:val="34"/>
    <w:qFormat/>
    <w:rsid w:val="00271805"/>
    <w:pPr>
      <w:ind w:left="720"/>
      <w:contextualSpacing/>
    </w:pPr>
  </w:style>
  <w:style w:type="paragraph" w:customStyle="1" w:styleId="Default">
    <w:name w:val="Default"/>
    <w:rsid w:val="00415D29"/>
    <w:pPr>
      <w:autoSpaceDE w:val="0"/>
      <w:autoSpaceDN w:val="0"/>
      <w:adjustRightInd w:val="0"/>
    </w:pPr>
    <w:rPr>
      <w:color w:val="000000"/>
      <w:sz w:val="24"/>
      <w:szCs w:val="24"/>
    </w:rPr>
  </w:style>
  <w:style w:type="paragraph" w:styleId="EndnoteText">
    <w:name w:val="endnote text"/>
    <w:basedOn w:val="Normal"/>
    <w:link w:val="EndnoteTextChar"/>
    <w:uiPriority w:val="99"/>
    <w:semiHidden/>
    <w:unhideWhenUsed/>
    <w:rsid w:val="002705E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705EE"/>
    <w:rPr>
      <w:rFonts w:ascii="Calibri" w:hAnsi="Calibri"/>
      <w:lang w:eastAsia="en-US"/>
    </w:rPr>
  </w:style>
  <w:style w:type="character" w:styleId="EndnoteReference">
    <w:name w:val="endnote reference"/>
    <w:basedOn w:val="DefaultParagraphFont"/>
    <w:uiPriority w:val="99"/>
    <w:semiHidden/>
    <w:unhideWhenUsed/>
    <w:rsid w:val="002705EE"/>
    <w:rPr>
      <w:vertAlign w:val="superscript"/>
    </w:rPr>
  </w:style>
  <w:style w:type="character" w:customStyle="1" w:styleId="Heading6Char">
    <w:name w:val="Heading 6 Char"/>
    <w:basedOn w:val="DefaultParagraphFont"/>
    <w:link w:val="Heading6"/>
    <w:uiPriority w:val="9"/>
    <w:semiHidden/>
    <w:rsid w:val="00795CD5"/>
    <w:rPr>
      <w:rFonts w:ascii="Calibri Light" w:eastAsia="Times New Roman" w:hAnsi="Calibri Light"/>
      <w:i/>
      <w:iCs/>
      <w:color w:val="323E4F"/>
      <w:sz w:val="22"/>
      <w:szCs w:val="22"/>
      <w:lang w:val="en-US" w:eastAsia="ja-JP"/>
    </w:rPr>
  </w:style>
  <w:style w:type="character" w:customStyle="1" w:styleId="ListParagraphChar">
    <w:name w:val="List Paragraph Char"/>
    <w:aliases w:val="2 Char"/>
    <w:link w:val="ListParagraph"/>
    <w:uiPriority w:val="34"/>
    <w:locked/>
    <w:rsid w:val="007630FE"/>
    <w:rPr>
      <w:rFonts w:ascii="Calibri" w:hAnsi="Calibri"/>
      <w:sz w:val="22"/>
      <w:szCs w:val="22"/>
      <w:lang w:eastAsia="en-US"/>
    </w:rPr>
  </w:style>
  <w:style w:type="character" w:customStyle="1" w:styleId="UnresolvedMention">
    <w:name w:val="Unresolved Mention"/>
    <w:basedOn w:val="DefaultParagraphFont"/>
    <w:uiPriority w:val="99"/>
    <w:unhideWhenUsed/>
    <w:rsid w:val="00091551"/>
    <w:rPr>
      <w:color w:val="605E5C"/>
      <w:shd w:val="clear" w:color="auto" w:fill="E1DFDD"/>
    </w:rPr>
  </w:style>
  <w:style w:type="character" w:customStyle="1" w:styleId="Mention">
    <w:name w:val="Mention"/>
    <w:basedOn w:val="DefaultParagraphFont"/>
    <w:uiPriority w:val="99"/>
    <w:unhideWhenUsed/>
    <w:rsid w:val="000915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31953">
      <w:bodyDiv w:val="1"/>
      <w:marLeft w:val="0"/>
      <w:marRight w:val="0"/>
      <w:marTop w:val="0"/>
      <w:marBottom w:val="0"/>
      <w:divBdr>
        <w:top w:val="none" w:sz="0" w:space="0" w:color="auto"/>
        <w:left w:val="none" w:sz="0" w:space="0" w:color="auto"/>
        <w:bottom w:val="none" w:sz="0" w:space="0" w:color="auto"/>
        <w:right w:val="none" w:sz="0" w:space="0" w:color="auto"/>
      </w:divBdr>
    </w:div>
    <w:div w:id="93788358">
      <w:bodyDiv w:val="1"/>
      <w:marLeft w:val="0"/>
      <w:marRight w:val="0"/>
      <w:marTop w:val="0"/>
      <w:marBottom w:val="0"/>
      <w:divBdr>
        <w:top w:val="none" w:sz="0" w:space="0" w:color="auto"/>
        <w:left w:val="none" w:sz="0" w:space="0" w:color="auto"/>
        <w:bottom w:val="none" w:sz="0" w:space="0" w:color="auto"/>
        <w:right w:val="none" w:sz="0" w:space="0" w:color="auto"/>
      </w:divBdr>
      <w:divsChild>
        <w:div w:id="2109889316">
          <w:marLeft w:val="0"/>
          <w:marRight w:val="0"/>
          <w:marTop w:val="0"/>
          <w:marBottom w:val="0"/>
          <w:divBdr>
            <w:top w:val="none" w:sz="0" w:space="0" w:color="auto"/>
            <w:left w:val="none" w:sz="0" w:space="0" w:color="auto"/>
            <w:bottom w:val="none" w:sz="0" w:space="0" w:color="auto"/>
            <w:right w:val="none" w:sz="0" w:space="0" w:color="auto"/>
          </w:divBdr>
        </w:div>
      </w:divsChild>
    </w:div>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214119675">
      <w:bodyDiv w:val="1"/>
      <w:marLeft w:val="0"/>
      <w:marRight w:val="0"/>
      <w:marTop w:val="0"/>
      <w:marBottom w:val="0"/>
      <w:divBdr>
        <w:top w:val="none" w:sz="0" w:space="0" w:color="auto"/>
        <w:left w:val="none" w:sz="0" w:space="0" w:color="auto"/>
        <w:bottom w:val="none" w:sz="0" w:space="0" w:color="auto"/>
        <w:right w:val="none" w:sz="0" w:space="0" w:color="auto"/>
      </w:divBdr>
      <w:divsChild>
        <w:div w:id="1881473288">
          <w:marLeft w:val="0"/>
          <w:marRight w:val="0"/>
          <w:marTop w:val="0"/>
          <w:marBottom w:val="0"/>
          <w:divBdr>
            <w:top w:val="none" w:sz="0" w:space="0" w:color="auto"/>
            <w:left w:val="none" w:sz="0" w:space="0" w:color="auto"/>
            <w:bottom w:val="none" w:sz="0" w:space="0" w:color="auto"/>
            <w:right w:val="none" w:sz="0" w:space="0" w:color="auto"/>
          </w:divBdr>
        </w:div>
      </w:divsChild>
    </w:div>
    <w:div w:id="286549015">
      <w:bodyDiv w:val="1"/>
      <w:marLeft w:val="0"/>
      <w:marRight w:val="0"/>
      <w:marTop w:val="0"/>
      <w:marBottom w:val="0"/>
      <w:divBdr>
        <w:top w:val="none" w:sz="0" w:space="0" w:color="auto"/>
        <w:left w:val="none" w:sz="0" w:space="0" w:color="auto"/>
        <w:bottom w:val="none" w:sz="0" w:space="0" w:color="auto"/>
        <w:right w:val="none" w:sz="0" w:space="0" w:color="auto"/>
      </w:divBdr>
      <w:divsChild>
        <w:div w:id="933591416">
          <w:marLeft w:val="0"/>
          <w:marRight w:val="0"/>
          <w:marTop w:val="0"/>
          <w:marBottom w:val="0"/>
          <w:divBdr>
            <w:top w:val="none" w:sz="0" w:space="0" w:color="auto"/>
            <w:left w:val="none" w:sz="0" w:space="0" w:color="auto"/>
            <w:bottom w:val="none" w:sz="0" w:space="0" w:color="auto"/>
            <w:right w:val="none" w:sz="0" w:space="0" w:color="auto"/>
          </w:divBdr>
        </w:div>
      </w:divsChild>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578246169">
      <w:bodyDiv w:val="1"/>
      <w:marLeft w:val="0"/>
      <w:marRight w:val="0"/>
      <w:marTop w:val="0"/>
      <w:marBottom w:val="0"/>
      <w:divBdr>
        <w:top w:val="none" w:sz="0" w:space="0" w:color="auto"/>
        <w:left w:val="none" w:sz="0" w:space="0" w:color="auto"/>
        <w:bottom w:val="none" w:sz="0" w:space="0" w:color="auto"/>
        <w:right w:val="none" w:sz="0" w:space="0" w:color="auto"/>
      </w:divBdr>
    </w:div>
    <w:div w:id="579406362">
      <w:bodyDiv w:val="1"/>
      <w:marLeft w:val="0"/>
      <w:marRight w:val="0"/>
      <w:marTop w:val="0"/>
      <w:marBottom w:val="0"/>
      <w:divBdr>
        <w:top w:val="none" w:sz="0" w:space="0" w:color="auto"/>
        <w:left w:val="none" w:sz="0" w:space="0" w:color="auto"/>
        <w:bottom w:val="none" w:sz="0" w:space="0" w:color="auto"/>
        <w:right w:val="none" w:sz="0" w:space="0" w:color="auto"/>
      </w:divBdr>
      <w:divsChild>
        <w:div w:id="1017385189">
          <w:marLeft w:val="0"/>
          <w:marRight w:val="0"/>
          <w:marTop w:val="0"/>
          <w:marBottom w:val="0"/>
          <w:divBdr>
            <w:top w:val="none" w:sz="0" w:space="0" w:color="auto"/>
            <w:left w:val="none" w:sz="0" w:space="0" w:color="auto"/>
            <w:bottom w:val="none" w:sz="0" w:space="0" w:color="auto"/>
            <w:right w:val="none" w:sz="0" w:space="0" w:color="auto"/>
          </w:divBdr>
        </w:div>
      </w:divsChild>
    </w:div>
    <w:div w:id="608510596">
      <w:bodyDiv w:val="1"/>
      <w:marLeft w:val="0"/>
      <w:marRight w:val="0"/>
      <w:marTop w:val="0"/>
      <w:marBottom w:val="0"/>
      <w:divBdr>
        <w:top w:val="none" w:sz="0" w:space="0" w:color="auto"/>
        <w:left w:val="none" w:sz="0" w:space="0" w:color="auto"/>
        <w:bottom w:val="none" w:sz="0" w:space="0" w:color="auto"/>
        <w:right w:val="none" w:sz="0" w:space="0" w:color="auto"/>
      </w:divBdr>
    </w:div>
    <w:div w:id="619073320">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53960782">
      <w:bodyDiv w:val="1"/>
      <w:marLeft w:val="0"/>
      <w:marRight w:val="0"/>
      <w:marTop w:val="0"/>
      <w:marBottom w:val="0"/>
      <w:divBdr>
        <w:top w:val="none" w:sz="0" w:space="0" w:color="auto"/>
        <w:left w:val="none" w:sz="0" w:space="0" w:color="auto"/>
        <w:bottom w:val="none" w:sz="0" w:space="0" w:color="auto"/>
        <w:right w:val="none" w:sz="0" w:space="0" w:color="auto"/>
      </w:divBdr>
      <w:divsChild>
        <w:div w:id="643194528">
          <w:marLeft w:val="0"/>
          <w:marRight w:val="0"/>
          <w:marTop w:val="0"/>
          <w:marBottom w:val="0"/>
          <w:divBdr>
            <w:top w:val="none" w:sz="0" w:space="0" w:color="auto"/>
            <w:left w:val="none" w:sz="0" w:space="0" w:color="auto"/>
            <w:bottom w:val="none" w:sz="0" w:space="0" w:color="auto"/>
            <w:right w:val="none" w:sz="0" w:space="0" w:color="auto"/>
          </w:divBdr>
        </w:div>
      </w:divsChild>
    </w:div>
    <w:div w:id="863446989">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64715877">
      <w:bodyDiv w:val="1"/>
      <w:marLeft w:val="0"/>
      <w:marRight w:val="0"/>
      <w:marTop w:val="0"/>
      <w:marBottom w:val="0"/>
      <w:divBdr>
        <w:top w:val="none" w:sz="0" w:space="0" w:color="auto"/>
        <w:left w:val="none" w:sz="0" w:space="0" w:color="auto"/>
        <w:bottom w:val="none" w:sz="0" w:space="0" w:color="auto"/>
        <w:right w:val="none" w:sz="0" w:space="0" w:color="auto"/>
      </w:divBdr>
      <w:divsChild>
        <w:div w:id="1388183664">
          <w:marLeft w:val="0"/>
          <w:marRight w:val="0"/>
          <w:marTop w:val="0"/>
          <w:marBottom w:val="0"/>
          <w:divBdr>
            <w:top w:val="none" w:sz="0" w:space="0" w:color="auto"/>
            <w:left w:val="none" w:sz="0" w:space="0" w:color="auto"/>
            <w:bottom w:val="none" w:sz="0" w:space="0" w:color="auto"/>
            <w:right w:val="none" w:sz="0" w:space="0" w:color="auto"/>
          </w:divBdr>
        </w:div>
      </w:divsChild>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084228542">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395737801">
      <w:bodyDiv w:val="1"/>
      <w:marLeft w:val="0"/>
      <w:marRight w:val="0"/>
      <w:marTop w:val="0"/>
      <w:marBottom w:val="0"/>
      <w:divBdr>
        <w:top w:val="none" w:sz="0" w:space="0" w:color="auto"/>
        <w:left w:val="none" w:sz="0" w:space="0" w:color="auto"/>
        <w:bottom w:val="none" w:sz="0" w:space="0" w:color="auto"/>
        <w:right w:val="none" w:sz="0" w:space="0" w:color="auto"/>
      </w:divBdr>
      <w:divsChild>
        <w:div w:id="180510252">
          <w:marLeft w:val="0"/>
          <w:marRight w:val="0"/>
          <w:marTop w:val="0"/>
          <w:marBottom w:val="0"/>
          <w:divBdr>
            <w:top w:val="none" w:sz="0" w:space="0" w:color="auto"/>
            <w:left w:val="none" w:sz="0" w:space="0" w:color="auto"/>
            <w:bottom w:val="none" w:sz="0" w:space="0" w:color="auto"/>
            <w:right w:val="none" w:sz="0" w:space="0" w:color="auto"/>
          </w:divBdr>
        </w:div>
      </w:divsChild>
    </w:div>
    <w:div w:id="1418673537">
      <w:bodyDiv w:val="1"/>
      <w:marLeft w:val="0"/>
      <w:marRight w:val="0"/>
      <w:marTop w:val="0"/>
      <w:marBottom w:val="0"/>
      <w:divBdr>
        <w:top w:val="none" w:sz="0" w:space="0" w:color="auto"/>
        <w:left w:val="none" w:sz="0" w:space="0" w:color="auto"/>
        <w:bottom w:val="none" w:sz="0" w:space="0" w:color="auto"/>
        <w:right w:val="none" w:sz="0" w:space="0" w:color="auto"/>
      </w:divBdr>
      <w:divsChild>
        <w:div w:id="1236361722">
          <w:marLeft w:val="0"/>
          <w:marRight w:val="0"/>
          <w:marTop w:val="0"/>
          <w:marBottom w:val="0"/>
          <w:divBdr>
            <w:top w:val="none" w:sz="0" w:space="0" w:color="auto"/>
            <w:left w:val="none" w:sz="0" w:space="0" w:color="auto"/>
            <w:bottom w:val="none" w:sz="0" w:space="0" w:color="auto"/>
            <w:right w:val="none" w:sz="0" w:space="0" w:color="auto"/>
          </w:divBdr>
        </w:div>
      </w:divsChild>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495340327">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68365212">
      <w:bodyDiv w:val="1"/>
      <w:marLeft w:val="0"/>
      <w:marRight w:val="0"/>
      <w:marTop w:val="0"/>
      <w:marBottom w:val="0"/>
      <w:divBdr>
        <w:top w:val="none" w:sz="0" w:space="0" w:color="auto"/>
        <w:left w:val="none" w:sz="0" w:space="0" w:color="auto"/>
        <w:bottom w:val="none" w:sz="0" w:space="0" w:color="auto"/>
        <w:right w:val="none" w:sz="0" w:space="0" w:color="auto"/>
      </w:divBdr>
      <w:divsChild>
        <w:div w:id="1112748925">
          <w:marLeft w:val="0"/>
          <w:marRight w:val="0"/>
          <w:marTop w:val="0"/>
          <w:marBottom w:val="0"/>
          <w:divBdr>
            <w:top w:val="none" w:sz="0" w:space="0" w:color="auto"/>
            <w:left w:val="none" w:sz="0" w:space="0" w:color="auto"/>
            <w:bottom w:val="none" w:sz="0" w:space="0" w:color="auto"/>
            <w:right w:val="none" w:sz="0" w:space="0" w:color="auto"/>
          </w:divBdr>
        </w:div>
      </w:divsChild>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25834984">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739208363">
      <w:bodyDiv w:val="1"/>
      <w:marLeft w:val="0"/>
      <w:marRight w:val="0"/>
      <w:marTop w:val="0"/>
      <w:marBottom w:val="0"/>
      <w:divBdr>
        <w:top w:val="none" w:sz="0" w:space="0" w:color="auto"/>
        <w:left w:val="none" w:sz="0" w:space="0" w:color="auto"/>
        <w:bottom w:val="none" w:sz="0" w:space="0" w:color="auto"/>
        <w:right w:val="none" w:sz="0" w:space="0" w:color="auto"/>
      </w:divBdr>
    </w:div>
    <w:div w:id="1765611862">
      <w:bodyDiv w:val="1"/>
      <w:marLeft w:val="0"/>
      <w:marRight w:val="0"/>
      <w:marTop w:val="0"/>
      <w:marBottom w:val="0"/>
      <w:divBdr>
        <w:top w:val="none" w:sz="0" w:space="0" w:color="auto"/>
        <w:left w:val="none" w:sz="0" w:space="0" w:color="auto"/>
        <w:bottom w:val="none" w:sz="0" w:space="0" w:color="auto"/>
        <w:right w:val="none" w:sz="0" w:space="0" w:color="auto"/>
      </w:divBdr>
    </w:div>
    <w:div w:id="1808669108">
      <w:bodyDiv w:val="1"/>
      <w:marLeft w:val="0"/>
      <w:marRight w:val="0"/>
      <w:marTop w:val="0"/>
      <w:marBottom w:val="0"/>
      <w:divBdr>
        <w:top w:val="none" w:sz="0" w:space="0" w:color="auto"/>
        <w:left w:val="none" w:sz="0" w:space="0" w:color="auto"/>
        <w:bottom w:val="none" w:sz="0" w:space="0" w:color="auto"/>
        <w:right w:val="none" w:sz="0" w:space="0" w:color="auto"/>
      </w:divBdr>
      <w:divsChild>
        <w:div w:id="1260794212">
          <w:marLeft w:val="0"/>
          <w:marRight w:val="0"/>
          <w:marTop w:val="0"/>
          <w:marBottom w:val="0"/>
          <w:divBdr>
            <w:top w:val="none" w:sz="0" w:space="0" w:color="auto"/>
            <w:left w:val="none" w:sz="0" w:space="0" w:color="auto"/>
            <w:bottom w:val="none" w:sz="0" w:space="0" w:color="auto"/>
            <w:right w:val="none" w:sz="0" w:space="0" w:color="auto"/>
          </w:divBdr>
        </w:div>
      </w:divsChild>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08833832">
      <w:bodyDiv w:val="1"/>
      <w:marLeft w:val="0"/>
      <w:marRight w:val="0"/>
      <w:marTop w:val="0"/>
      <w:marBottom w:val="0"/>
      <w:divBdr>
        <w:top w:val="none" w:sz="0" w:space="0" w:color="auto"/>
        <w:left w:val="none" w:sz="0" w:space="0" w:color="auto"/>
        <w:bottom w:val="none" w:sz="0" w:space="0" w:color="auto"/>
        <w:right w:val="none" w:sz="0" w:space="0" w:color="auto"/>
      </w:divBdr>
      <w:divsChild>
        <w:div w:id="1997949937">
          <w:marLeft w:val="0"/>
          <w:marRight w:val="0"/>
          <w:marTop w:val="0"/>
          <w:marBottom w:val="0"/>
          <w:divBdr>
            <w:top w:val="none" w:sz="0" w:space="0" w:color="auto"/>
            <w:left w:val="none" w:sz="0" w:space="0" w:color="auto"/>
            <w:bottom w:val="none" w:sz="0" w:space="0" w:color="auto"/>
            <w:right w:val="none" w:sz="0" w:space="0" w:color="auto"/>
          </w:divBdr>
        </w:div>
      </w:divsChild>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 w:id="1960335059">
      <w:bodyDiv w:val="1"/>
      <w:marLeft w:val="0"/>
      <w:marRight w:val="0"/>
      <w:marTop w:val="0"/>
      <w:marBottom w:val="0"/>
      <w:divBdr>
        <w:top w:val="none" w:sz="0" w:space="0" w:color="auto"/>
        <w:left w:val="none" w:sz="0" w:space="0" w:color="auto"/>
        <w:bottom w:val="none" w:sz="0" w:space="0" w:color="auto"/>
        <w:right w:val="none" w:sz="0" w:space="0" w:color="auto"/>
      </w:divBdr>
      <w:divsChild>
        <w:div w:id="1153646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C63B8-0B62-4F76-9234-16A8732EC3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B5DFAE-806B-4F04-9F1C-609470489727}">
  <ds:schemaRefs>
    <ds:schemaRef ds:uri="http://schemas.microsoft.com/sharepoint/v3/contenttype/forms"/>
  </ds:schemaRefs>
</ds:datastoreItem>
</file>

<file path=customXml/itemProps3.xml><?xml version="1.0" encoding="utf-8"?>
<ds:datastoreItem xmlns:ds="http://schemas.openxmlformats.org/officeDocument/2006/customXml" ds:itemID="{B2B2A008-E29F-4F67-90B0-2BB618C9E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DA48B0-5673-44F6-A0EA-C11D2BA4E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17</Pages>
  <Words>20796</Words>
  <Characters>11855</Characters>
  <Application>Microsoft Office Word</Application>
  <DocSecurity>0</DocSecurity>
  <Lines>98</Lines>
  <Paragraphs>65</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32586</CharactersWithSpaces>
  <SharedDoc>false</SharedDoc>
  <HLinks>
    <vt:vector size="18" baseType="variant">
      <vt:variant>
        <vt:i4>7602256</vt:i4>
      </vt:variant>
      <vt:variant>
        <vt:i4>0</vt:i4>
      </vt:variant>
      <vt:variant>
        <vt:i4>0</vt:i4>
      </vt:variant>
      <vt:variant>
        <vt:i4>5</vt:i4>
      </vt:variant>
      <vt:variant>
        <vt:lpwstr>http://ec.europa.eu/regional_policy/sources/docoffic/2014/working/wd_2014_en.pdf</vt:lpwstr>
      </vt:variant>
      <vt:variant>
        <vt:lpwstr/>
      </vt:variant>
      <vt:variant>
        <vt:i4>1441838</vt:i4>
      </vt:variant>
      <vt:variant>
        <vt:i4>3</vt:i4>
      </vt:variant>
      <vt:variant>
        <vt:i4>0</vt:i4>
      </vt:variant>
      <vt:variant>
        <vt:i4>5</vt:i4>
      </vt:variant>
      <vt:variant>
        <vt:lpwstr>mailto:Signija.Zandere@em.gov.lv</vt:lpwstr>
      </vt:variant>
      <vt:variant>
        <vt:lpwstr/>
      </vt:variant>
      <vt:variant>
        <vt:i4>1310763</vt:i4>
      </vt:variant>
      <vt:variant>
        <vt:i4>0</vt:i4>
      </vt:variant>
      <vt:variant>
        <vt:i4>0</vt:i4>
      </vt:variant>
      <vt:variant>
        <vt:i4>5</vt:i4>
      </vt:variant>
      <vt:variant>
        <vt:lpwstr>mailto:Karina.Kampane@em.gov.lv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Ozols</dc:creator>
  <cp:keywords/>
  <cp:lastModifiedBy>Jevgēnijs Burovs</cp:lastModifiedBy>
  <cp:revision>119</cp:revision>
  <cp:lastPrinted>2018-12-13T00:00:00Z</cp:lastPrinted>
  <dcterms:created xsi:type="dcterms:W3CDTF">2022-05-09T17:09:00Z</dcterms:created>
  <dcterms:modified xsi:type="dcterms:W3CDTF">2022-05-10T09:25:00Z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