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CA4E6" w14:textId="77777777" w:rsidR="00FB0529" w:rsidRPr="00470BE7" w:rsidRDefault="00FB0529" w:rsidP="00FB0529">
      <w:pPr>
        <w:autoSpaceDE w:val="0"/>
        <w:autoSpaceDN w:val="0"/>
        <w:adjustRightInd w:val="0"/>
        <w:spacing w:after="0" w:line="240" w:lineRule="auto"/>
        <w:jc w:val="both"/>
        <w:rPr>
          <w:rFonts w:ascii="Times New Roman" w:hAnsi="Times New Roman"/>
          <w:color w:val="000000"/>
          <w:sz w:val="24"/>
          <w:szCs w:val="24"/>
        </w:rPr>
      </w:pPr>
    </w:p>
    <w:p w14:paraId="1370921E" w14:textId="77777777" w:rsidR="00FB0529" w:rsidRPr="00470BE7" w:rsidRDefault="00FB0529" w:rsidP="00C70CC9">
      <w:pPr>
        <w:autoSpaceDE w:val="0"/>
        <w:autoSpaceDN w:val="0"/>
        <w:adjustRightInd w:val="0"/>
        <w:spacing w:after="0" w:line="240" w:lineRule="auto"/>
        <w:jc w:val="both"/>
        <w:rPr>
          <w:rFonts w:ascii="Times New Roman" w:hAnsi="Times New Roman"/>
          <w:sz w:val="24"/>
          <w:szCs w:val="24"/>
        </w:rPr>
      </w:pPr>
    </w:p>
    <w:p w14:paraId="0F071FEB" w14:textId="77777777" w:rsidR="00C109A7" w:rsidRPr="008F395E" w:rsidRDefault="00C109A7" w:rsidP="000109B1">
      <w:pPr>
        <w:keepNext/>
        <w:spacing w:line="240" w:lineRule="auto"/>
        <w:jc w:val="center"/>
        <w:rPr>
          <w:rFonts w:ascii="Times New Roman" w:eastAsiaTheme="minorHAnsi" w:hAnsi="Times New Roman" w:cstheme="minorBidi"/>
          <w:b/>
          <w:bCs/>
          <w:sz w:val="18"/>
          <w:szCs w:val="18"/>
        </w:rPr>
      </w:pPr>
      <w:r w:rsidRPr="008F395E">
        <w:rPr>
          <w:rFonts w:ascii="Times New Roman" w:eastAsiaTheme="minorHAnsi" w:hAnsi="Times New Roman" w:cstheme="minorBidi"/>
          <w:b/>
          <w:bCs/>
          <w:sz w:val="18"/>
          <w:szCs w:val="18"/>
        </w:rPr>
        <w:t xml:space="preserve">Tabula </w:t>
      </w:r>
      <w:r w:rsidR="00C414DC" w:rsidRPr="008F395E">
        <w:rPr>
          <w:rFonts w:ascii="Times New Roman" w:eastAsiaTheme="minorHAnsi" w:hAnsi="Times New Roman" w:cstheme="minorBidi"/>
          <w:b/>
          <w:bCs/>
          <w:sz w:val="18"/>
          <w:szCs w:val="18"/>
        </w:rPr>
        <w:fldChar w:fldCharType="begin"/>
      </w:r>
      <w:r w:rsidRPr="008F395E">
        <w:rPr>
          <w:rFonts w:ascii="Times New Roman" w:eastAsiaTheme="minorHAnsi" w:hAnsi="Times New Roman" w:cstheme="minorBidi"/>
          <w:b/>
          <w:bCs/>
          <w:sz w:val="18"/>
          <w:szCs w:val="18"/>
        </w:rPr>
        <w:instrText xml:space="preserve"> SEQ Tabula \* ARABIC </w:instrText>
      </w:r>
      <w:r w:rsidR="00C414DC" w:rsidRPr="008F395E">
        <w:rPr>
          <w:rFonts w:ascii="Times New Roman" w:eastAsiaTheme="minorHAnsi" w:hAnsi="Times New Roman" w:cstheme="minorBidi"/>
          <w:b/>
          <w:bCs/>
          <w:sz w:val="18"/>
          <w:szCs w:val="18"/>
        </w:rPr>
        <w:fldChar w:fldCharType="separate"/>
      </w:r>
      <w:r w:rsidR="003B2A31">
        <w:rPr>
          <w:rFonts w:ascii="Times New Roman" w:eastAsiaTheme="minorHAnsi" w:hAnsi="Times New Roman" w:cstheme="minorBidi"/>
          <w:b/>
          <w:bCs/>
          <w:noProof/>
          <w:sz w:val="18"/>
          <w:szCs w:val="18"/>
        </w:rPr>
        <w:t>1</w:t>
      </w:r>
      <w:r w:rsidR="00C414DC" w:rsidRPr="008F395E">
        <w:rPr>
          <w:rFonts w:ascii="Times New Roman" w:eastAsiaTheme="minorHAnsi" w:hAnsi="Times New Roman" w:cstheme="minorBidi"/>
          <w:b/>
          <w:bCs/>
          <w:sz w:val="18"/>
          <w:szCs w:val="18"/>
        </w:rPr>
        <w:fldChar w:fldCharType="end"/>
      </w:r>
      <w:r w:rsidRPr="008F395E">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4997" w:type="dxa"/>
        <w:tblInd w:w="-572" w:type="dxa"/>
        <w:tblLayout w:type="fixed"/>
        <w:tblLook w:val="04A0" w:firstRow="1" w:lastRow="0" w:firstColumn="1" w:lastColumn="0" w:noHBand="0" w:noVBand="1"/>
      </w:tblPr>
      <w:tblGrid>
        <w:gridCol w:w="1277"/>
        <w:gridCol w:w="1383"/>
        <w:gridCol w:w="1593"/>
        <w:gridCol w:w="4082"/>
        <w:gridCol w:w="4224"/>
        <w:gridCol w:w="2438"/>
      </w:tblGrid>
      <w:tr w:rsidR="001F0C54" w:rsidRPr="000109B1" w14:paraId="6EFBF81F" w14:textId="77777777" w:rsidTr="003630A8">
        <w:tc>
          <w:tcPr>
            <w:tcW w:w="1277" w:type="dxa"/>
          </w:tcPr>
          <w:p w14:paraId="1F604022" w14:textId="77777777" w:rsidR="001F0C54" w:rsidRPr="000109B1" w:rsidRDefault="001F0C54" w:rsidP="000109B1">
            <w:pPr>
              <w:spacing w:after="0" w:line="240" w:lineRule="auto"/>
              <w:jc w:val="both"/>
              <w:rPr>
                <w:rFonts w:ascii="Times New Roman" w:eastAsiaTheme="minorHAnsi" w:hAnsi="Times New Roman"/>
                <w:b/>
                <w:sz w:val="18"/>
                <w:szCs w:val="18"/>
              </w:rPr>
            </w:pPr>
            <w:r w:rsidRPr="000109B1">
              <w:rPr>
                <w:rFonts w:ascii="Times New Roman" w:eastAsiaTheme="minorHAnsi" w:hAnsi="Times New Roman"/>
                <w:b/>
                <w:sz w:val="18"/>
                <w:szCs w:val="18"/>
              </w:rPr>
              <w:t>Prioritārais virziens</w:t>
            </w:r>
          </w:p>
        </w:tc>
        <w:tc>
          <w:tcPr>
            <w:tcW w:w="1383" w:type="dxa"/>
          </w:tcPr>
          <w:p w14:paraId="4A890FF3" w14:textId="77777777" w:rsidR="001F0C54" w:rsidRPr="000109B1" w:rsidRDefault="001F0C54" w:rsidP="000109B1">
            <w:pPr>
              <w:spacing w:after="0" w:line="240" w:lineRule="auto"/>
              <w:jc w:val="both"/>
              <w:rPr>
                <w:rFonts w:ascii="Times New Roman" w:eastAsiaTheme="minorHAnsi" w:hAnsi="Times New Roman"/>
                <w:b/>
                <w:sz w:val="18"/>
                <w:szCs w:val="18"/>
              </w:rPr>
            </w:pPr>
            <w:r w:rsidRPr="000109B1">
              <w:rPr>
                <w:rFonts w:ascii="Times New Roman" w:eastAsiaTheme="minorHAnsi" w:hAnsi="Times New Roman"/>
                <w:b/>
                <w:sz w:val="18"/>
                <w:szCs w:val="18"/>
              </w:rPr>
              <w:t>Investīciju prioritātes nosaukums</w:t>
            </w:r>
          </w:p>
        </w:tc>
        <w:tc>
          <w:tcPr>
            <w:tcW w:w="1593" w:type="dxa"/>
          </w:tcPr>
          <w:p w14:paraId="0735AE94" w14:textId="77777777" w:rsidR="001F0C54" w:rsidRPr="000109B1" w:rsidRDefault="001F0C54" w:rsidP="000109B1">
            <w:pPr>
              <w:spacing w:after="0" w:line="240" w:lineRule="auto"/>
              <w:jc w:val="both"/>
              <w:rPr>
                <w:rFonts w:ascii="Times New Roman" w:eastAsiaTheme="minorHAnsi" w:hAnsi="Times New Roman"/>
                <w:b/>
                <w:sz w:val="18"/>
                <w:szCs w:val="18"/>
              </w:rPr>
            </w:pPr>
            <w:r w:rsidRPr="000109B1">
              <w:rPr>
                <w:rFonts w:ascii="Times New Roman" w:eastAsiaTheme="minorHAnsi" w:hAnsi="Times New Roman"/>
                <w:b/>
                <w:sz w:val="18"/>
                <w:szCs w:val="18"/>
              </w:rPr>
              <w:t>Specifiskie atbalsta mērķi (SAM)</w:t>
            </w:r>
          </w:p>
        </w:tc>
        <w:tc>
          <w:tcPr>
            <w:tcW w:w="4082" w:type="dxa"/>
          </w:tcPr>
          <w:p w14:paraId="31771A51" w14:textId="77777777" w:rsidR="001F0C54" w:rsidRPr="000109B1" w:rsidRDefault="001F0C54" w:rsidP="000109B1">
            <w:pPr>
              <w:spacing w:after="0" w:line="240" w:lineRule="auto"/>
              <w:jc w:val="both"/>
              <w:rPr>
                <w:rFonts w:ascii="Times New Roman" w:eastAsiaTheme="minorHAnsi" w:hAnsi="Times New Roman"/>
                <w:b/>
                <w:sz w:val="18"/>
                <w:szCs w:val="18"/>
              </w:rPr>
            </w:pPr>
            <w:r w:rsidRPr="000109B1">
              <w:rPr>
                <w:rFonts w:ascii="Times New Roman" w:eastAsiaTheme="minorHAnsi" w:hAnsi="Times New Roman"/>
                <w:b/>
                <w:sz w:val="18"/>
                <w:szCs w:val="18"/>
              </w:rPr>
              <w:t>Rezultāta rādītāji</w:t>
            </w:r>
          </w:p>
        </w:tc>
        <w:tc>
          <w:tcPr>
            <w:tcW w:w="4224" w:type="dxa"/>
          </w:tcPr>
          <w:p w14:paraId="413951E5" w14:textId="77777777" w:rsidR="001F0C54" w:rsidRPr="000109B1" w:rsidRDefault="001F0C54" w:rsidP="000109B1">
            <w:pPr>
              <w:spacing w:after="0" w:line="240" w:lineRule="auto"/>
              <w:jc w:val="both"/>
              <w:rPr>
                <w:rFonts w:ascii="Times New Roman" w:eastAsiaTheme="minorHAnsi" w:hAnsi="Times New Roman"/>
                <w:b/>
                <w:sz w:val="18"/>
                <w:szCs w:val="18"/>
              </w:rPr>
            </w:pPr>
            <w:r w:rsidRPr="000109B1">
              <w:rPr>
                <w:rFonts w:ascii="Times New Roman" w:eastAsiaTheme="minorHAnsi" w:hAnsi="Times New Roman"/>
                <w:b/>
                <w:sz w:val="18"/>
                <w:szCs w:val="18"/>
              </w:rPr>
              <w:t>Iznākuma rādītāji (IR)</w:t>
            </w:r>
          </w:p>
        </w:tc>
        <w:tc>
          <w:tcPr>
            <w:tcW w:w="2438" w:type="dxa"/>
          </w:tcPr>
          <w:p w14:paraId="4F078812" w14:textId="77777777" w:rsidR="001F0C54" w:rsidRPr="000109B1" w:rsidRDefault="001F0C54" w:rsidP="000109B1">
            <w:pPr>
              <w:spacing w:after="0" w:line="240" w:lineRule="auto"/>
              <w:jc w:val="both"/>
              <w:rPr>
                <w:rFonts w:ascii="Times New Roman" w:eastAsiaTheme="minorHAnsi" w:hAnsi="Times New Roman"/>
                <w:b/>
                <w:sz w:val="18"/>
                <w:szCs w:val="18"/>
              </w:rPr>
            </w:pPr>
            <w:r w:rsidRPr="000109B1">
              <w:rPr>
                <w:rFonts w:ascii="Times New Roman" w:eastAsiaTheme="minorHAnsi" w:hAnsi="Times New Roman"/>
                <w:b/>
                <w:sz w:val="18"/>
                <w:szCs w:val="18"/>
              </w:rPr>
              <w:t>Finanšu rādītāji</w:t>
            </w:r>
            <w:r w:rsidRPr="000109B1">
              <w:rPr>
                <w:rFonts w:ascii="Times New Roman" w:eastAsiaTheme="minorHAnsi" w:hAnsi="Times New Roman"/>
                <w:b/>
                <w:sz w:val="18"/>
                <w:szCs w:val="18"/>
                <w:vertAlign w:val="superscript"/>
              </w:rPr>
              <w:footnoteReference w:id="1"/>
            </w:r>
          </w:p>
        </w:tc>
      </w:tr>
      <w:tr w:rsidR="001F0C54" w:rsidRPr="000109B1" w14:paraId="5D2F26EF" w14:textId="77777777" w:rsidTr="003630A8">
        <w:trPr>
          <w:trHeight w:val="1546"/>
        </w:trPr>
        <w:tc>
          <w:tcPr>
            <w:tcW w:w="1277" w:type="dxa"/>
          </w:tcPr>
          <w:p w14:paraId="536AB871" w14:textId="77777777" w:rsidR="001F0C54" w:rsidRPr="000109B1" w:rsidRDefault="00DD2622" w:rsidP="000109B1">
            <w:pPr>
              <w:spacing w:after="0" w:line="240" w:lineRule="auto"/>
              <w:jc w:val="both"/>
              <w:rPr>
                <w:rFonts w:ascii="Times New Roman" w:eastAsiaTheme="minorHAnsi" w:hAnsi="Times New Roman"/>
                <w:sz w:val="18"/>
                <w:szCs w:val="18"/>
              </w:rPr>
            </w:pPr>
            <w:r w:rsidRPr="000109B1">
              <w:rPr>
                <w:rFonts w:ascii="Times New Roman" w:hAnsi="Times New Roman"/>
                <w:sz w:val="18"/>
                <w:szCs w:val="18"/>
              </w:rPr>
              <w:t xml:space="preserve">8. </w:t>
            </w:r>
            <w:r w:rsidR="00B30B65" w:rsidRPr="000109B1">
              <w:rPr>
                <w:rFonts w:ascii="Times New Roman" w:hAnsi="Times New Roman"/>
                <w:sz w:val="18"/>
                <w:szCs w:val="18"/>
              </w:rPr>
              <w:t>Izglītība, prasmes un mūžizglītība</w:t>
            </w:r>
          </w:p>
        </w:tc>
        <w:tc>
          <w:tcPr>
            <w:tcW w:w="1383" w:type="dxa"/>
          </w:tcPr>
          <w:p w14:paraId="4032B891" w14:textId="77777777" w:rsidR="001F0C54" w:rsidRPr="000109B1" w:rsidRDefault="00DD2622" w:rsidP="000109B1">
            <w:pPr>
              <w:spacing w:after="0" w:line="240" w:lineRule="auto"/>
              <w:jc w:val="both"/>
              <w:rPr>
                <w:rFonts w:ascii="Times New Roman" w:eastAsiaTheme="minorHAnsi" w:hAnsi="Times New Roman"/>
                <w:sz w:val="18"/>
                <w:szCs w:val="18"/>
              </w:rPr>
            </w:pPr>
            <w:r w:rsidRPr="000109B1">
              <w:rPr>
                <w:rFonts w:ascii="Times New Roman" w:eastAsiaTheme="minorHAnsi" w:hAnsi="Times New Roman"/>
                <w:sz w:val="18"/>
                <w:szCs w:val="18"/>
              </w:rPr>
              <w:t xml:space="preserve">8.1. Investīcijas izglītībā un apmācībā, tostarp profesionālajā apmācībā, lai nodrošinātu prasmju apgūšanu un mūžizglītību, attīstot izglītības un apmācības </w:t>
            </w:r>
            <w:r w:rsidR="00FF14ED" w:rsidRPr="000109B1">
              <w:rPr>
                <w:rFonts w:ascii="Times New Roman" w:eastAsiaTheme="minorHAnsi" w:hAnsi="Times New Roman"/>
                <w:sz w:val="18"/>
                <w:szCs w:val="18"/>
              </w:rPr>
              <w:t>infrastruktūru</w:t>
            </w:r>
          </w:p>
        </w:tc>
        <w:tc>
          <w:tcPr>
            <w:tcW w:w="1593" w:type="dxa"/>
          </w:tcPr>
          <w:p w14:paraId="74DF73A1" w14:textId="77777777" w:rsidR="005B1F75" w:rsidRPr="00B970EE" w:rsidRDefault="00C361C3" w:rsidP="005B1F75">
            <w:pPr>
              <w:rPr>
                <w:rFonts w:ascii="Times New Roman" w:hAnsi="Times New Roman"/>
                <w:b/>
                <w:bCs/>
                <w:sz w:val="18"/>
                <w:szCs w:val="18"/>
              </w:rPr>
            </w:pPr>
            <w:r w:rsidRPr="00B970EE">
              <w:rPr>
                <w:rFonts w:ascii="Times New Roman" w:eastAsiaTheme="minorHAnsi" w:hAnsi="Times New Roman"/>
                <w:sz w:val="18"/>
                <w:szCs w:val="18"/>
              </w:rPr>
              <w:t>SAM f</w:t>
            </w:r>
            <w:r w:rsidR="001F0C54" w:rsidRPr="00B970EE">
              <w:rPr>
                <w:rFonts w:ascii="Times New Roman" w:eastAsiaTheme="minorHAnsi" w:hAnsi="Times New Roman"/>
                <w:sz w:val="18"/>
                <w:szCs w:val="18"/>
              </w:rPr>
              <w:t>ormulējums</w:t>
            </w:r>
            <w:r w:rsidRPr="00B970EE">
              <w:rPr>
                <w:rFonts w:ascii="Times New Roman" w:eastAsiaTheme="minorHAnsi" w:hAnsi="Times New Roman"/>
                <w:sz w:val="18"/>
                <w:szCs w:val="18"/>
              </w:rPr>
              <w:t xml:space="preserve"> </w:t>
            </w:r>
            <w:r w:rsidR="00FF14ED" w:rsidRPr="00B970EE">
              <w:rPr>
                <w:rFonts w:ascii="Times New Roman" w:hAnsi="Times New Roman"/>
                <w:sz w:val="18"/>
                <w:szCs w:val="18"/>
              </w:rPr>
              <w:t>8.1.1</w:t>
            </w:r>
            <w:r w:rsidR="00B30B65" w:rsidRPr="00B970EE">
              <w:rPr>
                <w:rFonts w:ascii="Times New Roman" w:hAnsi="Times New Roman"/>
                <w:sz w:val="18"/>
                <w:szCs w:val="18"/>
              </w:rPr>
              <w:t>.</w:t>
            </w:r>
            <w:r w:rsidR="00934F04" w:rsidRPr="00B970EE">
              <w:rPr>
                <w:rFonts w:ascii="Times New Roman" w:hAnsi="Times New Roman"/>
                <w:b/>
                <w:bCs/>
                <w:sz w:val="18"/>
                <w:szCs w:val="18"/>
              </w:rPr>
              <w:t xml:space="preserve"> </w:t>
            </w:r>
            <w:r w:rsidR="00934F04" w:rsidRPr="00B970EE">
              <w:rPr>
                <w:rFonts w:ascii="Times New Roman" w:hAnsi="Times New Roman"/>
                <w:bCs/>
                <w:sz w:val="18"/>
                <w:szCs w:val="18"/>
              </w:rPr>
              <w:t>„</w:t>
            </w:r>
            <w:r w:rsidR="00A00271" w:rsidRPr="00B970EE">
              <w:rPr>
                <w:rFonts w:ascii="Times New Roman" w:hAnsi="Times New Roman"/>
                <w:bCs/>
                <w:sz w:val="18"/>
                <w:szCs w:val="18"/>
              </w:rPr>
              <w:t>Palielināt modernizēto</w:t>
            </w:r>
            <w:r w:rsidR="00934F04" w:rsidRPr="00B970EE">
              <w:rPr>
                <w:rFonts w:ascii="Times New Roman" w:hAnsi="Times New Roman"/>
                <w:bCs/>
                <w:sz w:val="18"/>
                <w:szCs w:val="18"/>
              </w:rPr>
              <w:t xml:space="preserve"> STEM</w:t>
            </w:r>
            <w:r w:rsidR="00934F04" w:rsidRPr="00B970EE">
              <w:rPr>
                <w:rFonts w:ascii="Times New Roman" w:hAnsi="Times New Roman"/>
                <w:sz w:val="18"/>
                <w:szCs w:val="18"/>
                <w:lang w:eastAsia="lv-LV"/>
              </w:rPr>
              <w:t xml:space="preserve"> t.sk. medicīnas un radošās industrijas,</w:t>
            </w:r>
            <w:r w:rsidR="00934F04" w:rsidRPr="00B970EE">
              <w:rPr>
                <w:rFonts w:ascii="Times New Roman" w:hAnsi="Times New Roman"/>
                <w:bCs/>
                <w:sz w:val="18"/>
                <w:szCs w:val="18"/>
              </w:rPr>
              <w:t xml:space="preserve"> studiju programmu </w:t>
            </w:r>
            <w:r w:rsidR="00A00271" w:rsidRPr="00B970EE">
              <w:rPr>
                <w:rFonts w:ascii="Times New Roman" w:hAnsi="Times New Roman"/>
                <w:bCs/>
                <w:sz w:val="18"/>
                <w:szCs w:val="18"/>
              </w:rPr>
              <w:t>skaitu</w:t>
            </w:r>
            <w:r w:rsidR="00934F04" w:rsidRPr="00B970EE">
              <w:rPr>
                <w:rFonts w:ascii="Times New Roman" w:hAnsi="Times New Roman"/>
                <w:bCs/>
                <w:sz w:val="18"/>
                <w:szCs w:val="18"/>
              </w:rPr>
              <w:t>”</w:t>
            </w:r>
          </w:p>
          <w:p w14:paraId="3B63E957" w14:textId="77777777" w:rsidR="002E0CB9" w:rsidRPr="00B970EE" w:rsidRDefault="002E0CB9" w:rsidP="00A00271">
            <w:pPr>
              <w:rPr>
                <w:rFonts w:ascii="Times New Roman" w:eastAsiaTheme="minorHAnsi" w:hAnsi="Times New Roman"/>
                <w:sz w:val="18"/>
                <w:szCs w:val="18"/>
              </w:rPr>
            </w:pPr>
          </w:p>
        </w:tc>
        <w:tc>
          <w:tcPr>
            <w:tcW w:w="4082" w:type="dxa"/>
          </w:tcPr>
          <w:p w14:paraId="02FB8035" w14:textId="77777777" w:rsidR="006F0626" w:rsidRPr="00B970EE" w:rsidRDefault="006F0626"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1 Nosaukums un mērvienība</w:t>
            </w:r>
            <w:r w:rsidRPr="00B970EE">
              <w:rPr>
                <w:rFonts w:ascii="Times New Roman" w:eastAsiaTheme="minorHAnsi" w:hAnsi="Times New Roman"/>
                <w:sz w:val="18"/>
                <w:szCs w:val="18"/>
              </w:rPr>
              <w:t>:</w:t>
            </w:r>
            <w:r w:rsidRPr="00B970EE">
              <w:rPr>
                <w:rFonts w:ascii="Times New Roman" w:hAnsi="Times New Roman"/>
                <w:sz w:val="18"/>
                <w:szCs w:val="18"/>
              </w:rPr>
              <w:t xml:space="preserve"> </w:t>
            </w:r>
            <w:r w:rsidR="00DD2622" w:rsidRPr="00B970EE">
              <w:rPr>
                <w:rFonts w:ascii="Times New Roman" w:hAnsi="Times New Roman"/>
                <w:sz w:val="18"/>
                <w:szCs w:val="18"/>
              </w:rPr>
              <w:t xml:space="preserve">r.8.1.1.a </w:t>
            </w:r>
          </w:p>
          <w:p w14:paraId="05721D51" w14:textId="77777777" w:rsidR="005B1F75" w:rsidRPr="00B970EE" w:rsidRDefault="00934F04" w:rsidP="005B1F75">
            <w:pPr>
              <w:rPr>
                <w:rFonts w:ascii="Times New Roman" w:hAnsi="Times New Roman"/>
                <w:sz w:val="18"/>
                <w:szCs w:val="18"/>
                <w:lang w:eastAsia="lv-LV"/>
              </w:rPr>
            </w:pPr>
            <w:r w:rsidRPr="00B970EE">
              <w:rPr>
                <w:rFonts w:ascii="Times New Roman" w:hAnsi="Times New Roman"/>
                <w:sz w:val="18"/>
                <w:szCs w:val="18"/>
                <w:lang w:eastAsia="lv-LV"/>
              </w:rPr>
              <w:t>Modernizēto augstākās izglītības STEM, t.sk. medicīnas un radošās industrijas, studiju programmu īpatsvars to kopskaitā,</w:t>
            </w:r>
            <w:r w:rsidR="00A00271" w:rsidRPr="00B970EE">
              <w:rPr>
                <w:rFonts w:ascii="Times New Roman" w:hAnsi="Times New Roman"/>
                <w:sz w:val="18"/>
                <w:szCs w:val="18"/>
                <w:lang w:eastAsia="lv-LV"/>
              </w:rPr>
              <w:t xml:space="preserve"> </w:t>
            </w:r>
            <w:r w:rsidRPr="00B970EE">
              <w:rPr>
                <w:rFonts w:ascii="Times New Roman" w:hAnsi="Times New Roman"/>
                <w:sz w:val="18"/>
                <w:szCs w:val="18"/>
                <w:lang w:eastAsia="lv-LV"/>
              </w:rPr>
              <w:t xml:space="preserve"> % </w:t>
            </w:r>
          </w:p>
          <w:p w14:paraId="05DB586A" w14:textId="77777777" w:rsidR="00DE1FD6" w:rsidRDefault="006F0626"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Definīcija:</w:t>
            </w:r>
            <w:r w:rsidRPr="00B970EE">
              <w:rPr>
                <w:rFonts w:ascii="Times New Roman" w:hAnsi="Times New Roman"/>
                <w:sz w:val="18"/>
                <w:szCs w:val="18"/>
              </w:rPr>
              <w:t xml:space="preserve"> </w:t>
            </w:r>
            <w:r w:rsidR="004F2703" w:rsidRPr="00B970EE">
              <w:rPr>
                <w:rFonts w:ascii="Times New Roman" w:eastAsiaTheme="minorHAnsi" w:hAnsi="Times New Roman"/>
                <w:sz w:val="18"/>
                <w:szCs w:val="18"/>
              </w:rPr>
              <w:t>M</w:t>
            </w:r>
            <w:r w:rsidR="00F04C7B" w:rsidRPr="00B970EE">
              <w:rPr>
                <w:rFonts w:ascii="Times New Roman" w:eastAsiaTheme="minorHAnsi" w:hAnsi="Times New Roman"/>
                <w:sz w:val="18"/>
                <w:szCs w:val="18"/>
              </w:rPr>
              <w:t>odernizēto STEM</w:t>
            </w:r>
            <w:r w:rsidR="0028322D" w:rsidRPr="00B970EE">
              <w:rPr>
                <w:rFonts w:ascii="Times New Roman" w:eastAsiaTheme="minorHAnsi" w:hAnsi="Times New Roman"/>
                <w:i/>
                <w:sz w:val="18"/>
                <w:szCs w:val="18"/>
              </w:rPr>
              <w:t xml:space="preserve"> </w:t>
            </w:r>
            <w:r w:rsidR="00F04C7B" w:rsidRPr="00B970EE">
              <w:rPr>
                <w:rFonts w:ascii="Times New Roman" w:eastAsiaTheme="minorHAnsi" w:hAnsi="Times New Roman"/>
                <w:sz w:val="18"/>
                <w:szCs w:val="18"/>
              </w:rPr>
              <w:t xml:space="preserve">studiju </w:t>
            </w:r>
            <w:r w:rsidR="00A2435D" w:rsidRPr="00B970EE">
              <w:rPr>
                <w:rFonts w:ascii="Times New Roman" w:eastAsiaTheme="minorHAnsi" w:hAnsi="Times New Roman"/>
                <w:sz w:val="18"/>
                <w:szCs w:val="18"/>
              </w:rPr>
              <w:t>programmu</w:t>
            </w:r>
            <w:r w:rsidR="00DE1FD6" w:rsidRPr="00B970EE">
              <w:rPr>
                <w:rFonts w:ascii="Times New Roman" w:eastAsiaTheme="minorHAnsi" w:hAnsi="Times New Roman"/>
                <w:sz w:val="18"/>
                <w:szCs w:val="18"/>
              </w:rPr>
              <w:t xml:space="preserve"> (neskaitot pirmā līmeņa augstākās izglītības programmas, kas tiek īstenotas koledžās) </w:t>
            </w:r>
            <w:r w:rsidR="0028322D" w:rsidRPr="00B970EE">
              <w:rPr>
                <w:rFonts w:ascii="Times New Roman" w:eastAsiaTheme="minorHAnsi" w:hAnsi="Times New Roman"/>
                <w:sz w:val="18"/>
                <w:szCs w:val="18"/>
              </w:rPr>
              <w:t xml:space="preserve">īpatsvars </w:t>
            </w:r>
            <w:r w:rsidR="00422E39" w:rsidRPr="00B970EE">
              <w:rPr>
                <w:rFonts w:ascii="Times New Roman" w:eastAsiaTheme="minorHAnsi" w:hAnsi="Times New Roman"/>
                <w:sz w:val="18"/>
                <w:szCs w:val="18"/>
              </w:rPr>
              <w:t xml:space="preserve">no kopējā </w:t>
            </w:r>
            <w:r w:rsidR="0028322D" w:rsidRPr="00B970EE">
              <w:rPr>
                <w:rFonts w:ascii="Times New Roman" w:eastAsiaTheme="minorHAnsi" w:hAnsi="Times New Roman"/>
                <w:sz w:val="18"/>
                <w:szCs w:val="18"/>
              </w:rPr>
              <w:t xml:space="preserve">augstākās izglītības </w:t>
            </w:r>
            <w:r w:rsidR="00DE1FD6" w:rsidRPr="00B970EE">
              <w:rPr>
                <w:rFonts w:ascii="Times New Roman" w:eastAsiaTheme="minorHAnsi" w:hAnsi="Times New Roman"/>
                <w:sz w:val="18"/>
                <w:szCs w:val="18"/>
              </w:rPr>
              <w:t xml:space="preserve">institūciju (izņemot koledžu) </w:t>
            </w:r>
            <w:r w:rsidR="0028322D" w:rsidRPr="00B970EE">
              <w:rPr>
                <w:rFonts w:ascii="Times New Roman" w:eastAsiaTheme="minorHAnsi" w:hAnsi="Times New Roman"/>
                <w:sz w:val="18"/>
                <w:szCs w:val="18"/>
              </w:rPr>
              <w:t xml:space="preserve">īstenoto STEM studiju programmu </w:t>
            </w:r>
            <w:r w:rsidR="000343FA" w:rsidRPr="00B970EE">
              <w:rPr>
                <w:rFonts w:ascii="Times New Roman" w:eastAsiaTheme="minorHAnsi" w:hAnsi="Times New Roman"/>
                <w:sz w:val="18"/>
                <w:szCs w:val="18"/>
              </w:rPr>
              <w:t>kop</w:t>
            </w:r>
            <w:r w:rsidR="00422E39" w:rsidRPr="00B970EE">
              <w:rPr>
                <w:rFonts w:ascii="Times New Roman" w:eastAsiaTheme="minorHAnsi" w:hAnsi="Times New Roman"/>
                <w:sz w:val="18"/>
                <w:szCs w:val="18"/>
              </w:rPr>
              <w:t>skaita</w:t>
            </w:r>
            <w:r w:rsidR="00DE1FD6" w:rsidRPr="00B970EE">
              <w:rPr>
                <w:rFonts w:ascii="Times New Roman" w:eastAsiaTheme="minorHAnsi" w:hAnsi="Times New Roman"/>
                <w:sz w:val="18"/>
                <w:szCs w:val="18"/>
              </w:rPr>
              <w:t xml:space="preserve"> ES struktūrfondu plānošanas periodā 2007.-2013. un 2014.-2020.gadam.</w:t>
            </w:r>
          </w:p>
          <w:p w14:paraId="4ADB9684" w14:textId="742F5062" w:rsidR="003C279F" w:rsidRPr="00B970EE" w:rsidRDefault="003C279F"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Modernizēta studiju programma – studiju</w:t>
            </w:r>
            <w:r w:rsidR="009267B6" w:rsidRPr="00B970EE">
              <w:rPr>
                <w:rFonts w:ascii="Times New Roman" w:eastAsiaTheme="minorHAnsi" w:hAnsi="Times New Roman"/>
                <w:sz w:val="18"/>
                <w:szCs w:val="18"/>
              </w:rPr>
              <w:t xml:space="preserve"> programma, kuras kvalitatīvai apguvei ir pieejama</w:t>
            </w:r>
            <w:r w:rsidR="00BD0128">
              <w:rPr>
                <w:rFonts w:ascii="Times New Roman" w:eastAsiaTheme="minorHAnsi" w:hAnsi="Times New Roman"/>
                <w:sz w:val="18"/>
                <w:szCs w:val="18"/>
              </w:rPr>
              <w:t>s</w:t>
            </w:r>
            <w:r w:rsidR="009267B6" w:rsidRPr="00B970EE">
              <w:rPr>
                <w:rFonts w:ascii="Times New Roman" w:eastAsiaTheme="minorHAnsi" w:hAnsi="Times New Roman"/>
                <w:sz w:val="18"/>
                <w:szCs w:val="18"/>
              </w:rPr>
              <w:t xml:space="preserve"> </w:t>
            </w:r>
            <w:r w:rsidR="009267B6" w:rsidRPr="00BD0128">
              <w:rPr>
                <w:rFonts w:ascii="Times New Roman" w:eastAsiaTheme="minorHAnsi" w:hAnsi="Times New Roman"/>
                <w:sz w:val="18"/>
                <w:szCs w:val="18"/>
              </w:rPr>
              <w:t>atbilstoša</w:t>
            </w:r>
            <w:r w:rsidR="00BD0128">
              <w:rPr>
                <w:rFonts w:ascii="Times New Roman" w:eastAsiaTheme="minorHAnsi" w:hAnsi="Times New Roman"/>
                <w:sz w:val="18"/>
                <w:szCs w:val="18"/>
              </w:rPr>
              <w:t>s</w:t>
            </w:r>
            <w:r w:rsidR="009267B6" w:rsidRPr="00B970EE">
              <w:rPr>
                <w:rFonts w:ascii="Times New Roman" w:eastAsiaTheme="minorHAnsi" w:hAnsi="Times New Roman"/>
                <w:sz w:val="18"/>
                <w:szCs w:val="18"/>
              </w:rPr>
              <w:t xml:space="preserve"> mūsdienu prasībām un </w:t>
            </w:r>
            <w:r w:rsidR="00512B1D" w:rsidRPr="00B970EE">
              <w:rPr>
                <w:rFonts w:ascii="Times New Roman" w:eastAsiaTheme="minorHAnsi" w:hAnsi="Times New Roman"/>
                <w:sz w:val="18"/>
                <w:szCs w:val="18"/>
              </w:rPr>
              <w:t xml:space="preserve">studiju </w:t>
            </w:r>
            <w:r w:rsidR="009267B6" w:rsidRPr="00B970EE">
              <w:rPr>
                <w:rFonts w:ascii="Times New Roman" w:eastAsiaTheme="minorHAnsi" w:hAnsi="Times New Roman"/>
                <w:sz w:val="18"/>
                <w:szCs w:val="18"/>
              </w:rPr>
              <w:t>programmas</w:t>
            </w:r>
            <w:r w:rsidR="00512B1D" w:rsidRPr="00B970EE">
              <w:rPr>
                <w:rFonts w:ascii="Times New Roman" w:eastAsiaTheme="minorHAnsi" w:hAnsi="Times New Roman"/>
                <w:sz w:val="18"/>
                <w:szCs w:val="18"/>
              </w:rPr>
              <w:t xml:space="preserve"> īstenošanas nosacījumiem</w:t>
            </w:r>
            <w:r w:rsidR="009267B6" w:rsidRPr="00B970EE">
              <w:rPr>
                <w:rFonts w:ascii="Times New Roman" w:eastAsiaTheme="minorHAnsi" w:hAnsi="Times New Roman"/>
                <w:sz w:val="18"/>
                <w:szCs w:val="18"/>
              </w:rPr>
              <w:t xml:space="preserve"> </w:t>
            </w:r>
            <w:r w:rsidR="00512B1D" w:rsidRPr="00B970EE">
              <w:rPr>
                <w:rFonts w:ascii="Times New Roman" w:eastAsiaTheme="minorHAnsi" w:hAnsi="Times New Roman"/>
                <w:sz w:val="18"/>
                <w:szCs w:val="18"/>
              </w:rPr>
              <w:t xml:space="preserve">atbilstošas studiju telpas un </w:t>
            </w:r>
            <w:r w:rsidR="001130CB" w:rsidRPr="00B970EE">
              <w:rPr>
                <w:rFonts w:ascii="Times New Roman" w:eastAsiaTheme="minorHAnsi" w:hAnsi="Times New Roman"/>
                <w:sz w:val="18"/>
                <w:szCs w:val="18"/>
              </w:rPr>
              <w:t xml:space="preserve">mācību </w:t>
            </w:r>
            <w:r w:rsidR="009267B6" w:rsidRPr="00B970EE">
              <w:rPr>
                <w:rFonts w:ascii="Times New Roman" w:eastAsiaTheme="minorHAnsi" w:hAnsi="Times New Roman"/>
                <w:sz w:val="18"/>
                <w:szCs w:val="18"/>
              </w:rPr>
              <w:t>aprīkojums</w:t>
            </w:r>
            <w:r w:rsidR="00BF7B3B" w:rsidRPr="00B970EE">
              <w:rPr>
                <w:rFonts w:ascii="Times New Roman" w:eastAsiaTheme="minorHAnsi" w:hAnsi="Times New Roman"/>
                <w:sz w:val="18"/>
                <w:szCs w:val="18"/>
              </w:rPr>
              <w:t xml:space="preserve"> un iekārtas</w:t>
            </w:r>
            <w:r w:rsidR="009267B6" w:rsidRPr="00B970EE">
              <w:rPr>
                <w:rFonts w:ascii="Times New Roman" w:eastAsiaTheme="minorHAnsi" w:hAnsi="Times New Roman"/>
                <w:sz w:val="18"/>
                <w:szCs w:val="18"/>
              </w:rPr>
              <w:t xml:space="preserve">. </w:t>
            </w:r>
            <w:r w:rsidR="00BF7B3B" w:rsidRPr="00B970EE">
              <w:rPr>
                <w:rFonts w:ascii="Times New Roman" w:eastAsiaTheme="minorHAnsi" w:hAnsi="Times New Roman"/>
                <w:sz w:val="18"/>
                <w:szCs w:val="18"/>
              </w:rPr>
              <w:t xml:space="preserve">Par modernizētu studiju programmu tiek uzskatīta arī tāda studiju programma, kurai, ņemot vērā infrastruktūras specifiku un nolietojumu, </w:t>
            </w:r>
            <w:r w:rsidR="000B429B" w:rsidRPr="00B970EE">
              <w:rPr>
                <w:rFonts w:ascii="Times New Roman" w:eastAsiaTheme="minorHAnsi" w:hAnsi="Times New Roman"/>
                <w:sz w:val="18"/>
                <w:szCs w:val="18"/>
              </w:rPr>
              <w:t xml:space="preserve">noteiktā laika posmā </w:t>
            </w:r>
            <w:r w:rsidR="00BF7B3B" w:rsidRPr="00B970EE">
              <w:rPr>
                <w:rFonts w:ascii="Times New Roman" w:eastAsiaTheme="minorHAnsi" w:hAnsi="Times New Roman"/>
                <w:sz w:val="18"/>
                <w:szCs w:val="18"/>
              </w:rPr>
              <w:t>pēc ERAF atbalsta saņemšanas būtu nepieciešama tā atjaunināšana.</w:t>
            </w:r>
          </w:p>
          <w:p w14:paraId="652A237D" w14:textId="77777777" w:rsidR="00F16015" w:rsidRDefault="00E372D6" w:rsidP="000109B1">
            <w:pPr>
              <w:spacing w:after="0" w:line="240" w:lineRule="auto"/>
              <w:jc w:val="both"/>
              <w:rPr>
                <w:rFonts w:ascii="Times New Roman" w:eastAsiaTheme="minorHAnsi" w:hAnsi="Times New Roman"/>
                <w:sz w:val="18"/>
                <w:szCs w:val="18"/>
              </w:rPr>
            </w:pPr>
            <w:r w:rsidRPr="00E372D6">
              <w:rPr>
                <w:rFonts w:ascii="Times New Roman" w:eastAsiaTheme="minorHAnsi" w:hAnsi="Times New Roman"/>
                <w:sz w:val="18"/>
                <w:szCs w:val="18"/>
              </w:rPr>
              <w:t xml:space="preserve">Vērtējot to, vai studiju programma ir modernizēta, tiek ņemti vērā arī ieguldījumi no citiem finanšu avotiem, t.sk. citiem ārvalsts finansējuma instrumentiem un iestādes pašas līdzekļiem. </w:t>
            </w:r>
          </w:p>
          <w:p w14:paraId="1CA06E0B" w14:textId="77777777" w:rsidR="00E372D6" w:rsidRPr="00B970EE" w:rsidRDefault="00E372D6" w:rsidP="000109B1">
            <w:pPr>
              <w:spacing w:after="0" w:line="240" w:lineRule="auto"/>
              <w:jc w:val="both"/>
              <w:rPr>
                <w:rFonts w:ascii="Times New Roman" w:eastAsiaTheme="minorHAnsi" w:hAnsi="Times New Roman"/>
                <w:sz w:val="18"/>
                <w:szCs w:val="18"/>
              </w:rPr>
            </w:pPr>
          </w:p>
          <w:p w14:paraId="51AA6A98" w14:textId="77777777" w:rsidR="005C0FD7" w:rsidRDefault="00F16015" w:rsidP="000109B1">
            <w:pPr>
              <w:spacing w:after="0" w:line="240" w:lineRule="auto"/>
              <w:jc w:val="both"/>
              <w:rPr>
                <w:rFonts w:ascii="Times New Roman" w:hAnsi="Times New Roman"/>
                <w:sz w:val="18"/>
                <w:szCs w:val="18"/>
              </w:rPr>
            </w:pPr>
            <w:r w:rsidRPr="00B970EE">
              <w:rPr>
                <w:rFonts w:ascii="Times New Roman" w:eastAsiaTheme="minorHAnsi" w:hAnsi="Times New Roman"/>
                <w:sz w:val="18"/>
                <w:szCs w:val="18"/>
              </w:rPr>
              <w:t xml:space="preserve">Saskaņā ar </w:t>
            </w:r>
            <w:r w:rsidRPr="00B970EE">
              <w:rPr>
                <w:rFonts w:ascii="Times New Roman" w:hAnsi="Times New Roman"/>
                <w:sz w:val="18"/>
                <w:szCs w:val="18"/>
              </w:rPr>
              <w:t xml:space="preserve">2012.gada 25.septembra </w:t>
            </w:r>
            <w:r w:rsidRPr="00B970EE">
              <w:rPr>
                <w:rFonts w:ascii="Times New Roman" w:hAnsi="Times New Roman"/>
                <w:bCs/>
                <w:sz w:val="18"/>
                <w:szCs w:val="18"/>
              </w:rPr>
              <w:t>Ministru kabineta noteikumiem Nr.668 „Augstskolu, koledžu un studiju virzienu akreditācijas noteikumi”</w:t>
            </w:r>
            <w:r w:rsidR="00BF560F" w:rsidRPr="00B970EE">
              <w:rPr>
                <w:rStyle w:val="FootnoteReference"/>
                <w:rFonts w:ascii="Times New Roman" w:hAnsi="Times New Roman"/>
                <w:bCs/>
                <w:sz w:val="18"/>
                <w:szCs w:val="18"/>
              </w:rPr>
              <w:footnoteReference w:id="2"/>
            </w:r>
            <w:r w:rsidRPr="00B970EE">
              <w:rPr>
                <w:rFonts w:ascii="Times New Roman" w:hAnsi="Times New Roman"/>
                <w:b/>
                <w:bCs/>
                <w:sz w:val="18"/>
                <w:szCs w:val="18"/>
              </w:rPr>
              <w:t xml:space="preserve"> </w:t>
            </w:r>
            <w:r w:rsidRPr="00B970EE">
              <w:rPr>
                <w:rFonts w:ascii="Times New Roman" w:hAnsi="Times New Roman"/>
                <w:bCs/>
                <w:sz w:val="18"/>
                <w:szCs w:val="18"/>
              </w:rPr>
              <w:t>viens no studiju virziena vērtēšanas kritērijiem ir studiju virziena resursi un nodrošinājums</w:t>
            </w:r>
            <w:r w:rsidR="00C005A6">
              <w:rPr>
                <w:rFonts w:ascii="Times New Roman" w:hAnsi="Times New Roman"/>
                <w:bCs/>
                <w:sz w:val="18"/>
                <w:szCs w:val="18"/>
              </w:rPr>
              <w:t>, t</w:t>
            </w:r>
            <w:r w:rsidRPr="00B970EE">
              <w:rPr>
                <w:rFonts w:ascii="Times New Roman" w:hAnsi="Times New Roman"/>
                <w:bCs/>
                <w:sz w:val="18"/>
                <w:szCs w:val="18"/>
              </w:rPr>
              <w:t xml:space="preserve">.i. </w:t>
            </w:r>
            <w:r w:rsidRPr="00B970EE">
              <w:rPr>
                <w:rFonts w:ascii="Times New Roman" w:hAnsi="Times New Roman"/>
                <w:sz w:val="18"/>
                <w:szCs w:val="18"/>
              </w:rPr>
              <w:t>studiju virziena metodiskais, informatīvais (tai skaitā bibliotēkas resursu) un materiāltehniskais nodrošinājums, tā atbilstība attiecīgās profesijas reglamentējošo normatīvo aktu prasībām.</w:t>
            </w:r>
          </w:p>
          <w:p w14:paraId="11C837D1" w14:textId="77777777" w:rsidR="005C0FD7" w:rsidRDefault="005C0FD7" w:rsidP="000109B1">
            <w:pPr>
              <w:spacing w:after="0" w:line="240" w:lineRule="auto"/>
              <w:jc w:val="both"/>
              <w:rPr>
                <w:rFonts w:ascii="Times New Roman" w:hAnsi="Times New Roman"/>
                <w:sz w:val="18"/>
                <w:szCs w:val="18"/>
              </w:rPr>
            </w:pPr>
          </w:p>
          <w:p w14:paraId="4912044C" w14:textId="77777777" w:rsidR="00F16015" w:rsidRDefault="005C0FD7" w:rsidP="000109B1">
            <w:pPr>
              <w:spacing w:after="0" w:line="240" w:lineRule="auto"/>
              <w:jc w:val="both"/>
              <w:rPr>
                <w:rFonts w:ascii="Times New Roman" w:hAnsi="Times New Roman"/>
                <w:sz w:val="18"/>
                <w:szCs w:val="18"/>
              </w:rPr>
            </w:pPr>
            <w:r>
              <w:rPr>
                <w:rFonts w:ascii="Times New Roman" w:hAnsi="Times New Roman"/>
                <w:sz w:val="18"/>
                <w:szCs w:val="18"/>
              </w:rPr>
              <w:t>Viens no veidiem, kā novērtēt veikto ieguldījumu rezultātu ir AII studiju virziena akreditācija. Tās ietvaros tajā skaitā tiek vērtēti studiju virziena resursi un nodrošinājums. Ņemot vērā ES fondu modernizēto s</w:t>
            </w:r>
            <w:r w:rsidR="00F16015" w:rsidRPr="00B970EE">
              <w:rPr>
                <w:rFonts w:ascii="Times New Roman" w:hAnsi="Times New Roman"/>
                <w:sz w:val="18"/>
                <w:szCs w:val="18"/>
              </w:rPr>
              <w:t>tudiju programm</w:t>
            </w:r>
            <w:r>
              <w:rPr>
                <w:rFonts w:ascii="Times New Roman" w:hAnsi="Times New Roman"/>
                <w:sz w:val="18"/>
                <w:szCs w:val="18"/>
              </w:rPr>
              <w:t xml:space="preserve">u apjomu attiecīgā virziena ietvaros, novērtējums šajā kritērijā </w:t>
            </w:r>
            <w:r w:rsidR="00D9782E">
              <w:rPr>
                <w:rFonts w:ascii="Times New Roman" w:hAnsi="Times New Roman"/>
                <w:sz w:val="18"/>
                <w:szCs w:val="18"/>
              </w:rPr>
              <w:t>būtu</w:t>
            </w:r>
            <w:r>
              <w:rPr>
                <w:rFonts w:ascii="Times New Roman" w:hAnsi="Times New Roman"/>
                <w:sz w:val="18"/>
                <w:szCs w:val="18"/>
              </w:rPr>
              <w:t xml:space="preserve"> vismaz 3 (labi) vai 4</w:t>
            </w:r>
            <w:r w:rsidR="008639D0">
              <w:rPr>
                <w:rFonts w:ascii="Times New Roman" w:hAnsi="Times New Roman"/>
                <w:sz w:val="18"/>
                <w:szCs w:val="18"/>
              </w:rPr>
              <w:t xml:space="preserve"> </w:t>
            </w:r>
            <w:r w:rsidR="00F16015" w:rsidRPr="00B970EE">
              <w:rPr>
                <w:rFonts w:ascii="Times New Roman" w:hAnsi="Times New Roman"/>
                <w:sz w:val="18"/>
                <w:szCs w:val="18"/>
              </w:rPr>
              <w:t>(teicami)</w:t>
            </w:r>
            <w:r>
              <w:rPr>
                <w:rFonts w:ascii="Times New Roman" w:hAnsi="Times New Roman"/>
                <w:sz w:val="18"/>
                <w:szCs w:val="18"/>
              </w:rPr>
              <w:t>.</w:t>
            </w:r>
          </w:p>
          <w:p w14:paraId="533BBA5D" w14:textId="77777777" w:rsidR="006F0626" w:rsidRPr="00B970EE" w:rsidRDefault="006F0626" w:rsidP="000109B1">
            <w:pPr>
              <w:spacing w:after="0" w:line="240" w:lineRule="auto"/>
              <w:jc w:val="both"/>
              <w:rPr>
                <w:rFonts w:ascii="Times New Roman" w:eastAsiaTheme="minorHAnsi" w:hAnsi="Times New Roman"/>
                <w:sz w:val="18"/>
                <w:szCs w:val="18"/>
              </w:rPr>
            </w:pPr>
          </w:p>
          <w:p w14:paraId="35696B0F" w14:textId="77777777" w:rsidR="006F0626" w:rsidRPr="00B970EE" w:rsidRDefault="006F0626"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Bāzes vērtība un tās noteikšanas gads</w:t>
            </w:r>
            <w:r w:rsidRPr="00B970EE">
              <w:rPr>
                <w:rFonts w:ascii="Times New Roman" w:eastAsiaTheme="minorHAnsi" w:hAnsi="Times New Roman"/>
                <w:sz w:val="18"/>
                <w:szCs w:val="18"/>
              </w:rPr>
              <w:t>:</w:t>
            </w:r>
            <w:r w:rsidRPr="00B970EE">
              <w:rPr>
                <w:rFonts w:ascii="Times New Roman" w:hAnsi="Times New Roman"/>
                <w:sz w:val="18"/>
                <w:szCs w:val="18"/>
              </w:rPr>
              <w:t xml:space="preserve"> </w:t>
            </w:r>
            <w:r w:rsidR="00655777">
              <w:rPr>
                <w:rFonts w:ascii="Times New Roman" w:eastAsiaTheme="minorHAnsi" w:hAnsi="Times New Roman"/>
                <w:b/>
                <w:sz w:val="18"/>
                <w:szCs w:val="18"/>
              </w:rPr>
              <w:t>19,6</w:t>
            </w:r>
            <w:r w:rsidR="00934F04" w:rsidRPr="00B970EE">
              <w:rPr>
                <w:rFonts w:ascii="Times New Roman" w:eastAsiaTheme="minorHAnsi" w:hAnsi="Times New Roman"/>
                <w:b/>
                <w:sz w:val="18"/>
                <w:szCs w:val="18"/>
              </w:rPr>
              <w:t>%</w:t>
            </w:r>
            <w:r w:rsidRPr="00B970EE">
              <w:rPr>
                <w:rFonts w:ascii="Times New Roman" w:eastAsiaTheme="minorHAnsi" w:hAnsi="Times New Roman"/>
                <w:sz w:val="18"/>
                <w:szCs w:val="18"/>
              </w:rPr>
              <w:t xml:space="preserve"> </w:t>
            </w:r>
            <w:r w:rsidR="007073C8" w:rsidRPr="00B970EE">
              <w:rPr>
                <w:rFonts w:ascii="Times New Roman" w:eastAsiaTheme="minorHAnsi" w:hAnsi="Times New Roman"/>
                <w:sz w:val="18"/>
                <w:szCs w:val="18"/>
              </w:rPr>
              <w:t>201</w:t>
            </w:r>
            <w:r w:rsidR="005B1F75" w:rsidRPr="00B970EE">
              <w:rPr>
                <w:rFonts w:ascii="Times New Roman" w:eastAsiaTheme="minorHAnsi" w:hAnsi="Times New Roman"/>
                <w:sz w:val="18"/>
                <w:szCs w:val="18"/>
              </w:rPr>
              <w:t>3</w:t>
            </w:r>
            <w:r w:rsidR="00D64967" w:rsidRPr="00B970EE">
              <w:rPr>
                <w:rFonts w:ascii="Times New Roman" w:eastAsiaTheme="minorHAnsi" w:hAnsi="Times New Roman"/>
                <w:sz w:val="18"/>
                <w:szCs w:val="18"/>
              </w:rPr>
              <w:t>.gadā</w:t>
            </w:r>
            <w:r w:rsidR="0066656D" w:rsidRPr="00B970EE">
              <w:rPr>
                <w:rFonts w:ascii="Times New Roman" w:eastAsiaTheme="minorHAnsi" w:hAnsi="Times New Roman"/>
                <w:sz w:val="18"/>
                <w:szCs w:val="18"/>
              </w:rPr>
              <w:t xml:space="preserve"> [</w:t>
            </w:r>
            <w:r w:rsidR="00B970EE" w:rsidRPr="00B970EE">
              <w:rPr>
                <w:rFonts w:ascii="Times New Roman" w:hAnsi="Times New Roman"/>
                <w:i/>
                <w:sz w:val="18"/>
                <w:szCs w:val="18"/>
                <w:lang w:eastAsia="lv-LV"/>
              </w:rPr>
              <w:t>Rādītāja vērtība tiks pārskatīta un nepieciešamības gadījumā precizēta pēc 2007.-2013.gada plānošanas perioda AII infrastruktūras projektu pabeigšanas 2015.gadā</w:t>
            </w:r>
            <w:r w:rsidR="0066656D" w:rsidRPr="00B970EE">
              <w:rPr>
                <w:rFonts w:ascii="Times New Roman" w:eastAsiaTheme="minorHAnsi" w:hAnsi="Times New Roman"/>
                <w:sz w:val="18"/>
                <w:szCs w:val="18"/>
              </w:rPr>
              <w:t>].</w:t>
            </w:r>
          </w:p>
          <w:p w14:paraId="283D0028" w14:textId="77777777" w:rsidR="006F0626" w:rsidRPr="00B970EE" w:rsidRDefault="006F0626" w:rsidP="000109B1">
            <w:pPr>
              <w:spacing w:after="0" w:line="240" w:lineRule="auto"/>
              <w:jc w:val="both"/>
              <w:rPr>
                <w:rFonts w:ascii="Times New Roman" w:eastAsiaTheme="minorHAnsi" w:hAnsi="Times New Roman"/>
                <w:sz w:val="18"/>
                <w:szCs w:val="18"/>
              </w:rPr>
            </w:pPr>
          </w:p>
          <w:p w14:paraId="473BD2FA" w14:textId="77777777" w:rsidR="006F0626" w:rsidRPr="00B970EE" w:rsidRDefault="006F0626"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Datu avots</w:t>
            </w:r>
            <w:r w:rsidRPr="00B970EE">
              <w:rPr>
                <w:rFonts w:ascii="Times New Roman" w:eastAsiaTheme="minorHAnsi" w:hAnsi="Times New Roman"/>
                <w:sz w:val="18"/>
                <w:szCs w:val="18"/>
              </w:rPr>
              <w:t>:</w:t>
            </w:r>
          </w:p>
          <w:p w14:paraId="5D198F7E" w14:textId="2730427A" w:rsidR="006F0626" w:rsidRPr="00B970EE" w:rsidRDefault="006F0626"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IZM dati</w:t>
            </w:r>
            <w:r w:rsidR="004733EF">
              <w:rPr>
                <w:rFonts w:ascii="Times New Roman" w:eastAsiaTheme="minorHAnsi" w:hAnsi="Times New Roman"/>
                <w:sz w:val="18"/>
                <w:szCs w:val="18"/>
              </w:rPr>
              <w:t>, projekta dati</w:t>
            </w:r>
          </w:p>
          <w:p w14:paraId="38A2CA56" w14:textId="77777777" w:rsidR="006F0626" w:rsidRPr="00B970EE" w:rsidRDefault="006F0626" w:rsidP="000109B1">
            <w:pPr>
              <w:spacing w:after="0" w:line="240" w:lineRule="auto"/>
              <w:jc w:val="both"/>
              <w:rPr>
                <w:rFonts w:ascii="Times New Roman" w:eastAsiaTheme="minorHAnsi" w:hAnsi="Times New Roman"/>
                <w:sz w:val="18"/>
                <w:szCs w:val="18"/>
              </w:rPr>
            </w:pPr>
          </w:p>
          <w:p w14:paraId="58391EDB" w14:textId="77777777" w:rsidR="006F0626" w:rsidRPr="00B970EE" w:rsidRDefault="006F0626"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i/>
                <w:sz w:val="18"/>
                <w:szCs w:val="18"/>
              </w:rPr>
              <w:t>Apkopošanas biežums un ieguves metodoloģija</w:t>
            </w:r>
            <w:r w:rsidRPr="00B970EE">
              <w:rPr>
                <w:rFonts w:ascii="Times New Roman" w:eastAsiaTheme="minorHAnsi" w:hAnsi="Times New Roman"/>
                <w:i/>
                <w:sz w:val="18"/>
                <w:szCs w:val="18"/>
                <w:vertAlign w:val="superscript"/>
              </w:rPr>
              <w:footnoteReference w:id="3"/>
            </w:r>
            <w:r w:rsidRPr="00B970EE">
              <w:rPr>
                <w:rFonts w:ascii="Times New Roman" w:eastAsiaTheme="minorHAnsi" w:hAnsi="Times New Roman"/>
                <w:i/>
                <w:sz w:val="18"/>
                <w:szCs w:val="18"/>
              </w:rPr>
              <w:t>:</w:t>
            </w:r>
          </w:p>
          <w:p w14:paraId="22619AB1" w14:textId="67994FBE" w:rsidR="006F0626" w:rsidRDefault="00271A4F" w:rsidP="000109B1">
            <w:pPr>
              <w:spacing w:after="0" w:line="240" w:lineRule="auto"/>
              <w:jc w:val="both"/>
              <w:rPr>
                <w:rFonts w:ascii="Times New Roman" w:hAnsi="Times New Roman"/>
                <w:sz w:val="18"/>
                <w:szCs w:val="18"/>
              </w:rPr>
            </w:pPr>
            <w:r>
              <w:rPr>
                <w:rFonts w:ascii="Times New Roman" w:hAnsi="Times New Roman"/>
                <w:sz w:val="18"/>
                <w:szCs w:val="18"/>
              </w:rPr>
              <w:t>Divas reizes plānošanas periodā</w:t>
            </w:r>
            <w:r w:rsidR="006F0626" w:rsidRPr="00B970EE">
              <w:rPr>
                <w:rFonts w:ascii="Times New Roman" w:hAnsi="Times New Roman"/>
                <w:sz w:val="18"/>
                <w:szCs w:val="18"/>
              </w:rPr>
              <w:t>/</w:t>
            </w:r>
            <w:r w:rsidR="00B53524" w:rsidRPr="00B970EE">
              <w:rPr>
                <w:rFonts w:ascii="Times New Roman" w:hAnsi="Times New Roman"/>
                <w:sz w:val="18"/>
                <w:szCs w:val="18"/>
              </w:rPr>
              <w:t xml:space="preserve"> pārskats par Latvijas augstāko izglītību</w:t>
            </w:r>
            <w:r w:rsidR="0024171F" w:rsidRPr="00B970EE">
              <w:rPr>
                <w:rStyle w:val="FootnoteReference"/>
                <w:rFonts w:ascii="Times New Roman" w:hAnsi="Times New Roman"/>
                <w:sz w:val="18"/>
                <w:szCs w:val="18"/>
              </w:rPr>
              <w:footnoteReference w:id="4"/>
            </w:r>
            <w:r w:rsidR="00B53524" w:rsidRPr="00B970EE">
              <w:rPr>
                <w:rFonts w:ascii="Times New Roman" w:hAnsi="Times New Roman"/>
                <w:sz w:val="18"/>
                <w:szCs w:val="18"/>
              </w:rPr>
              <w:t xml:space="preserve"> un </w:t>
            </w:r>
            <w:r w:rsidR="006F0626" w:rsidRPr="00B970EE">
              <w:rPr>
                <w:rFonts w:ascii="Times New Roman" w:hAnsi="Times New Roman"/>
                <w:sz w:val="18"/>
                <w:szCs w:val="18"/>
              </w:rPr>
              <w:t>projektu uzraudzības dati</w:t>
            </w:r>
            <w:r w:rsidR="003A0D8A" w:rsidRPr="00B970EE">
              <w:rPr>
                <w:rStyle w:val="FootnoteReference"/>
                <w:rFonts w:ascii="Times New Roman" w:hAnsi="Times New Roman"/>
                <w:sz w:val="18"/>
                <w:szCs w:val="18"/>
              </w:rPr>
              <w:footnoteReference w:id="5"/>
            </w:r>
            <w:r w:rsidR="006F0626" w:rsidRPr="00B970EE">
              <w:rPr>
                <w:rFonts w:ascii="Times New Roman" w:hAnsi="Times New Roman"/>
                <w:sz w:val="18"/>
                <w:szCs w:val="18"/>
              </w:rPr>
              <w:t xml:space="preserve"> </w:t>
            </w:r>
          </w:p>
          <w:p w14:paraId="157837B1" w14:textId="77777777" w:rsidR="00EF50F2" w:rsidRDefault="00EF50F2" w:rsidP="000109B1">
            <w:pPr>
              <w:spacing w:after="0" w:line="240" w:lineRule="auto"/>
              <w:jc w:val="both"/>
              <w:rPr>
                <w:rFonts w:ascii="Times New Roman" w:hAnsi="Times New Roman"/>
                <w:sz w:val="18"/>
                <w:szCs w:val="18"/>
              </w:rPr>
            </w:pPr>
          </w:p>
          <w:p w14:paraId="3FFD4E67" w14:textId="77777777" w:rsidR="00EF50F2" w:rsidRDefault="00EF50F2" w:rsidP="000109B1">
            <w:pPr>
              <w:spacing w:after="0" w:line="240" w:lineRule="auto"/>
              <w:jc w:val="both"/>
              <w:rPr>
                <w:rFonts w:ascii="Times New Roman" w:hAnsi="Times New Roman"/>
                <w:sz w:val="18"/>
                <w:szCs w:val="18"/>
                <w:lang w:eastAsia="lv-LV"/>
              </w:rPr>
            </w:pPr>
            <w:r w:rsidRPr="007D5F3A">
              <w:rPr>
                <w:rFonts w:ascii="Times New Roman" w:hAnsi="Times New Roman"/>
                <w:sz w:val="18"/>
                <w:szCs w:val="18"/>
              </w:rPr>
              <w:t xml:space="preserve">Saskaņā ar pārskatu par Latvijas augstāko izglītību 2013.gadā </w:t>
            </w:r>
            <w:r>
              <w:rPr>
                <w:rFonts w:ascii="Times New Roman" w:hAnsi="Times New Roman"/>
                <w:sz w:val="18"/>
                <w:szCs w:val="18"/>
              </w:rPr>
              <w:t xml:space="preserve">kopā ir 280 </w:t>
            </w:r>
            <w:r w:rsidRPr="007D5F3A">
              <w:rPr>
                <w:rFonts w:ascii="Times New Roman" w:hAnsi="Times New Roman"/>
                <w:sz w:val="18"/>
                <w:szCs w:val="18"/>
                <w:lang w:eastAsia="lv-LV"/>
              </w:rPr>
              <w:t>STEM, t.sk. med</w:t>
            </w:r>
            <w:r>
              <w:rPr>
                <w:rFonts w:ascii="Times New Roman" w:hAnsi="Times New Roman"/>
                <w:sz w:val="18"/>
                <w:szCs w:val="18"/>
                <w:lang w:eastAsia="lv-LV"/>
              </w:rPr>
              <w:t xml:space="preserve">icīnas un radošās industrijas, </w:t>
            </w:r>
            <w:r w:rsidRPr="007D5F3A">
              <w:rPr>
                <w:rFonts w:ascii="Times New Roman" w:hAnsi="Times New Roman"/>
                <w:sz w:val="18"/>
                <w:szCs w:val="18"/>
                <w:lang w:eastAsia="lv-LV"/>
              </w:rPr>
              <w:t>studiju programmas</w:t>
            </w:r>
            <w:r>
              <w:rPr>
                <w:rFonts w:ascii="Times New Roman" w:hAnsi="Times New Roman"/>
                <w:sz w:val="18"/>
                <w:szCs w:val="18"/>
                <w:lang w:eastAsia="lv-LV"/>
              </w:rPr>
              <w:t xml:space="preserve"> (b</w:t>
            </w:r>
            <w:r w:rsidRPr="00EF50F2">
              <w:rPr>
                <w:rFonts w:ascii="Times New Roman" w:hAnsi="Times New Roman"/>
                <w:sz w:val="18"/>
                <w:szCs w:val="18"/>
                <w:lang w:eastAsia="lv-LV"/>
              </w:rPr>
              <w:t>akalaura</w:t>
            </w:r>
            <w:r>
              <w:rPr>
                <w:rFonts w:ascii="Times New Roman" w:hAnsi="Times New Roman"/>
                <w:sz w:val="18"/>
                <w:szCs w:val="18"/>
                <w:lang w:eastAsia="lv-LV"/>
              </w:rPr>
              <w:t xml:space="preserve">, profesionālās </w:t>
            </w:r>
            <w:proofErr w:type="spellStart"/>
            <w:r>
              <w:rPr>
                <w:rFonts w:ascii="Times New Roman" w:hAnsi="Times New Roman"/>
                <w:sz w:val="18"/>
                <w:szCs w:val="18"/>
                <w:lang w:eastAsia="lv-LV"/>
              </w:rPr>
              <w:t>pamatstudiju</w:t>
            </w:r>
            <w:proofErr w:type="spellEnd"/>
            <w:r>
              <w:rPr>
                <w:rFonts w:ascii="Times New Roman" w:hAnsi="Times New Roman"/>
                <w:sz w:val="18"/>
                <w:szCs w:val="18"/>
                <w:lang w:eastAsia="lv-LV"/>
              </w:rPr>
              <w:t>, m</w:t>
            </w:r>
            <w:r w:rsidRPr="00EF50F2">
              <w:rPr>
                <w:rFonts w:ascii="Times New Roman" w:hAnsi="Times New Roman"/>
                <w:sz w:val="18"/>
                <w:szCs w:val="18"/>
                <w:lang w:eastAsia="lv-LV"/>
              </w:rPr>
              <w:t>aģistra</w:t>
            </w:r>
            <w:r>
              <w:rPr>
                <w:rFonts w:ascii="Times New Roman" w:hAnsi="Times New Roman"/>
                <w:sz w:val="18"/>
                <w:szCs w:val="18"/>
                <w:lang w:eastAsia="lv-LV"/>
              </w:rPr>
              <w:t>, p</w:t>
            </w:r>
            <w:r w:rsidRPr="00EF50F2">
              <w:rPr>
                <w:rFonts w:ascii="Times New Roman" w:hAnsi="Times New Roman"/>
                <w:sz w:val="18"/>
                <w:szCs w:val="18"/>
                <w:lang w:eastAsia="lv-LV"/>
              </w:rPr>
              <w:t>rofesionālā maģistra</w:t>
            </w:r>
            <w:r>
              <w:rPr>
                <w:rFonts w:ascii="Times New Roman" w:hAnsi="Times New Roman"/>
                <w:sz w:val="18"/>
                <w:szCs w:val="18"/>
                <w:lang w:eastAsia="lv-LV"/>
              </w:rPr>
              <w:t xml:space="preserve">, </w:t>
            </w:r>
            <w:r w:rsidRPr="00EF50F2">
              <w:rPr>
                <w:rFonts w:ascii="Times New Roman" w:hAnsi="Times New Roman"/>
                <w:sz w:val="18"/>
                <w:szCs w:val="18"/>
                <w:lang w:eastAsia="lv-LV"/>
              </w:rPr>
              <w:t>2. līmeņa profesionālās</w:t>
            </w:r>
            <w:r>
              <w:rPr>
                <w:rFonts w:ascii="Times New Roman" w:hAnsi="Times New Roman"/>
                <w:sz w:val="18"/>
                <w:szCs w:val="18"/>
                <w:lang w:eastAsia="lv-LV"/>
              </w:rPr>
              <w:t xml:space="preserve"> un d</w:t>
            </w:r>
            <w:r w:rsidRPr="00EF50F2">
              <w:rPr>
                <w:rFonts w:ascii="Times New Roman" w:hAnsi="Times New Roman"/>
                <w:sz w:val="18"/>
                <w:szCs w:val="18"/>
                <w:lang w:eastAsia="lv-LV"/>
              </w:rPr>
              <w:t>oktora studiju programmas</w:t>
            </w:r>
            <w:r>
              <w:rPr>
                <w:rFonts w:ascii="Times New Roman" w:hAnsi="Times New Roman"/>
                <w:sz w:val="18"/>
                <w:szCs w:val="18"/>
                <w:lang w:eastAsia="lv-LV"/>
              </w:rPr>
              <w:t>). Studiju programmas, kas tiek īstenotas pilna laika un nepilna laika studijās, tiek ieskaitītas vienu reizi.</w:t>
            </w:r>
          </w:p>
          <w:p w14:paraId="73B59BBC" w14:textId="77777777" w:rsidR="00EF50F2" w:rsidRDefault="00EF50F2" w:rsidP="000109B1">
            <w:pPr>
              <w:spacing w:after="0" w:line="240" w:lineRule="auto"/>
              <w:jc w:val="both"/>
              <w:rPr>
                <w:rFonts w:ascii="Times New Roman" w:hAnsi="Times New Roman"/>
                <w:sz w:val="18"/>
                <w:szCs w:val="18"/>
                <w:lang w:eastAsia="lv-LV"/>
              </w:rPr>
            </w:pPr>
          </w:p>
          <w:p w14:paraId="19245EBB" w14:textId="77777777" w:rsidR="00EF50F2" w:rsidRDefault="00EF50F2" w:rsidP="000109B1">
            <w:pPr>
              <w:spacing w:after="0" w:line="240" w:lineRule="auto"/>
              <w:jc w:val="both"/>
              <w:rPr>
                <w:rFonts w:ascii="Times New Roman" w:hAnsi="Times New Roman"/>
                <w:sz w:val="18"/>
                <w:szCs w:val="18"/>
              </w:rPr>
            </w:pPr>
            <w:r w:rsidRPr="007D5F3A">
              <w:rPr>
                <w:rFonts w:ascii="Times New Roman" w:hAnsi="Times New Roman"/>
                <w:sz w:val="18"/>
                <w:szCs w:val="18"/>
              </w:rPr>
              <w:t>ES struktūrfondu</w:t>
            </w:r>
            <w:r w:rsidRPr="007D5F3A">
              <w:rPr>
                <w:rFonts w:ascii="Times New Roman" w:hAnsi="Times New Roman"/>
                <w:bCs/>
                <w:sz w:val="18"/>
                <w:szCs w:val="18"/>
              </w:rPr>
              <w:t xml:space="preserve"> plānošanas perioda </w:t>
            </w:r>
            <w:r w:rsidRPr="007D5F3A">
              <w:rPr>
                <w:rFonts w:ascii="Times New Roman" w:hAnsi="Times New Roman"/>
                <w:sz w:val="18"/>
                <w:szCs w:val="18"/>
              </w:rPr>
              <w:t xml:space="preserve">2007.-2013.gadam </w:t>
            </w:r>
            <w:r w:rsidRPr="007D5F3A">
              <w:rPr>
                <w:rFonts w:ascii="Times New Roman" w:hAnsi="Times New Roman"/>
                <w:bCs/>
                <w:sz w:val="18"/>
                <w:szCs w:val="18"/>
              </w:rPr>
              <w:t xml:space="preserve">darbības programmas "Infrastruktūra un pakalpojumi" papildinājuma 3.1.2.1.1. </w:t>
            </w:r>
            <w:proofErr w:type="spellStart"/>
            <w:r w:rsidRPr="007D5F3A">
              <w:rPr>
                <w:rFonts w:ascii="Times New Roman" w:hAnsi="Times New Roman"/>
                <w:bCs/>
                <w:sz w:val="18"/>
                <w:szCs w:val="18"/>
              </w:rPr>
              <w:t>apakšaktivitātes</w:t>
            </w:r>
            <w:proofErr w:type="spellEnd"/>
            <w:r w:rsidRPr="007D5F3A">
              <w:rPr>
                <w:rFonts w:ascii="Times New Roman" w:hAnsi="Times New Roman"/>
                <w:bCs/>
                <w:sz w:val="18"/>
                <w:szCs w:val="18"/>
              </w:rPr>
              <w:t xml:space="preserve"> </w:t>
            </w:r>
            <w:r w:rsidRPr="007D5F3A">
              <w:rPr>
                <w:rFonts w:ascii="Times New Roman" w:hAnsi="Times New Roman"/>
                <w:bCs/>
                <w:i/>
                <w:iCs/>
                <w:sz w:val="18"/>
                <w:szCs w:val="18"/>
              </w:rPr>
              <w:t>"Augstākās izglītības iestāžu telpu un iekārtu modernizēšana studiju programmu kvalitātes uzlabošanai, tajā skaitā nodrošinot izglītības programmu apgūšanas iespējas arī personām ar funkcionāliem traucējumiem"</w:t>
            </w:r>
            <w:r w:rsidRPr="007D5F3A">
              <w:rPr>
                <w:rFonts w:ascii="Times New Roman" w:hAnsi="Times New Roman"/>
                <w:bCs/>
                <w:sz w:val="18"/>
                <w:szCs w:val="18"/>
              </w:rPr>
              <w:t xml:space="preserve"> ietvaros </w:t>
            </w:r>
            <w:r w:rsidR="0093491D">
              <w:rPr>
                <w:rFonts w:ascii="Times New Roman" w:hAnsi="Times New Roman"/>
                <w:bCs/>
                <w:sz w:val="18"/>
                <w:szCs w:val="18"/>
              </w:rPr>
              <w:t xml:space="preserve">līdz 2013.gada beigām </w:t>
            </w:r>
            <w:r w:rsidRPr="007D5F3A">
              <w:rPr>
                <w:rFonts w:ascii="Times New Roman" w:hAnsi="Times New Roman"/>
                <w:bCs/>
                <w:sz w:val="18"/>
                <w:szCs w:val="18"/>
              </w:rPr>
              <w:t xml:space="preserve">kopā </w:t>
            </w:r>
            <w:r>
              <w:rPr>
                <w:rFonts w:ascii="Times New Roman" w:hAnsi="Times New Roman"/>
                <w:bCs/>
                <w:sz w:val="18"/>
                <w:szCs w:val="18"/>
              </w:rPr>
              <w:t>modernizētas 55</w:t>
            </w:r>
            <w:r w:rsidRPr="007D5F3A">
              <w:rPr>
                <w:rFonts w:ascii="Times New Roman" w:hAnsi="Times New Roman"/>
                <w:bCs/>
                <w:sz w:val="18"/>
                <w:szCs w:val="18"/>
              </w:rPr>
              <w:t xml:space="preserve"> STEM</w:t>
            </w:r>
            <w:r>
              <w:rPr>
                <w:rFonts w:ascii="Times New Roman" w:hAnsi="Times New Roman"/>
                <w:bCs/>
                <w:sz w:val="18"/>
                <w:szCs w:val="18"/>
              </w:rPr>
              <w:t xml:space="preserve">, </w:t>
            </w:r>
            <w:r w:rsidRPr="007D5F3A">
              <w:rPr>
                <w:rFonts w:ascii="Times New Roman" w:hAnsi="Times New Roman"/>
                <w:sz w:val="18"/>
                <w:szCs w:val="18"/>
                <w:lang w:eastAsia="lv-LV"/>
              </w:rPr>
              <w:t>t.sk. med</w:t>
            </w:r>
            <w:r>
              <w:rPr>
                <w:rFonts w:ascii="Times New Roman" w:hAnsi="Times New Roman"/>
                <w:sz w:val="18"/>
                <w:szCs w:val="18"/>
                <w:lang w:eastAsia="lv-LV"/>
              </w:rPr>
              <w:t>icīnas un radošās industrijas,</w:t>
            </w:r>
            <w:r>
              <w:rPr>
                <w:rFonts w:ascii="Times New Roman" w:hAnsi="Times New Roman"/>
                <w:bCs/>
                <w:sz w:val="18"/>
                <w:szCs w:val="18"/>
              </w:rPr>
              <w:t xml:space="preserve"> </w:t>
            </w:r>
            <w:r w:rsidRPr="007D5F3A">
              <w:rPr>
                <w:rFonts w:ascii="Times New Roman" w:hAnsi="Times New Roman"/>
                <w:bCs/>
                <w:sz w:val="18"/>
                <w:szCs w:val="18"/>
              </w:rPr>
              <w:t xml:space="preserve"> studiju </w:t>
            </w:r>
            <w:r w:rsidRPr="007D5F3A">
              <w:rPr>
                <w:rFonts w:ascii="Times New Roman" w:hAnsi="Times New Roman"/>
                <w:sz w:val="18"/>
                <w:szCs w:val="18"/>
              </w:rPr>
              <w:t>programmas</w:t>
            </w:r>
            <w:r w:rsidR="0093491D">
              <w:rPr>
                <w:rFonts w:ascii="Times New Roman" w:hAnsi="Times New Roman"/>
                <w:sz w:val="18"/>
                <w:szCs w:val="18"/>
              </w:rPr>
              <w:t>, noslēdzoties 12 AII īstenotiem projektiem.</w:t>
            </w:r>
          </w:p>
          <w:p w14:paraId="2352E0E9" w14:textId="77777777" w:rsidR="00EF50F2" w:rsidRPr="00B970EE" w:rsidRDefault="00EF50F2" w:rsidP="000109B1">
            <w:pPr>
              <w:spacing w:after="0" w:line="240" w:lineRule="auto"/>
              <w:jc w:val="both"/>
              <w:rPr>
                <w:rFonts w:ascii="Times New Roman" w:hAnsi="Times New Roman"/>
                <w:sz w:val="18"/>
                <w:szCs w:val="18"/>
              </w:rPr>
            </w:pPr>
            <w:r>
              <w:rPr>
                <w:rFonts w:ascii="Times New Roman" w:hAnsi="Times New Roman"/>
                <w:sz w:val="18"/>
                <w:szCs w:val="18"/>
              </w:rPr>
              <w:lastRenderedPageBreak/>
              <w:t>B</w:t>
            </w:r>
            <w:r w:rsidRPr="007D5F3A">
              <w:rPr>
                <w:rFonts w:ascii="Times New Roman" w:hAnsi="Times New Roman"/>
                <w:sz w:val="18"/>
                <w:szCs w:val="18"/>
              </w:rPr>
              <w:t xml:space="preserve">āzes vērtību 2013.gadā – </w:t>
            </w:r>
            <w:r>
              <w:rPr>
                <w:rFonts w:ascii="Times New Roman" w:hAnsi="Times New Roman"/>
                <w:sz w:val="18"/>
                <w:szCs w:val="18"/>
              </w:rPr>
              <w:t>19,6</w:t>
            </w:r>
            <w:r w:rsidRPr="007D5F3A">
              <w:rPr>
                <w:rFonts w:ascii="Times New Roman" w:hAnsi="Times New Roman"/>
                <w:sz w:val="18"/>
                <w:szCs w:val="18"/>
              </w:rPr>
              <w:t xml:space="preserve">% </w:t>
            </w:r>
            <w:r w:rsidRPr="007D5F3A">
              <w:rPr>
                <w:rFonts w:ascii="Times New Roman" w:hAnsi="Times New Roman"/>
                <w:i/>
                <w:iCs/>
                <w:sz w:val="18"/>
                <w:szCs w:val="18"/>
              </w:rPr>
              <w:t>[</w:t>
            </w:r>
            <w:r>
              <w:rPr>
                <w:rFonts w:ascii="Times New Roman" w:hAnsi="Times New Roman"/>
                <w:i/>
                <w:iCs/>
                <w:sz w:val="18"/>
                <w:szCs w:val="18"/>
              </w:rPr>
              <w:t>55</w:t>
            </w:r>
            <w:r w:rsidRPr="007D5F3A">
              <w:rPr>
                <w:rFonts w:ascii="Times New Roman" w:hAnsi="Times New Roman"/>
                <w:i/>
                <w:iCs/>
                <w:sz w:val="18"/>
                <w:szCs w:val="18"/>
              </w:rPr>
              <w:t>/</w:t>
            </w:r>
            <w:r>
              <w:rPr>
                <w:rFonts w:ascii="Times New Roman" w:hAnsi="Times New Roman"/>
                <w:i/>
                <w:iCs/>
                <w:sz w:val="18"/>
                <w:szCs w:val="18"/>
              </w:rPr>
              <w:t>280</w:t>
            </w:r>
            <w:r w:rsidRPr="007D5F3A">
              <w:rPr>
                <w:rFonts w:ascii="Times New Roman" w:hAnsi="Times New Roman"/>
                <w:i/>
                <w:iCs/>
                <w:sz w:val="18"/>
                <w:szCs w:val="18"/>
              </w:rPr>
              <w:t xml:space="preserve"> * 100= </w:t>
            </w:r>
            <w:r>
              <w:rPr>
                <w:rFonts w:ascii="Times New Roman" w:hAnsi="Times New Roman"/>
                <w:sz w:val="18"/>
                <w:szCs w:val="18"/>
              </w:rPr>
              <w:t>19,6</w:t>
            </w:r>
            <w:r w:rsidRPr="007D5F3A">
              <w:rPr>
                <w:rFonts w:ascii="Times New Roman" w:hAnsi="Times New Roman"/>
                <w:i/>
                <w:iCs/>
                <w:sz w:val="18"/>
                <w:szCs w:val="18"/>
              </w:rPr>
              <w:t>%].</w:t>
            </w:r>
          </w:p>
          <w:p w14:paraId="3D8B0E3B" w14:textId="77777777" w:rsidR="00F31088" w:rsidRDefault="00CC424A" w:rsidP="000109B1">
            <w:pPr>
              <w:spacing w:after="0" w:line="240" w:lineRule="auto"/>
              <w:jc w:val="both"/>
              <w:rPr>
                <w:rFonts w:ascii="Times New Roman" w:hAnsi="Times New Roman"/>
                <w:bCs/>
                <w:sz w:val="18"/>
                <w:szCs w:val="18"/>
              </w:rPr>
            </w:pPr>
            <w:r w:rsidRPr="00CC424A">
              <w:rPr>
                <w:rFonts w:ascii="Times New Roman" w:eastAsiaTheme="minorHAnsi" w:hAnsi="Times New Roman"/>
                <w:iCs/>
                <w:sz w:val="18"/>
                <w:szCs w:val="18"/>
              </w:rPr>
              <w:t>P</w:t>
            </w:r>
            <w:r w:rsidR="00F31088">
              <w:rPr>
                <w:rFonts w:ascii="Times New Roman" w:eastAsiaTheme="minorHAnsi" w:hAnsi="Times New Roman"/>
                <w:iCs/>
                <w:sz w:val="18"/>
                <w:szCs w:val="18"/>
              </w:rPr>
              <w:t xml:space="preserve">ārējie </w:t>
            </w:r>
            <w:r w:rsidR="00F31088">
              <w:rPr>
                <w:rFonts w:ascii="Times New Roman" w:hAnsi="Times New Roman"/>
                <w:bCs/>
                <w:sz w:val="18"/>
                <w:szCs w:val="18"/>
              </w:rPr>
              <w:t>3.1.2.1.1.</w:t>
            </w:r>
            <w:r w:rsidR="00F31088" w:rsidRPr="007D5F3A">
              <w:rPr>
                <w:rFonts w:ascii="Times New Roman" w:hAnsi="Times New Roman"/>
                <w:bCs/>
                <w:sz w:val="18"/>
                <w:szCs w:val="18"/>
              </w:rPr>
              <w:t>apakšaktivitātes</w:t>
            </w:r>
            <w:r w:rsidR="00F31088">
              <w:rPr>
                <w:rFonts w:ascii="Times New Roman" w:hAnsi="Times New Roman"/>
                <w:bCs/>
                <w:sz w:val="18"/>
                <w:szCs w:val="18"/>
              </w:rPr>
              <w:t xml:space="preserve"> projekti</w:t>
            </w:r>
            <w:r w:rsidR="00440BF2">
              <w:rPr>
                <w:rFonts w:ascii="Times New Roman" w:hAnsi="Times New Roman"/>
                <w:bCs/>
                <w:sz w:val="18"/>
                <w:szCs w:val="18"/>
              </w:rPr>
              <w:t>, kas paredz ieguldījumus augstskolu STEM studiju programmu īstenošanā</w:t>
            </w:r>
            <w:r w:rsidR="00F31088">
              <w:rPr>
                <w:rFonts w:ascii="Times New Roman" w:hAnsi="Times New Roman"/>
                <w:bCs/>
                <w:sz w:val="18"/>
                <w:szCs w:val="18"/>
              </w:rPr>
              <w:t xml:space="preserve"> (kopā 7)</w:t>
            </w:r>
            <w:r w:rsidR="00440BF2">
              <w:rPr>
                <w:rFonts w:ascii="Times New Roman" w:hAnsi="Times New Roman"/>
                <w:bCs/>
                <w:sz w:val="18"/>
                <w:szCs w:val="18"/>
              </w:rPr>
              <w:t xml:space="preserve">, noslēgsies </w:t>
            </w:r>
            <w:r w:rsidR="002E00BB">
              <w:rPr>
                <w:rFonts w:ascii="Times New Roman" w:hAnsi="Times New Roman"/>
                <w:bCs/>
                <w:sz w:val="18"/>
                <w:szCs w:val="18"/>
              </w:rPr>
              <w:t>līdz 2015.gada vidum</w:t>
            </w:r>
            <w:r w:rsidR="009268A6">
              <w:rPr>
                <w:rStyle w:val="FootnoteReference"/>
                <w:rFonts w:ascii="Times New Roman" w:hAnsi="Times New Roman"/>
                <w:bCs/>
                <w:sz w:val="18"/>
                <w:szCs w:val="18"/>
              </w:rPr>
              <w:footnoteReference w:id="6"/>
            </w:r>
            <w:r w:rsidR="00366535">
              <w:rPr>
                <w:rFonts w:ascii="Times New Roman" w:hAnsi="Times New Roman"/>
                <w:bCs/>
                <w:sz w:val="18"/>
                <w:szCs w:val="18"/>
              </w:rPr>
              <w:t>, nodrošinot indika</w:t>
            </w:r>
            <w:r w:rsidR="007C0E15">
              <w:rPr>
                <w:rFonts w:ascii="Times New Roman" w:hAnsi="Times New Roman"/>
                <w:bCs/>
                <w:sz w:val="18"/>
                <w:szCs w:val="18"/>
              </w:rPr>
              <w:t xml:space="preserve">tīvi </w:t>
            </w:r>
            <w:r w:rsidR="00B934DA">
              <w:rPr>
                <w:rFonts w:ascii="Times New Roman" w:hAnsi="Times New Roman"/>
                <w:bCs/>
                <w:sz w:val="18"/>
                <w:szCs w:val="18"/>
              </w:rPr>
              <w:t>170</w:t>
            </w:r>
            <w:r w:rsidR="007C0E15">
              <w:rPr>
                <w:rFonts w:ascii="Times New Roman" w:hAnsi="Times New Roman"/>
                <w:bCs/>
                <w:sz w:val="18"/>
                <w:szCs w:val="18"/>
              </w:rPr>
              <w:t xml:space="preserve"> STEM studiju programmu </w:t>
            </w:r>
            <w:r w:rsidR="0057794B">
              <w:rPr>
                <w:rFonts w:ascii="Times New Roman" w:hAnsi="Times New Roman"/>
                <w:bCs/>
                <w:sz w:val="18"/>
                <w:szCs w:val="18"/>
              </w:rPr>
              <w:t xml:space="preserve">pilnīgu </w:t>
            </w:r>
            <w:r w:rsidR="007C0E15">
              <w:rPr>
                <w:rFonts w:ascii="Times New Roman" w:hAnsi="Times New Roman"/>
                <w:bCs/>
                <w:sz w:val="18"/>
                <w:szCs w:val="18"/>
              </w:rPr>
              <w:t>modernizāciju</w:t>
            </w:r>
            <w:r w:rsidR="00366535">
              <w:rPr>
                <w:rFonts w:ascii="Times New Roman" w:hAnsi="Times New Roman"/>
                <w:bCs/>
                <w:sz w:val="18"/>
                <w:szCs w:val="18"/>
              </w:rPr>
              <w:t xml:space="preserve">. </w:t>
            </w:r>
          </w:p>
          <w:p w14:paraId="1AADC122" w14:textId="77777777" w:rsidR="002E00BB" w:rsidRPr="00F31088" w:rsidRDefault="002E00BB" w:rsidP="000109B1">
            <w:pPr>
              <w:spacing w:after="0" w:line="240" w:lineRule="auto"/>
              <w:jc w:val="both"/>
              <w:rPr>
                <w:rFonts w:ascii="Times New Roman" w:eastAsiaTheme="minorHAnsi" w:hAnsi="Times New Roman"/>
                <w:iCs/>
                <w:sz w:val="18"/>
                <w:szCs w:val="18"/>
              </w:rPr>
            </w:pPr>
          </w:p>
          <w:p w14:paraId="16D6E4B6" w14:textId="77777777" w:rsidR="006F0626" w:rsidRPr="00B970EE" w:rsidRDefault="006F0626"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Mērķis 2023</w:t>
            </w:r>
            <w:r w:rsidRPr="00B970EE">
              <w:rPr>
                <w:rFonts w:ascii="Times New Roman" w:eastAsiaTheme="minorHAnsi" w:hAnsi="Times New Roman"/>
                <w:sz w:val="18"/>
                <w:szCs w:val="18"/>
              </w:rPr>
              <w:t>:</w:t>
            </w:r>
          </w:p>
          <w:p w14:paraId="4D10C5CD" w14:textId="77777777" w:rsidR="006F0626" w:rsidRPr="00B970EE" w:rsidRDefault="00801B70" w:rsidP="000109B1">
            <w:pPr>
              <w:spacing w:after="0" w:line="240" w:lineRule="auto"/>
              <w:jc w:val="both"/>
              <w:rPr>
                <w:rFonts w:ascii="Times New Roman" w:eastAsiaTheme="minorHAnsi" w:hAnsi="Times New Roman"/>
                <w:b/>
                <w:sz w:val="18"/>
                <w:szCs w:val="18"/>
              </w:rPr>
            </w:pPr>
            <w:r w:rsidRPr="00B970EE">
              <w:rPr>
                <w:rFonts w:ascii="Times New Roman" w:eastAsiaTheme="minorHAnsi" w:hAnsi="Times New Roman"/>
                <w:b/>
                <w:sz w:val="18"/>
                <w:szCs w:val="18"/>
              </w:rPr>
              <w:t xml:space="preserve">100% </w:t>
            </w:r>
          </w:p>
          <w:p w14:paraId="17811F58" w14:textId="77777777" w:rsidR="00523287" w:rsidRPr="00B970EE" w:rsidRDefault="00523287" w:rsidP="000109B1">
            <w:pPr>
              <w:spacing w:after="0" w:line="240" w:lineRule="auto"/>
              <w:jc w:val="both"/>
              <w:rPr>
                <w:rFonts w:ascii="Times New Roman" w:eastAsiaTheme="minorHAnsi" w:hAnsi="Times New Roman"/>
                <w:i/>
                <w:sz w:val="18"/>
                <w:szCs w:val="18"/>
              </w:rPr>
            </w:pPr>
          </w:p>
          <w:p w14:paraId="4F9C2C97" w14:textId="77777777" w:rsidR="0066656D" w:rsidRPr="00B970EE" w:rsidRDefault="006F0626"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Mērķa vērtības noteikšanas principi/</w:t>
            </w:r>
            <w:r w:rsidR="00523287" w:rsidRPr="00B970EE">
              <w:rPr>
                <w:rFonts w:ascii="Times New Roman" w:eastAsiaTheme="minorHAnsi" w:hAnsi="Times New Roman"/>
                <w:i/>
                <w:sz w:val="18"/>
                <w:szCs w:val="18"/>
              </w:rPr>
              <w:t xml:space="preserve"> </w:t>
            </w:r>
            <w:r w:rsidRPr="00B970EE">
              <w:rPr>
                <w:rFonts w:ascii="Times New Roman" w:eastAsiaTheme="minorHAnsi" w:hAnsi="Times New Roman"/>
                <w:i/>
                <w:sz w:val="18"/>
                <w:szCs w:val="18"/>
              </w:rPr>
              <w:t>metodoloģija</w:t>
            </w:r>
            <w:r w:rsidRPr="00B970EE">
              <w:rPr>
                <w:rFonts w:ascii="Times New Roman" w:eastAsiaTheme="minorHAnsi" w:hAnsi="Times New Roman"/>
                <w:sz w:val="18"/>
                <w:szCs w:val="18"/>
              </w:rPr>
              <w:t xml:space="preserve">: </w:t>
            </w:r>
          </w:p>
          <w:p w14:paraId="35676A7B" w14:textId="77777777" w:rsidR="00F31088" w:rsidRDefault="0066656D">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Plānots, ka</w:t>
            </w:r>
            <w:r w:rsidR="0028322D" w:rsidRPr="00B970EE">
              <w:rPr>
                <w:rFonts w:ascii="Times New Roman" w:eastAsiaTheme="minorHAnsi" w:hAnsi="Times New Roman"/>
                <w:sz w:val="18"/>
                <w:szCs w:val="18"/>
              </w:rPr>
              <w:t xml:space="preserve"> </w:t>
            </w:r>
            <w:r w:rsidR="00284990" w:rsidRPr="00B970EE">
              <w:rPr>
                <w:rFonts w:ascii="Times New Roman" w:eastAsiaTheme="minorHAnsi" w:hAnsi="Times New Roman"/>
                <w:sz w:val="18"/>
                <w:szCs w:val="18"/>
              </w:rPr>
              <w:t>SF plānošanas periodā 2007.-2013.</w:t>
            </w:r>
            <w:r w:rsidR="00973501" w:rsidRPr="00B970EE">
              <w:rPr>
                <w:rFonts w:ascii="Times New Roman" w:eastAsiaTheme="minorHAnsi" w:hAnsi="Times New Roman"/>
                <w:sz w:val="18"/>
                <w:szCs w:val="18"/>
              </w:rPr>
              <w:t>gadam 3.1.2.1.1.apakšktivitātes ietvaros līdz projektu beigu termiņam 2015.gadā tiks modernizētas līdz 80% no STEM studiju programmu</w:t>
            </w:r>
            <w:r w:rsidR="008C38CE">
              <w:rPr>
                <w:rFonts w:ascii="Times New Roman" w:eastAsiaTheme="minorHAnsi" w:hAnsi="Times New Roman"/>
                <w:sz w:val="18"/>
                <w:szCs w:val="18"/>
              </w:rPr>
              <w:t xml:space="preserve"> (indikatīvi 55 STEM studiju programmas modernizētas līdz 2013.gada beigām + 1</w:t>
            </w:r>
            <w:r w:rsidR="00B934DA">
              <w:rPr>
                <w:rFonts w:ascii="Times New Roman" w:eastAsiaTheme="minorHAnsi" w:hAnsi="Times New Roman"/>
                <w:sz w:val="18"/>
                <w:szCs w:val="18"/>
              </w:rPr>
              <w:t>70</w:t>
            </w:r>
            <w:r w:rsidR="008C38CE">
              <w:rPr>
                <w:rFonts w:ascii="Times New Roman" w:eastAsiaTheme="minorHAnsi" w:hAnsi="Times New Roman"/>
                <w:sz w:val="18"/>
                <w:szCs w:val="18"/>
              </w:rPr>
              <w:t xml:space="preserve"> STEM studiju programmas modernizētas līdz 2015.gadam = kopā modernizētas</w:t>
            </w:r>
            <w:r w:rsidR="00B934DA">
              <w:rPr>
                <w:rFonts w:ascii="Times New Roman" w:eastAsiaTheme="minorHAnsi" w:hAnsi="Times New Roman"/>
                <w:sz w:val="18"/>
                <w:szCs w:val="18"/>
              </w:rPr>
              <w:t xml:space="preserve"> indikatīvi 225</w:t>
            </w:r>
            <w:r w:rsidR="008C38CE">
              <w:rPr>
                <w:rFonts w:ascii="Times New Roman" w:eastAsiaTheme="minorHAnsi" w:hAnsi="Times New Roman"/>
                <w:sz w:val="18"/>
                <w:szCs w:val="18"/>
              </w:rPr>
              <w:t xml:space="preserve"> studiju programmas. Kopējais STEM studiju programmu skaits 280/ modernizētās </w:t>
            </w:r>
            <w:r w:rsidR="00EB6679">
              <w:rPr>
                <w:rFonts w:ascii="Times New Roman" w:eastAsiaTheme="minorHAnsi" w:hAnsi="Times New Roman"/>
                <w:sz w:val="18"/>
                <w:szCs w:val="18"/>
              </w:rPr>
              <w:t> </w:t>
            </w:r>
            <w:r w:rsidR="007C1D44">
              <w:rPr>
                <w:rFonts w:ascii="Times New Roman" w:eastAsiaTheme="minorHAnsi" w:hAnsi="Times New Roman"/>
                <w:sz w:val="18"/>
                <w:szCs w:val="18"/>
              </w:rPr>
              <w:t>225</w:t>
            </w:r>
            <w:r w:rsidR="00EB6679">
              <w:rPr>
                <w:rFonts w:ascii="Times New Roman" w:eastAsiaTheme="minorHAnsi" w:hAnsi="Times New Roman"/>
                <w:sz w:val="18"/>
                <w:szCs w:val="18"/>
              </w:rPr>
              <w:t xml:space="preserve"> </w:t>
            </w:r>
            <w:r w:rsidR="008C38CE">
              <w:rPr>
                <w:rFonts w:ascii="Times New Roman" w:eastAsiaTheme="minorHAnsi" w:hAnsi="Times New Roman"/>
                <w:sz w:val="18"/>
                <w:szCs w:val="18"/>
              </w:rPr>
              <w:t>programmas = 8</w:t>
            </w:r>
            <w:r w:rsidR="00B934DA">
              <w:rPr>
                <w:rFonts w:ascii="Times New Roman" w:eastAsiaTheme="minorHAnsi" w:hAnsi="Times New Roman"/>
                <w:sz w:val="18"/>
                <w:szCs w:val="18"/>
              </w:rPr>
              <w:t>0.4</w:t>
            </w:r>
            <w:r w:rsidR="008C38CE">
              <w:rPr>
                <w:rFonts w:ascii="Times New Roman" w:eastAsiaTheme="minorHAnsi" w:hAnsi="Times New Roman"/>
                <w:sz w:val="18"/>
                <w:szCs w:val="18"/>
              </w:rPr>
              <w:t>%)</w:t>
            </w:r>
          </w:p>
          <w:p w14:paraId="5B6CD16A" w14:textId="77777777" w:rsidR="00F31088" w:rsidRDefault="00F31088">
            <w:pPr>
              <w:spacing w:after="0" w:line="240" w:lineRule="auto"/>
              <w:jc w:val="both"/>
              <w:rPr>
                <w:rFonts w:ascii="Times New Roman" w:eastAsiaTheme="minorHAnsi" w:hAnsi="Times New Roman"/>
                <w:sz w:val="18"/>
                <w:szCs w:val="18"/>
              </w:rPr>
            </w:pPr>
          </w:p>
          <w:p w14:paraId="09C8C3D3" w14:textId="77777777" w:rsidR="00471B7A" w:rsidRDefault="00973501">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SF plānošanas</w:t>
            </w:r>
            <w:r w:rsidR="00284990" w:rsidRPr="00B970EE">
              <w:rPr>
                <w:rFonts w:ascii="Times New Roman" w:eastAsiaTheme="minorHAnsi" w:hAnsi="Times New Roman"/>
                <w:sz w:val="18"/>
                <w:szCs w:val="18"/>
              </w:rPr>
              <w:t xml:space="preserve"> periodā 2014.-2020.gadam plānots sniegt atbalstu tām STEM studiju programmām, kuru pilnīga modernizācija nav nodrošināta, lai līdz 2023.gadam </w:t>
            </w:r>
            <w:r w:rsidR="0066656D" w:rsidRPr="00B970EE">
              <w:rPr>
                <w:rFonts w:ascii="Times New Roman" w:eastAsiaTheme="minorHAnsi" w:hAnsi="Times New Roman"/>
                <w:sz w:val="18"/>
                <w:szCs w:val="18"/>
              </w:rPr>
              <w:t>tik</w:t>
            </w:r>
            <w:r w:rsidR="00284990" w:rsidRPr="00B970EE">
              <w:rPr>
                <w:rFonts w:ascii="Times New Roman" w:eastAsiaTheme="minorHAnsi" w:hAnsi="Times New Roman"/>
                <w:sz w:val="18"/>
                <w:szCs w:val="18"/>
              </w:rPr>
              <w:t>tu</w:t>
            </w:r>
            <w:r w:rsidR="0066656D" w:rsidRPr="00B970EE">
              <w:rPr>
                <w:rFonts w:ascii="Times New Roman" w:eastAsiaTheme="minorHAnsi" w:hAnsi="Times New Roman"/>
                <w:sz w:val="18"/>
                <w:szCs w:val="18"/>
              </w:rPr>
              <w:t xml:space="preserve"> </w:t>
            </w:r>
            <w:r w:rsidR="0028322D" w:rsidRPr="00B970EE">
              <w:rPr>
                <w:rFonts w:ascii="Times New Roman" w:eastAsiaTheme="minorHAnsi" w:hAnsi="Times New Roman"/>
                <w:sz w:val="18"/>
                <w:szCs w:val="18"/>
              </w:rPr>
              <w:t>modernizēt</w:t>
            </w:r>
            <w:r w:rsidR="0066656D" w:rsidRPr="00B970EE">
              <w:rPr>
                <w:rFonts w:ascii="Times New Roman" w:eastAsiaTheme="minorHAnsi" w:hAnsi="Times New Roman"/>
                <w:sz w:val="18"/>
                <w:szCs w:val="18"/>
              </w:rPr>
              <w:t>as</w:t>
            </w:r>
            <w:r w:rsidR="0028322D" w:rsidRPr="00B970EE">
              <w:rPr>
                <w:rFonts w:ascii="Times New Roman" w:eastAsiaTheme="minorHAnsi" w:hAnsi="Times New Roman"/>
                <w:sz w:val="18"/>
                <w:szCs w:val="18"/>
              </w:rPr>
              <w:t xml:space="preserve"> 100% no STEM studiju programmām</w:t>
            </w:r>
            <w:r w:rsidR="00284990" w:rsidRPr="00B970EE">
              <w:rPr>
                <w:rFonts w:ascii="Times New Roman" w:eastAsiaTheme="minorHAnsi" w:hAnsi="Times New Roman"/>
                <w:sz w:val="18"/>
                <w:szCs w:val="18"/>
              </w:rPr>
              <w:t xml:space="preserve">. </w:t>
            </w:r>
          </w:p>
          <w:p w14:paraId="760D3929" w14:textId="77777777" w:rsidR="0027175A" w:rsidRDefault="0027175A">
            <w:pPr>
              <w:spacing w:after="0" w:line="240" w:lineRule="auto"/>
              <w:jc w:val="both"/>
              <w:rPr>
                <w:rFonts w:ascii="Times New Roman" w:eastAsiaTheme="minorHAnsi" w:hAnsi="Times New Roman"/>
                <w:sz w:val="18"/>
                <w:szCs w:val="18"/>
              </w:rPr>
            </w:pPr>
          </w:p>
          <w:p w14:paraId="366A3185" w14:textId="77777777" w:rsidR="0027175A" w:rsidRPr="0027175A" w:rsidRDefault="0027175A" w:rsidP="0027175A">
            <w:pPr>
              <w:spacing w:after="0" w:line="240" w:lineRule="auto"/>
              <w:jc w:val="both"/>
              <w:rPr>
                <w:rFonts w:ascii="Times New Roman" w:hAnsi="Times New Roman"/>
                <w:sz w:val="18"/>
                <w:szCs w:val="18"/>
                <w:lang w:eastAsia="lv-LV"/>
              </w:rPr>
            </w:pPr>
            <w:r w:rsidRPr="0027175A">
              <w:rPr>
                <w:rFonts w:ascii="Times New Roman" w:hAnsi="Times New Roman"/>
                <w:i/>
                <w:sz w:val="18"/>
                <w:szCs w:val="18"/>
                <w:lang w:eastAsia="lv-LV"/>
              </w:rPr>
              <w:t xml:space="preserve">Darbība, kas liek uzskatīt mērķa vērtību par </w:t>
            </w:r>
            <w:bookmarkStart w:id="0" w:name="_GoBack"/>
            <w:r w:rsidRPr="0027175A">
              <w:rPr>
                <w:rFonts w:ascii="Times New Roman" w:hAnsi="Times New Roman"/>
                <w:i/>
                <w:sz w:val="18"/>
                <w:szCs w:val="18"/>
                <w:lang w:eastAsia="lv-LV"/>
              </w:rPr>
              <w:t>izpil</w:t>
            </w:r>
            <w:bookmarkEnd w:id="0"/>
            <w:r w:rsidRPr="0027175A">
              <w:rPr>
                <w:rFonts w:ascii="Times New Roman" w:hAnsi="Times New Roman"/>
                <w:i/>
                <w:sz w:val="18"/>
                <w:szCs w:val="18"/>
                <w:lang w:eastAsia="lv-LV"/>
              </w:rPr>
              <w:t>dītu</w:t>
            </w:r>
            <w:r w:rsidRPr="0027175A">
              <w:rPr>
                <w:rFonts w:ascii="Times New Roman" w:hAnsi="Times New Roman"/>
                <w:sz w:val="18"/>
                <w:szCs w:val="18"/>
                <w:lang w:eastAsia="lv-LV"/>
              </w:rPr>
              <w:t>:</w:t>
            </w:r>
          </w:p>
          <w:p w14:paraId="5C11A7B6" w14:textId="60E64534" w:rsidR="00FB239E" w:rsidRDefault="00FB239E" w:rsidP="00C95987">
            <w:pPr>
              <w:spacing w:after="0" w:line="240" w:lineRule="auto"/>
              <w:jc w:val="both"/>
              <w:rPr>
                <w:rFonts w:ascii="Times New Roman" w:hAnsi="Times New Roman"/>
                <w:sz w:val="18"/>
                <w:szCs w:val="18"/>
              </w:rPr>
            </w:pPr>
            <w:r>
              <w:rPr>
                <w:rFonts w:ascii="Times New Roman" w:hAnsi="Times New Roman"/>
                <w:sz w:val="18"/>
                <w:szCs w:val="18"/>
              </w:rPr>
              <w:t>STEM studiju p</w:t>
            </w:r>
            <w:r w:rsidRPr="0027175A">
              <w:rPr>
                <w:rFonts w:ascii="Times New Roman" w:hAnsi="Times New Roman"/>
                <w:sz w:val="18"/>
                <w:szCs w:val="18"/>
              </w:rPr>
              <w:t>rogramma ir</w:t>
            </w:r>
            <w:r>
              <w:rPr>
                <w:rFonts w:ascii="Times New Roman" w:hAnsi="Times New Roman"/>
                <w:sz w:val="18"/>
                <w:szCs w:val="18"/>
              </w:rPr>
              <w:t xml:space="preserve"> </w:t>
            </w:r>
            <w:r w:rsidRPr="0027175A">
              <w:rPr>
                <w:rFonts w:ascii="Times New Roman" w:hAnsi="Times New Roman"/>
                <w:sz w:val="18"/>
                <w:szCs w:val="18"/>
              </w:rPr>
              <w:t>modernizēta, ja ir iegā</w:t>
            </w:r>
            <w:r>
              <w:rPr>
                <w:rFonts w:ascii="Times New Roman" w:hAnsi="Times New Roman"/>
                <w:sz w:val="18"/>
                <w:szCs w:val="18"/>
              </w:rPr>
              <w:t>dā</w:t>
            </w:r>
            <w:r w:rsidRPr="0027175A">
              <w:rPr>
                <w:rFonts w:ascii="Times New Roman" w:hAnsi="Times New Roman"/>
                <w:sz w:val="18"/>
                <w:szCs w:val="18"/>
              </w:rPr>
              <w:t xml:space="preserve">ta </w:t>
            </w:r>
            <w:r>
              <w:rPr>
                <w:rFonts w:ascii="Times New Roman" w:hAnsi="Times New Roman"/>
                <w:sz w:val="18"/>
                <w:szCs w:val="18"/>
              </w:rPr>
              <w:t xml:space="preserve">un uzstādīta projektā plānotā </w:t>
            </w:r>
            <w:r w:rsidRPr="0027175A">
              <w:rPr>
                <w:rFonts w:ascii="Times New Roman" w:hAnsi="Times New Roman"/>
                <w:sz w:val="18"/>
                <w:szCs w:val="18"/>
              </w:rPr>
              <w:t>nepiecieš</w:t>
            </w:r>
            <w:r>
              <w:rPr>
                <w:rFonts w:ascii="Times New Roman" w:hAnsi="Times New Roman"/>
                <w:sz w:val="18"/>
                <w:szCs w:val="18"/>
              </w:rPr>
              <w:t>amā materiālteh</w:t>
            </w:r>
            <w:r w:rsidRPr="0027175A">
              <w:rPr>
                <w:rFonts w:ascii="Times New Roman" w:hAnsi="Times New Roman"/>
                <w:sz w:val="18"/>
                <w:szCs w:val="18"/>
              </w:rPr>
              <w:t>niskā bāze</w:t>
            </w:r>
            <w:r w:rsidR="00F52BCC">
              <w:rPr>
                <w:rFonts w:ascii="Times New Roman" w:hAnsi="Times New Roman"/>
                <w:sz w:val="18"/>
                <w:szCs w:val="18"/>
              </w:rPr>
              <w:t xml:space="preserve"> (</w:t>
            </w:r>
            <w:r w:rsidR="00B740EF">
              <w:rPr>
                <w:rFonts w:ascii="Times New Roman" w:hAnsi="Times New Roman"/>
                <w:sz w:val="18"/>
                <w:szCs w:val="18"/>
              </w:rPr>
              <w:t xml:space="preserve">piem. </w:t>
            </w:r>
            <w:r w:rsidR="00F52BCC" w:rsidRPr="00B970EE">
              <w:rPr>
                <w:rFonts w:ascii="Times New Roman" w:eastAsiaTheme="minorHAnsi" w:hAnsi="Times New Roman"/>
                <w:sz w:val="18"/>
                <w:szCs w:val="18"/>
              </w:rPr>
              <w:t>aprīkojums</w:t>
            </w:r>
            <w:r w:rsidR="00F52BCC">
              <w:rPr>
                <w:rFonts w:ascii="Times New Roman" w:eastAsiaTheme="minorHAnsi" w:hAnsi="Times New Roman"/>
                <w:sz w:val="18"/>
                <w:szCs w:val="18"/>
              </w:rPr>
              <w:t xml:space="preserve">, </w:t>
            </w:r>
            <w:r w:rsidR="00915546" w:rsidRPr="00B970EE">
              <w:rPr>
                <w:rFonts w:ascii="Times New Roman" w:eastAsiaTheme="minorHAnsi" w:hAnsi="Times New Roman"/>
                <w:sz w:val="18"/>
                <w:szCs w:val="18"/>
              </w:rPr>
              <w:t xml:space="preserve">mācību </w:t>
            </w:r>
            <w:r w:rsidR="00F52BCC" w:rsidRPr="00B970EE">
              <w:rPr>
                <w:rFonts w:ascii="Times New Roman" w:eastAsiaTheme="minorHAnsi" w:hAnsi="Times New Roman"/>
                <w:sz w:val="18"/>
                <w:szCs w:val="18"/>
              </w:rPr>
              <w:t>iekārtas</w:t>
            </w:r>
            <w:r w:rsidR="00F52BCC">
              <w:rPr>
                <w:rFonts w:ascii="Times New Roman" w:eastAsiaTheme="minorHAnsi" w:hAnsi="Times New Roman"/>
                <w:sz w:val="18"/>
                <w:szCs w:val="18"/>
              </w:rPr>
              <w:t>,</w:t>
            </w:r>
            <w:r w:rsidR="00F52BCC" w:rsidRPr="00B970EE">
              <w:rPr>
                <w:rFonts w:ascii="Times New Roman" w:hAnsi="Times New Roman"/>
                <w:sz w:val="18"/>
                <w:szCs w:val="18"/>
              </w:rPr>
              <w:t xml:space="preserve"> </w:t>
            </w:r>
            <w:r w:rsidR="00F52BCC">
              <w:rPr>
                <w:rFonts w:ascii="Times New Roman" w:hAnsi="Times New Roman"/>
                <w:sz w:val="18"/>
                <w:szCs w:val="18"/>
              </w:rPr>
              <w:t>bibliotēkas resursi u.c.)</w:t>
            </w:r>
            <w:r w:rsidRPr="0027175A">
              <w:rPr>
                <w:rFonts w:ascii="Times New Roman" w:hAnsi="Times New Roman"/>
                <w:sz w:val="18"/>
                <w:szCs w:val="18"/>
              </w:rPr>
              <w:t>, kā arī ir nodotas eksp</w:t>
            </w:r>
            <w:r>
              <w:rPr>
                <w:rFonts w:ascii="Times New Roman" w:hAnsi="Times New Roman"/>
                <w:sz w:val="18"/>
                <w:szCs w:val="18"/>
              </w:rPr>
              <w:t>l</w:t>
            </w:r>
            <w:r w:rsidRPr="0027175A">
              <w:rPr>
                <w:rFonts w:ascii="Times New Roman" w:hAnsi="Times New Roman"/>
                <w:sz w:val="18"/>
                <w:szCs w:val="18"/>
              </w:rPr>
              <w:t>uatācijā</w:t>
            </w:r>
            <w:r>
              <w:rPr>
                <w:rFonts w:ascii="Times New Roman" w:hAnsi="Times New Roman"/>
                <w:sz w:val="18"/>
                <w:szCs w:val="18"/>
              </w:rPr>
              <w:t xml:space="preserve"> vai modernizētas projektā plānotās</w:t>
            </w:r>
            <w:r w:rsidRPr="0027175A">
              <w:rPr>
                <w:rFonts w:ascii="Times New Roman" w:hAnsi="Times New Roman"/>
                <w:sz w:val="18"/>
                <w:szCs w:val="18"/>
              </w:rPr>
              <w:t xml:space="preserve"> telp</w:t>
            </w:r>
            <w:r>
              <w:rPr>
                <w:rFonts w:ascii="Times New Roman" w:hAnsi="Times New Roman"/>
                <w:sz w:val="18"/>
                <w:szCs w:val="18"/>
              </w:rPr>
              <w:t>a</w:t>
            </w:r>
            <w:r w:rsidRPr="0027175A">
              <w:rPr>
                <w:rFonts w:ascii="Times New Roman" w:hAnsi="Times New Roman"/>
                <w:sz w:val="18"/>
                <w:szCs w:val="18"/>
              </w:rPr>
              <w:t>s, kur</w:t>
            </w:r>
            <w:r>
              <w:rPr>
                <w:rFonts w:ascii="Times New Roman" w:hAnsi="Times New Roman"/>
                <w:sz w:val="18"/>
                <w:szCs w:val="18"/>
              </w:rPr>
              <w:t>ā</w:t>
            </w:r>
            <w:r w:rsidRPr="0027175A">
              <w:rPr>
                <w:rFonts w:ascii="Times New Roman" w:hAnsi="Times New Roman"/>
                <w:sz w:val="18"/>
                <w:szCs w:val="18"/>
              </w:rPr>
              <w:t>s</w:t>
            </w:r>
            <w:r>
              <w:rPr>
                <w:rFonts w:ascii="Times New Roman" w:hAnsi="Times New Roman"/>
                <w:sz w:val="18"/>
                <w:szCs w:val="18"/>
              </w:rPr>
              <w:t xml:space="preserve"> ir </w:t>
            </w:r>
            <w:r w:rsidRPr="0027175A">
              <w:rPr>
                <w:rFonts w:ascii="Times New Roman" w:hAnsi="Times New Roman"/>
                <w:sz w:val="18"/>
                <w:szCs w:val="18"/>
              </w:rPr>
              <w:t>jānorisinās mācību procesam.</w:t>
            </w:r>
          </w:p>
          <w:p w14:paraId="78AABC73" w14:textId="0C3B224A" w:rsidR="00B34176" w:rsidRPr="00B970EE" w:rsidRDefault="00B34176" w:rsidP="00C95987">
            <w:pPr>
              <w:spacing w:after="0" w:line="240" w:lineRule="auto"/>
              <w:jc w:val="both"/>
              <w:rPr>
                <w:rFonts w:ascii="Times New Roman" w:hAnsi="Times New Roman"/>
                <w:sz w:val="18"/>
                <w:szCs w:val="18"/>
              </w:rPr>
            </w:pPr>
          </w:p>
        </w:tc>
        <w:tc>
          <w:tcPr>
            <w:tcW w:w="4224" w:type="dxa"/>
          </w:tcPr>
          <w:p w14:paraId="490C8C07" w14:textId="77777777" w:rsidR="001F0C54" w:rsidRPr="00B970EE" w:rsidRDefault="001F0C54"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lastRenderedPageBreak/>
              <w:t>IR1 nosaukums un mērvienība</w:t>
            </w:r>
            <w:r w:rsidRPr="00B970EE">
              <w:rPr>
                <w:rFonts w:ascii="Times New Roman" w:eastAsiaTheme="minorHAnsi" w:hAnsi="Times New Roman"/>
                <w:sz w:val="18"/>
                <w:szCs w:val="18"/>
              </w:rPr>
              <w:t>:</w:t>
            </w:r>
          </w:p>
          <w:p w14:paraId="0164B2F3" w14:textId="77777777" w:rsidR="007558F3" w:rsidRPr="00B970EE" w:rsidRDefault="00DD2622" w:rsidP="000109B1">
            <w:pPr>
              <w:spacing w:after="0" w:line="240" w:lineRule="auto"/>
              <w:jc w:val="both"/>
              <w:rPr>
                <w:rFonts w:ascii="Times New Roman" w:hAnsi="Times New Roman"/>
                <w:sz w:val="18"/>
                <w:szCs w:val="18"/>
              </w:rPr>
            </w:pPr>
            <w:r w:rsidRPr="00B970EE">
              <w:rPr>
                <w:rFonts w:ascii="Times New Roman" w:eastAsiaTheme="minorHAnsi" w:hAnsi="Times New Roman"/>
                <w:sz w:val="18"/>
                <w:szCs w:val="18"/>
              </w:rPr>
              <w:t xml:space="preserve">i.8.1.1.a </w:t>
            </w:r>
            <w:r w:rsidR="00934F04" w:rsidRPr="00B970EE">
              <w:rPr>
                <w:rFonts w:ascii="Times New Roman" w:hAnsi="Times New Roman"/>
                <w:sz w:val="18"/>
                <w:szCs w:val="18"/>
              </w:rPr>
              <w:t>Pakalpojumu sniegšanas veiktspēja atbalstītajā augstākās izglītības infrastruktūrā, personu skaits</w:t>
            </w:r>
          </w:p>
          <w:p w14:paraId="0F31D5EB" w14:textId="77777777" w:rsidR="00FF14ED" w:rsidRPr="00B970EE" w:rsidRDefault="00FF14ED" w:rsidP="000109B1">
            <w:pPr>
              <w:spacing w:after="0" w:line="240" w:lineRule="auto"/>
              <w:jc w:val="both"/>
              <w:rPr>
                <w:rFonts w:ascii="Times New Roman" w:eastAsiaTheme="minorHAnsi" w:hAnsi="Times New Roman"/>
                <w:sz w:val="18"/>
                <w:szCs w:val="18"/>
              </w:rPr>
            </w:pPr>
          </w:p>
          <w:p w14:paraId="05E85059" w14:textId="1175D026" w:rsidR="00422E39" w:rsidRPr="00B970EE" w:rsidRDefault="001F0C54"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Definīcija</w:t>
            </w:r>
            <w:r w:rsidR="00BE478F" w:rsidRPr="00B970EE">
              <w:rPr>
                <w:rFonts w:ascii="Times New Roman" w:eastAsiaTheme="minorHAnsi" w:hAnsi="Times New Roman"/>
                <w:i/>
                <w:sz w:val="18"/>
                <w:szCs w:val="18"/>
              </w:rPr>
              <w:t>:</w:t>
            </w:r>
            <w:r w:rsidR="00BE478F" w:rsidRPr="004F0944">
              <w:rPr>
                <w:rFonts w:ascii="Times New Roman" w:eastAsiaTheme="minorHAnsi" w:hAnsi="Times New Roman"/>
                <w:i/>
                <w:sz w:val="18"/>
                <w:szCs w:val="18"/>
              </w:rPr>
              <w:t xml:space="preserve"> </w:t>
            </w:r>
            <w:r w:rsidR="009016F8" w:rsidRPr="004F0944">
              <w:rPr>
                <w:rFonts w:ascii="Times New Roman" w:eastAsiaTheme="minorHAnsi" w:hAnsi="Times New Roman"/>
                <w:sz w:val="18"/>
                <w:szCs w:val="18"/>
              </w:rPr>
              <w:t>Balstīts uz ERAF kopējā rādītāja CO35 definīcij</w:t>
            </w:r>
            <w:r w:rsidR="00494F54" w:rsidRPr="004F0944">
              <w:rPr>
                <w:rFonts w:ascii="Times New Roman" w:eastAsiaTheme="minorHAnsi" w:hAnsi="Times New Roman"/>
                <w:sz w:val="18"/>
                <w:szCs w:val="18"/>
              </w:rPr>
              <w:t>u</w:t>
            </w:r>
            <w:r w:rsidR="00CF347F" w:rsidRPr="004F0944">
              <w:rPr>
                <w:rStyle w:val="FootnoteReference"/>
                <w:rFonts w:ascii="Times New Roman" w:eastAsiaTheme="minorHAnsi" w:hAnsi="Times New Roman" w:cstheme="minorBidi"/>
                <w:sz w:val="18"/>
                <w:szCs w:val="18"/>
              </w:rPr>
              <w:footnoteReference w:id="7"/>
            </w:r>
            <w:r w:rsidR="009016F8" w:rsidRPr="00B970EE">
              <w:rPr>
                <w:rFonts w:ascii="Times New Roman" w:eastAsiaTheme="minorHAnsi" w:hAnsi="Times New Roman"/>
                <w:sz w:val="18"/>
                <w:szCs w:val="18"/>
              </w:rPr>
              <w:t xml:space="preserve"> un pielāgots augstākās izglītības infrastruktūras modernizēšanai un pilnveidei</w:t>
            </w:r>
            <w:r w:rsidR="009016F8" w:rsidRPr="00B970EE">
              <w:rPr>
                <w:rFonts w:ascii="Times New Roman" w:eastAsiaTheme="minorHAnsi" w:hAnsi="Times New Roman"/>
                <w:i/>
                <w:sz w:val="18"/>
                <w:szCs w:val="18"/>
              </w:rPr>
              <w:t>.</w:t>
            </w:r>
          </w:p>
          <w:p w14:paraId="3C5F193F" w14:textId="77777777" w:rsidR="00BE4DFE" w:rsidRDefault="00BE4DFE" w:rsidP="000109B1">
            <w:pPr>
              <w:spacing w:after="0" w:line="240" w:lineRule="auto"/>
              <w:jc w:val="both"/>
              <w:rPr>
                <w:rFonts w:ascii="Times New Roman" w:eastAsiaTheme="minorHAnsi" w:hAnsi="Times New Roman"/>
                <w:sz w:val="18"/>
                <w:szCs w:val="18"/>
              </w:rPr>
            </w:pPr>
          </w:p>
          <w:p w14:paraId="40A4E5D2" w14:textId="2764F49A" w:rsidR="00DA027A" w:rsidRDefault="00DA027A" w:rsidP="00DA027A">
            <w:pPr>
              <w:spacing w:after="0" w:line="240" w:lineRule="auto"/>
              <w:jc w:val="both"/>
              <w:rPr>
                <w:rFonts w:ascii="Times New Roman" w:hAnsi="Times New Roman"/>
                <w:sz w:val="18"/>
                <w:szCs w:val="18"/>
              </w:rPr>
            </w:pPr>
            <w:r w:rsidRPr="003A1440">
              <w:rPr>
                <w:rFonts w:ascii="Times New Roman" w:hAnsi="Times New Roman"/>
                <w:sz w:val="18"/>
                <w:szCs w:val="18"/>
              </w:rPr>
              <w:t xml:space="preserve">Pakalpojumu sniegšanas </w:t>
            </w:r>
            <w:r w:rsidR="004433DE">
              <w:rPr>
                <w:rFonts w:ascii="Times New Roman" w:hAnsi="Times New Roman"/>
                <w:sz w:val="18"/>
                <w:szCs w:val="18"/>
              </w:rPr>
              <w:t xml:space="preserve">nominālā </w:t>
            </w:r>
            <w:r w:rsidRPr="003A1440">
              <w:rPr>
                <w:rFonts w:ascii="Times New Roman" w:hAnsi="Times New Roman"/>
                <w:sz w:val="18"/>
                <w:szCs w:val="18"/>
              </w:rPr>
              <w:t xml:space="preserve">veiktspēja atbalstītajā </w:t>
            </w:r>
            <w:r w:rsidRPr="00B970EE">
              <w:rPr>
                <w:rFonts w:ascii="Times New Roman" w:eastAsiaTheme="minorHAnsi" w:hAnsi="Times New Roman"/>
                <w:sz w:val="18"/>
                <w:szCs w:val="18"/>
              </w:rPr>
              <w:t>augstākās izglītības</w:t>
            </w:r>
            <w:r w:rsidRPr="003A1440">
              <w:rPr>
                <w:rFonts w:ascii="Times New Roman" w:hAnsi="Times New Roman"/>
                <w:sz w:val="18"/>
                <w:szCs w:val="18"/>
              </w:rPr>
              <w:t xml:space="preserve"> infrastruktūrā</w:t>
            </w:r>
            <w:r w:rsidR="004433DE">
              <w:rPr>
                <w:rFonts w:ascii="Times New Roman" w:hAnsi="Times New Roman"/>
                <w:sz w:val="18"/>
                <w:szCs w:val="18"/>
              </w:rPr>
              <w:t xml:space="preserve"> un/vai modernizējamās</w:t>
            </w:r>
            <w:r w:rsidRPr="003A1440" w:rsidDel="003A1440">
              <w:rPr>
                <w:rFonts w:ascii="Times New Roman" w:hAnsi="Times New Roman"/>
                <w:sz w:val="18"/>
                <w:szCs w:val="18"/>
              </w:rPr>
              <w:t xml:space="preserve"> </w:t>
            </w:r>
            <w:r w:rsidR="004433DE">
              <w:rPr>
                <w:rFonts w:ascii="Times New Roman" w:hAnsi="Times New Roman"/>
                <w:sz w:val="18"/>
                <w:szCs w:val="18"/>
              </w:rPr>
              <w:t xml:space="preserve">studiju programmās </w:t>
            </w:r>
            <w:r>
              <w:rPr>
                <w:rFonts w:ascii="Times New Roman" w:hAnsi="Times New Roman"/>
                <w:sz w:val="18"/>
                <w:szCs w:val="18"/>
              </w:rPr>
              <w:t xml:space="preserve">ir </w:t>
            </w:r>
            <w:r>
              <w:rPr>
                <w:rFonts w:ascii="Times New Roman" w:eastAsiaTheme="minorHAnsi" w:hAnsi="Times New Roman"/>
                <w:sz w:val="18"/>
                <w:szCs w:val="18"/>
              </w:rPr>
              <w:t>augstākās izglītības institūcijas</w:t>
            </w:r>
            <w:r w:rsidDel="00EF1CA4">
              <w:rPr>
                <w:rFonts w:ascii="Times New Roman" w:hAnsi="Times New Roman"/>
                <w:sz w:val="18"/>
                <w:szCs w:val="18"/>
              </w:rPr>
              <w:t xml:space="preserve"> </w:t>
            </w:r>
            <w:r>
              <w:rPr>
                <w:rFonts w:ascii="Times New Roman" w:hAnsi="Times New Roman"/>
                <w:sz w:val="18"/>
                <w:szCs w:val="18"/>
              </w:rPr>
              <w:t xml:space="preserve">modernizējamo </w:t>
            </w:r>
            <w:r w:rsidRPr="003A1440">
              <w:rPr>
                <w:rFonts w:ascii="Times New Roman" w:hAnsi="Times New Roman"/>
                <w:sz w:val="18"/>
                <w:szCs w:val="18"/>
                <w:lang w:eastAsia="lv-LV"/>
              </w:rPr>
              <w:t>STEM, t.sk. med</w:t>
            </w:r>
            <w:r>
              <w:rPr>
                <w:rFonts w:ascii="Times New Roman" w:hAnsi="Times New Roman"/>
                <w:sz w:val="18"/>
                <w:szCs w:val="18"/>
                <w:lang w:eastAsia="lv-LV"/>
              </w:rPr>
              <w:t xml:space="preserve">icīnas un radošās industrijas, </w:t>
            </w:r>
            <w:r w:rsidRPr="003A1440">
              <w:rPr>
                <w:rFonts w:ascii="Times New Roman" w:hAnsi="Times New Roman"/>
                <w:sz w:val="18"/>
                <w:szCs w:val="18"/>
                <w:lang w:eastAsia="lv-LV"/>
              </w:rPr>
              <w:t>studiju programmu</w:t>
            </w:r>
            <w:r w:rsidRPr="003A1440" w:rsidDel="003A1440">
              <w:rPr>
                <w:rFonts w:ascii="Times New Roman" w:hAnsi="Times New Roman"/>
                <w:sz w:val="18"/>
                <w:szCs w:val="18"/>
              </w:rPr>
              <w:t xml:space="preserve"> </w:t>
            </w:r>
            <w:r>
              <w:rPr>
                <w:rFonts w:ascii="Times New Roman" w:hAnsi="Times New Roman"/>
                <w:sz w:val="18"/>
                <w:szCs w:val="18"/>
              </w:rPr>
              <w:t xml:space="preserve">maksimālā ietilpība/ veiktspēja (studējošo skaits), kādu </w:t>
            </w:r>
            <w:r w:rsidRPr="00B970EE">
              <w:rPr>
                <w:rFonts w:ascii="Times New Roman" w:eastAsiaTheme="minorHAnsi" w:hAnsi="Times New Roman"/>
                <w:sz w:val="18"/>
                <w:szCs w:val="18"/>
              </w:rPr>
              <w:t>augstākās izglītības institūcij</w:t>
            </w:r>
            <w:r>
              <w:rPr>
                <w:rFonts w:ascii="Times New Roman" w:eastAsiaTheme="minorHAnsi" w:hAnsi="Times New Roman"/>
                <w:sz w:val="18"/>
                <w:szCs w:val="18"/>
              </w:rPr>
              <w:t>a</w:t>
            </w:r>
            <w:r>
              <w:rPr>
                <w:rFonts w:ascii="Times New Roman" w:hAnsi="Times New Roman"/>
                <w:sz w:val="18"/>
                <w:szCs w:val="18"/>
              </w:rPr>
              <w:t xml:space="preserve"> var nodrošināt projekta īstenošanas pabeigšanas gadā, ņemot vērā </w:t>
            </w:r>
            <w:r>
              <w:rPr>
                <w:rFonts w:ascii="Times New Roman" w:eastAsiaTheme="minorHAnsi" w:hAnsi="Times New Roman"/>
                <w:sz w:val="18"/>
                <w:szCs w:val="18"/>
              </w:rPr>
              <w:t>augstākās izglītības institūcijas</w:t>
            </w:r>
            <w:r>
              <w:rPr>
                <w:rFonts w:ascii="Times New Roman" w:hAnsi="Times New Roman"/>
                <w:sz w:val="18"/>
                <w:szCs w:val="18"/>
              </w:rPr>
              <w:t xml:space="preserve"> veiktos pasākumus 8.1.1.SAM projekta ietvaros. </w:t>
            </w:r>
          </w:p>
          <w:p w14:paraId="11117053" w14:textId="77777777" w:rsidR="00DA027A" w:rsidRDefault="00DA027A" w:rsidP="00DA027A">
            <w:pPr>
              <w:spacing w:after="0" w:line="240" w:lineRule="auto"/>
              <w:jc w:val="both"/>
              <w:rPr>
                <w:rFonts w:ascii="Times New Roman" w:hAnsi="Times New Roman"/>
                <w:sz w:val="18"/>
                <w:szCs w:val="18"/>
              </w:rPr>
            </w:pPr>
          </w:p>
          <w:p w14:paraId="650EDB1E" w14:textId="2E01FF86" w:rsidR="00DA027A" w:rsidRDefault="00DA027A" w:rsidP="00DA027A">
            <w:pPr>
              <w:spacing w:after="0" w:line="240" w:lineRule="auto"/>
              <w:jc w:val="both"/>
              <w:rPr>
                <w:rFonts w:ascii="Times New Roman" w:hAnsi="Times New Roman"/>
                <w:sz w:val="18"/>
                <w:szCs w:val="18"/>
                <w:lang w:eastAsia="lv-LV"/>
              </w:rPr>
            </w:pPr>
            <w:r>
              <w:rPr>
                <w:rFonts w:ascii="Times New Roman" w:hAnsi="Times New Roman"/>
                <w:sz w:val="18"/>
                <w:szCs w:val="18"/>
              </w:rPr>
              <w:t xml:space="preserve">Aprēķini tiek veikti, balstoties uz </w:t>
            </w:r>
            <w:r>
              <w:rPr>
                <w:rFonts w:ascii="Times New Roman" w:eastAsiaTheme="minorHAnsi" w:hAnsi="Times New Roman"/>
                <w:sz w:val="18"/>
                <w:szCs w:val="18"/>
              </w:rPr>
              <w:t>augstākās izglītības institūciju</w:t>
            </w:r>
            <w:r>
              <w:rPr>
                <w:rFonts w:ascii="Times New Roman" w:hAnsi="Times New Roman"/>
                <w:sz w:val="18"/>
                <w:szCs w:val="18"/>
              </w:rPr>
              <w:t xml:space="preserve"> prognozēto </w:t>
            </w:r>
            <w:r w:rsidR="00076B04">
              <w:rPr>
                <w:rFonts w:ascii="Times New Roman" w:hAnsi="Times New Roman"/>
                <w:sz w:val="18"/>
                <w:szCs w:val="18"/>
              </w:rPr>
              <w:t xml:space="preserve">kopējo </w:t>
            </w:r>
            <w:r>
              <w:rPr>
                <w:rFonts w:ascii="Times New Roman" w:hAnsi="Times New Roman"/>
                <w:sz w:val="18"/>
                <w:szCs w:val="18"/>
              </w:rPr>
              <w:t xml:space="preserve">studējošo skaitu konkrētajās modernizēt plānotajās </w:t>
            </w:r>
            <w:r w:rsidRPr="003A1440">
              <w:rPr>
                <w:rFonts w:ascii="Times New Roman" w:hAnsi="Times New Roman"/>
                <w:sz w:val="18"/>
                <w:szCs w:val="18"/>
                <w:lang w:eastAsia="lv-LV"/>
              </w:rPr>
              <w:t>STEM, t.sk. med</w:t>
            </w:r>
            <w:r>
              <w:rPr>
                <w:rFonts w:ascii="Times New Roman" w:hAnsi="Times New Roman"/>
                <w:sz w:val="18"/>
                <w:szCs w:val="18"/>
                <w:lang w:eastAsia="lv-LV"/>
              </w:rPr>
              <w:t>icīnas un radošās industrijas, studiju programmās projekta īstenošanas pabeigšanas gadā.</w:t>
            </w:r>
          </w:p>
          <w:p w14:paraId="45A22A9C" w14:textId="77777777" w:rsidR="00DA027A" w:rsidRPr="00B970EE" w:rsidRDefault="00DA027A" w:rsidP="000109B1">
            <w:pPr>
              <w:spacing w:after="0" w:line="240" w:lineRule="auto"/>
              <w:jc w:val="both"/>
              <w:rPr>
                <w:rFonts w:ascii="Times New Roman" w:eastAsiaTheme="minorHAnsi" w:hAnsi="Times New Roman"/>
                <w:sz w:val="18"/>
                <w:szCs w:val="18"/>
              </w:rPr>
            </w:pPr>
          </w:p>
          <w:p w14:paraId="27585CD8" w14:textId="1B1E4308" w:rsidR="001F0C54" w:rsidRPr="00B970EE" w:rsidRDefault="001F0C54"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Datu avots</w:t>
            </w:r>
            <w:r w:rsidRPr="00B970EE">
              <w:rPr>
                <w:rFonts w:ascii="Times New Roman" w:eastAsiaTheme="minorHAnsi" w:hAnsi="Times New Roman"/>
                <w:sz w:val="18"/>
                <w:szCs w:val="18"/>
              </w:rPr>
              <w:t>:</w:t>
            </w:r>
            <w:r w:rsidR="00BE4DFE" w:rsidRPr="00B970EE">
              <w:rPr>
                <w:rFonts w:ascii="Times New Roman" w:eastAsiaTheme="minorHAnsi" w:hAnsi="Times New Roman"/>
                <w:sz w:val="18"/>
                <w:szCs w:val="18"/>
              </w:rPr>
              <w:t xml:space="preserve"> </w:t>
            </w:r>
            <w:r w:rsidR="00D1592E" w:rsidRPr="00B970EE">
              <w:rPr>
                <w:rFonts w:ascii="Times New Roman" w:eastAsiaTheme="minorHAnsi" w:hAnsi="Times New Roman"/>
                <w:sz w:val="18"/>
                <w:szCs w:val="18"/>
              </w:rPr>
              <w:t>projekt</w:t>
            </w:r>
            <w:r w:rsidR="00CB694C">
              <w:rPr>
                <w:rFonts w:ascii="Times New Roman" w:eastAsiaTheme="minorHAnsi" w:hAnsi="Times New Roman"/>
                <w:sz w:val="18"/>
                <w:szCs w:val="18"/>
              </w:rPr>
              <w:t>u</w:t>
            </w:r>
            <w:r w:rsidR="00BE4DFE" w:rsidRPr="00B970EE">
              <w:rPr>
                <w:rFonts w:ascii="Times New Roman" w:eastAsiaTheme="minorHAnsi" w:hAnsi="Times New Roman"/>
                <w:sz w:val="18"/>
                <w:szCs w:val="18"/>
              </w:rPr>
              <w:t xml:space="preserve"> dati</w:t>
            </w:r>
          </w:p>
          <w:p w14:paraId="03EE8943" w14:textId="77777777" w:rsidR="001F0C54" w:rsidRPr="00B970EE" w:rsidRDefault="001F0C54" w:rsidP="000109B1">
            <w:pPr>
              <w:spacing w:after="0" w:line="240" w:lineRule="auto"/>
              <w:jc w:val="both"/>
              <w:rPr>
                <w:rFonts w:ascii="Times New Roman" w:eastAsiaTheme="minorHAnsi" w:hAnsi="Times New Roman"/>
                <w:sz w:val="18"/>
                <w:szCs w:val="18"/>
              </w:rPr>
            </w:pPr>
          </w:p>
          <w:p w14:paraId="71148B0E" w14:textId="77777777" w:rsidR="001F0C54" w:rsidRPr="00B970EE" w:rsidRDefault="001F0C54"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i/>
                <w:sz w:val="18"/>
                <w:szCs w:val="18"/>
              </w:rPr>
              <w:t>Apkopošanas biežums un ieguves metodoloģija</w:t>
            </w:r>
            <w:r w:rsidR="00D323DD" w:rsidRPr="00B970EE">
              <w:rPr>
                <w:rStyle w:val="FootnoteReference"/>
                <w:rFonts w:ascii="Times New Roman" w:eastAsiaTheme="minorHAnsi" w:hAnsi="Times New Roman"/>
                <w:i/>
                <w:sz w:val="18"/>
                <w:szCs w:val="18"/>
              </w:rPr>
              <w:footnoteReference w:id="8"/>
            </w:r>
            <w:r w:rsidRPr="00B970EE">
              <w:rPr>
                <w:rFonts w:ascii="Times New Roman" w:eastAsiaTheme="minorHAnsi" w:hAnsi="Times New Roman"/>
                <w:i/>
                <w:sz w:val="18"/>
                <w:szCs w:val="18"/>
              </w:rPr>
              <w:t>:</w:t>
            </w:r>
          </w:p>
          <w:p w14:paraId="3C278F5F" w14:textId="77777777" w:rsidR="00A3735E" w:rsidRPr="00B970EE" w:rsidRDefault="00BE4DFE" w:rsidP="000109B1">
            <w:pPr>
              <w:spacing w:after="0" w:line="240" w:lineRule="auto"/>
              <w:jc w:val="both"/>
              <w:rPr>
                <w:rFonts w:ascii="Times New Roman" w:hAnsi="Times New Roman"/>
                <w:sz w:val="18"/>
                <w:szCs w:val="18"/>
              </w:rPr>
            </w:pPr>
            <w:r w:rsidRPr="00B970EE">
              <w:rPr>
                <w:rFonts w:ascii="Times New Roman" w:hAnsi="Times New Roman"/>
                <w:sz w:val="18"/>
                <w:szCs w:val="18"/>
              </w:rPr>
              <w:t>Reizi gadā/</w:t>
            </w:r>
            <w:r w:rsidR="00A3735E" w:rsidRPr="00B970EE">
              <w:rPr>
                <w:rFonts w:ascii="Times New Roman" w:hAnsi="Times New Roman"/>
                <w:sz w:val="18"/>
                <w:szCs w:val="18"/>
              </w:rPr>
              <w:t xml:space="preserve"> </w:t>
            </w:r>
            <w:r w:rsidRPr="00B970EE">
              <w:rPr>
                <w:rFonts w:ascii="Times New Roman" w:hAnsi="Times New Roman"/>
                <w:sz w:val="18"/>
                <w:szCs w:val="18"/>
              </w:rPr>
              <w:t>projektu uzraudzības dati</w:t>
            </w:r>
            <w:r w:rsidR="006F0626" w:rsidRPr="00B970EE">
              <w:rPr>
                <w:rFonts w:ascii="Times New Roman" w:hAnsi="Times New Roman"/>
                <w:sz w:val="18"/>
                <w:szCs w:val="18"/>
              </w:rPr>
              <w:t>.</w:t>
            </w:r>
            <w:r w:rsidRPr="00B970EE">
              <w:rPr>
                <w:rFonts w:ascii="Times New Roman" w:hAnsi="Times New Roman"/>
                <w:sz w:val="18"/>
                <w:szCs w:val="18"/>
              </w:rPr>
              <w:t xml:space="preserve"> </w:t>
            </w:r>
          </w:p>
          <w:p w14:paraId="54B40FF2" w14:textId="77777777" w:rsidR="006F0626" w:rsidRPr="00B970EE" w:rsidRDefault="006F0626" w:rsidP="000109B1">
            <w:pPr>
              <w:spacing w:after="0" w:line="240" w:lineRule="auto"/>
              <w:jc w:val="both"/>
              <w:rPr>
                <w:rFonts w:ascii="Times New Roman" w:hAnsi="Times New Roman"/>
                <w:sz w:val="18"/>
                <w:szCs w:val="18"/>
              </w:rPr>
            </w:pPr>
          </w:p>
          <w:p w14:paraId="1AD487FD" w14:textId="77777777" w:rsidR="004A520A" w:rsidRPr="00B970EE" w:rsidRDefault="00C361C3"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i/>
                <w:sz w:val="18"/>
                <w:szCs w:val="18"/>
              </w:rPr>
              <w:t>Starpposma vērtība 2018:</w:t>
            </w:r>
            <w:r w:rsidR="00514D14" w:rsidRPr="00B970EE">
              <w:rPr>
                <w:rFonts w:ascii="Times New Roman" w:eastAsiaTheme="minorHAnsi" w:hAnsi="Times New Roman"/>
                <w:i/>
                <w:sz w:val="18"/>
                <w:szCs w:val="18"/>
              </w:rPr>
              <w:t xml:space="preserve"> </w:t>
            </w:r>
            <w:r w:rsidR="00BE4DFE" w:rsidRPr="00B970EE">
              <w:rPr>
                <w:rFonts w:ascii="Times New Roman" w:eastAsiaTheme="minorHAnsi" w:hAnsi="Times New Roman"/>
                <w:b/>
                <w:i/>
                <w:sz w:val="18"/>
                <w:szCs w:val="18"/>
              </w:rPr>
              <w:t>0</w:t>
            </w:r>
          </w:p>
          <w:p w14:paraId="6671BCEA" w14:textId="02CF55DF" w:rsidR="00BE4DFE" w:rsidRPr="00B970EE" w:rsidRDefault="00934F04"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Cs/>
                <w:sz w:val="18"/>
                <w:szCs w:val="18"/>
              </w:rPr>
              <w:t xml:space="preserve">Projektu </w:t>
            </w:r>
            <w:r w:rsidR="00A2169B" w:rsidRPr="00B970EE">
              <w:rPr>
                <w:rFonts w:ascii="Times New Roman" w:eastAsiaTheme="minorHAnsi" w:hAnsi="Times New Roman"/>
                <w:iCs/>
                <w:sz w:val="18"/>
                <w:szCs w:val="18"/>
              </w:rPr>
              <w:t xml:space="preserve">atlasi plānots uzsākt ne ātrāk kā 2016.gadā pēc SF 2007.-2013.g. plānošanas perioda </w:t>
            </w:r>
            <w:r w:rsidR="00494F54" w:rsidRPr="00B970EE">
              <w:rPr>
                <w:rFonts w:ascii="Times New Roman" w:eastAsiaTheme="minorHAnsi" w:hAnsi="Times New Roman"/>
                <w:iCs/>
                <w:sz w:val="18"/>
                <w:szCs w:val="18"/>
              </w:rPr>
              <w:t xml:space="preserve">AII infrastruktūras modernizācijas </w:t>
            </w:r>
            <w:r w:rsidR="00A2169B" w:rsidRPr="00B970EE">
              <w:rPr>
                <w:rFonts w:ascii="Times New Roman" w:eastAsiaTheme="minorHAnsi" w:hAnsi="Times New Roman"/>
                <w:iCs/>
                <w:sz w:val="18"/>
                <w:szCs w:val="18"/>
              </w:rPr>
              <w:t xml:space="preserve">projektu noslēgšanās un to </w:t>
            </w:r>
            <w:proofErr w:type="spellStart"/>
            <w:r w:rsidR="00A2169B" w:rsidRPr="00B970EE">
              <w:rPr>
                <w:rFonts w:ascii="Times New Roman" w:eastAsiaTheme="minorHAnsi" w:hAnsi="Times New Roman"/>
                <w:iCs/>
                <w:sz w:val="18"/>
                <w:szCs w:val="18"/>
              </w:rPr>
              <w:t>ex</w:t>
            </w:r>
            <w:proofErr w:type="spellEnd"/>
            <w:r w:rsidR="00A2169B" w:rsidRPr="00B970EE">
              <w:rPr>
                <w:rFonts w:ascii="Times New Roman" w:eastAsiaTheme="minorHAnsi" w:hAnsi="Times New Roman"/>
                <w:iCs/>
                <w:sz w:val="18"/>
                <w:szCs w:val="18"/>
              </w:rPr>
              <w:t>-post novērtējuma</w:t>
            </w:r>
            <w:r w:rsidR="000E55CF">
              <w:rPr>
                <w:rFonts w:ascii="Times New Roman" w:eastAsiaTheme="minorHAnsi" w:hAnsi="Times New Roman"/>
                <w:iCs/>
                <w:sz w:val="18"/>
                <w:szCs w:val="18"/>
              </w:rPr>
              <w:t>, un projektus īstenot vidēji 2-4 gadus</w:t>
            </w:r>
            <w:r w:rsidR="00A2169B" w:rsidRPr="00B970EE">
              <w:rPr>
                <w:rFonts w:ascii="Times New Roman" w:eastAsiaTheme="minorHAnsi" w:hAnsi="Times New Roman"/>
                <w:iCs/>
                <w:sz w:val="18"/>
                <w:szCs w:val="18"/>
              </w:rPr>
              <w:t xml:space="preserve">. </w:t>
            </w:r>
            <w:r w:rsidR="00B31868" w:rsidRPr="00B970EE">
              <w:rPr>
                <w:rFonts w:ascii="Times New Roman" w:eastAsiaTheme="minorHAnsi" w:hAnsi="Times New Roman"/>
                <w:sz w:val="18"/>
                <w:szCs w:val="18"/>
              </w:rPr>
              <w:t xml:space="preserve">Līdz 2018.gada beigām </w:t>
            </w:r>
            <w:r w:rsidR="00A2169B" w:rsidRPr="00B970EE">
              <w:rPr>
                <w:rFonts w:ascii="Times New Roman" w:eastAsiaTheme="minorHAnsi" w:hAnsi="Times New Roman"/>
                <w:sz w:val="18"/>
                <w:szCs w:val="18"/>
              </w:rPr>
              <w:t xml:space="preserve">augstākās izglītības institūciju </w:t>
            </w:r>
            <w:r w:rsidR="00A2169B" w:rsidRPr="00B970EE">
              <w:rPr>
                <w:rFonts w:ascii="Times New Roman" w:eastAsiaTheme="minorHAnsi" w:hAnsi="Times New Roman"/>
                <w:sz w:val="18"/>
                <w:szCs w:val="18"/>
              </w:rPr>
              <w:lastRenderedPageBreak/>
              <w:t xml:space="preserve">īstenotajos infrastruktūras modernizācijas projektos </w:t>
            </w:r>
            <w:r w:rsidR="00B31868" w:rsidRPr="00B970EE">
              <w:rPr>
                <w:rFonts w:ascii="Times New Roman" w:eastAsiaTheme="minorHAnsi" w:hAnsi="Times New Roman"/>
                <w:sz w:val="18"/>
                <w:szCs w:val="18"/>
              </w:rPr>
              <w:t>varētu tikt</w:t>
            </w:r>
            <w:r w:rsidR="0098129D">
              <w:rPr>
                <w:rFonts w:ascii="Times New Roman" w:eastAsiaTheme="minorHAnsi" w:hAnsi="Times New Roman"/>
                <w:sz w:val="18"/>
                <w:szCs w:val="18"/>
              </w:rPr>
              <w:t xml:space="preserve"> </w:t>
            </w:r>
            <w:r w:rsidR="00160864">
              <w:rPr>
                <w:rFonts w:ascii="Times New Roman" w:eastAsiaTheme="minorHAnsi" w:hAnsi="Times New Roman"/>
                <w:sz w:val="18"/>
                <w:szCs w:val="18"/>
              </w:rPr>
              <w:t xml:space="preserve">izstrādāti būvdarbu tehniskie projekti un/ vai noslēgušies būvdarbu iepirkumi (ja attiecināms) un iespējams uzsākti būvdarbi, </w:t>
            </w:r>
            <w:r w:rsidR="00A94E9B" w:rsidRPr="00BD0128">
              <w:rPr>
                <w:rFonts w:ascii="Times New Roman" w:eastAsiaTheme="minorHAnsi" w:hAnsi="Times New Roman"/>
                <w:sz w:val="18"/>
                <w:szCs w:val="18"/>
              </w:rPr>
              <w:t>noslēgti līgumi par aprīkojuma iegādi.</w:t>
            </w:r>
            <w:r w:rsidR="00A94E9B">
              <w:rPr>
                <w:rFonts w:ascii="Times New Roman" w:eastAsiaTheme="minorHAnsi" w:hAnsi="Times New Roman"/>
                <w:sz w:val="18"/>
                <w:szCs w:val="18"/>
              </w:rPr>
              <w:t xml:space="preserve"> Plānots, ka  AII infrastruktūras modernizācija noslēgtos </w:t>
            </w:r>
            <w:r w:rsidR="00A94E9B" w:rsidRPr="00BD0128">
              <w:rPr>
                <w:rFonts w:ascii="Times New Roman" w:eastAsiaTheme="minorHAnsi" w:hAnsi="Times New Roman"/>
                <w:sz w:val="18"/>
                <w:szCs w:val="18"/>
              </w:rPr>
              <w:t>2019., 2020</w:t>
            </w:r>
            <w:r w:rsidR="00A94E9B">
              <w:rPr>
                <w:rFonts w:ascii="Times New Roman" w:hAnsi="Times New Roman"/>
                <w:sz w:val="18"/>
                <w:szCs w:val="18"/>
              </w:rPr>
              <w:t>.gadā,</w:t>
            </w:r>
            <w:r w:rsidR="00160864">
              <w:rPr>
                <w:rFonts w:ascii="Times New Roman" w:hAnsi="Times New Roman"/>
                <w:sz w:val="18"/>
                <w:szCs w:val="18"/>
              </w:rPr>
              <w:t xml:space="preserve"> attiecīgi</w:t>
            </w:r>
            <w:r w:rsidR="00160864" w:rsidRPr="00B970EE">
              <w:rPr>
                <w:rFonts w:ascii="Times New Roman" w:eastAsiaTheme="minorHAnsi" w:hAnsi="Times New Roman"/>
                <w:sz w:val="18"/>
                <w:szCs w:val="18"/>
              </w:rPr>
              <w:t xml:space="preserve"> netiek plānota iznākuma rādītāja starpposma vērtība</w:t>
            </w:r>
            <w:r w:rsidR="00160864">
              <w:rPr>
                <w:rFonts w:ascii="Times New Roman" w:eastAsiaTheme="minorHAnsi" w:hAnsi="Times New Roman"/>
                <w:sz w:val="18"/>
                <w:szCs w:val="18"/>
              </w:rPr>
              <w:t>.</w:t>
            </w:r>
          </w:p>
          <w:p w14:paraId="34694C34" w14:textId="77777777" w:rsidR="000832A1" w:rsidRPr="00B970EE" w:rsidRDefault="000832A1" w:rsidP="000109B1">
            <w:pPr>
              <w:spacing w:after="0" w:line="240" w:lineRule="auto"/>
              <w:jc w:val="both"/>
              <w:rPr>
                <w:rFonts w:ascii="Times New Roman" w:eastAsiaTheme="minorHAnsi" w:hAnsi="Times New Roman"/>
                <w:i/>
                <w:sz w:val="18"/>
                <w:szCs w:val="18"/>
              </w:rPr>
            </w:pPr>
          </w:p>
          <w:p w14:paraId="469D2FA5" w14:textId="77777777" w:rsidR="001F0C54" w:rsidRPr="00B970EE" w:rsidRDefault="00EC41CC"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i/>
                <w:sz w:val="18"/>
                <w:szCs w:val="18"/>
              </w:rPr>
              <w:t>Mērķis 2023</w:t>
            </w:r>
            <w:r w:rsidRPr="00B970EE">
              <w:rPr>
                <w:rFonts w:ascii="Times New Roman" w:eastAsiaTheme="minorHAnsi" w:hAnsi="Times New Roman"/>
                <w:sz w:val="18"/>
                <w:szCs w:val="18"/>
              </w:rPr>
              <w:t>:</w:t>
            </w:r>
          </w:p>
          <w:p w14:paraId="1739B518" w14:textId="188A4E74" w:rsidR="0028322D" w:rsidRPr="00B970EE" w:rsidRDefault="0061133F" w:rsidP="000109B1">
            <w:pPr>
              <w:spacing w:after="0" w:line="240" w:lineRule="auto"/>
              <w:jc w:val="both"/>
              <w:rPr>
                <w:rFonts w:ascii="Times New Roman" w:eastAsiaTheme="minorHAnsi" w:hAnsi="Times New Roman"/>
                <w:b/>
                <w:sz w:val="18"/>
                <w:szCs w:val="18"/>
              </w:rPr>
            </w:pPr>
            <w:r w:rsidRPr="00AF3FB9">
              <w:rPr>
                <w:rFonts w:ascii="Times New Roman" w:eastAsiaTheme="minorHAnsi" w:hAnsi="Times New Roman"/>
                <w:b/>
                <w:sz w:val="18"/>
                <w:szCs w:val="18"/>
              </w:rPr>
              <w:t xml:space="preserve">29 </w:t>
            </w:r>
            <w:r w:rsidR="00E952BF">
              <w:rPr>
                <w:rFonts w:ascii="Times New Roman" w:eastAsiaTheme="minorHAnsi" w:hAnsi="Times New Roman"/>
                <w:b/>
                <w:sz w:val="18"/>
                <w:szCs w:val="18"/>
              </w:rPr>
              <w:t>900</w:t>
            </w:r>
          </w:p>
          <w:p w14:paraId="1BE51FA1" w14:textId="77777777" w:rsidR="006F0626" w:rsidRPr="00B970EE" w:rsidRDefault="006F0626" w:rsidP="000109B1">
            <w:pPr>
              <w:spacing w:after="0" w:line="240" w:lineRule="auto"/>
              <w:jc w:val="both"/>
              <w:rPr>
                <w:rFonts w:ascii="Times New Roman" w:eastAsiaTheme="minorHAnsi" w:hAnsi="Times New Roman"/>
                <w:sz w:val="18"/>
                <w:szCs w:val="18"/>
              </w:rPr>
            </w:pPr>
          </w:p>
          <w:p w14:paraId="3FFB2906" w14:textId="24E6F6F5" w:rsidR="006F0626" w:rsidRPr="00AF3FB9" w:rsidRDefault="006F0626" w:rsidP="000109B1">
            <w:pPr>
              <w:spacing w:after="0" w:line="240" w:lineRule="auto"/>
              <w:jc w:val="both"/>
              <w:rPr>
                <w:rFonts w:ascii="Times New Roman" w:eastAsiaTheme="minorHAnsi" w:hAnsi="Times New Roman"/>
                <w:sz w:val="18"/>
                <w:szCs w:val="18"/>
              </w:rPr>
            </w:pPr>
            <w:r w:rsidRPr="00AF3FB9">
              <w:rPr>
                <w:rFonts w:ascii="Times New Roman" w:eastAsiaTheme="minorHAnsi" w:hAnsi="Times New Roman"/>
                <w:i/>
                <w:sz w:val="18"/>
                <w:szCs w:val="18"/>
              </w:rPr>
              <w:t>Mērķa vērtības noteikšanas principi/metodoloģija</w:t>
            </w:r>
            <w:r w:rsidRPr="00AF3FB9">
              <w:rPr>
                <w:rFonts w:ascii="Times New Roman" w:eastAsiaTheme="minorHAnsi" w:hAnsi="Times New Roman"/>
                <w:sz w:val="18"/>
                <w:szCs w:val="18"/>
              </w:rPr>
              <w:t>:</w:t>
            </w:r>
          </w:p>
          <w:p w14:paraId="351BEF38" w14:textId="7EC8ADD6" w:rsidR="002F69B3" w:rsidRDefault="002F69B3">
            <w:pPr>
              <w:spacing w:after="0" w:line="240" w:lineRule="auto"/>
              <w:jc w:val="both"/>
              <w:rPr>
                <w:rFonts w:ascii="Times New Roman" w:hAnsi="Times New Roman"/>
                <w:i/>
                <w:iCs/>
                <w:sz w:val="18"/>
                <w:szCs w:val="18"/>
              </w:rPr>
            </w:pPr>
          </w:p>
          <w:p w14:paraId="795A9411" w14:textId="77777777" w:rsidR="00AF3FB9" w:rsidRDefault="00AF3FB9">
            <w:pPr>
              <w:spacing w:after="0" w:line="240" w:lineRule="auto"/>
              <w:jc w:val="both"/>
              <w:rPr>
                <w:rFonts w:ascii="Times New Roman" w:hAnsi="Times New Roman"/>
                <w:i/>
                <w:iCs/>
                <w:sz w:val="18"/>
                <w:szCs w:val="18"/>
              </w:rPr>
            </w:pPr>
          </w:p>
          <w:p w14:paraId="0BB51010" w14:textId="51781D37" w:rsidR="002F69B3" w:rsidRPr="00AF3FB9" w:rsidRDefault="002F69B3">
            <w:pPr>
              <w:spacing w:after="0" w:line="240" w:lineRule="auto"/>
              <w:jc w:val="both"/>
              <w:rPr>
                <w:rFonts w:ascii="Times New Roman" w:hAnsi="Times New Roman"/>
                <w:iCs/>
                <w:sz w:val="18"/>
                <w:szCs w:val="18"/>
              </w:rPr>
            </w:pPr>
            <w:r w:rsidRPr="00AF3FB9">
              <w:rPr>
                <w:rFonts w:ascii="Times New Roman" w:hAnsi="Times New Roman"/>
                <w:iCs/>
                <w:sz w:val="18"/>
                <w:szCs w:val="18"/>
              </w:rPr>
              <w:t>Mērķa vērtība noteikta, balstoties uz augstākās izglītības institūciju prognozēto</w:t>
            </w:r>
            <w:r w:rsidR="00E952BF">
              <w:rPr>
                <w:rFonts w:ascii="Times New Roman" w:hAnsi="Times New Roman"/>
                <w:iCs/>
                <w:sz w:val="18"/>
                <w:szCs w:val="18"/>
              </w:rPr>
              <w:t xml:space="preserve"> kopējo</w:t>
            </w:r>
            <w:r w:rsidR="003B2A31">
              <w:rPr>
                <w:rFonts w:ascii="Times New Roman" w:hAnsi="Times New Roman"/>
                <w:iCs/>
                <w:sz w:val="18"/>
                <w:szCs w:val="18"/>
              </w:rPr>
              <w:t xml:space="preserve"> </w:t>
            </w:r>
            <w:r w:rsidRPr="00AF3FB9">
              <w:rPr>
                <w:rFonts w:ascii="Times New Roman" w:hAnsi="Times New Roman"/>
                <w:iCs/>
                <w:sz w:val="18"/>
                <w:szCs w:val="18"/>
              </w:rPr>
              <w:t>studējošo skaitu konkrētajās modernizēt plānotajās STEM, t.sk. medicīnas un radošās industrijas, studiju programmās projekta īstenošanas pabeigšanas gadā, kas kopā veido 29 </w:t>
            </w:r>
            <w:r w:rsidR="0004285F">
              <w:rPr>
                <w:rFonts w:ascii="Times New Roman" w:hAnsi="Times New Roman"/>
                <w:iCs/>
                <w:sz w:val="18"/>
                <w:szCs w:val="18"/>
              </w:rPr>
              <w:t>90</w:t>
            </w:r>
            <w:r w:rsidRPr="00AF3FB9">
              <w:rPr>
                <w:rFonts w:ascii="Times New Roman" w:hAnsi="Times New Roman"/>
                <w:iCs/>
                <w:sz w:val="18"/>
                <w:szCs w:val="18"/>
              </w:rPr>
              <w:t>0 personas.</w:t>
            </w:r>
          </w:p>
          <w:p w14:paraId="225A2F48" w14:textId="77777777" w:rsidR="00BA4891" w:rsidRPr="00AF3FB9" w:rsidRDefault="00BA4891" w:rsidP="000109B1">
            <w:pPr>
              <w:spacing w:after="0" w:line="240" w:lineRule="auto"/>
              <w:jc w:val="both"/>
              <w:rPr>
                <w:rFonts w:ascii="Times New Roman" w:eastAsiaTheme="minorHAnsi" w:hAnsi="Times New Roman"/>
                <w:i/>
                <w:sz w:val="18"/>
                <w:szCs w:val="18"/>
              </w:rPr>
            </w:pPr>
          </w:p>
          <w:p w14:paraId="43E987DE" w14:textId="35939C55" w:rsidR="00813858" w:rsidRPr="00AF3FB9" w:rsidRDefault="00813858" w:rsidP="000109B1">
            <w:pPr>
              <w:spacing w:after="0" w:line="240" w:lineRule="auto"/>
              <w:jc w:val="both"/>
              <w:rPr>
                <w:rFonts w:ascii="Times New Roman" w:eastAsiaTheme="minorHAnsi" w:hAnsi="Times New Roman"/>
                <w:sz w:val="18"/>
                <w:szCs w:val="18"/>
              </w:rPr>
            </w:pPr>
            <w:r w:rsidRPr="00AF3FB9">
              <w:rPr>
                <w:rFonts w:ascii="Times New Roman" w:eastAsiaTheme="minorHAnsi" w:hAnsi="Times New Roman"/>
                <w:sz w:val="18"/>
                <w:szCs w:val="18"/>
              </w:rPr>
              <w:t>Ņemot vērā nozares risināmos uzdevumus un plānotās ES fondu investīcijas</w:t>
            </w:r>
            <w:r w:rsidR="0061133F" w:rsidRPr="00AF3FB9">
              <w:rPr>
                <w:rStyle w:val="FootnoteReference"/>
                <w:rFonts w:ascii="Times New Roman" w:eastAsiaTheme="minorHAnsi" w:hAnsi="Times New Roman"/>
                <w:sz w:val="18"/>
                <w:szCs w:val="18"/>
              </w:rPr>
              <w:footnoteReference w:id="9"/>
            </w:r>
            <w:r w:rsidRPr="00AF3FB9">
              <w:rPr>
                <w:rFonts w:ascii="Times New Roman" w:eastAsiaTheme="minorHAnsi" w:hAnsi="Times New Roman"/>
                <w:sz w:val="18"/>
                <w:szCs w:val="18"/>
              </w:rPr>
              <w:t xml:space="preserve">, vidējās indikatīvās </w:t>
            </w:r>
            <w:r w:rsidR="0061133F" w:rsidRPr="00AF3FB9">
              <w:rPr>
                <w:rFonts w:ascii="Times New Roman" w:eastAsiaTheme="minorHAnsi" w:hAnsi="Times New Roman"/>
                <w:sz w:val="18"/>
                <w:szCs w:val="18"/>
              </w:rPr>
              <w:t xml:space="preserve">studiju programmu </w:t>
            </w:r>
            <w:r w:rsidRPr="00AF3FB9">
              <w:rPr>
                <w:rFonts w:ascii="Times New Roman" w:eastAsiaTheme="minorHAnsi" w:hAnsi="Times New Roman"/>
                <w:sz w:val="18"/>
                <w:szCs w:val="18"/>
              </w:rPr>
              <w:t>modernizācijas izmaksas uz vienu studējošo 8.1.1.SAM ietvaros</w:t>
            </w:r>
            <w:r w:rsidR="0061133F" w:rsidRPr="00AF3FB9">
              <w:rPr>
                <w:rFonts w:ascii="Times New Roman" w:eastAsiaTheme="minorHAnsi" w:hAnsi="Times New Roman"/>
                <w:sz w:val="18"/>
                <w:szCs w:val="18"/>
              </w:rPr>
              <w:t xml:space="preserve"> ir </w:t>
            </w:r>
            <w:r w:rsidR="00E952BF">
              <w:rPr>
                <w:rFonts w:ascii="Times New Roman" w:eastAsiaTheme="minorHAnsi" w:hAnsi="Times New Roman"/>
                <w:sz w:val="18"/>
                <w:szCs w:val="18"/>
              </w:rPr>
              <w:t>1 493</w:t>
            </w:r>
            <w:r w:rsidR="0061133F" w:rsidRPr="00AF3FB9">
              <w:rPr>
                <w:rFonts w:ascii="Times New Roman" w:eastAsiaTheme="minorHAnsi" w:hAnsi="Times New Roman"/>
                <w:sz w:val="18"/>
                <w:szCs w:val="18"/>
              </w:rPr>
              <w:t xml:space="preserve"> </w:t>
            </w:r>
            <w:r w:rsidR="0061133F" w:rsidRPr="00811804">
              <w:rPr>
                <w:rFonts w:ascii="Times New Roman" w:eastAsiaTheme="minorHAnsi" w:hAnsi="Times New Roman"/>
                <w:i/>
                <w:sz w:val="18"/>
                <w:szCs w:val="18"/>
              </w:rPr>
              <w:t>euro</w:t>
            </w:r>
            <w:r w:rsidR="0061133F" w:rsidRPr="00AF3FB9">
              <w:rPr>
                <w:rFonts w:ascii="Times New Roman" w:eastAsiaTheme="minorHAnsi" w:hAnsi="Times New Roman"/>
                <w:sz w:val="18"/>
                <w:szCs w:val="18"/>
              </w:rPr>
              <w:t>.</w:t>
            </w:r>
          </w:p>
          <w:p w14:paraId="34CA62B4" w14:textId="77777777" w:rsidR="00813858" w:rsidRPr="00B970EE" w:rsidRDefault="00813858" w:rsidP="000109B1">
            <w:pPr>
              <w:spacing w:after="0" w:line="240" w:lineRule="auto"/>
              <w:jc w:val="both"/>
              <w:rPr>
                <w:rFonts w:ascii="Times New Roman" w:eastAsiaTheme="minorHAnsi" w:hAnsi="Times New Roman"/>
                <w:i/>
                <w:sz w:val="18"/>
                <w:szCs w:val="18"/>
              </w:rPr>
            </w:pPr>
          </w:p>
          <w:p w14:paraId="78D4981F" w14:textId="77777777" w:rsidR="0028322D" w:rsidRPr="00B970EE" w:rsidRDefault="001F0C54"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i/>
                <w:sz w:val="18"/>
                <w:szCs w:val="18"/>
              </w:rPr>
              <w:t>Iznākuma rādītājam sasniegšanai paredzētais finansējums</w:t>
            </w:r>
            <w:bookmarkStart w:id="1" w:name="_Ref356207115"/>
            <w:r w:rsidRPr="00B970EE">
              <w:rPr>
                <w:rFonts w:ascii="Times New Roman" w:eastAsiaTheme="minorHAnsi" w:hAnsi="Times New Roman"/>
                <w:i/>
                <w:sz w:val="18"/>
                <w:szCs w:val="18"/>
                <w:vertAlign w:val="superscript"/>
              </w:rPr>
              <w:footnoteReference w:id="10"/>
            </w:r>
            <w:bookmarkEnd w:id="1"/>
            <w:r w:rsidRPr="00B970EE">
              <w:rPr>
                <w:rFonts w:ascii="Times New Roman" w:eastAsiaTheme="minorHAnsi" w:hAnsi="Times New Roman"/>
                <w:i/>
                <w:sz w:val="18"/>
                <w:szCs w:val="18"/>
              </w:rPr>
              <w:t>:</w:t>
            </w:r>
          </w:p>
          <w:p w14:paraId="678FF71A" w14:textId="77777777" w:rsidR="00FF14ED" w:rsidRDefault="00934F04" w:rsidP="00A07749">
            <w:pPr>
              <w:spacing w:after="0" w:line="240" w:lineRule="auto"/>
              <w:jc w:val="both"/>
              <w:rPr>
                <w:rFonts w:ascii="Times New Roman" w:eastAsiaTheme="minorHAnsi" w:hAnsi="Times New Roman"/>
                <w:iCs/>
                <w:sz w:val="18"/>
                <w:szCs w:val="18"/>
              </w:rPr>
            </w:pPr>
            <w:r w:rsidRPr="00B970EE">
              <w:rPr>
                <w:rFonts w:ascii="Times New Roman" w:eastAsiaTheme="minorHAnsi" w:hAnsi="Times New Roman"/>
                <w:iCs/>
                <w:sz w:val="18"/>
                <w:szCs w:val="18"/>
              </w:rPr>
              <w:t>44 641 656 EUR</w:t>
            </w:r>
          </w:p>
          <w:p w14:paraId="19079556" w14:textId="77777777" w:rsidR="00DC124D" w:rsidRDefault="00DC124D" w:rsidP="00A07749">
            <w:pPr>
              <w:spacing w:after="0" w:line="240" w:lineRule="auto"/>
              <w:jc w:val="both"/>
              <w:rPr>
                <w:rFonts w:ascii="Times New Roman" w:eastAsiaTheme="minorHAnsi" w:hAnsi="Times New Roman"/>
                <w:iCs/>
                <w:sz w:val="18"/>
                <w:szCs w:val="18"/>
              </w:rPr>
            </w:pPr>
          </w:p>
          <w:p w14:paraId="52F8C581" w14:textId="77777777" w:rsidR="00DC124D" w:rsidRDefault="00DC124D" w:rsidP="00DC124D">
            <w:pPr>
              <w:spacing w:after="0" w:line="240" w:lineRule="auto"/>
              <w:jc w:val="both"/>
              <w:rPr>
                <w:rFonts w:ascii="Times New Roman" w:hAnsi="Times New Roman"/>
                <w:sz w:val="18"/>
                <w:szCs w:val="18"/>
                <w:lang w:eastAsia="lv-LV"/>
              </w:rPr>
            </w:pPr>
            <w:r w:rsidRPr="0027175A">
              <w:rPr>
                <w:rFonts w:ascii="Times New Roman" w:hAnsi="Times New Roman"/>
                <w:i/>
                <w:sz w:val="18"/>
                <w:szCs w:val="18"/>
                <w:lang w:eastAsia="lv-LV"/>
              </w:rPr>
              <w:t>Darbība, kas liek uzskatīt mērķa vērtību par izpildītu</w:t>
            </w:r>
            <w:r w:rsidRPr="0027175A">
              <w:rPr>
                <w:rFonts w:ascii="Times New Roman" w:hAnsi="Times New Roman"/>
                <w:sz w:val="18"/>
                <w:szCs w:val="18"/>
                <w:lang w:eastAsia="lv-LV"/>
              </w:rPr>
              <w:t>:</w:t>
            </w:r>
          </w:p>
          <w:p w14:paraId="5E30E9E6" w14:textId="77777777" w:rsidR="00FB239E" w:rsidRDefault="00FB239E" w:rsidP="00DC124D">
            <w:pPr>
              <w:spacing w:after="0" w:line="240" w:lineRule="auto"/>
              <w:jc w:val="both"/>
              <w:rPr>
                <w:rFonts w:ascii="Times New Roman" w:hAnsi="Times New Roman"/>
                <w:sz w:val="18"/>
                <w:szCs w:val="18"/>
                <w:lang w:eastAsia="lv-LV"/>
              </w:rPr>
            </w:pPr>
          </w:p>
          <w:p w14:paraId="1589F247" w14:textId="0F7634FE" w:rsidR="00FB239E" w:rsidRPr="0027175A" w:rsidRDefault="002271FC" w:rsidP="00DC124D">
            <w:pPr>
              <w:spacing w:after="0" w:line="240" w:lineRule="auto"/>
              <w:jc w:val="both"/>
              <w:rPr>
                <w:rFonts w:ascii="Times New Roman" w:hAnsi="Times New Roman"/>
                <w:sz w:val="18"/>
                <w:szCs w:val="18"/>
                <w:lang w:eastAsia="lv-LV"/>
              </w:rPr>
            </w:pPr>
            <w:r w:rsidRPr="00BD0128">
              <w:rPr>
                <w:rFonts w:ascii="Times New Roman" w:hAnsi="Times New Roman"/>
                <w:sz w:val="18"/>
                <w:szCs w:val="18"/>
              </w:rPr>
              <w:t>Personu skaitu aprēķina</w:t>
            </w:r>
            <w:r w:rsidR="00BD0128">
              <w:rPr>
                <w:rFonts w:ascii="Times New Roman" w:hAnsi="Times New Roman"/>
                <w:sz w:val="18"/>
                <w:szCs w:val="18"/>
              </w:rPr>
              <w:t>,</w:t>
            </w:r>
            <w:r w:rsidRPr="00BD0128">
              <w:rPr>
                <w:rFonts w:ascii="Times New Roman" w:hAnsi="Times New Roman"/>
                <w:sz w:val="18"/>
                <w:szCs w:val="18"/>
              </w:rPr>
              <w:t xml:space="preserve"> ja </w:t>
            </w:r>
            <w:r w:rsidRPr="00BD0128">
              <w:rPr>
                <w:rFonts w:ascii="Times New Roman" w:hAnsi="Times New Roman"/>
                <w:sz w:val="18"/>
                <w:szCs w:val="18"/>
                <w:lang w:eastAsia="lv-LV"/>
              </w:rPr>
              <w:t>i</w:t>
            </w:r>
            <w:r w:rsidR="00FB239E" w:rsidRPr="00BD0128">
              <w:rPr>
                <w:rFonts w:ascii="Times New Roman" w:hAnsi="Times New Roman"/>
                <w:sz w:val="18"/>
                <w:szCs w:val="18"/>
                <w:lang w:eastAsia="lv-LV"/>
              </w:rPr>
              <w:t>r izpildīts</w:t>
            </w:r>
            <w:r w:rsidR="00FB239E" w:rsidRPr="00FB239E">
              <w:rPr>
                <w:rFonts w:ascii="Times New Roman" w:hAnsi="Times New Roman"/>
                <w:sz w:val="18"/>
                <w:szCs w:val="18"/>
                <w:lang w:eastAsia="lv-LV"/>
              </w:rPr>
              <w:t xml:space="preserve"> viens no šādiem nosacījumiem: 1) nodotas ekspluatācijā telpa vai telpas, kurās </w:t>
            </w:r>
            <w:r w:rsidR="00FB239E">
              <w:rPr>
                <w:rFonts w:ascii="Times New Roman" w:hAnsi="Times New Roman"/>
                <w:sz w:val="18"/>
                <w:szCs w:val="18"/>
                <w:lang w:eastAsia="lv-LV"/>
              </w:rPr>
              <w:t xml:space="preserve">ir </w:t>
            </w:r>
            <w:r w:rsidR="00FB239E" w:rsidRPr="00FB239E">
              <w:rPr>
                <w:rFonts w:ascii="Times New Roman" w:hAnsi="Times New Roman"/>
                <w:sz w:val="18"/>
                <w:szCs w:val="18"/>
                <w:lang w:eastAsia="lv-LV"/>
              </w:rPr>
              <w:t xml:space="preserve">jānorisinās mācību procesam (ja </w:t>
            </w:r>
            <w:r w:rsidR="00FB239E">
              <w:rPr>
                <w:rFonts w:ascii="Times New Roman" w:hAnsi="Times New Roman"/>
                <w:sz w:val="18"/>
                <w:szCs w:val="18"/>
                <w:lang w:eastAsia="lv-LV"/>
              </w:rPr>
              <w:t xml:space="preserve">ir </w:t>
            </w:r>
            <w:r w:rsidR="00FB239E" w:rsidRPr="00FB239E">
              <w:rPr>
                <w:rFonts w:ascii="Times New Roman" w:hAnsi="Times New Roman"/>
                <w:sz w:val="18"/>
                <w:szCs w:val="18"/>
                <w:lang w:eastAsia="lv-LV"/>
              </w:rPr>
              <w:t>plānoti būvdarbi), vai  telpas ir modernizētas (ja ir modernizējamas telpas),  un tajās ir iespējams nodrošināt mācību apguvi, 2) iegādāta un uzstādīta materiāltehniskā bāze, kas ir nepieciešama izglītības programmas apguvei</w:t>
            </w:r>
            <w:r w:rsidR="00FB239E">
              <w:rPr>
                <w:rFonts w:ascii="Times New Roman" w:hAnsi="Times New Roman"/>
                <w:sz w:val="18"/>
                <w:szCs w:val="18"/>
                <w:lang w:eastAsia="lv-LV"/>
              </w:rPr>
              <w:t>.</w:t>
            </w:r>
          </w:p>
          <w:p w14:paraId="0EDCDB98" w14:textId="643D9DBF" w:rsidR="00DC124D" w:rsidRPr="00B970EE" w:rsidRDefault="00DC124D" w:rsidP="00FB239E">
            <w:pPr>
              <w:spacing w:after="0" w:line="240" w:lineRule="auto"/>
              <w:jc w:val="both"/>
              <w:rPr>
                <w:rFonts w:ascii="Times New Roman" w:eastAsiaTheme="minorHAnsi" w:hAnsi="Times New Roman"/>
                <w:iCs/>
                <w:sz w:val="18"/>
                <w:szCs w:val="18"/>
              </w:rPr>
            </w:pPr>
          </w:p>
        </w:tc>
        <w:tc>
          <w:tcPr>
            <w:tcW w:w="2438" w:type="dxa"/>
          </w:tcPr>
          <w:p w14:paraId="49E11349" w14:textId="77777777" w:rsidR="001F0C54" w:rsidRPr="00B970EE" w:rsidRDefault="001F0C54"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i/>
                <w:sz w:val="18"/>
                <w:szCs w:val="18"/>
              </w:rPr>
              <w:lastRenderedPageBreak/>
              <w:t>Starpposma</w:t>
            </w:r>
            <w:r w:rsidR="00047169" w:rsidRPr="00B970EE">
              <w:rPr>
                <w:rFonts w:ascii="Times New Roman" w:eastAsiaTheme="minorHAnsi" w:hAnsi="Times New Roman"/>
                <w:i/>
                <w:sz w:val="18"/>
                <w:szCs w:val="18"/>
              </w:rPr>
              <w:t xml:space="preserve"> vērtība 2018. gadam</w:t>
            </w:r>
            <w:r w:rsidRPr="00B970EE">
              <w:rPr>
                <w:rFonts w:ascii="Times New Roman" w:eastAsiaTheme="minorHAnsi" w:hAnsi="Times New Roman"/>
                <w:i/>
                <w:sz w:val="18"/>
                <w:szCs w:val="18"/>
              </w:rPr>
              <w:t>:</w:t>
            </w:r>
          </w:p>
          <w:p w14:paraId="5AADB2C8" w14:textId="77777777" w:rsidR="001F0C54" w:rsidRPr="00532614" w:rsidRDefault="00532614" w:rsidP="000109B1">
            <w:pPr>
              <w:spacing w:after="0" w:line="240" w:lineRule="auto"/>
              <w:jc w:val="both"/>
              <w:rPr>
                <w:rFonts w:ascii="Times New Roman" w:eastAsiaTheme="minorHAnsi" w:hAnsi="Times New Roman"/>
                <w:bCs/>
                <w:sz w:val="18"/>
                <w:szCs w:val="18"/>
              </w:rPr>
            </w:pPr>
            <w:r w:rsidRPr="00532614">
              <w:rPr>
                <w:rFonts w:ascii="Times New Roman" w:eastAsiaTheme="minorHAnsi" w:hAnsi="Times New Roman"/>
                <w:bCs/>
                <w:sz w:val="18"/>
                <w:szCs w:val="18"/>
              </w:rPr>
              <w:t>1</w:t>
            </w:r>
            <w:r w:rsidR="00C25D0C">
              <w:rPr>
                <w:rFonts w:ascii="Times New Roman" w:eastAsiaTheme="minorHAnsi" w:hAnsi="Times New Roman"/>
                <w:bCs/>
                <w:sz w:val="18"/>
                <w:szCs w:val="18"/>
              </w:rPr>
              <w:t>1</w:t>
            </w:r>
            <w:r w:rsidRPr="00532614">
              <w:rPr>
                <w:rFonts w:ascii="Times New Roman" w:eastAsiaTheme="minorHAnsi" w:hAnsi="Times New Roman"/>
                <w:bCs/>
                <w:sz w:val="18"/>
                <w:szCs w:val="18"/>
              </w:rPr>
              <w:t> </w:t>
            </w:r>
            <w:r w:rsidR="00C25D0C">
              <w:rPr>
                <w:rFonts w:ascii="Times New Roman" w:eastAsiaTheme="minorHAnsi" w:hAnsi="Times New Roman"/>
                <w:bCs/>
                <w:sz w:val="18"/>
                <w:szCs w:val="18"/>
              </w:rPr>
              <w:t>160</w:t>
            </w:r>
            <w:r w:rsidRPr="00532614">
              <w:rPr>
                <w:rFonts w:ascii="Times New Roman" w:eastAsiaTheme="minorHAnsi" w:hAnsi="Times New Roman"/>
                <w:bCs/>
                <w:sz w:val="18"/>
                <w:szCs w:val="18"/>
              </w:rPr>
              <w:t> 4</w:t>
            </w:r>
            <w:r w:rsidR="00C25D0C">
              <w:rPr>
                <w:rFonts w:ascii="Times New Roman" w:eastAsiaTheme="minorHAnsi" w:hAnsi="Times New Roman"/>
                <w:bCs/>
                <w:sz w:val="18"/>
                <w:szCs w:val="18"/>
              </w:rPr>
              <w:t>14</w:t>
            </w:r>
            <w:r>
              <w:rPr>
                <w:rFonts w:ascii="Times New Roman" w:eastAsiaTheme="minorHAnsi" w:hAnsi="Times New Roman"/>
                <w:bCs/>
                <w:sz w:val="18"/>
                <w:szCs w:val="18"/>
              </w:rPr>
              <w:t xml:space="preserve"> EUR</w:t>
            </w:r>
          </w:p>
          <w:p w14:paraId="54B085A3" w14:textId="77777777" w:rsidR="00BE4DFE" w:rsidRPr="00B970EE" w:rsidRDefault="00BE4DFE" w:rsidP="000109B1">
            <w:pPr>
              <w:spacing w:after="0" w:line="240" w:lineRule="auto"/>
              <w:jc w:val="both"/>
              <w:rPr>
                <w:rFonts w:ascii="Times New Roman" w:eastAsiaTheme="minorHAnsi" w:hAnsi="Times New Roman"/>
                <w:i/>
                <w:sz w:val="18"/>
                <w:szCs w:val="18"/>
              </w:rPr>
            </w:pPr>
          </w:p>
          <w:p w14:paraId="13039609" w14:textId="77777777" w:rsidR="001F0C54" w:rsidRPr="00B970EE" w:rsidRDefault="001F0C54"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i/>
                <w:sz w:val="18"/>
                <w:szCs w:val="18"/>
              </w:rPr>
              <w:t xml:space="preserve">Mērķis 2023. </w:t>
            </w:r>
            <w:r w:rsidR="00047169" w:rsidRPr="00B970EE">
              <w:rPr>
                <w:rFonts w:ascii="Times New Roman" w:eastAsiaTheme="minorHAnsi" w:hAnsi="Times New Roman"/>
                <w:i/>
                <w:sz w:val="18"/>
                <w:szCs w:val="18"/>
              </w:rPr>
              <w:t>g</w:t>
            </w:r>
            <w:r w:rsidRPr="00B970EE">
              <w:rPr>
                <w:rFonts w:ascii="Times New Roman" w:eastAsiaTheme="minorHAnsi" w:hAnsi="Times New Roman"/>
                <w:i/>
                <w:sz w:val="18"/>
                <w:szCs w:val="18"/>
              </w:rPr>
              <w:t>adam</w:t>
            </w:r>
            <w:r w:rsidR="00047169" w:rsidRPr="00B970EE">
              <w:rPr>
                <w:rFonts w:ascii="Times New Roman" w:eastAsiaTheme="minorHAnsi" w:hAnsi="Times New Roman"/>
                <w:i/>
                <w:sz w:val="18"/>
                <w:szCs w:val="18"/>
              </w:rPr>
              <w:t xml:space="preserve"> (vien</w:t>
            </w:r>
            <w:r w:rsidR="00CC5A95" w:rsidRPr="00B970EE">
              <w:rPr>
                <w:rFonts w:ascii="Times New Roman" w:eastAsiaTheme="minorHAnsi" w:hAnsi="Times New Roman"/>
                <w:i/>
                <w:sz w:val="18"/>
                <w:szCs w:val="18"/>
              </w:rPr>
              <w:t>āds</w:t>
            </w:r>
            <w:r w:rsidR="00047169" w:rsidRPr="00B970EE">
              <w:rPr>
                <w:rFonts w:ascii="Times New Roman" w:eastAsiaTheme="minorHAnsi" w:hAnsi="Times New Roman"/>
                <w:i/>
                <w:sz w:val="18"/>
                <w:szCs w:val="18"/>
              </w:rPr>
              <w:t xml:space="preserve"> ar </w:t>
            </w:r>
            <w:r w:rsidR="00CC5A95" w:rsidRPr="00B970EE">
              <w:rPr>
                <w:rFonts w:ascii="Times New Roman" w:eastAsiaTheme="minorHAnsi" w:hAnsi="Times New Roman"/>
                <w:i/>
                <w:sz w:val="18"/>
                <w:szCs w:val="18"/>
              </w:rPr>
              <w:t xml:space="preserve"> 100 % no  SAM paredzētā kopējā finansējuma</w:t>
            </w:r>
            <w:r w:rsidR="00047169" w:rsidRPr="00B970EE">
              <w:rPr>
                <w:rFonts w:ascii="Times New Roman" w:eastAsiaTheme="minorHAnsi" w:hAnsi="Times New Roman"/>
                <w:i/>
                <w:sz w:val="18"/>
                <w:szCs w:val="18"/>
              </w:rPr>
              <w:t>)</w:t>
            </w:r>
            <w:r w:rsidRPr="00B970EE">
              <w:rPr>
                <w:rFonts w:ascii="Times New Roman" w:eastAsiaTheme="minorHAnsi" w:hAnsi="Times New Roman"/>
                <w:i/>
                <w:sz w:val="18"/>
                <w:szCs w:val="18"/>
              </w:rPr>
              <w:t>:</w:t>
            </w:r>
          </w:p>
          <w:p w14:paraId="0B9F8641" w14:textId="77777777" w:rsidR="001F0C54" w:rsidRPr="00B970EE" w:rsidRDefault="00BB20EC"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sz w:val="18"/>
                <w:szCs w:val="18"/>
              </w:rPr>
              <w:t>44</w:t>
            </w:r>
            <w:r w:rsidR="00F17D19" w:rsidRPr="00B970EE">
              <w:rPr>
                <w:rFonts w:ascii="Times New Roman" w:eastAsiaTheme="minorHAnsi" w:hAnsi="Times New Roman"/>
                <w:sz w:val="18"/>
                <w:szCs w:val="18"/>
              </w:rPr>
              <w:t> </w:t>
            </w:r>
            <w:r w:rsidRPr="00B970EE">
              <w:rPr>
                <w:rFonts w:ascii="Times New Roman" w:eastAsiaTheme="minorHAnsi" w:hAnsi="Times New Roman"/>
                <w:sz w:val="18"/>
                <w:szCs w:val="18"/>
              </w:rPr>
              <w:t>641</w:t>
            </w:r>
            <w:r w:rsidR="00F17D19" w:rsidRPr="00B970EE">
              <w:rPr>
                <w:rFonts w:ascii="Times New Roman" w:eastAsiaTheme="minorHAnsi" w:hAnsi="Times New Roman"/>
                <w:sz w:val="18"/>
                <w:szCs w:val="18"/>
              </w:rPr>
              <w:t> </w:t>
            </w:r>
            <w:r w:rsidRPr="00B970EE">
              <w:rPr>
                <w:rFonts w:ascii="Times New Roman" w:eastAsiaTheme="minorHAnsi" w:hAnsi="Times New Roman"/>
                <w:sz w:val="18"/>
                <w:szCs w:val="18"/>
              </w:rPr>
              <w:t>656</w:t>
            </w:r>
            <w:r w:rsidR="00FF14ED" w:rsidRPr="00B970EE">
              <w:rPr>
                <w:rFonts w:ascii="Times New Roman" w:eastAsiaTheme="minorHAnsi" w:hAnsi="Times New Roman"/>
                <w:sz w:val="18"/>
                <w:szCs w:val="18"/>
              </w:rPr>
              <w:t> EUR</w:t>
            </w:r>
          </w:p>
          <w:p w14:paraId="01EE1AD2" w14:textId="77777777" w:rsidR="00FF14ED" w:rsidRDefault="00FF14ED" w:rsidP="000109B1">
            <w:pPr>
              <w:spacing w:after="0" w:line="240" w:lineRule="auto"/>
              <w:jc w:val="both"/>
              <w:rPr>
                <w:rFonts w:ascii="Times New Roman" w:eastAsiaTheme="minorHAnsi" w:hAnsi="Times New Roman"/>
                <w:i/>
                <w:sz w:val="18"/>
                <w:szCs w:val="18"/>
              </w:rPr>
            </w:pPr>
          </w:p>
          <w:p w14:paraId="2687AE67" w14:textId="77777777" w:rsidR="0098129D" w:rsidRPr="00B970EE" w:rsidRDefault="0098129D" w:rsidP="000109B1">
            <w:pPr>
              <w:spacing w:after="0" w:line="240" w:lineRule="auto"/>
              <w:jc w:val="both"/>
              <w:rPr>
                <w:rFonts w:ascii="Times New Roman" w:eastAsiaTheme="minorHAnsi" w:hAnsi="Times New Roman"/>
                <w:i/>
                <w:sz w:val="18"/>
                <w:szCs w:val="18"/>
              </w:rPr>
            </w:pPr>
          </w:p>
          <w:p w14:paraId="3E3A5D2B" w14:textId="77777777" w:rsidR="005258F9" w:rsidRPr="00B970EE" w:rsidRDefault="001F0C54" w:rsidP="000109B1">
            <w:pPr>
              <w:spacing w:after="0" w:line="240" w:lineRule="auto"/>
              <w:jc w:val="both"/>
              <w:rPr>
                <w:rFonts w:ascii="Times New Roman" w:eastAsiaTheme="minorHAnsi" w:hAnsi="Times New Roman"/>
                <w:i/>
                <w:sz w:val="18"/>
                <w:szCs w:val="18"/>
              </w:rPr>
            </w:pPr>
            <w:r w:rsidRPr="00B970EE">
              <w:rPr>
                <w:rFonts w:ascii="Times New Roman" w:eastAsiaTheme="minorHAnsi" w:hAnsi="Times New Roman"/>
                <w:i/>
                <w:sz w:val="18"/>
                <w:szCs w:val="18"/>
              </w:rPr>
              <w:t>Starpposma vērtības noteikšanas aprēķins:</w:t>
            </w:r>
          </w:p>
          <w:p w14:paraId="60150A7E" w14:textId="77777777" w:rsidR="00982C02" w:rsidRPr="00B970EE" w:rsidRDefault="00982C02" w:rsidP="00982C02">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Līdz 2018.gada beigām augstākās izglītības institūciju īstenotajos infrastruktūras modernizācijas projektos varētu tikt</w:t>
            </w:r>
            <w:r>
              <w:rPr>
                <w:rFonts w:ascii="Times New Roman" w:eastAsiaTheme="minorHAnsi" w:hAnsi="Times New Roman"/>
                <w:sz w:val="18"/>
                <w:szCs w:val="18"/>
              </w:rPr>
              <w:t xml:space="preserve"> izstrādāti būvdarbu tehniskie projekti un/ vai noslēgušies būvdarbu iepirkumi (ja attiecināms) un iespējams uzsākti būvdarbi, noslēgti līgumi par aprīkojuma iegādi. Plānots, ka  AII infrastruktūras modernizācija noslēgtos </w:t>
            </w:r>
            <w:r>
              <w:rPr>
                <w:rFonts w:ascii="Times New Roman" w:hAnsi="Times New Roman"/>
                <w:sz w:val="18"/>
                <w:szCs w:val="18"/>
              </w:rPr>
              <w:t>2019., 2020.gadā</w:t>
            </w:r>
            <w:r>
              <w:rPr>
                <w:rFonts w:ascii="Times New Roman" w:eastAsiaTheme="minorHAnsi" w:hAnsi="Times New Roman"/>
                <w:sz w:val="18"/>
                <w:szCs w:val="18"/>
              </w:rPr>
              <w:t>.</w:t>
            </w:r>
          </w:p>
          <w:p w14:paraId="224075BE" w14:textId="77777777" w:rsidR="006A1B9A" w:rsidRDefault="006A1B9A" w:rsidP="000109B1">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Ņemot vērā 2007. – 2013.gada plānošanas periodā līdzīgu projektu īstenošanas progresu,</w:t>
            </w:r>
            <w:r w:rsidR="009C69C3" w:rsidRPr="00B970EE">
              <w:rPr>
                <w:rFonts w:ascii="Times New Roman" w:eastAsiaTheme="minorHAnsi" w:hAnsi="Times New Roman"/>
                <w:sz w:val="18"/>
                <w:szCs w:val="18"/>
              </w:rPr>
              <w:t xml:space="preserve"> </w:t>
            </w:r>
            <w:r w:rsidR="00982C02">
              <w:rPr>
                <w:rFonts w:ascii="Times New Roman" w:eastAsiaTheme="minorHAnsi" w:hAnsi="Times New Roman"/>
                <w:sz w:val="18"/>
                <w:szCs w:val="18"/>
              </w:rPr>
              <w:t xml:space="preserve">plānots, ka līdz 2018.gada beigām varētu tikt apgūti aptuveni </w:t>
            </w:r>
            <w:r w:rsidR="00C25D0C">
              <w:rPr>
                <w:rFonts w:ascii="Times New Roman" w:eastAsiaTheme="minorHAnsi" w:hAnsi="Times New Roman"/>
                <w:sz w:val="18"/>
                <w:szCs w:val="18"/>
              </w:rPr>
              <w:t>25</w:t>
            </w:r>
            <w:r w:rsidR="00982C02">
              <w:rPr>
                <w:rFonts w:ascii="Times New Roman" w:eastAsiaTheme="minorHAnsi" w:hAnsi="Times New Roman"/>
                <w:sz w:val="18"/>
                <w:szCs w:val="18"/>
              </w:rPr>
              <w:t xml:space="preserve">% no plānotā finansējuma. </w:t>
            </w:r>
          </w:p>
          <w:p w14:paraId="1DF1B811" w14:textId="77777777" w:rsidR="001F0C54" w:rsidRPr="00B970EE" w:rsidRDefault="001F0C54" w:rsidP="0098129D">
            <w:pPr>
              <w:spacing w:after="0" w:line="240" w:lineRule="auto"/>
              <w:jc w:val="both"/>
              <w:rPr>
                <w:rFonts w:ascii="Times New Roman" w:eastAsiaTheme="minorHAnsi" w:hAnsi="Times New Roman"/>
                <w:sz w:val="18"/>
                <w:szCs w:val="18"/>
              </w:rPr>
            </w:pPr>
          </w:p>
        </w:tc>
      </w:tr>
    </w:tbl>
    <w:p w14:paraId="74F598F4" w14:textId="77777777" w:rsidR="00CB437B" w:rsidRDefault="00CB437B" w:rsidP="00AC5DD1">
      <w:pPr>
        <w:jc w:val="both"/>
      </w:pPr>
    </w:p>
    <w:sectPr w:rsidR="00CB437B" w:rsidSect="000109B1">
      <w:pgSz w:w="16838" w:h="11906" w:orient="landscape"/>
      <w:pgMar w:top="340" w:right="1440"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01162" w14:textId="77777777" w:rsidR="00494174" w:rsidRDefault="00494174" w:rsidP="00C109A7">
      <w:pPr>
        <w:spacing w:after="0" w:line="240" w:lineRule="auto"/>
      </w:pPr>
      <w:r>
        <w:separator/>
      </w:r>
    </w:p>
  </w:endnote>
  <w:endnote w:type="continuationSeparator" w:id="0">
    <w:p w14:paraId="184234D3" w14:textId="77777777" w:rsidR="00494174" w:rsidRDefault="00494174"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Leelawadee UI"/>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86EB6" w14:textId="77777777" w:rsidR="00494174" w:rsidRDefault="00494174" w:rsidP="00C109A7">
      <w:pPr>
        <w:spacing w:after="0" w:line="240" w:lineRule="auto"/>
      </w:pPr>
      <w:r>
        <w:separator/>
      </w:r>
    </w:p>
  </w:footnote>
  <w:footnote w:type="continuationSeparator" w:id="0">
    <w:p w14:paraId="4BC329AD" w14:textId="77777777" w:rsidR="00494174" w:rsidRDefault="00494174" w:rsidP="00C109A7">
      <w:pPr>
        <w:spacing w:after="0" w:line="240" w:lineRule="auto"/>
      </w:pPr>
      <w:r>
        <w:continuationSeparator/>
      </w:r>
    </w:p>
  </w:footnote>
  <w:footnote w:id="1">
    <w:p w14:paraId="3E7CEBA4" w14:textId="52559203" w:rsidR="0098129D" w:rsidRPr="000109B1" w:rsidRDefault="0098129D" w:rsidP="00AF3FB9">
      <w:pPr>
        <w:spacing w:after="0" w:line="240" w:lineRule="auto"/>
        <w:jc w:val="both"/>
        <w:rPr>
          <w:rFonts w:ascii="Times New Roman" w:hAnsi="Times New Roman"/>
          <w:sz w:val="18"/>
          <w:szCs w:val="18"/>
        </w:rPr>
      </w:pPr>
      <w:r w:rsidRPr="000109B1">
        <w:rPr>
          <w:rStyle w:val="FootnoteReference"/>
          <w:rFonts w:ascii="Times New Roman" w:hAnsi="Times New Roman"/>
          <w:sz w:val="18"/>
          <w:szCs w:val="18"/>
        </w:rPr>
        <w:footnoteRef/>
      </w:r>
      <w:r w:rsidRPr="000109B1">
        <w:rPr>
          <w:rFonts w:ascii="Times New Roman" w:hAnsi="Times New Roman"/>
          <w:sz w:val="18"/>
          <w:szCs w:val="18"/>
        </w:rPr>
        <w:t xml:space="preserve"> Finanšu rādītāju mērvienība - </w:t>
      </w:r>
      <w:r w:rsidR="00743E9F" w:rsidRPr="00B970EE">
        <w:rPr>
          <w:rFonts w:ascii="Times New Roman" w:eastAsiaTheme="minorHAnsi" w:hAnsi="Times New Roman"/>
          <w:i/>
          <w:sz w:val="18"/>
          <w:szCs w:val="18"/>
        </w:rPr>
        <w:t>Starpposma vērtība 2018. gadam</w:t>
      </w:r>
      <w:r w:rsidR="00743E9F">
        <w:rPr>
          <w:rFonts w:ascii="Times New Roman" w:eastAsiaTheme="minorHAnsi" w:hAnsi="Times New Roman"/>
          <w:i/>
          <w:sz w:val="18"/>
          <w:szCs w:val="18"/>
        </w:rPr>
        <w:t xml:space="preserve"> ir </w:t>
      </w:r>
      <w:r w:rsidRPr="000109B1">
        <w:rPr>
          <w:rFonts w:ascii="Times New Roman" w:hAnsi="Times New Roman"/>
          <w:i/>
          <w:sz w:val="18"/>
          <w:szCs w:val="18"/>
        </w:rPr>
        <w:t>attiecināmie izdevumi EUR  sertificējošās iestādes uzskaites sistēmā</w:t>
      </w:r>
      <w:r w:rsidR="00551812">
        <w:rPr>
          <w:rFonts w:ascii="Times New Roman" w:hAnsi="Times New Roman"/>
          <w:i/>
          <w:sz w:val="18"/>
          <w:szCs w:val="18"/>
        </w:rPr>
        <w:t xml:space="preserve">, </w:t>
      </w:r>
      <w:r w:rsidR="00551812" w:rsidRPr="00551812">
        <w:rPr>
          <w:rFonts w:ascii="Times New Roman" w:hAnsi="Times New Roman"/>
          <w:i/>
          <w:sz w:val="18"/>
          <w:szCs w:val="18"/>
        </w:rPr>
        <w:t>līdz 30.06.201</w:t>
      </w:r>
      <w:r w:rsidR="00551812">
        <w:rPr>
          <w:rFonts w:ascii="Times New Roman" w:hAnsi="Times New Roman"/>
          <w:i/>
          <w:sz w:val="18"/>
          <w:szCs w:val="18"/>
        </w:rPr>
        <w:t>9</w:t>
      </w:r>
      <w:r w:rsidR="00551812" w:rsidRPr="00551812">
        <w:rPr>
          <w:rFonts w:ascii="Times New Roman" w:hAnsi="Times New Roman"/>
          <w:i/>
          <w:sz w:val="18"/>
          <w:szCs w:val="18"/>
        </w:rPr>
        <w:t xml:space="preserve">. sertificētie izdevumi, kas </w:t>
      </w:r>
      <w:r w:rsidR="00551812">
        <w:rPr>
          <w:rFonts w:ascii="Times New Roman" w:hAnsi="Times New Roman"/>
          <w:i/>
          <w:sz w:val="18"/>
          <w:szCs w:val="18"/>
        </w:rPr>
        <w:t>finansējuma saņēmējiem</w:t>
      </w:r>
      <w:r w:rsidR="00551812" w:rsidRPr="00551812">
        <w:rPr>
          <w:rFonts w:ascii="Times New Roman" w:hAnsi="Times New Roman"/>
          <w:i/>
          <w:sz w:val="18"/>
          <w:szCs w:val="18"/>
        </w:rPr>
        <w:t xml:space="preserve"> radušies līdz 31.12.2018</w:t>
      </w:r>
      <w:r w:rsidRPr="000109B1">
        <w:rPr>
          <w:rFonts w:ascii="Times New Roman" w:hAnsi="Times New Roman"/>
          <w:i/>
          <w:sz w:val="18"/>
          <w:szCs w:val="18"/>
        </w:rPr>
        <w:t>. Starpposma vērtības noteikšanā nedrīkst iekļaut snieguma rezerves apjomu 6 %, kamēr mērķis nosakāms iekļaujot rezerves apjomu.</w:t>
      </w:r>
    </w:p>
  </w:footnote>
  <w:footnote w:id="2">
    <w:p w14:paraId="5968B770" w14:textId="77777777" w:rsidR="0098129D" w:rsidRDefault="0098129D">
      <w:pPr>
        <w:pStyle w:val="FootnoteText"/>
      </w:pPr>
      <w:r>
        <w:rPr>
          <w:rStyle w:val="FootnoteReference"/>
        </w:rPr>
        <w:footnoteRef/>
      </w:r>
      <w:r>
        <w:t xml:space="preserve"> </w:t>
      </w:r>
      <w:hyperlink r:id="rId1" w:history="1">
        <w:r w:rsidRPr="00BF560F">
          <w:rPr>
            <w:rStyle w:val="Hyperlink"/>
            <w:rFonts w:ascii="Times New Roman" w:hAnsi="Times New Roman"/>
          </w:rPr>
          <w:t>http://likumi.lv/doc.php?id=252142</w:t>
        </w:r>
      </w:hyperlink>
      <w:r w:rsidRPr="00BF560F">
        <w:rPr>
          <w:rFonts w:ascii="Times New Roman" w:hAnsi="Times New Roman"/>
        </w:rPr>
        <w:t xml:space="preserve"> 6. </w:t>
      </w:r>
      <w:r>
        <w:rPr>
          <w:rFonts w:ascii="Times New Roman" w:hAnsi="Times New Roman"/>
        </w:rPr>
        <w:t>u</w:t>
      </w:r>
      <w:r w:rsidRPr="00BF560F">
        <w:rPr>
          <w:rFonts w:ascii="Times New Roman" w:hAnsi="Times New Roman"/>
        </w:rPr>
        <w:t>n 7.pielikums</w:t>
      </w:r>
    </w:p>
  </w:footnote>
  <w:footnote w:id="3">
    <w:p w14:paraId="21521AC2" w14:textId="77777777" w:rsidR="0098129D" w:rsidRPr="00B22B28" w:rsidRDefault="0098129D" w:rsidP="006F0626">
      <w:pPr>
        <w:pStyle w:val="FootnoteText"/>
        <w:jc w:val="both"/>
        <w:rPr>
          <w:rFonts w:ascii="Times New Roman" w:hAnsi="Times New Roman"/>
          <w:sz w:val="18"/>
          <w:szCs w:val="18"/>
        </w:rPr>
      </w:pPr>
      <w:r w:rsidRPr="000109B1">
        <w:rPr>
          <w:rStyle w:val="FootnoteReference"/>
          <w:rFonts w:ascii="Times New Roman" w:hAnsi="Times New Roman"/>
          <w:sz w:val="18"/>
          <w:szCs w:val="18"/>
          <w:vertAlign w:val="baseline"/>
        </w:rPr>
        <w:footnoteRef/>
      </w:r>
      <w:r w:rsidRPr="000109B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0109B1">
        <w:rPr>
          <w:rFonts w:ascii="Times New Roman" w:hAnsi="Times New Roman"/>
          <w:sz w:val="18"/>
          <w:szCs w:val="18"/>
        </w:rPr>
        <w:t>utml</w:t>
      </w:r>
      <w:proofErr w:type="spellEnd"/>
      <w:r w:rsidRPr="000109B1">
        <w:rPr>
          <w:rFonts w:ascii="Times New Roman" w:hAnsi="Times New Roman"/>
          <w:sz w:val="18"/>
          <w:szCs w:val="18"/>
        </w:rPr>
        <w:t>.).</w:t>
      </w:r>
    </w:p>
  </w:footnote>
  <w:footnote w:id="4">
    <w:p w14:paraId="65D93A7F" w14:textId="77777777" w:rsidR="0098129D" w:rsidRDefault="0098129D">
      <w:pPr>
        <w:pStyle w:val="FootnoteText"/>
      </w:pPr>
      <w:r>
        <w:rPr>
          <w:rStyle w:val="FootnoteReference"/>
        </w:rPr>
        <w:footnoteRef/>
      </w:r>
      <w:r>
        <w:t xml:space="preserve"> </w:t>
      </w:r>
      <w:r>
        <w:rPr>
          <w:rFonts w:ascii="Times New Roman" w:hAnsi="Times New Roman"/>
          <w:sz w:val="18"/>
          <w:szCs w:val="18"/>
        </w:rPr>
        <w:t>Dati par augstākās izglītības institūcijām, kas īsteno STEM studiju programmas.</w:t>
      </w:r>
    </w:p>
  </w:footnote>
  <w:footnote w:id="5">
    <w:p w14:paraId="59A618EA" w14:textId="77777777" w:rsidR="0098129D" w:rsidRDefault="0098129D">
      <w:pPr>
        <w:pStyle w:val="FootnoteText"/>
      </w:pPr>
      <w:r>
        <w:rPr>
          <w:rStyle w:val="FootnoteReference"/>
        </w:rPr>
        <w:footnoteRef/>
      </w:r>
      <w:r>
        <w:t xml:space="preserve"> </w:t>
      </w:r>
      <w:r w:rsidRPr="003A0D8A">
        <w:rPr>
          <w:rFonts w:ascii="Times New Roman" w:hAnsi="Times New Roman"/>
        </w:rPr>
        <w:t xml:space="preserve">Dati </w:t>
      </w:r>
      <w:r w:rsidRPr="003A0D8A">
        <w:rPr>
          <w:rFonts w:ascii="Times New Roman" w:hAnsi="Times New Roman"/>
          <w:sz w:val="18"/>
          <w:szCs w:val="18"/>
        </w:rPr>
        <w:t>par modernizētajām STEM studiju programmām.</w:t>
      </w:r>
    </w:p>
  </w:footnote>
  <w:footnote w:id="6">
    <w:p w14:paraId="5416AFBC" w14:textId="1BA8D6D3" w:rsidR="0098129D" w:rsidRPr="00366535" w:rsidRDefault="0098129D" w:rsidP="009268A6">
      <w:pPr>
        <w:pStyle w:val="FootnoteText"/>
        <w:rPr>
          <w:sz w:val="18"/>
          <w:szCs w:val="18"/>
        </w:rPr>
      </w:pPr>
      <w:r>
        <w:rPr>
          <w:rStyle w:val="FootnoteReference"/>
        </w:rPr>
        <w:footnoteRef/>
      </w:r>
      <w:r>
        <w:t xml:space="preserve"> </w:t>
      </w:r>
      <w:r w:rsidRPr="00366535">
        <w:rPr>
          <w:rFonts w:ascii="Times New Roman" w:hAnsi="Times New Roman"/>
          <w:bCs/>
          <w:sz w:val="18"/>
          <w:szCs w:val="18"/>
        </w:rPr>
        <w:t>3.1.2.1.1.</w:t>
      </w:r>
      <w:r>
        <w:rPr>
          <w:rFonts w:ascii="Times New Roman" w:hAnsi="Times New Roman"/>
          <w:bCs/>
          <w:sz w:val="18"/>
          <w:szCs w:val="18"/>
        </w:rPr>
        <w:t>apakšaktivitātē kopā ti</w:t>
      </w:r>
      <w:r w:rsidR="00AF3FB9">
        <w:rPr>
          <w:rFonts w:ascii="Times New Roman" w:hAnsi="Times New Roman"/>
          <w:bCs/>
          <w:sz w:val="18"/>
          <w:szCs w:val="18"/>
        </w:rPr>
        <w:t>k</w:t>
      </w:r>
      <w:r w:rsidR="00551812">
        <w:rPr>
          <w:rFonts w:ascii="Times New Roman" w:hAnsi="Times New Roman"/>
          <w:bCs/>
          <w:sz w:val="18"/>
          <w:szCs w:val="18"/>
        </w:rPr>
        <w:t>a</w:t>
      </w:r>
      <w:r>
        <w:rPr>
          <w:rFonts w:ascii="Times New Roman" w:hAnsi="Times New Roman"/>
          <w:bCs/>
          <w:sz w:val="18"/>
          <w:szCs w:val="18"/>
        </w:rPr>
        <w:t xml:space="preserve"> īstenots 31 projekts. </w:t>
      </w:r>
      <w:r w:rsidRPr="00366535">
        <w:rPr>
          <w:rFonts w:ascii="Times New Roman" w:hAnsi="Times New Roman"/>
          <w:sz w:val="18"/>
          <w:szCs w:val="18"/>
        </w:rPr>
        <w:t>Atlikušie 1</w:t>
      </w:r>
      <w:r>
        <w:rPr>
          <w:rFonts w:ascii="Times New Roman" w:hAnsi="Times New Roman"/>
          <w:sz w:val="18"/>
          <w:szCs w:val="18"/>
        </w:rPr>
        <w:t>2</w:t>
      </w:r>
      <w:r w:rsidRPr="00366535">
        <w:rPr>
          <w:rFonts w:ascii="Times New Roman" w:hAnsi="Times New Roman"/>
          <w:sz w:val="18"/>
          <w:szCs w:val="18"/>
        </w:rPr>
        <w:t xml:space="preserve"> </w:t>
      </w:r>
      <w:r w:rsidRPr="00366535">
        <w:rPr>
          <w:rFonts w:ascii="Times New Roman" w:hAnsi="Times New Roman"/>
          <w:bCs/>
          <w:sz w:val="18"/>
          <w:szCs w:val="18"/>
        </w:rPr>
        <w:t>projekti,</w:t>
      </w:r>
      <w:r>
        <w:rPr>
          <w:rFonts w:ascii="Times New Roman" w:hAnsi="Times New Roman"/>
          <w:bCs/>
          <w:sz w:val="18"/>
          <w:szCs w:val="18"/>
        </w:rPr>
        <w:t xml:space="preserve"> kas</w:t>
      </w:r>
      <w:r w:rsidRPr="00366535">
        <w:rPr>
          <w:rFonts w:ascii="Times New Roman" w:hAnsi="Times New Roman"/>
          <w:bCs/>
          <w:sz w:val="18"/>
          <w:szCs w:val="18"/>
        </w:rPr>
        <w:t xml:space="preserve"> netiek </w:t>
      </w:r>
      <w:r>
        <w:rPr>
          <w:rFonts w:ascii="Times New Roman" w:hAnsi="Times New Roman"/>
          <w:bCs/>
          <w:sz w:val="18"/>
          <w:szCs w:val="18"/>
        </w:rPr>
        <w:t xml:space="preserve">skaitīti </w:t>
      </w:r>
      <w:r w:rsidRPr="00366535">
        <w:rPr>
          <w:rFonts w:ascii="Times New Roman" w:hAnsi="Times New Roman"/>
          <w:bCs/>
          <w:sz w:val="18"/>
          <w:szCs w:val="18"/>
        </w:rPr>
        <w:t>šajā rādītājā</w:t>
      </w:r>
      <w:r>
        <w:rPr>
          <w:rFonts w:ascii="Times New Roman" w:hAnsi="Times New Roman"/>
          <w:bCs/>
          <w:sz w:val="18"/>
          <w:szCs w:val="18"/>
        </w:rPr>
        <w:t xml:space="preserve">, </w:t>
      </w:r>
      <w:r w:rsidRPr="00366535">
        <w:rPr>
          <w:rFonts w:ascii="Times New Roman" w:hAnsi="Times New Roman"/>
          <w:bCs/>
          <w:sz w:val="18"/>
          <w:szCs w:val="18"/>
        </w:rPr>
        <w:t>paredz ieguldījumus 1.līmeņa augstākās izglītības studiju programmās</w:t>
      </w:r>
      <w:r>
        <w:rPr>
          <w:rFonts w:ascii="Times New Roman" w:hAnsi="Times New Roman"/>
          <w:bCs/>
          <w:sz w:val="18"/>
          <w:szCs w:val="18"/>
        </w:rPr>
        <w:t>.</w:t>
      </w:r>
    </w:p>
  </w:footnote>
  <w:footnote w:id="7">
    <w:p w14:paraId="6FBEFE92" w14:textId="77777777" w:rsidR="00CF347F" w:rsidRPr="009C5679" w:rsidRDefault="00CF347F" w:rsidP="00CF347F">
      <w:pPr>
        <w:pStyle w:val="FootnoteText"/>
        <w:rPr>
          <w:sz w:val="18"/>
          <w:szCs w:val="18"/>
        </w:rPr>
      </w:pPr>
      <w:r>
        <w:rPr>
          <w:rStyle w:val="FootnoteReference"/>
        </w:rPr>
        <w:footnoteRef/>
      </w:r>
      <w:r>
        <w:t xml:space="preserve"> </w:t>
      </w:r>
      <w:r w:rsidRPr="009C5679">
        <w:rPr>
          <w:rFonts w:ascii="Times New Roman" w:hAnsi="Times New Roman"/>
          <w:sz w:val="18"/>
          <w:szCs w:val="18"/>
        </w:rPr>
        <w:t>Rādītāja definīcija noteikta Eiropas Komisijas vadlīniju “</w:t>
      </w:r>
      <w:proofErr w:type="spellStart"/>
      <w:r w:rsidRPr="009C5679">
        <w:rPr>
          <w:rFonts w:ascii="Times New Roman" w:hAnsi="Times New Roman"/>
          <w:sz w:val="18"/>
          <w:szCs w:val="18"/>
        </w:rPr>
        <w:t>Guidance</w:t>
      </w:r>
      <w:proofErr w:type="spellEnd"/>
      <w:r w:rsidRPr="009C5679">
        <w:rPr>
          <w:rFonts w:ascii="Times New Roman" w:hAnsi="Times New Roman"/>
          <w:sz w:val="18"/>
          <w:szCs w:val="18"/>
        </w:rPr>
        <w:t xml:space="preserve"> </w:t>
      </w:r>
      <w:proofErr w:type="spellStart"/>
      <w:r w:rsidRPr="009C5679">
        <w:rPr>
          <w:rFonts w:ascii="Times New Roman" w:hAnsi="Times New Roman"/>
          <w:sz w:val="18"/>
          <w:szCs w:val="18"/>
        </w:rPr>
        <w:t>document</w:t>
      </w:r>
      <w:proofErr w:type="spellEnd"/>
      <w:r w:rsidRPr="009C5679">
        <w:rPr>
          <w:rFonts w:ascii="Times New Roman" w:hAnsi="Times New Roman"/>
          <w:sz w:val="18"/>
          <w:szCs w:val="18"/>
        </w:rPr>
        <w:t xml:space="preserve"> </w:t>
      </w:r>
      <w:proofErr w:type="spellStart"/>
      <w:r w:rsidRPr="009C5679">
        <w:rPr>
          <w:rFonts w:ascii="Times New Roman" w:hAnsi="Times New Roman"/>
          <w:sz w:val="18"/>
          <w:szCs w:val="18"/>
        </w:rPr>
        <w:t>on</w:t>
      </w:r>
      <w:proofErr w:type="spellEnd"/>
      <w:r w:rsidRPr="009C5679">
        <w:rPr>
          <w:rFonts w:ascii="Times New Roman" w:hAnsi="Times New Roman"/>
          <w:sz w:val="18"/>
          <w:szCs w:val="18"/>
        </w:rPr>
        <w:t xml:space="preserve"> Monitoring </w:t>
      </w:r>
      <w:proofErr w:type="spellStart"/>
      <w:r w:rsidRPr="009C5679">
        <w:rPr>
          <w:rFonts w:ascii="Times New Roman" w:hAnsi="Times New Roman"/>
          <w:sz w:val="18"/>
          <w:szCs w:val="18"/>
        </w:rPr>
        <w:t>and</w:t>
      </w:r>
      <w:proofErr w:type="spellEnd"/>
      <w:r w:rsidRPr="009C5679">
        <w:rPr>
          <w:rFonts w:ascii="Times New Roman" w:hAnsi="Times New Roman"/>
          <w:sz w:val="18"/>
          <w:szCs w:val="18"/>
        </w:rPr>
        <w:t xml:space="preserve"> </w:t>
      </w:r>
      <w:proofErr w:type="spellStart"/>
      <w:r w:rsidRPr="009C5679">
        <w:rPr>
          <w:rFonts w:ascii="Times New Roman" w:hAnsi="Times New Roman"/>
          <w:sz w:val="18"/>
          <w:szCs w:val="18"/>
        </w:rPr>
        <w:t>Evaluation</w:t>
      </w:r>
      <w:proofErr w:type="spellEnd"/>
      <w:r w:rsidRPr="009C5679">
        <w:rPr>
          <w:rFonts w:ascii="Times New Roman" w:hAnsi="Times New Roman"/>
          <w:sz w:val="18"/>
          <w:szCs w:val="18"/>
        </w:rPr>
        <w:t>” 1.pielikumā; pieejamas  http://ec.europa.eu/regional_policy/sources/docoffic/2014/working/wd_2014_en.pdf</w:t>
      </w:r>
    </w:p>
  </w:footnote>
  <w:footnote w:id="8">
    <w:p w14:paraId="05609A44" w14:textId="77777777" w:rsidR="0098129D" w:rsidRPr="000109B1" w:rsidRDefault="0098129D" w:rsidP="00D323DD">
      <w:pPr>
        <w:pStyle w:val="FootnoteText"/>
        <w:jc w:val="both"/>
        <w:rPr>
          <w:rFonts w:ascii="Times New Roman" w:hAnsi="Times New Roman"/>
          <w:sz w:val="18"/>
          <w:szCs w:val="18"/>
        </w:rPr>
      </w:pPr>
      <w:r w:rsidRPr="000109B1">
        <w:rPr>
          <w:rStyle w:val="FootnoteReference"/>
          <w:rFonts w:ascii="Times New Roman" w:hAnsi="Times New Roman"/>
          <w:sz w:val="18"/>
          <w:szCs w:val="18"/>
          <w:vertAlign w:val="baseline"/>
        </w:rPr>
        <w:footnoteRef/>
      </w:r>
      <w:r w:rsidRPr="000109B1">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9">
    <w:p w14:paraId="3DAB2023" w14:textId="4DFD469F" w:rsidR="0061133F" w:rsidRPr="00AF3FB9" w:rsidRDefault="0061133F">
      <w:pPr>
        <w:pStyle w:val="FootnoteText"/>
        <w:rPr>
          <w:rFonts w:ascii="Times New Roman" w:hAnsi="Times New Roman"/>
          <w:sz w:val="18"/>
          <w:szCs w:val="18"/>
        </w:rPr>
      </w:pPr>
      <w:r w:rsidRPr="00AF3FB9">
        <w:rPr>
          <w:rStyle w:val="FootnoteReference"/>
          <w:rFonts w:ascii="Times New Roman" w:hAnsi="Times New Roman"/>
          <w:sz w:val="18"/>
          <w:szCs w:val="18"/>
        </w:rPr>
        <w:footnoteRef/>
      </w:r>
      <w:r w:rsidRPr="00AF3FB9">
        <w:rPr>
          <w:rFonts w:ascii="Times New Roman" w:hAnsi="Times New Roman"/>
          <w:sz w:val="18"/>
          <w:szCs w:val="18"/>
        </w:rPr>
        <w:t xml:space="preserve"> </w:t>
      </w:r>
      <w:r w:rsidRPr="00AF3FB9">
        <w:rPr>
          <w:rFonts w:ascii="Times New Roman" w:hAnsi="Times New Roman"/>
          <w:sz w:val="18"/>
          <w:szCs w:val="18"/>
        </w:rPr>
        <w:t>Izglītības attīstības pamatnostādņu 2014.-2020.gadam paredzēto uzdevumu un pasākumu plāns Rīcības virzienam 1.3. “21.gs. atbilstīgas izglītības vides un izglītības procesa nodrošināšana (3.uzdevums)</w:t>
      </w:r>
    </w:p>
  </w:footnote>
  <w:footnote w:id="10">
    <w:p w14:paraId="45F8D4B7" w14:textId="77777777" w:rsidR="0098129D" w:rsidRDefault="0098129D" w:rsidP="00D323DD">
      <w:pPr>
        <w:pStyle w:val="FootnoteText"/>
        <w:jc w:val="both"/>
      </w:pPr>
      <w:r w:rsidRPr="001D5017">
        <w:rPr>
          <w:rStyle w:val="FootnoteReference"/>
          <w:rFonts w:ascii="Times New Roman" w:hAnsi="Times New Roman"/>
          <w:sz w:val="18"/>
          <w:szCs w:val="18"/>
        </w:rPr>
        <w:footnoteRef/>
      </w:r>
      <w:r w:rsidRPr="000109B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102C10"/>
    <w:multiLevelType w:val="hybridMultilevel"/>
    <w:tmpl w:val="3D3A6822"/>
    <w:lvl w:ilvl="0" w:tplc="E6C83CF8">
      <w:start w:val="732"/>
      <w:numFmt w:val="decimal"/>
      <w:lvlText w:val="(%1)"/>
      <w:lvlJc w:val="left"/>
      <w:pPr>
        <w:ind w:left="528" w:hanging="528"/>
      </w:pPr>
      <w:rPr>
        <w:rFonts w:ascii="Times New Roman" w:hAnsi="Times New Roman" w:cs="Times New Roman" w:hint="default"/>
        <w:b w:val="0"/>
        <w:i w:val="0"/>
        <w:strike w:val="0"/>
        <w:sz w:val="24"/>
      </w:rPr>
    </w:lvl>
    <w:lvl w:ilvl="1" w:tplc="04260019" w:tentative="1">
      <w:start w:val="1"/>
      <w:numFmt w:val="lowerLetter"/>
      <w:lvlText w:val="%2."/>
      <w:lvlJc w:val="left"/>
      <w:pPr>
        <w:ind w:left="2252" w:hanging="360"/>
      </w:pPr>
    </w:lvl>
    <w:lvl w:ilvl="2" w:tplc="0426001B" w:tentative="1">
      <w:start w:val="1"/>
      <w:numFmt w:val="lowerRoman"/>
      <w:lvlText w:val="%3."/>
      <w:lvlJc w:val="right"/>
      <w:pPr>
        <w:ind w:left="2972" w:hanging="180"/>
      </w:pPr>
    </w:lvl>
    <w:lvl w:ilvl="3" w:tplc="0426000F" w:tentative="1">
      <w:start w:val="1"/>
      <w:numFmt w:val="decimal"/>
      <w:lvlText w:val="%4."/>
      <w:lvlJc w:val="left"/>
      <w:pPr>
        <w:ind w:left="3692" w:hanging="360"/>
      </w:pPr>
    </w:lvl>
    <w:lvl w:ilvl="4" w:tplc="04260019" w:tentative="1">
      <w:start w:val="1"/>
      <w:numFmt w:val="lowerLetter"/>
      <w:lvlText w:val="%5."/>
      <w:lvlJc w:val="left"/>
      <w:pPr>
        <w:ind w:left="4412" w:hanging="360"/>
      </w:pPr>
    </w:lvl>
    <w:lvl w:ilvl="5" w:tplc="0426001B" w:tentative="1">
      <w:start w:val="1"/>
      <w:numFmt w:val="lowerRoman"/>
      <w:lvlText w:val="%6."/>
      <w:lvlJc w:val="right"/>
      <w:pPr>
        <w:ind w:left="5132" w:hanging="180"/>
      </w:pPr>
    </w:lvl>
    <w:lvl w:ilvl="6" w:tplc="0426000F" w:tentative="1">
      <w:start w:val="1"/>
      <w:numFmt w:val="decimal"/>
      <w:lvlText w:val="%7."/>
      <w:lvlJc w:val="left"/>
      <w:pPr>
        <w:ind w:left="5852" w:hanging="360"/>
      </w:pPr>
    </w:lvl>
    <w:lvl w:ilvl="7" w:tplc="04260019" w:tentative="1">
      <w:start w:val="1"/>
      <w:numFmt w:val="lowerLetter"/>
      <w:lvlText w:val="%8."/>
      <w:lvlJc w:val="left"/>
      <w:pPr>
        <w:ind w:left="6572" w:hanging="360"/>
      </w:pPr>
    </w:lvl>
    <w:lvl w:ilvl="8" w:tplc="0426001B" w:tentative="1">
      <w:start w:val="1"/>
      <w:numFmt w:val="lowerRoman"/>
      <w:lvlText w:val="%9."/>
      <w:lvlJc w:val="right"/>
      <w:pPr>
        <w:ind w:left="7292" w:hanging="180"/>
      </w:pPr>
    </w:lvl>
  </w:abstractNum>
  <w:abstractNum w:abstractNumId="1" w15:restartNumberingAfterBreak="0">
    <w:nsid w:val="7CDB2C4D"/>
    <w:multiLevelType w:val="hybridMultilevel"/>
    <w:tmpl w:val="924CEE36"/>
    <w:lvl w:ilvl="0" w:tplc="CE9E1248">
      <w:start w:val="1"/>
      <w:numFmt w:val="decimal"/>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109B1"/>
    <w:rsid w:val="00011CC9"/>
    <w:rsid w:val="0001688A"/>
    <w:rsid w:val="00020D2A"/>
    <w:rsid w:val="00032646"/>
    <w:rsid w:val="000343FA"/>
    <w:rsid w:val="000344CF"/>
    <w:rsid w:val="00040105"/>
    <w:rsid w:val="0004285F"/>
    <w:rsid w:val="00047169"/>
    <w:rsid w:val="00060AE2"/>
    <w:rsid w:val="00066AB8"/>
    <w:rsid w:val="00071D0B"/>
    <w:rsid w:val="00076B04"/>
    <w:rsid w:val="000832A1"/>
    <w:rsid w:val="00086BB1"/>
    <w:rsid w:val="00087B33"/>
    <w:rsid w:val="00090791"/>
    <w:rsid w:val="00093085"/>
    <w:rsid w:val="00095EEB"/>
    <w:rsid w:val="000B429B"/>
    <w:rsid w:val="000D405E"/>
    <w:rsid w:val="000E55CF"/>
    <w:rsid w:val="001130CB"/>
    <w:rsid w:val="0012267D"/>
    <w:rsid w:val="00123273"/>
    <w:rsid w:val="00134382"/>
    <w:rsid w:val="001471C3"/>
    <w:rsid w:val="00147F3C"/>
    <w:rsid w:val="00160864"/>
    <w:rsid w:val="00160BCA"/>
    <w:rsid w:val="0016169D"/>
    <w:rsid w:val="00162D4A"/>
    <w:rsid w:val="00183465"/>
    <w:rsid w:val="001871CC"/>
    <w:rsid w:val="001877E7"/>
    <w:rsid w:val="00192484"/>
    <w:rsid w:val="001B23F4"/>
    <w:rsid w:val="001C0EA7"/>
    <w:rsid w:val="001C3FC0"/>
    <w:rsid w:val="001D5017"/>
    <w:rsid w:val="001D7DC2"/>
    <w:rsid w:val="001E199C"/>
    <w:rsid w:val="001E5F48"/>
    <w:rsid w:val="001F0C54"/>
    <w:rsid w:val="002271FC"/>
    <w:rsid w:val="00227EFF"/>
    <w:rsid w:val="002360B3"/>
    <w:rsid w:val="0024171F"/>
    <w:rsid w:val="002512B8"/>
    <w:rsid w:val="00252660"/>
    <w:rsid w:val="0027175A"/>
    <w:rsid w:val="00271A4F"/>
    <w:rsid w:val="00281481"/>
    <w:rsid w:val="0028322D"/>
    <w:rsid w:val="0028361C"/>
    <w:rsid w:val="002836A6"/>
    <w:rsid w:val="00284990"/>
    <w:rsid w:val="00284CC3"/>
    <w:rsid w:val="00296B64"/>
    <w:rsid w:val="002974F6"/>
    <w:rsid w:val="002A4D59"/>
    <w:rsid w:val="002A5422"/>
    <w:rsid w:val="002A7632"/>
    <w:rsid w:val="002B121E"/>
    <w:rsid w:val="002D3546"/>
    <w:rsid w:val="002D4C4C"/>
    <w:rsid w:val="002E00BB"/>
    <w:rsid w:val="002E0CB9"/>
    <w:rsid w:val="002E11D3"/>
    <w:rsid w:val="002F606D"/>
    <w:rsid w:val="002F69B3"/>
    <w:rsid w:val="00314928"/>
    <w:rsid w:val="00323A82"/>
    <w:rsid w:val="00341AA8"/>
    <w:rsid w:val="00345018"/>
    <w:rsid w:val="003475D5"/>
    <w:rsid w:val="003550D1"/>
    <w:rsid w:val="003630A8"/>
    <w:rsid w:val="00366535"/>
    <w:rsid w:val="00382475"/>
    <w:rsid w:val="003865AD"/>
    <w:rsid w:val="00394737"/>
    <w:rsid w:val="00396A63"/>
    <w:rsid w:val="003A0D8A"/>
    <w:rsid w:val="003A4391"/>
    <w:rsid w:val="003B2A31"/>
    <w:rsid w:val="003C0E31"/>
    <w:rsid w:val="003C279F"/>
    <w:rsid w:val="003D77AF"/>
    <w:rsid w:val="003E1BD0"/>
    <w:rsid w:val="003E2D38"/>
    <w:rsid w:val="003E36E4"/>
    <w:rsid w:val="003F1092"/>
    <w:rsid w:val="003F47E9"/>
    <w:rsid w:val="0040059A"/>
    <w:rsid w:val="0041350B"/>
    <w:rsid w:val="00422E39"/>
    <w:rsid w:val="00440BF2"/>
    <w:rsid w:val="004433DE"/>
    <w:rsid w:val="00445B57"/>
    <w:rsid w:val="00446608"/>
    <w:rsid w:val="00461541"/>
    <w:rsid w:val="004679B8"/>
    <w:rsid w:val="00467F0D"/>
    <w:rsid w:val="00471B7A"/>
    <w:rsid w:val="004733EF"/>
    <w:rsid w:val="00493C7C"/>
    <w:rsid w:val="00494174"/>
    <w:rsid w:val="00494F54"/>
    <w:rsid w:val="004A3BB3"/>
    <w:rsid w:val="004A520A"/>
    <w:rsid w:val="004B65F5"/>
    <w:rsid w:val="004D4DAA"/>
    <w:rsid w:val="004F0944"/>
    <w:rsid w:val="004F2703"/>
    <w:rsid w:val="0050699C"/>
    <w:rsid w:val="00512B1D"/>
    <w:rsid w:val="0051383C"/>
    <w:rsid w:val="00514D14"/>
    <w:rsid w:val="00523287"/>
    <w:rsid w:val="005258F9"/>
    <w:rsid w:val="00532614"/>
    <w:rsid w:val="00551812"/>
    <w:rsid w:val="00555301"/>
    <w:rsid w:val="00562C70"/>
    <w:rsid w:val="00572A4C"/>
    <w:rsid w:val="0057794B"/>
    <w:rsid w:val="00593483"/>
    <w:rsid w:val="00594C7E"/>
    <w:rsid w:val="005B1F75"/>
    <w:rsid w:val="005B3B26"/>
    <w:rsid w:val="005C0FD7"/>
    <w:rsid w:val="005F01A7"/>
    <w:rsid w:val="005F13EC"/>
    <w:rsid w:val="0061133F"/>
    <w:rsid w:val="006148AB"/>
    <w:rsid w:val="0062065B"/>
    <w:rsid w:val="00654E00"/>
    <w:rsid w:val="00655777"/>
    <w:rsid w:val="00665F72"/>
    <w:rsid w:val="0066656D"/>
    <w:rsid w:val="00677A94"/>
    <w:rsid w:val="006808D4"/>
    <w:rsid w:val="006A1B9A"/>
    <w:rsid w:val="006A55E0"/>
    <w:rsid w:val="006A577A"/>
    <w:rsid w:val="006C1AE3"/>
    <w:rsid w:val="006E7F5B"/>
    <w:rsid w:val="006F0626"/>
    <w:rsid w:val="006F1744"/>
    <w:rsid w:val="006F2B58"/>
    <w:rsid w:val="006F56D1"/>
    <w:rsid w:val="00704BC1"/>
    <w:rsid w:val="007073C8"/>
    <w:rsid w:val="007426A0"/>
    <w:rsid w:val="00743E9F"/>
    <w:rsid w:val="00747506"/>
    <w:rsid w:val="0075236A"/>
    <w:rsid w:val="00753B39"/>
    <w:rsid w:val="007558F3"/>
    <w:rsid w:val="00797718"/>
    <w:rsid w:val="007B598A"/>
    <w:rsid w:val="007B6714"/>
    <w:rsid w:val="007C0E15"/>
    <w:rsid w:val="007C1997"/>
    <w:rsid w:val="007C1D44"/>
    <w:rsid w:val="007D71D9"/>
    <w:rsid w:val="007F50EB"/>
    <w:rsid w:val="00801B70"/>
    <w:rsid w:val="00811361"/>
    <w:rsid w:val="00811804"/>
    <w:rsid w:val="008133F6"/>
    <w:rsid w:val="00813858"/>
    <w:rsid w:val="00832020"/>
    <w:rsid w:val="00833084"/>
    <w:rsid w:val="0084380F"/>
    <w:rsid w:val="0084618B"/>
    <w:rsid w:val="008639D0"/>
    <w:rsid w:val="0088239B"/>
    <w:rsid w:val="00885552"/>
    <w:rsid w:val="008B257E"/>
    <w:rsid w:val="008B44CB"/>
    <w:rsid w:val="008C38CE"/>
    <w:rsid w:val="008C3AA3"/>
    <w:rsid w:val="008D14A1"/>
    <w:rsid w:val="008D326F"/>
    <w:rsid w:val="009016F8"/>
    <w:rsid w:val="00911AE7"/>
    <w:rsid w:val="00915546"/>
    <w:rsid w:val="009267B6"/>
    <w:rsid w:val="009268A6"/>
    <w:rsid w:val="0093491D"/>
    <w:rsid w:val="00934F04"/>
    <w:rsid w:val="00943F03"/>
    <w:rsid w:val="009622FA"/>
    <w:rsid w:val="00973501"/>
    <w:rsid w:val="0098129D"/>
    <w:rsid w:val="00982C02"/>
    <w:rsid w:val="00987337"/>
    <w:rsid w:val="00987415"/>
    <w:rsid w:val="009A314F"/>
    <w:rsid w:val="009B7AED"/>
    <w:rsid w:val="009C69C3"/>
    <w:rsid w:val="009C6AE1"/>
    <w:rsid w:val="009D25F9"/>
    <w:rsid w:val="009D4B62"/>
    <w:rsid w:val="009E55FE"/>
    <w:rsid w:val="00A00271"/>
    <w:rsid w:val="00A07749"/>
    <w:rsid w:val="00A2169B"/>
    <w:rsid w:val="00A2435D"/>
    <w:rsid w:val="00A3735E"/>
    <w:rsid w:val="00A506F3"/>
    <w:rsid w:val="00A53BD3"/>
    <w:rsid w:val="00A74ECA"/>
    <w:rsid w:val="00A938A9"/>
    <w:rsid w:val="00A94E9B"/>
    <w:rsid w:val="00AB7840"/>
    <w:rsid w:val="00AC09DE"/>
    <w:rsid w:val="00AC0FB8"/>
    <w:rsid w:val="00AC29D8"/>
    <w:rsid w:val="00AC5DD1"/>
    <w:rsid w:val="00AC6930"/>
    <w:rsid w:val="00AD243E"/>
    <w:rsid w:val="00AE256C"/>
    <w:rsid w:val="00AE2F0C"/>
    <w:rsid w:val="00AE659D"/>
    <w:rsid w:val="00AF068A"/>
    <w:rsid w:val="00AF3FB9"/>
    <w:rsid w:val="00B0126F"/>
    <w:rsid w:val="00B103CC"/>
    <w:rsid w:val="00B11625"/>
    <w:rsid w:val="00B11FD1"/>
    <w:rsid w:val="00B22B28"/>
    <w:rsid w:val="00B30B65"/>
    <w:rsid w:val="00B31868"/>
    <w:rsid w:val="00B34176"/>
    <w:rsid w:val="00B409AD"/>
    <w:rsid w:val="00B53524"/>
    <w:rsid w:val="00B56A84"/>
    <w:rsid w:val="00B7029C"/>
    <w:rsid w:val="00B7276D"/>
    <w:rsid w:val="00B740EF"/>
    <w:rsid w:val="00B934DA"/>
    <w:rsid w:val="00B94E0D"/>
    <w:rsid w:val="00B970EE"/>
    <w:rsid w:val="00BA4891"/>
    <w:rsid w:val="00BA625B"/>
    <w:rsid w:val="00BB20EC"/>
    <w:rsid w:val="00BC3924"/>
    <w:rsid w:val="00BC7CCF"/>
    <w:rsid w:val="00BD0128"/>
    <w:rsid w:val="00BD6578"/>
    <w:rsid w:val="00BD65F1"/>
    <w:rsid w:val="00BE478F"/>
    <w:rsid w:val="00BE4DFE"/>
    <w:rsid w:val="00BF0903"/>
    <w:rsid w:val="00BF560F"/>
    <w:rsid w:val="00BF7B3B"/>
    <w:rsid w:val="00C005A6"/>
    <w:rsid w:val="00C02A90"/>
    <w:rsid w:val="00C03123"/>
    <w:rsid w:val="00C03E69"/>
    <w:rsid w:val="00C109A7"/>
    <w:rsid w:val="00C21AE2"/>
    <w:rsid w:val="00C25D0C"/>
    <w:rsid w:val="00C359A3"/>
    <w:rsid w:val="00C361C3"/>
    <w:rsid w:val="00C414DC"/>
    <w:rsid w:val="00C464C5"/>
    <w:rsid w:val="00C545B5"/>
    <w:rsid w:val="00C70CC9"/>
    <w:rsid w:val="00C71386"/>
    <w:rsid w:val="00C761C8"/>
    <w:rsid w:val="00C82C3E"/>
    <w:rsid w:val="00C86D3E"/>
    <w:rsid w:val="00C95987"/>
    <w:rsid w:val="00CA467F"/>
    <w:rsid w:val="00CB437B"/>
    <w:rsid w:val="00CB694C"/>
    <w:rsid w:val="00CC424A"/>
    <w:rsid w:val="00CC5A95"/>
    <w:rsid w:val="00CD1BFC"/>
    <w:rsid w:val="00CE23C7"/>
    <w:rsid w:val="00CE4C43"/>
    <w:rsid w:val="00CE7527"/>
    <w:rsid w:val="00CF347F"/>
    <w:rsid w:val="00CF7EEE"/>
    <w:rsid w:val="00D10085"/>
    <w:rsid w:val="00D14FE7"/>
    <w:rsid w:val="00D1592E"/>
    <w:rsid w:val="00D240AC"/>
    <w:rsid w:val="00D323DD"/>
    <w:rsid w:val="00D47D42"/>
    <w:rsid w:val="00D5115F"/>
    <w:rsid w:val="00D567E0"/>
    <w:rsid w:val="00D57DBA"/>
    <w:rsid w:val="00D64967"/>
    <w:rsid w:val="00D90CBE"/>
    <w:rsid w:val="00D9288D"/>
    <w:rsid w:val="00D9782E"/>
    <w:rsid w:val="00DA027A"/>
    <w:rsid w:val="00DA0D54"/>
    <w:rsid w:val="00DB1725"/>
    <w:rsid w:val="00DC124D"/>
    <w:rsid w:val="00DD2622"/>
    <w:rsid w:val="00DE1FD6"/>
    <w:rsid w:val="00DF487B"/>
    <w:rsid w:val="00DF6BCB"/>
    <w:rsid w:val="00E25221"/>
    <w:rsid w:val="00E372D6"/>
    <w:rsid w:val="00E469D8"/>
    <w:rsid w:val="00E55538"/>
    <w:rsid w:val="00E63095"/>
    <w:rsid w:val="00E81CAF"/>
    <w:rsid w:val="00E85FC8"/>
    <w:rsid w:val="00E86DF8"/>
    <w:rsid w:val="00E952BF"/>
    <w:rsid w:val="00E97C66"/>
    <w:rsid w:val="00EB0D33"/>
    <w:rsid w:val="00EB6679"/>
    <w:rsid w:val="00EC41CC"/>
    <w:rsid w:val="00EC7E38"/>
    <w:rsid w:val="00EE07BE"/>
    <w:rsid w:val="00EF50F2"/>
    <w:rsid w:val="00F04C7B"/>
    <w:rsid w:val="00F053C4"/>
    <w:rsid w:val="00F16015"/>
    <w:rsid w:val="00F17D19"/>
    <w:rsid w:val="00F31088"/>
    <w:rsid w:val="00F4056B"/>
    <w:rsid w:val="00F40AD2"/>
    <w:rsid w:val="00F52BCC"/>
    <w:rsid w:val="00F541FC"/>
    <w:rsid w:val="00F55DB2"/>
    <w:rsid w:val="00F60AD1"/>
    <w:rsid w:val="00F64631"/>
    <w:rsid w:val="00F7458C"/>
    <w:rsid w:val="00F93A24"/>
    <w:rsid w:val="00FA2CF2"/>
    <w:rsid w:val="00FB0529"/>
    <w:rsid w:val="00FB239E"/>
    <w:rsid w:val="00FC5B13"/>
    <w:rsid w:val="00FD11AC"/>
    <w:rsid w:val="00FE1340"/>
    <w:rsid w:val="00FE4E84"/>
    <w:rsid w:val="00FE5EB9"/>
    <w:rsid w:val="00FF14ED"/>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2C06"/>
  <w15:docId w15:val="{38D0484E-F0AF-4BDE-8CE0-6166F9B8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2974F6"/>
    <w:rPr>
      <w:sz w:val="16"/>
      <w:szCs w:val="16"/>
    </w:rPr>
  </w:style>
  <w:style w:type="paragraph" w:styleId="CommentText">
    <w:name w:val="annotation text"/>
    <w:basedOn w:val="Normal"/>
    <w:link w:val="CommentTextChar"/>
    <w:uiPriority w:val="99"/>
    <w:unhideWhenUsed/>
    <w:rsid w:val="002974F6"/>
    <w:pPr>
      <w:spacing w:line="240" w:lineRule="auto"/>
    </w:pPr>
    <w:rPr>
      <w:sz w:val="20"/>
      <w:szCs w:val="20"/>
    </w:rPr>
  </w:style>
  <w:style w:type="character" w:customStyle="1" w:styleId="CommentTextChar">
    <w:name w:val="Comment Text Char"/>
    <w:basedOn w:val="DefaultParagraphFont"/>
    <w:link w:val="CommentText"/>
    <w:uiPriority w:val="99"/>
    <w:rsid w:val="002974F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974F6"/>
    <w:rPr>
      <w:b/>
      <w:bCs/>
    </w:rPr>
  </w:style>
  <w:style w:type="character" w:customStyle="1" w:styleId="CommentSubjectChar">
    <w:name w:val="Comment Subject Char"/>
    <w:basedOn w:val="CommentTextChar"/>
    <w:link w:val="CommentSubject"/>
    <w:uiPriority w:val="99"/>
    <w:semiHidden/>
    <w:rsid w:val="002974F6"/>
    <w:rPr>
      <w:rFonts w:ascii="Calibri" w:eastAsia="Calibri" w:hAnsi="Calibri" w:cs="Times New Roman"/>
      <w:b/>
      <w:bCs/>
      <w:sz w:val="20"/>
      <w:szCs w:val="20"/>
    </w:rPr>
  </w:style>
  <w:style w:type="paragraph" w:styleId="Revision">
    <w:name w:val="Revision"/>
    <w:hidden/>
    <w:uiPriority w:val="99"/>
    <w:semiHidden/>
    <w:rsid w:val="009D4B62"/>
    <w:rPr>
      <w:rFonts w:ascii="Calibri" w:eastAsia="Calibri" w:hAnsi="Calibri" w:cs="Times New Roman"/>
      <w:sz w:val="22"/>
    </w:rPr>
  </w:style>
  <w:style w:type="paragraph" w:customStyle="1" w:styleId="Normal1">
    <w:name w:val="Normal1"/>
    <w:rsid w:val="009D4B62"/>
    <w:rPr>
      <w:rFonts w:ascii="Calibri" w:eastAsia="Times New Roman" w:hAnsi="Calibri" w:cs="Calibri"/>
      <w:color w:val="000000"/>
      <w:sz w:val="22"/>
      <w:lang w:eastAsia="lv-LV"/>
    </w:rPr>
  </w:style>
  <w:style w:type="character" w:styleId="Emphasis">
    <w:name w:val="Emphasis"/>
    <w:basedOn w:val="DefaultParagraphFont"/>
    <w:uiPriority w:val="20"/>
    <w:qFormat/>
    <w:rsid w:val="00D9288D"/>
    <w:rPr>
      <w:b/>
      <w:bCs/>
      <w:i w:val="0"/>
      <w:iCs w:val="0"/>
    </w:rPr>
  </w:style>
  <w:style w:type="character" w:customStyle="1" w:styleId="st">
    <w:name w:val="st"/>
    <w:basedOn w:val="DefaultParagraphFont"/>
    <w:rsid w:val="00D9288D"/>
  </w:style>
  <w:style w:type="character" w:styleId="Strong">
    <w:name w:val="Strong"/>
    <w:basedOn w:val="DefaultParagraphFont"/>
    <w:uiPriority w:val="22"/>
    <w:qFormat/>
    <w:rsid w:val="009E55FE"/>
    <w:rPr>
      <w:b/>
      <w:bCs/>
    </w:rPr>
  </w:style>
  <w:style w:type="paragraph" w:styleId="ListParagraph">
    <w:name w:val="List Paragraph"/>
    <w:basedOn w:val="Normal"/>
    <w:uiPriority w:val="34"/>
    <w:qFormat/>
    <w:rsid w:val="000344CF"/>
    <w:pPr>
      <w:ind w:left="720"/>
      <w:contextualSpacing/>
    </w:pPr>
  </w:style>
  <w:style w:type="character" w:customStyle="1" w:styleId="tvhtml">
    <w:name w:val="tv_html"/>
    <w:basedOn w:val="DefaultParagraphFont"/>
    <w:rsid w:val="00C005A6"/>
  </w:style>
  <w:style w:type="paragraph" w:customStyle="1" w:styleId="Default">
    <w:name w:val="Default"/>
    <w:rsid w:val="00FB0529"/>
    <w:pPr>
      <w:autoSpaceDE w:val="0"/>
      <w:autoSpaceDN w:val="0"/>
      <w:adjustRightInd w:val="0"/>
    </w:pPr>
    <w:rPr>
      <w:rFonts w:cs="Times New Roman"/>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855003">
      <w:bodyDiv w:val="1"/>
      <w:marLeft w:val="0"/>
      <w:marRight w:val="0"/>
      <w:marTop w:val="0"/>
      <w:marBottom w:val="0"/>
      <w:divBdr>
        <w:top w:val="none" w:sz="0" w:space="0" w:color="auto"/>
        <w:left w:val="none" w:sz="0" w:space="0" w:color="auto"/>
        <w:bottom w:val="none" w:sz="0" w:space="0" w:color="auto"/>
        <w:right w:val="none" w:sz="0" w:space="0" w:color="auto"/>
      </w:divBdr>
    </w:div>
    <w:div w:id="186220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kumi.lv/doc.php?id=252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2A3CA-6961-4998-9405-474D5BD8C39F}">
  <ds:schemaRefs>
    <ds:schemaRef ds:uri="http://schemas.microsoft.com/sharepoint/v3/contenttype/forms"/>
  </ds:schemaRefs>
</ds:datastoreItem>
</file>

<file path=customXml/itemProps2.xml><?xml version="1.0" encoding="utf-8"?>
<ds:datastoreItem xmlns:ds="http://schemas.openxmlformats.org/officeDocument/2006/customXml" ds:itemID="{8572F09B-8E6A-402D-857E-E45810DDA221}">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F0FE265-95B4-421A-A977-4C026F4B2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817BD91-78DF-46B8-AC41-91306E53E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5543</Words>
  <Characters>3161</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Finanšu ministrija</cp:lastModifiedBy>
  <cp:revision>4</cp:revision>
  <cp:lastPrinted>2019-11-07T10:09:00Z</cp:lastPrinted>
  <dcterms:created xsi:type="dcterms:W3CDTF">2019-11-07T11:43:00Z</dcterms:created>
  <dcterms:modified xsi:type="dcterms:W3CDTF">2019-12-06T09:13:00Z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