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80691" w14:textId="3A80DA44" w:rsidR="00A44A22" w:rsidRDefault="00A44A22" w:rsidP="00A44A22">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4451DEB" w14:textId="77777777" w:rsidR="00A9133D" w:rsidRDefault="00A9133D" w:rsidP="00A9133D">
      <w:pPr>
        <w:spacing w:line="240" w:lineRule="auto"/>
        <w:jc w:val="center"/>
        <w:rPr>
          <w:b/>
          <w:sz w:val="20"/>
          <w:szCs w:val="20"/>
        </w:rPr>
      </w:pPr>
      <w:r w:rsidRPr="00A661FF">
        <w:rPr>
          <w:b/>
          <w:sz w:val="20"/>
          <w:szCs w:val="20"/>
        </w:rPr>
        <w:t xml:space="preserve">4.2.1.SAM </w:t>
      </w:r>
      <w:r>
        <w:rPr>
          <w:b/>
          <w:sz w:val="20"/>
          <w:szCs w:val="20"/>
        </w:rPr>
        <w:t>“</w:t>
      </w:r>
      <w:r w:rsidRPr="00A661FF">
        <w:rPr>
          <w:b/>
          <w:sz w:val="20"/>
          <w:szCs w:val="20"/>
        </w:rPr>
        <w:t>Uzlabot vienlīdzīgu piekļuvi iekļaujošiem un kvalitatīviem pakalpojumiem izglītības, mācību un mūžizglītības jomā, attīstot pieejamu infrastruktūru, tostarp, veicinot noturību izglītošanā un mācībās attālinātā un tiešsaistes režīmā</w:t>
      </w:r>
      <w:r>
        <w:rPr>
          <w:b/>
          <w:sz w:val="20"/>
          <w:szCs w:val="20"/>
        </w:rPr>
        <w:t>”</w:t>
      </w:r>
    </w:p>
    <w:p w14:paraId="1510ADFD" w14:textId="77777777" w:rsidR="00A44A22" w:rsidRPr="00AA774A" w:rsidRDefault="00694315" w:rsidP="00A44A22">
      <w:pPr>
        <w:spacing w:line="240" w:lineRule="auto"/>
        <w:jc w:val="center"/>
        <w:rPr>
          <w:rFonts w:eastAsia="Times New Roman"/>
          <w:b/>
          <w:bCs/>
          <w:sz w:val="20"/>
          <w:szCs w:val="20"/>
        </w:rPr>
      </w:pPr>
      <w:r>
        <w:rPr>
          <w:b/>
          <w:bCs/>
          <w:sz w:val="20"/>
        </w:rPr>
        <w:t>4.2.1.2</w:t>
      </w:r>
      <w:r w:rsidR="00444A3F">
        <w:rPr>
          <w:b/>
          <w:bCs/>
          <w:sz w:val="20"/>
        </w:rPr>
        <w:t>.</w:t>
      </w:r>
      <w:r w:rsidR="00A44A22" w:rsidRPr="00AA774A">
        <w:rPr>
          <w:b/>
          <w:bCs/>
          <w:sz w:val="20"/>
        </w:rPr>
        <w:t xml:space="preserve"> </w:t>
      </w:r>
      <w:r w:rsidR="006F1340">
        <w:rPr>
          <w:b/>
          <w:bCs/>
          <w:sz w:val="20"/>
        </w:rPr>
        <w:t>pasākums</w:t>
      </w:r>
      <w:r w:rsidR="00A44A22" w:rsidRPr="00AA774A">
        <w:rPr>
          <w:b/>
          <w:bCs/>
          <w:sz w:val="20"/>
        </w:rPr>
        <w:t xml:space="preserve"> “</w:t>
      </w:r>
      <w:r w:rsidRPr="00694315">
        <w:rPr>
          <w:b/>
          <w:bCs/>
          <w:sz w:val="20"/>
        </w:rPr>
        <w:t xml:space="preserve">Izveidot </w:t>
      </w:r>
      <w:proofErr w:type="spellStart"/>
      <w:r w:rsidRPr="00694315">
        <w:rPr>
          <w:b/>
          <w:bCs/>
          <w:sz w:val="20"/>
        </w:rPr>
        <w:t>asistīvo</w:t>
      </w:r>
      <w:proofErr w:type="spellEnd"/>
      <w:r w:rsidRPr="00694315">
        <w:rPr>
          <w:b/>
          <w:bCs/>
          <w:sz w:val="20"/>
        </w:rPr>
        <w:t xml:space="preserve"> tehnoloģiju (tehnisko palīglīdzekļu) apmaiņas sistēmu izglītības iestādēm</w:t>
      </w:r>
      <w:r w:rsidR="00A44A22" w:rsidRPr="00AA774A">
        <w:rPr>
          <w:b/>
          <w:bCs/>
          <w:sz w:val="20"/>
        </w:rPr>
        <w:t>”</w:t>
      </w:r>
    </w:p>
    <w:p w14:paraId="3BEF7710" w14:textId="77777777" w:rsidR="00A44A22" w:rsidRDefault="00A44A22" w:rsidP="00A44A22">
      <w:pPr>
        <w:spacing w:line="240" w:lineRule="auto"/>
        <w:rPr>
          <w:rFonts w:eastAsia="Times New Roman"/>
          <w:b/>
          <w:sz w:val="20"/>
          <w:szCs w:val="20"/>
        </w:rPr>
      </w:pPr>
    </w:p>
    <w:p w14:paraId="6CB76478" w14:textId="77777777" w:rsidR="00A44A22" w:rsidRDefault="00A44A22" w:rsidP="00A44A22">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A44A22" w:rsidRPr="003062B1" w14:paraId="562E2973" w14:textId="77777777" w:rsidTr="00211FF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296509F" w14:textId="77777777" w:rsidR="00A44A22" w:rsidRPr="003062B1" w:rsidRDefault="00A44A22" w:rsidP="00211FF2">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B9FB582" w14:textId="77777777" w:rsidR="00A44A22" w:rsidRPr="003062B1" w:rsidRDefault="00A44A22"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9031C95" w14:textId="7F3A2BD4" w:rsidR="00A44A22" w:rsidRPr="003062B1" w:rsidRDefault="00A9133D"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76C70BF" w14:textId="77777777" w:rsidR="00A44A22" w:rsidRPr="003062B1" w:rsidRDefault="00A44A22" w:rsidP="00211FF2">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A44A22" w:rsidRPr="003062B1" w14:paraId="2C346F60" w14:textId="77777777" w:rsidTr="00A9133D">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3F9075B" w14:textId="77777777" w:rsidR="00A44A22" w:rsidRPr="003062B1" w:rsidRDefault="00A44A22" w:rsidP="00211FF2">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39BFB16" w14:textId="77777777" w:rsidR="00A44A22" w:rsidRPr="003062B1" w:rsidRDefault="00A44A22" w:rsidP="00211FF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FC4A57" w14:textId="24BBD5CD" w:rsidR="00A44A2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6BCD328" w14:textId="77777777" w:rsidR="00342930" w:rsidRDefault="00A44A2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w:t>
            </w:r>
            <w:r w:rsidR="00342930">
              <w:rPr>
                <w:sz w:val="20"/>
                <w:szCs w:val="20"/>
                <w:lang w:eastAsia="lv-LV"/>
              </w:rPr>
              <w:t xml:space="preserve"> </w:t>
            </w:r>
          </w:p>
          <w:p w14:paraId="24FD806C" w14:textId="77777777" w:rsidR="00A44A22" w:rsidRPr="006B7921" w:rsidRDefault="00342930" w:rsidP="00694315">
            <w:pPr>
              <w:spacing w:line="240" w:lineRule="auto"/>
              <w:jc w:val="both"/>
              <w:rPr>
                <w:sz w:val="20"/>
                <w:szCs w:val="20"/>
                <w:lang w:eastAsia="lv-LV"/>
              </w:rPr>
            </w:pPr>
            <w:r>
              <w:rPr>
                <w:sz w:val="20"/>
                <w:szCs w:val="20"/>
                <w:lang w:eastAsia="lv-LV"/>
              </w:rPr>
              <w:t xml:space="preserve">Pasākuma ietvaros paredzēta mācību procesam </w:t>
            </w:r>
            <w:r w:rsidR="00694315">
              <w:rPr>
                <w:sz w:val="20"/>
                <w:szCs w:val="20"/>
                <w:lang w:eastAsia="lv-LV"/>
              </w:rPr>
              <w:t>nepieciešamo</w:t>
            </w:r>
            <w:r>
              <w:rPr>
                <w:sz w:val="20"/>
                <w:szCs w:val="20"/>
                <w:lang w:eastAsia="lv-LV"/>
              </w:rPr>
              <w:t xml:space="preserve"> </w:t>
            </w:r>
            <w:proofErr w:type="spellStart"/>
            <w:r w:rsidR="00694315">
              <w:rPr>
                <w:sz w:val="20"/>
                <w:szCs w:val="20"/>
                <w:lang w:eastAsia="lv-LV"/>
              </w:rPr>
              <w:t>asistīvo</w:t>
            </w:r>
            <w:proofErr w:type="spellEnd"/>
            <w:r w:rsidR="00694315">
              <w:rPr>
                <w:sz w:val="20"/>
                <w:szCs w:val="20"/>
                <w:lang w:eastAsia="lv-LV"/>
              </w:rPr>
              <w:t xml:space="preserve"> tehnoloģiju un iekārtu, t.sk. </w:t>
            </w:r>
            <w:r>
              <w:rPr>
                <w:sz w:val="20"/>
                <w:szCs w:val="20"/>
                <w:lang w:eastAsia="lv-LV"/>
              </w:rPr>
              <w:t xml:space="preserve">IKT aprīkojuma iegāde. Ņemot vērā, ka </w:t>
            </w:r>
            <w:r w:rsidR="006D21CB">
              <w:rPr>
                <w:sz w:val="20"/>
                <w:szCs w:val="20"/>
                <w:lang w:eastAsia="lv-LV"/>
              </w:rPr>
              <w:t xml:space="preserve">IKT aprīkojumam </w:t>
            </w:r>
            <w:r w:rsidR="00092952">
              <w:rPr>
                <w:sz w:val="20"/>
                <w:szCs w:val="20"/>
                <w:lang w:eastAsia="lv-LV"/>
              </w:rPr>
              <w:t xml:space="preserve">atbilstoši </w:t>
            </w:r>
            <w:r w:rsidR="00092952" w:rsidRPr="006D21CB">
              <w:rPr>
                <w:sz w:val="20"/>
                <w:szCs w:val="20"/>
                <w:lang w:eastAsia="lv-LV"/>
              </w:rPr>
              <w:t xml:space="preserve">Ministru kabineta </w:t>
            </w:r>
            <w:r w:rsidR="00092952">
              <w:rPr>
                <w:sz w:val="20"/>
                <w:szCs w:val="20"/>
                <w:lang w:eastAsia="lv-LV"/>
              </w:rPr>
              <w:t>2017. gada 20. jūnija</w:t>
            </w:r>
            <w:r w:rsidR="00092952" w:rsidRPr="006D21CB">
              <w:rPr>
                <w:sz w:val="20"/>
                <w:szCs w:val="20"/>
                <w:lang w:eastAsia="lv-LV"/>
              </w:rPr>
              <w:t xml:space="preserve"> noteikumi</w:t>
            </w:r>
            <w:r w:rsidR="00092952">
              <w:rPr>
                <w:sz w:val="20"/>
                <w:szCs w:val="20"/>
                <w:lang w:eastAsia="lv-LV"/>
              </w:rPr>
              <w:t>em</w:t>
            </w:r>
            <w:r w:rsidR="00092952" w:rsidRPr="006D21CB">
              <w:rPr>
                <w:sz w:val="20"/>
                <w:szCs w:val="20"/>
                <w:lang w:eastAsia="lv-LV"/>
              </w:rPr>
              <w:t xml:space="preserve"> Nr. 353</w:t>
            </w:r>
            <w:r w:rsidR="00092952">
              <w:rPr>
                <w:sz w:val="20"/>
                <w:szCs w:val="20"/>
                <w:lang w:eastAsia="lv-LV"/>
              </w:rPr>
              <w:t xml:space="preserve"> „</w:t>
            </w:r>
            <w:r w:rsidR="00092952" w:rsidRPr="006D21CB">
              <w:rPr>
                <w:sz w:val="20"/>
                <w:szCs w:val="20"/>
                <w:lang w:eastAsia="lv-LV"/>
              </w:rPr>
              <w:t>Prasības zaļajam publiskajam iepirkumam un to piemērošanas kārtība</w:t>
            </w:r>
            <w:r w:rsidR="00092952">
              <w:rPr>
                <w:sz w:val="20"/>
                <w:szCs w:val="20"/>
                <w:lang w:eastAsia="lv-LV"/>
              </w:rPr>
              <w:t xml:space="preserve">” zaļais iepirkums </w:t>
            </w:r>
            <w:r w:rsidR="006D21CB">
              <w:rPr>
                <w:sz w:val="20"/>
                <w:szCs w:val="20"/>
                <w:lang w:eastAsia="lv-LV"/>
              </w:rPr>
              <w:t xml:space="preserve">ir </w:t>
            </w:r>
            <w:r w:rsidR="00092952">
              <w:rPr>
                <w:sz w:val="20"/>
                <w:szCs w:val="20"/>
                <w:lang w:eastAsia="lv-LV"/>
              </w:rPr>
              <w:t>piemērojams obligāti, papildus projektu iesniegumu vērtēšanas kritērijs vai prasība Ministru kabineta noteikumos par pasākuma ieviešanu noteikti netiks.</w:t>
            </w:r>
          </w:p>
        </w:tc>
      </w:tr>
      <w:tr w:rsidR="00092952" w:rsidRPr="003062B1" w14:paraId="24FE069B" w14:textId="77777777" w:rsidTr="00992479">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2A17BEE" w14:textId="77777777" w:rsidR="00092952" w:rsidRPr="003062B1" w:rsidRDefault="00092952" w:rsidP="00992479">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1C534C"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1B44B93" w14:textId="5EE42649" w:rsidR="0009295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CC40C62"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381BFE78" w14:textId="77777777" w:rsidR="00092952" w:rsidRPr="00EB5ABA" w:rsidRDefault="00092952" w:rsidP="00694315">
            <w:pPr>
              <w:spacing w:line="240" w:lineRule="auto"/>
              <w:jc w:val="both"/>
              <w:rPr>
                <w:sz w:val="20"/>
                <w:szCs w:val="20"/>
              </w:rPr>
            </w:pPr>
            <w:r w:rsidRPr="00EB5ABA">
              <w:rPr>
                <w:sz w:val="20"/>
                <w:szCs w:val="20"/>
                <w:lang w:eastAsia="lv-LV"/>
              </w:rPr>
              <w:t xml:space="preserve">Pasākuma ietvaros paredzēta mācību procesam </w:t>
            </w:r>
            <w:r w:rsidR="00694315">
              <w:rPr>
                <w:sz w:val="20"/>
                <w:szCs w:val="20"/>
                <w:lang w:eastAsia="lv-LV"/>
              </w:rPr>
              <w:t>nepieciešamo</w:t>
            </w:r>
            <w:r w:rsidRPr="00EB5ABA">
              <w:rPr>
                <w:sz w:val="20"/>
                <w:szCs w:val="20"/>
                <w:lang w:eastAsia="lv-LV"/>
              </w:rPr>
              <w:t xml:space="preserve"> </w:t>
            </w:r>
            <w:proofErr w:type="spellStart"/>
            <w:r w:rsidR="00694315">
              <w:rPr>
                <w:sz w:val="20"/>
                <w:szCs w:val="20"/>
                <w:lang w:eastAsia="lv-LV"/>
              </w:rPr>
              <w:t>asistīvo</w:t>
            </w:r>
            <w:proofErr w:type="spellEnd"/>
            <w:r w:rsidR="00694315">
              <w:rPr>
                <w:sz w:val="20"/>
                <w:szCs w:val="20"/>
                <w:lang w:eastAsia="lv-LV"/>
              </w:rPr>
              <w:t xml:space="preserve"> tehnoloģiju un iekārtu, t.sk. </w:t>
            </w:r>
            <w:r w:rsidRPr="00EB5ABA">
              <w:rPr>
                <w:sz w:val="20"/>
                <w:szCs w:val="20"/>
                <w:lang w:eastAsia="lv-LV"/>
              </w:rPr>
              <w:t>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r w:rsidR="00092952" w:rsidRPr="003062B1" w14:paraId="4B103B25" w14:textId="77777777" w:rsidTr="00992479">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05026F3" w14:textId="77777777" w:rsidR="00092952" w:rsidRPr="003062B1" w:rsidRDefault="00092952" w:rsidP="00992479">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F30C6C"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0306466" w14:textId="4A296235" w:rsidR="0009295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887CBC" w14:textId="77777777" w:rsidR="00092952" w:rsidRDefault="0009295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 xml:space="preserve">. </w:t>
            </w:r>
          </w:p>
          <w:p w14:paraId="6E2636C6" w14:textId="77777777" w:rsidR="00092952" w:rsidRPr="006B7921" w:rsidRDefault="00092952" w:rsidP="00694315">
            <w:pPr>
              <w:spacing w:line="240" w:lineRule="auto"/>
              <w:jc w:val="both"/>
              <w:rPr>
                <w:sz w:val="20"/>
                <w:szCs w:val="20"/>
                <w:lang w:eastAsia="lv-LV"/>
              </w:rPr>
            </w:pPr>
            <w:r>
              <w:rPr>
                <w:sz w:val="20"/>
                <w:szCs w:val="20"/>
                <w:lang w:eastAsia="lv-LV"/>
              </w:rPr>
              <w:t xml:space="preserve">Pasākuma ietvaros paredzēta mācību procesam </w:t>
            </w:r>
            <w:r w:rsidR="00694315">
              <w:rPr>
                <w:sz w:val="20"/>
                <w:szCs w:val="20"/>
                <w:lang w:eastAsia="lv-LV"/>
              </w:rPr>
              <w:t>nepieciešamo</w:t>
            </w:r>
            <w:r>
              <w:rPr>
                <w:sz w:val="20"/>
                <w:szCs w:val="20"/>
                <w:lang w:eastAsia="lv-LV"/>
              </w:rPr>
              <w:t xml:space="preserve"> </w:t>
            </w:r>
            <w:proofErr w:type="spellStart"/>
            <w:r w:rsidR="00694315">
              <w:rPr>
                <w:sz w:val="20"/>
                <w:szCs w:val="20"/>
                <w:lang w:eastAsia="lv-LV"/>
              </w:rPr>
              <w:t>asistīvo</w:t>
            </w:r>
            <w:proofErr w:type="spellEnd"/>
            <w:r w:rsidR="00694315">
              <w:rPr>
                <w:sz w:val="20"/>
                <w:szCs w:val="20"/>
                <w:lang w:eastAsia="lv-LV"/>
              </w:rPr>
              <w:t xml:space="preserve"> tehnoloģiju un iekārtu, t.sk. </w:t>
            </w:r>
            <w:r>
              <w:rPr>
                <w:sz w:val="20"/>
                <w:szCs w:val="20"/>
                <w:lang w:eastAsia="lv-LV"/>
              </w:rPr>
              <w:t xml:space="preserve">IKT aprīkojuma iegāde. Ņemot vērā, ka IKT aprīkojumam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78800994" w14:textId="77777777" w:rsidTr="00992479">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8B9E5F7" w14:textId="77777777" w:rsidR="00092952" w:rsidRPr="003062B1" w:rsidRDefault="00092952" w:rsidP="00992479">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B8014F"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416FF9B" w14:textId="6FCB820A" w:rsidR="0009295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5890DC"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4DBA2090" w14:textId="77777777" w:rsidR="00092952" w:rsidRPr="00EB5ABA" w:rsidRDefault="00092952" w:rsidP="00694315">
            <w:pPr>
              <w:spacing w:line="240" w:lineRule="auto"/>
              <w:jc w:val="both"/>
              <w:rPr>
                <w:sz w:val="20"/>
                <w:szCs w:val="20"/>
              </w:rPr>
            </w:pPr>
            <w:r w:rsidRPr="00EB5ABA">
              <w:rPr>
                <w:sz w:val="20"/>
                <w:szCs w:val="20"/>
                <w:lang w:eastAsia="lv-LV"/>
              </w:rPr>
              <w:t xml:space="preserve">Pasākuma ietvaros paredzēta mācību </w:t>
            </w:r>
            <w:r w:rsidR="00694315">
              <w:rPr>
                <w:sz w:val="20"/>
                <w:szCs w:val="20"/>
                <w:lang w:eastAsia="lv-LV"/>
              </w:rPr>
              <w:t xml:space="preserve">procesam nepieciešamo </w:t>
            </w:r>
            <w:proofErr w:type="spellStart"/>
            <w:r w:rsidR="00694315">
              <w:rPr>
                <w:sz w:val="20"/>
                <w:szCs w:val="20"/>
                <w:lang w:eastAsia="lv-LV"/>
              </w:rPr>
              <w:t>asistīvo</w:t>
            </w:r>
            <w:proofErr w:type="spellEnd"/>
            <w:r w:rsidR="00694315">
              <w:rPr>
                <w:sz w:val="20"/>
                <w:szCs w:val="20"/>
                <w:lang w:eastAsia="lv-LV"/>
              </w:rPr>
              <w:t xml:space="preserve"> tehnoloģiju un iekārtu, t.sk. </w:t>
            </w:r>
            <w:r w:rsidRPr="00EB5ABA">
              <w:rPr>
                <w:sz w:val="20"/>
                <w:szCs w:val="20"/>
                <w:lang w:eastAsia="lv-LV"/>
              </w:rPr>
              <w:t>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r w:rsidR="00092952" w:rsidRPr="003062B1" w14:paraId="1CC907E0" w14:textId="77777777" w:rsidTr="00992479">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2FC67BA" w14:textId="77777777" w:rsidR="00092952" w:rsidRPr="003062B1" w:rsidRDefault="00092952" w:rsidP="00992479">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824393E"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B4BDDC" w14:textId="19AC5CE4" w:rsidR="0009295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E4A5EB" w14:textId="77777777" w:rsidR="00092952" w:rsidRDefault="00092952" w:rsidP="00092952">
            <w:pPr>
              <w:spacing w:line="240" w:lineRule="auto"/>
              <w:jc w:val="both"/>
              <w:rPr>
                <w:sz w:val="20"/>
                <w:szCs w:val="20"/>
                <w:lang w:eastAsia="lv-LV"/>
              </w:rPr>
            </w:pPr>
            <w:r>
              <w:rPr>
                <w:sz w:val="20"/>
                <w:szCs w:val="20"/>
                <w:lang w:eastAsia="lv-LV"/>
              </w:rPr>
              <w:t>P</w:t>
            </w:r>
            <w:r w:rsidRPr="006B7921">
              <w:rPr>
                <w:sz w:val="20"/>
                <w:szCs w:val="20"/>
                <w:lang w:eastAsia="lv-LV"/>
              </w:rPr>
              <w:t>asākumam nav paredzamas ietekmes uz vides mērķi vai paredzamā ietekme ir nebūtiska</w:t>
            </w:r>
            <w:r>
              <w:rPr>
                <w:sz w:val="20"/>
                <w:szCs w:val="20"/>
                <w:lang w:eastAsia="lv-LV"/>
              </w:rPr>
              <w:t xml:space="preserve"> </w:t>
            </w:r>
            <w:r w:rsidRPr="006B7921">
              <w:rPr>
                <w:sz w:val="20"/>
                <w:szCs w:val="20"/>
                <w:lang w:eastAsia="lv-LV"/>
              </w:rPr>
              <w:t xml:space="preserve">saistībā ar pasākuma tiešajām un primārajām netiešajam sekām visā tā dzīves ciklā, ņemot vērā tā būtību, un tādējādi tas tiek uzskatīts par atbilstīgu </w:t>
            </w:r>
            <w:r>
              <w:rPr>
                <w:sz w:val="20"/>
                <w:szCs w:val="20"/>
                <w:lang w:eastAsia="lv-LV"/>
              </w:rPr>
              <w:t>nenodarīt būtisku kaitējumu (</w:t>
            </w:r>
            <w:r w:rsidRPr="006B7921">
              <w:rPr>
                <w:sz w:val="20"/>
                <w:szCs w:val="20"/>
                <w:lang w:eastAsia="lv-LV"/>
              </w:rPr>
              <w:t>NBK</w:t>
            </w:r>
            <w:r>
              <w:rPr>
                <w:sz w:val="20"/>
                <w:szCs w:val="20"/>
                <w:lang w:eastAsia="lv-LV"/>
              </w:rPr>
              <w:t>)</w:t>
            </w:r>
            <w:r w:rsidRPr="006B7921">
              <w:rPr>
                <w:sz w:val="20"/>
                <w:szCs w:val="20"/>
                <w:lang w:eastAsia="lv-LV"/>
              </w:rPr>
              <w:t xml:space="preserve"> attiecībā uz attiecīgo mērķi</w:t>
            </w:r>
            <w:r>
              <w:rPr>
                <w:sz w:val="20"/>
                <w:szCs w:val="20"/>
                <w:lang w:eastAsia="lv-LV"/>
              </w:rPr>
              <w:t xml:space="preserve">. </w:t>
            </w:r>
          </w:p>
          <w:p w14:paraId="3EBE1218" w14:textId="77777777" w:rsidR="00092952" w:rsidRPr="006B7921" w:rsidRDefault="00092952" w:rsidP="00092952">
            <w:pPr>
              <w:spacing w:line="240" w:lineRule="auto"/>
              <w:jc w:val="both"/>
              <w:rPr>
                <w:sz w:val="20"/>
                <w:szCs w:val="20"/>
                <w:lang w:eastAsia="lv-LV"/>
              </w:rPr>
            </w:pPr>
            <w:r>
              <w:rPr>
                <w:sz w:val="20"/>
                <w:szCs w:val="20"/>
                <w:lang w:eastAsia="lv-LV"/>
              </w:rPr>
              <w:lastRenderedPageBreak/>
              <w:t xml:space="preserve">Pasākuma ietvaros paredzēta mācību procesam </w:t>
            </w:r>
            <w:r w:rsidR="00694315">
              <w:rPr>
                <w:sz w:val="20"/>
                <w:szCs w:val="20"/>
                <w:lang w:eastAsia="lv-LV"/>
              </w:rPr>
              <w:t xml:space="preserve">nepieciešamo </w:t>
            </w:r>
            <w:proofErr w:type="spellStart"/>
            <w:r w:rsidR="00694315">
              <w:rPr>
                <w:sz w:val="20"/>
                <w:szCs w:val="20"/>
                <w:lang w:eastAsia="lv-LV"/>
              </w:rPr>
              <w:t>asistīvo</w:t>
            </w:r>
            <w:proofErr w:type="spellEnd"/>
            <w:r w:rsidR="00694315">
              <w:rPr>
                <w:sz w:val="20"/>
                <w:szCs w:val="20"/>
                <w:lang w:eastAsia="lv-LV"/>
              </w:rPr>
              <w:t xml:space="preserve"> tehnoloģiju un iekārtu, t.sk.</w:t>
            </w:r>
            <w:r>
              <w:rPr>
                <w:sz w:val="20"/>
                <w:szCs w:val="20"/>
                <w:lang w:eastAsia="lv-LV"/>
              </w:rPr>
              <w:t xml:space="preserve"> IKT aprīkojuma iegāde. Ņemot vērā, ka IKT aprīkojumam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092952" w:rsidRPr="003062B1" w14:paraId="0C303989" w14:textId="77777777" w:rsidTr="00992479">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73FD817" w14:textId="77777777" w:rsidR="00092952" w:rsidRPr="003062B1" w:rsidRDefault="00092952" w:rsidP="00992479">
            <w:pPr>
              <w:spacing w:line="240" w:lineRule="auto"/>
              <w:rPr>
                <w:rFonts w:eastAsia="Times New Roman"/>
                <w:b/>
                <w:bCs/>
                <w:sz w:val="20"/>
                <w:szCs w:val="20"/>
                <w:lang w:eastAsia="lv-LV"/>
              </w:rPr>
            </w:pPr>
            <w:r w:rsidRPr="003062B1">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51E1A5" w14:textId="77777777" w:rsidR="00092952" w:rsidRPr="003062B1" w:rsidRDefault="00092952" w:rsidP="0009295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4A3103" w14:textId="7B50AFA5" w:rsidR="00092952" w:rsidRPr="00A9133D" w:rsidRDefault="008E41BF" w:rsidP="00A9133D">
            <w:pPr>
              <w:spacing w:line="240" w:lineRule="auto"/>
              <w:jc w:val="center"/>
              <w:rPr>
                <w:rFonts w:eastAsia="Times New Roman"/>
                <w:b/>
                <w:bCs/>
                <w:sz w:val="20"/>
                <w:szCs w:val="20"/>
                <w:lang w:eastAsia="lv-LV"/>
              </w:rPr>
            </w:pPr>
            <w:r w:rsidRPr="00A9133D">
              <w:rPr>
                <w:b/>
                <w:bCs/>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47112A" w14:textId="77777777" w:rsidR="00092952" w:rsidRDefault="00092952" w:rsidP="00092952">
            <w:pPr>
              <w:spacing w:line="240" w:lineRule="auto"/>
              <w:jc w:val="both"/>
              <w:rPr>
                <w:sz w:val="20"/>
                <w:szCs w:val="20"/>
                <w:lang w:eastAsia="lv-LV"/>
              </w:rPr>
            </w:pPr>
            <w:r w:rsidRPr="00EB5ABA">
              <w:rPr>
                <w:sz w:val="20"/>
                <w:szCs w:val="20"/>
                <w:lang w:eastAsia="lv-LV"/>
              </w:rPr>
              <w:t xml:space="preserve">Pasākumam nav paredzamas ietekmes uz vides mērķi vai paredzamā ietekme ir nebūtiska saistībā ar pasākuma tiešajām un primārajām netiešajam sekām visā tā dzīves ciklā, ņemot vērā tā būtību, un tādējādi tas tiek uzskatīts par atbilstīgu nenodarīt būtisku kaitējumu (NBK) attiecībā uz attiecīgo mērķi. </w:t>
            </w:r>
          </w:p>
          <w:p w14:paraId="496A4043" w14:textId="77777777" w:rsidR="00092952" w:rsidRPr="00EB5ABA" w:rsidRDefault="00092952" w:rsidP="00092952">
            <w:pPr>
              <w:spacing w:line="240" w:lineRule="auto"/>
              <w:jc w:val="both"/>
              <w:rPr>
                <w:sz w:val="20"/>
                <w:szCs w:val="20"/>
              </w:rPr>
            </w:pPr>
            <w:r w:rsidRPr="00EB5ABA">
              <w:rPr>
                <w:sz w:val="20"/>
                <w:szCs w:val="20"/>
                <w:lang w:eastAsia="lv-LV"/>
              </w:rPr>
              <w:t xml:space="preserve">Pasākuma ietvaros paredzēta mācību procesam </w:t>
            </w:r>
            <w:r w:rsidR="00694315">
              <w:rPr>
                <w:sz w:val="20"/>
                <w:szCs w:val="20"/>
                <w:lang w:eastAsia="lv-LV"/>
              </w:rPr>
              <w:t xml:space="preserve">nepieciešamo </w:t>
            </w:r>
            <w:proofErr w:type="spellStart"/>
            <w:r w:rsidR="00694315">
              <w:rPr>
                <w:sz w:val="20"/>
                <w:szCs w:val="20"/>
                <w:lang w:eastAsia="lv-LV"/>
              </w:rPr>
              <w:t>asistīvo</w:t>
            </w:r>
            <w:proofErr w:type="spellEnd"/>
            <w:r w:rsidR="00694315">
              <w:rPr>
                <w:sz w:val="20"/>
                <w:szCs w:val="20"/>
                <w:lang w:eastAsia="lv-LV"/>
              </w:rPr>
              <w:t xml:space="preserve"> tehnoloģiju un iekārtu, t.sk. </w:t>
            </w:r>
            <w:r w:rsidRPr="00EB5ABA">
              <w:rPr>
                <w:sz w:val="20"/>
                <w:szCs w:val="20"/>
                <w:lang w:eastAsia="lv-LV"/>
              </w:rPr>
              <w:t>IKT aprīkojuma iegāde. Ņemot vērā, ka IKT aprīkojumam atbilstoši Ministru kabineta 2017. gada 20. jūnija noteikumiem Nr. 353 „Prasības zaļajam publiskajam iepirkumam un to piemērošanas kārtība” zaļais iepirkums ir piemērojams obligāti, papildus projektu iesniegumu vērtēšanas kritērijs vai prasība Ministru kabineta noteikumos par pasākuma ieviešanu noteikti netiks.</w:t>
            </w:r>
          </w:p>
        </w:tc>
      </w:tr>
    </w:tbl>
    <w:p w14:paraId="311C0587" w14:textId="77777777" w:rsidR="00A44A22" w:rsidRDefault="00A44A22" w:rsidP="00A44A22">
      <w:pPr>
        <w:spacing w:line="240" w:lineRule="auto"/>
        <w:rPr>
          <w:rFonts w:eastAsia="Times New Roman"/>
          <w:b/>
          <w:sz w:val="20"/>
          <w:szCs w:val="20"/>
        </w:rPr>
      </w:pPr>
    </w:p>
    <w:p w14:paraId="7E92E693" w14:textId="77777777" w:rsidR="00A9133D" w:rsidRDefault="00A9133D" w:rsidP="00A9133D">
      <w:pPr>
        <w:spacing w:line="240" w:lineRule="auto"/>
        <w:rPr>
          <w:b/>
          <w:sz w:val="20"/>
          <w:szCs w:val="20"/>
        </w:rPr>
      </w:pPr>
      <w:r>
        <w:rPr>
          <w:b/>
          <w:sz w:val="20"/>
          <w:szCs w:val="20"/>
        </w:rPr>
        <w:t>Novērtējuma 2.daļa</w:t>
      </w:r>
    </w:p>
    <w:tbl>
      <w:tblPr>
        <w:tblW w:w="10627" w:type="dxa"/>
        <w:jc w:val="center"/>
        <w:tblLayout w:type="fixed"/>
        <w:tblLook w:val="0400" w:firstRow="0" w:lastRow="0" w:firstColumn="0" w:lastColumn="0" w:noHBand="0" w:noVBand="1"/>
      </w:tblPr>
      <w:tblGrid>
        <w:gridCol w:w="2977"/>
        <w:gridCol w:w="709"/>
        <w:gridCol w:w="6941"/>
      </w:tblGrid>
      <w:tr w:rsidR="00A9133D" w14:paraId="215AD02F" w14:textId="77777777" w:rsidTr="00FD7BD9">
        <w:trPr>
          <w:trHeight w:val="3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64A49A53" w14:textId="77777777" w:rsidR="00A9133D" w:rsidRDefault="00A9133D" w:rsidP="00FD7BD9">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19C144FC" w14:textId="77777777" w:rsidR="00A9133D" w:rsidRDefault="00A9133D" w:rsidP="00FD7BD9">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2680416E" w14:textId="77777777" w:rsidR="00A9133D" w:rsidRDefault="00A9133D" w:rsidP="00FD7BD9">
            <w:pPr>
              <w:spacing w:line="240" w:lineRule="auto"/>
              <w:jc w:val="center"/>
              <w:rPr>
                <w:b/>
                <w:sz w:val="20"/>
                <w:szCs w:val="20"/>
              </w:rPr>
            </w:pPr>
            <w:r>
              <w:rPr>
                <w:b/>
                <w:sz w:val="20"/>
                <w:szCs w:val="20"/>
              </w:rPr>
              <w:t>Detalizēts izvērtējums (ja novērtējuma 1.daļā novērtējums ir “JĀ”)</w:t>
            </w:r>
          </w:p>
        </w:tc>
      </w:tr>
      <w:tr w:rsidR="00A9133D" w14:paraId="6C8948D2" w14:textId="77777777" w:rsidTr="00FD7BD9">
        <w:trPr>
          <w:trHeight w:val="90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3F16FE5" w14:textId="77777777" w:rsidR="00A9133D" w:rsidRDefault="00A9133D" w:rsidP="00FD7BD9">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05E6F58" w14:textId="24E3881E" w:rsidR="00A9133D" w:rsidRDefault="00A9133D" w:rsidP="00FD7BD9">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40986E8" w14:textId="5D9B8C94" w:rsidR="00A9133D" w:rsidRDefault="00A9133D" w:rsidP="00FD7BD9">
            <w:pPr>
              <w:widowControl w:val="0"/>
              <w:spacing w:line="240" w:lineRule="auto"/>
              <w:jc w:val="both"/>
              <w:rPr>
                <w:sz w:val="20"/>
                <w:szCs w:val="20"/>
              </w:rPr>
            </w:pPr>
            <w:r>
              <w:rPr>
                <w:sz w:val="20"/>
                <w:szCs w:val="20"/>
              </w:rPr>
              <w:t>Skatīt novērtējuma 1.daļu.</w:t>
            </w:r>
          </w:p>
        </w:tc>
      </w:tr>
      <w:tr w:rsidR="00A9133D" w14:paraId="5D755239" w14:textId="77777777" w:rsidTr="00FD7BD9">
        <w:trPr>
          <w:trHeight w:val="168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9BB989F" w14:textId="77777777" w:rsidR="00A9133D" w:rsidRDefault="00A9133D" w:rsidP="00FD7BD9">
            <w:pPr>
              <w:spacing w:line="240" w:lineRule="auto"/>
              <w:rPr>
                <w:b/>
                <w:sz w:val="20"/>
                <w:szCs w:val="20"/>
              </w:rPr>
            </w:pPr>
            <w:r>
              <w:rPr>
                <w:b/>
                <w:sz w:val="20"/>
                <w:szCs w:val="20"/>
              </w:rPr>
              <w:t xml:space="preserve">Pielāgošanās klimata pārmaiņām. </w:t>
            </w:r>
          </w:p>
          <w:p w14:paraId="5CDB012C" w14:textId="77777777" w:rsidR="00A9133D" w:rsidRDefault="00A9133D" w:rsidP="00FD7BD9">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8C8E706" w14:textId="77777777" w:rsidR="00A9133D" w:rsidRPr="005937D4" w:rsidRDefault="00A9133D" w:rsidP="00FD7BD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E53BC8E" w14:textId="77777777" w:rsidR="00A9133D" w:rsidRPr="005937D4" w:rsidRDefault="00A9133D" w:rsidP="00FD7BD9">
            <w:pPr>
              <w:spacing w:line="240" w:lineRule="auto"/>
              <w:rPr>
                <w:sz w:val="20"/>
                <w:szCs w:val="20"/>
              </w:rPr>
            </w:pPr>
            <w:r>
              <w:rPr>
                <w:sz w:val="20"/>
                <w:szCs w:val="20"/>
              </w:rPr>
              <w:t>Skatīt novērtējuma 1.daļu.</w:t>
            </w:r>
          </w:p>
        </w:tc>
      </w:tr>
      <w:tr w:rsidR="00A9133D" w14:paraId="0ADE4601" w14:textId="77777777" w:rsidTr="00FD7BD9">
        <w:trPr>
          <w:trHeight w:val="1676"/>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8E04F36" w14:textId="77777777" w:rsidR="00A9133D" w:rsidRDefault="00A9133D" w:rsidP="00FD7BD9">
            <w:pPr>
              <w:spacing w:line="240" w:lineRule="auto"/>
              <w:jc w:val="both"/>
              <w:rPr>
                <w:b/>
                <w:sz w:val="20"/>
                <w:szCs w:val="20"/>
              </w:rPr>
            </w:pPr>
            <w:r>
              <w:rPr>
                <w:b/>
                <w:sz w:val="20"/>
                <w:szCs w:val="20"/>
              </w:rPr>
              <w:t xml:space="preserve">Ilgtspējīga ūdens un jūras resursu izmantošana un aizsardzība. </w:t>
            </w:r>
          </w:p>
          <w:p w14:paraId="504BCA25" w14:textId="77777777" w:rsidR="00A9133D" w:rsidRDefault="00A9133D" w:rsidP="00FD7BD9">
            <w:pPr>
              <w:spacing w:line="240" w:lineRule="auto"/>
              <w:jc w:val="both"/>
              <w:rPr>
                <w:sz w:val="20"/>
                <w:szCs w:val="20"/>
              </w:rPr>
            </w:pPr>
            <w:r>
              <w:rPr>
                <w:sz w:val="20"/>
                <w:szCs w:val="20"/>
              </w:rPr>
              <w:t xml:space="preserve">Vai paredzams, ka pasākums kaitēs: </w:t>
            </w:r>
          </w:p>
          <w:p w14:paraId="0696CD47" w14:textId="77777777" w:rsidR="00A9133D" w:rsidRDefault="00A9133D" w:rsidP="00FD7BD9">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624DDC7B" w14:textId="77777777" w:rsidR="00A9133D" w:rsidRDefault="00A9133D" w:rsidP="00FD7BD9">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01043A8" w14:textId="77777777" w:rsidR="00A9133D" w:rsidRPr="005937D4" w:rsidRDefault="00A9133D" w:rsidP="00FD7BD9">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6B00703A" w14:textId="77777777" w:rsidR="00A9133D" w:rsidRPr="005937D4" w:rsidRDefault="00A9133D" w:rsidP="00FD7BD9">
            <w:pPr>
              <w:spacing w:line="240" w:lineRule="auto"/>
              <w:rPr>
                <w:sz w:val="20"/>
                <w:szCs w:val="20"/>
              </w:rPr>
            </w:pPr>
            <w:r>
              <w:rPr>
                <w:sz w:val="20"/>
                <w:szCs w:val="20"/>
              </w:rPr>
              <w:t>Skatīt novērtējuma 1.daļu.</w:t>
            </w:r>
          </w:p>
        </w:tc>
      </w:tr>
      <w:tr w:rsidR="00A9133D" w14:paraId="78008229" w14:textId="77777777" w:rsidTr="00FD7BD9">
        <w:trPr>
          <w:trHeight w:val="687"/>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C303B41" w14:textId="77777777" w:rsidR="00A9133D" w:rsidRDefault="00A9133D" w:rsidP="00A9133D">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315DEA81" w14:textId="77777777" w:rsidR="00A9133D" w:rsidRDefault="00A9133D" w:rsidP="00A9133D">
            <w:pPr>
              <w:spacing w:line="240" w:lineRule="auto"/>
              <w:jc w:val="both"/>
              <w:rPr>
                <w:sz w:val="20"/>
                <w:szCs w:val="20"/>
              </w:rPr>
            </w:pPr>
            <w:r>
              <w:rPr>
                <w:sz w:val="20"/>
                <w:szCs w:val="20"/>
              </w:rPr>
              <w:t xml:space="preserve">Vai paredzams, ka pasākums: </w:t>
            </w:r>
          </w:p>
          <w:p w14:paraId="7AFA320C" w14:textId="77777777" w:rsidR="00A9133D" w:rsidRDefault="00A9133D" w:rsidP="00A9133D">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w:t>
            </w:r>
            <w:r>
              <w:rPr>
                <w:sz w:val="20"/>
                <w:szCs w:val="20"/>
              </w:rPr>
              <w:lastRenderedPageBreak/>
              <w:t xml:space="preserve">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B5EF8BB" w14:textId="3FA3EF68" w:rsidR="00A9133D" w:rsidRDefault="00A9133D" w:rsidP="00A9133D">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2D672D8" w14:textId="0C1B782C" w:rsidR="00A9133D" w:rsidRDefault="00A9133D" w:rsidP="00A9133D">
            <w:pPr>
              <w:widowControl w:val="0"/>
              <w:pBdr>
                <w:top w:val="nil"/>
                <w:left w:val="nil"/>
                <w:bottom w:val="nil"/>
                <w:right w:val="nil"/>
                <w:between w:val="nil"/>
              </w:pBdr>
              <w:spacing w:line="240" w:lineRule="auto"/>
              <w:jc w:val="both"/>
              <w:rPr>
                <w:sz w:val="20"/>
                <w:szCs w:val="20"/>
              </w:rPr>
            </w:pPr>
            <w:r>
              <w:rPr>
                <w:sz w:val="20"/>
                <w:szCs w:val="20"/>
              </w:rPr>
              <w:t>Skatīt novērtējuma 1.daļu.</w:t>
            </w:r>
          </w:p>
        </w:tc>
      </w:tr>
      <w:tr w:rsidR="00A9133D" w14:paraId="6EFC4B86" w14:textId="77777777" w:rsidTr="00FD7BD9">
        <w:trPr>
          <w:trHeight w:val="54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68E59DB" w14:textId="77777777" w:rsidR="00A9133D" w:rsidRDefault="00A9133D" w:rsidP="00A9133D">
            <w:pPr>
              <w:spacing w:line="240" w:lineRule="auto"/>
              <w:jc w:val="both"/>
              <w:rPr>
                <w:b/>
                <w:sz w:val="20"/>
                <w:szCs w:val="20"/>
              </w:rPr>
            </w:pPr>
            <w:r>
              <w:rPr>
                <w:b/>
                <w:sz w:val="20"/>
                <w:szCs w:val="20"/>
              </w:rPr>
              <w:t xml:space="preserve">Piesārņojuma novēršana un kontrole. </w:t>
            </w:r>
          </w:p>
          <w:p w14:paraId="5E19F3CF" w14:textId="77777777" w:rsidR="00A9133D" w:rsidRDefault="00A9133D" w:rsidP="00A9133D">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4AB3075" w14:textId="77777777" w:rsidR="00A9133D" w:rsidRPr="005937D4" w:rsidRDefault="00A9133D" w:rsidP="00A9133D">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66EAD54" w14:textId="77777777" w:rsidR="00A9133D" w:rsidRPr="005937D4" w:rsidRDefault="00A9133D" w:rsidP="00A9133D">
            <w:pPr>
              <w:widowControl w:val="0"/>
              <w:pBdr>
                <w:top w:val="nil"/>
                <w:left w:val="nil"/>
                <w:bottom w:val="nil"/>
                <w:right w:val="nil"/>
                <w:between w:val="nil"/>
              </w:pBdr>
              <w:spacing w:line="240" w:lineRule="auto"/>
              <w:rPr>
                <w:sz w:val="20"/>
                <w:szCs w:val="20"/>
              </w:rPr>
            </w:pPr>
            <w:r>
              <w:rPr>
                <w:sz w:val="20"/>
                <w:szCs w:val="20"/>
              </w:rPr>
              <w:t>Skatīt novērtējuma 1.daļu.</w:t>
            </w:r>
          </w:p>
        </w:tc>
      </w:tr>
      <w:tr w:rsidR="00A9133D" w14:paraId="108696BE" w14:textId="77777777" w:rsidTr="00FD7BD9">
        <w:trPr>
          <w:trHeight w:val="1679"/>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FEA55FA" w14:textId="77777777" w:rsidR="00A9133D" w:rsidRDefault="00A9133D" w:rsidP="00A9133D">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3BF1533A" w14:textId="77777777" w:rsidR="00A9133D" w:rsidRDefault="00A9133D" w:rsidP="00A9133D">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3412B821" w14:textId="77777777" w:rsidR="00A9133D" w:rsidRPr="005937D4" w:rsidRDefault="00A9133D" w:rsidP="00A9133D">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D2E9E95" w14:textId="77777777" w:rsidR="00A9133D" w:rsidRPr="005937D4" w:rsidRDefault="00A9133D" w:rsidP="00A9133D">
            <w:pPr>
              <w:widowControl w:val="0"/>
              <w:pBdr>
                <w:top w:val="nil"/>
                <w:left w:val="nil"/>
                <w:bottom w:val="nil"/>
                <w:right w:val="nil"/>
                <w:between w:val="nil"/>
              </w:pBdr>
              <w:spacing w:line="240" w:lineRule="auto"/>
              <w:rPr>
                <w:sz w:val="20"/>
                <w:szCs w:val="20"/>
              </w:rPr>
            </w:pPr>
            <w:r>
              <w:rPr>
                <w:sz w:val="20"/>
                <w:szCs w:val="20"/>
              </w:rPr>
              <w:t>Skatīt novērtējuma 1.daļu.</w:t>
            </w:r>
          </w:p>
        </w:tc>
      </w:tr>
    </w:tbl>
    <w:p w14:paraId="1651BDFC" w14:textId="77777777" w:rsidR="00A9133D" w:rsidRDefault="00A9133D" w:rsidP="00A9133D">
      <w:pPr>
        <w:spacing w:before="240" w:after="240" w:line="276" w:lineRule="auto"/>
        <w:jc w:val="center"/>
        <w:rPr>
          <w:b/>
          <w:sz w:val="20"/>
          <w:szCs w:val="20"/>
        </w:rPr>
      </w:pPr>
    </w:p>
    <w:p w14:paraId="1B0CCDD5" w14:textId="77777777" w:rsidR="00A4649B" w:rsidRDefault="00A4649B"/>
    <w:sectPr w:rsidR="00A4649B"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FD36D" w14:textId="77777777" w:rsidR="00A9133D" w:rsidRDefault="00A9133D" w:rsidP="00A9133D">
      <w:pPr>
        <w:spacing w:line="240" w:lineRule="auto"/>
      </w:pPr>
      <w:r>
        <w:separator/>
      </w:r>
    </w:p>
  </w:endnote>
  <w:endnote w:type="continuationSeparator" w:id="0">
    <w:p w14:paraId="11943A72" w14:textId="77777777" w:rsidR="00A9133D" w:rsidRDefault="00A9133D" w:rsidP="00A91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25090" w14:textId="77777777" w:rsidR="00A9133D" w:rsidRDefault="00A9133D" w:rsidP="00A9133D">
      <w:pPr>
        <w:spacing w:line="240" w:lineRule="auto"/>
      </w:pPr>
      <w:r>
        <w:separator/>
      </w:r>
    </w:p>
  </w:footnote>
  <w:footnote w:type="continuationSeparator" w:id="0">
    <w:p w14:paraId="578E15AE" w14:textId="77777777" w:rsidR="00A9133D" w:rsidRDefault="00A9133D" w:rsidP="00A9133D">
      <w:pPr>
        <w:spacing w:line="240" w:lineRule="auto"/>
      </w:pPr>
      <w:r>
        <w:continuationSeparator/>
      </w:r>
    </w:p>
  </w:footnote>
  <w:footnote w:id="1">
    <w:p w14:paraId="58F2208C" w14:textId="767C34BE" w:rsidR="00A9133D" w:rsidRDefault="00A9133D" w:rsidP="00A9133D">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w:t>
      </w:r>
      <w:r w:rsidR="00CA4A90">
        <w:rPr>
          <w:sz w:val="18"/>
          <w:szCs w:val="18"/>
        </w:rPr>
        <w:t>rtējuma 2.daļā tiek apliecināts</w:t>
      </w:r>
      <w:bookmarkStart w:id="0" w:name="_GoBack"/>
      <w:bookmarkEnd w:id="0"/>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1EA"/>
    <w:rsid w:val="00092952"/>
    <w:rsid w:val="000B4706"/>
    <w:rsid w:val="00152B3F"/>
    <w:rsid w:val="00342930"/>
    <w:rsid w:val="00444A3F"/>
    <w:rsid w:val="00694315"/>
    <w:rsid w:val="006D21CB"/>
    <w:rsid w:val="006F1340"/>
    <w:rsid w:val="008A31EA"/>
    <w:rsid w:val="008E41BF"/>
    <w:rsid w:val="00992479"/>
    <w:rsid w:val="00A44A22"/>
    <w:rsid w:val="00A4649B"/>
    <w:rsid w:val="00A9133D"/>
    <w:rsid w:val="00AA774A"/>
    <w:rsid w:val="00CA4A9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01E6B"/>
  <w15:chartTrackingRefBased/>
  <w15:docId w15:val="{5A087399-9D91-4DF4-981F-54652B94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A22"/>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9133D"/>
    <w:pPr>
      <w:spacing w:after="0" w:line="240" w:lineRule="auto"/>
    </w:pPr>
    <w:rPr>
      <w:rFonts w:ascii="Times New Roman" w:hAnsi="Times New Roman" w:cs="Times New Roman"/>
      <w:sz w:val="24"/>
      <w:szCs w:val="24"/>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A9133D"/>
    <w:rPr>
      <w:vertAlign w:val="superscript"/>
    </w:rPr>
  </w:style>
  <w:style w:type="paragraph" w:customStyle="1" w:styleId="CharCharCharChar">
    <w:name w:val="Char Char Char Char"/>
    <w:aliases w:val="Char2"/>
    <w:basedOn w:val="Normal"/>
    <w:next w:val="Normal"/>
    <w:link w:val="FootnoteReference"/>
    <w:uiPriority w:val="99"/>
    <w:semiHidden/>
    <w:rsid w:val="00A9133D"/>
    <w:pPr>
      <w:spacing w:line="240" w:lineRule="exact"/>
    </w:pPr>
    <w:rPr>
      <w:rFonts w:ascii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6</cp:revision>
  <dcterms:created xsi:type="dcterms:W3CDTF">2022-01-14T08:26:00Z</dcterms:created>
  <dcterms:modified xsi:type="dcterms:W3CDTF">2022-02-10T16:51:00Z</dcterms:modified>
</cp:coreProperties>
</file>