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91353" w14:textId="77777777" w:rsidR="003062B1" w:rsidRPr="003062B1" w:rsidRDefault="003062B1" w:rsidP="006857AB">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E40BCAE" w14:textId="657BFE9E" w:rsidR="003062B1" w:rsidRDefault="00012E33" w:rsidP="006857AB">
      <w:pPr>
        <w:spacing w:line="240" w:lineRule="auto"/>
        <w:jc w:val="center"/>
        <w:rPr>
          <w:rFonts w:eastAsia="Times New Roman"/>
          <w:b/>
          <w:sz w:val="20"/>
          <w:szCs w:val="20"/>
        </w:rPr>
      </w:pPr>
      <w:r>
        <w:rPr>
          <w:rFonts w:eastAsia="Times New Roman"/>
          <w:b/>
          <w:sz w:val="20"/>
          <w:szCs w:val="20"/>
        </w:rPr>
        <w:t>4</w:t>
      </w:r>
      <w:r w:rsidR="00766694" w:rsidRPr="00766694">
        <w:rPr>
          <w:rFonts w:eastAsia="Times New Roman"/>
          <w:b/>
          <w:sz w:val="20"/>
          <w:szCs w:val="20"/>
        </w:rPr>
        <w:t>.3.</w:t>
      </w:r>
      <w:r w:rsidR="00665BB3">
        <w:rPr>
          <w:rFonts w:eastAsia="Times New Roman"/>
          <w:b/>
          <w:sz w:val="20"/>
          <w:szCs w:val="20"/>
        </w:rPr>
        <w:t>1</w:t>
      </w:r>
      <w:r w:rsidR="00766694" w:rsidRPr="00766694">
        <w:rPr>
          <w:rFonts w:eastAsia="Times New Roman"/>
          <w:b/>
          <w:sz w:val="20"/>
          <w:szCs w:val="20"/>
        </w:rPr>
        <w:t>.SAM “</w:t>
      </w:r>
      <w:r w:rsidR="00F87AA5" w:rsidRPr="00F87AA5">
        <w:rPr>
          <w:rFonts w:eastAsia="Times New Roman"/>
          <w:b/>
          <w:sz w:val="20"/>
          <w:szCs w:val="20"/>
        </w:rPr>
        <w:t>Veicināt sociāli atstumto kopienu, mājsaimniecību ar zemiem ienākumiem un nelabvēlīgā situācijā esošo grupu, tostarp cilvēku ar īpašām vajadzībām sociāli ekonomisko integrāciju, īstenojot integrētas darbības, tostarp nodrošinot mājokli un sociālos pakalpojumus</w:t>
      </w:r>
      <w:r w:rsidR="00766694" w:rsidRPr="00766694">
        <w:rPr>
          <w:rFonts w:eastAsia="Times New Roman"/>
          <w:b/>
          <w:sz w:val="20"/>
          <w:szCs w:val="20"/>
        </w:rPr>
        <w:t>”</w:t>
      </w:r>
    </w:p>
    <w:p w14:paraId="0F4D35F7" w14:textId="2A47BB44" w:rsidR="00766694" w:rsidRPr="006857AB" w:rsidRDefault="00766694" w:rsidP="006857AB">
      <w:pPr>
        <w:spacing w:line="240" w:lineRule="auto"/>
        <w:jc w:val="center"/>
        <w:rPr>
          <w:rFonts w:eastAsia="Times New Roman"/>
          <w:b/>
          <w:sz w:val="20"/>
          <w:szCs w:val="20"/>
          <w:u w:val="single"/>
        </w:rPr>
      </w:pPr>
      <w:r w:rsidRPr="006857AB">
        <w:rPr>
          <w:rFonts w:eastAsia="Times New Roman"/>
          <w:b/>
          <w:sz w:val="20"/>
          <w:szCs w:val="20"/>
          <w:u w:val="single"/>
        </w:rPr>
        <w:t>4.3.</w:t>
      </w:r>
      <w:r w:rsidR="00665BB3" w:rsidRPr="006857AB">
        <w:rPr>
          <w:rFonts w:eastAsia="Times New Roman"/>
          <w:b/>
          <w:sz w:val="20"/>
          <w:szCs w:val="20"/>
          <w:u w:val="single"/>
        </w:rPr>
        <w:t>1</w:t>
      </w:r>
      <w:r w:rsidRPr="006857AB">
        <w:rPr>
          <w:rFonts w:eastAsia="Times New Roman"/>
          <w:b/>
          <w:sz w:val="20"/>
          <w:szCs w:val="20"/>
          <w:u w:val="single"/>
        </w:rPr>
        <w:t>.</w:t>
      </w:r>
      <w:r w:rsidR="00665BB3" w:rsidRPr="006857AB">
        <w:rPr>
          <w:rFonts w:eastAsia="Times New Roman"/>
          <w:b/>
          <w:sz w:val="20"/>
          <w:szCs w:val="20"/>
          <w:u w:val="single"/>
        </w:rPr>
        <w:t>2</w:t>
      </w:r>
      <w:r w:rsidRPr="006857AB">
        <w:rPr>
          <w:rFonts w:eastAsia="Times New Roman"/>
          <w:b/>
          <w:sz w:val="20"/>
          <w:szCs w:val="20"/>
          <w:u w:val="single"/>
        </w:rPr>
        <w:t>.</w:t>
      </w:r>
      <w:r w:rsidR="00012E33" w:rsidRPr="006857AB">
        <w:rPr>
          <w:rFonts w:eastAsia="Times New Roman"/>
          <w:b/>
          <w:sz w:val="20"/>
          <w:szCs w:val="20"/>
          <w:u w:val="single"/>
        </w:rPr>
        <w:t>pasākum</w:t>
      </w:r>
      <w:r w:rsidR="006857AB" w:rsidRPr="006857AB">
        <w:rPr>
          <w:rFonts w:eastAsia="Times New Roman"/>
          <w:b/>
          <w:sz w:val="20"/>
          <w:szCs w:val="20"/>
          <w:u w:val="single"/>
        </w:rPr>
        <w:t>am</w:t>
      </w:r>
      <w:r w:rsidRPr="006857AB">
        <w:rPr>
          <w:rFonts w:eastAsia="Times New Roman"/>
          <w:b/>
          <w:sz w:val="20"/>
          <w:szCs w:val="20"/>
          <w:u w:val="single"/>
        </w:rPr>
        <w:t xml:space="preserve"> “</w:t>
      </w:r>
      <w:r w:rsidR="00665BB3" w:rsidRPr="006857AB">
        <w:rPr>
          <w:b/>
          <w:sz w:val="20"/>
          <w:szCs w:val="20"/>
          <w:u w:val="single"/>
          <w:lang w:eastAsia="lv-LV"/>
        </w:rPr>
        <w:t>Pakalpojumu kvalitātes un pieejamības uzlabošana, tuvinot VSAC filiāles kopienā sniegtajiem</w:t>
      </w:r>
      <w:r w:rsidR="00C95FA6">
        <w:rPr>
          <w:b/>
          <w:sz w:val="20"/>
          <w:szCs w:val="20"/>
          <w:u w:val="single"/>
          <w:lang w:eastAsia="lv-LV"/>
        </w:rPr>
        <w:t xml:space="preserve"> </w:t>
      </w:r>
      <w:r w:rsidR="00C95FA6" w:rsidRPr="00C95FA6">
        <w:rPr>
          <w:b/>
          <w:sz w:val="20"/>
          <w:szCs w:val="20"/>
          <w:u w:val="single"/>
          <w:lang w:eastAsia="lv-LV"/>
        </w:rPr>
        <w:t>(ģimeniskā vidē pietuvinātiem)</w:t>
      </w:r>
      <w:r w:rsidR="00665BB3" w:rsidRPr="006857AB">
        <w:rPr>
          <w:b/>
          <w:sz w:val="20"/>
          <w:szCs w:val="20"/>
          <w:u w:val="single"/>
          <w:lang w:eastAsia="lv-LV"/>
        </w:rPr>
        <w:t xml:space="preserve"> pakalpojumiem</w:t>
      </w:r>
      <w:r w:rsidRPr="006857AB">
        <w:rPr>
          <w:rFonts w:eastAsia="Times New Roman"/>
          <w:b/>
          <w:sz w:val="20"/>
          <w:szCs w:val="20"/>
          <w:u w:val="single"/>
        </w:rPr>
        <w:t>”</w:t>
      </w:r>
    </w:p>
    <w:p w14:paraId="13135811" w14:textId="77777777" w:rsidR="00766694" w:rsidRDefault="00766694" w:rsidP="003062B1">
      <w:pPr>
        <w:spacing w:line="240" w:lineRule="auto"/>
        <w:rPr>
          <w:rFonts w:eastAsia="Times New Roman"/>
          <w:b/>
          <w:sz w:val="20"/>
          <w:szCs w:val="20"/>
        </w:rPr>
      </w:pPr>
    </w:p>
    <w:p w14:paraId="74933573"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ECF66E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E767F9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0A167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50D36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FE8F62"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150336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5ACD1D7"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FAF80C" w14:textId="528B6725"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AE77C" w14:textId="7D969AEC" w:rsidR="003062B1" w:rsidRPr="003062B1" w:rsidRDefault="003062B1" w:rsidP="00766694">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5F5516" w14:textId="15C23BEF" w:rsidR="00766694" w:rsidRPr="003062B1" w:rsidRDefault="00766694" w:rsidP="00D14C8A">
            <w:pPr>
              <w:spacing w:line="240" w:lineRule="auto"/>
              <w:jc w:val="both"/>
              <w:rPr>
                <w:rFonts w:eastAsiaTheme="minorEastAsia"/>
                <w:sz w:val="20"/>
                <w:szCs w:val="20"/>
              </w:rPr>
            </w:pPr>
          </w:p>
        </w:tc>
      </w:tr>
      <w:tr w:rsidR="003062B1" w:rsidRPr="003062B1" w14:paraId="197DF437"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D13E4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4E07DF" w14:textId="4900C56A"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690E20F" w14:textId="31090F81"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F3D3097" w14:textId="5781FE63" w:rsidR="00373088" w:rsidRPr="003062B1" w:rsidRDefault="00373088" w:rsidP="009B0A4F">
            <w:pPr>
              <w:spacing w:line="240" w:lineRule="auto"/>
              <w:jc w:val="both"/>
              <w:rPr>
                <w:rFonts w:eastAsia="Times New Roman"/>
                <w:sz w:val="20"/>
                <w:szCs w:val="20"/>
                <w:lang w:eastAsia="lv-LV"/>
              </w:rPr>
            </w:pPr>
          </w:p>
        </w:tc>
      </w:tr>
      <w:tr w:rsidR="003062B1" w:rsidRPr="003062B1" w14:paraId="1E41D3A7"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0E9011"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B9847D" w14:textId="3DA25E95"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C7E9B" w14:textId="43A4A526"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49320049" w14:textId="1E60821E" w:rsidR="00FF0599" w:rsidRPr="003062B1" w:rsidRDefault="00FF0599" w:rsidP="009B0A4F">
            <w:pPr>
              <w:spacing w:line="240" w:lineRule="auto"/>
              <w:jc w:val="both"/>
              <w:rPr>
                <w:sz w:val="20"/>
                <w:szCs w:val="20"/>
              </w:rPr>
            </w:pPr>
          </w:p>
        </w:tc>
      </w:tr>
      <w:tr w:rsidR="003062B1" w:rsidRPr="003062B1" w14:paraId="28F0449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616D0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A1A58D" w14:textId="19134343"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58E88B" w14:textId="776C6E2B"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BDDD991" w14:textId="15CB6D72" w:rsidR="003062B1" w:rsidRPr="003062B1" w:rsidRDefault="003062B1" w:rsidP="009B0A4F">
            <w:pPr>
              <w:spacing w:line="240" w:lineRule="auto"/>
              <w:jc w:val="both"/>
              <w:rPr>
                <w:rFonts w:eastAsia="Times New Roman"/>
                <w:sz w:val="20"/>
                <w:szCs w:val="20"/>
                <w:lang w:eastAsia="lv-LV"/>
              </w:rPr>
            </w:pPr>
          </w:p>
        </w:tc>
      </w:tr>
      <w:tr w:rsidR="003062B1" w:rsidRPr="003062B1" w14:paraId="2033BB56"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839E62"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5FED6A" w14:textId="13081F9C"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23F737" w14:textId="383271C7"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5CFCE8C" w14:textId="02439E16" w:rsidR="00FF0599" w:rsidRPr="003062B1" w:rsidRDefault="00FF0599" w:rsidP="009B0A4F">
            <w:pPr>
              <w:spacing w:line="240" w:lineRule="auto"/>
              <w:jc w:val="both"/>
              <w:rPr>
                <w:rFonts w:eastAsia="Times New Roman"/>
                <w:sz w:val="20"/>
                <w:szCs w:val="20"/>
                <w:highlight w:val="yellow"/>
                <w:lang w:eastAsia="lv-LV"/>
              </w:rPr>
            </w:pPr>
          </w:p>
        </w:tc>
      </w:tr>
      <w:tr w:rsidR="003062B1" w:rsidRPr="003062B1" w14:paraId="4E2ADFD7"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A689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088E25" w14:textId="39B154FA" w:rsidR="003062B1" w:rsidRPr="003062B1" w:rsidRDefault="00E52423"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41F62F" w14:textId="65C1B00A"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B8E539F" w14:textId="77146DB5" w:rsidR="003062B1" w:rsidRPr="00CF4452" w:rsidRDefault="003062B1" w:rsidP="009B0A4F">
            <w:pPr>
              <w:spacing w:line="240" w:lineRule="auto"/>
              <w:jc w:val="both"/>
              <w:rPr>
                <w:rFonts w:eastAsia="Times New Roman"/>
                <w:sz w:val="20"/>
                <w:szCs w:val="20"/>
                <w:lang w:eastAsia="lv-LV"/>
              </w:rPr>
            </w:pPr>
          </w:p>
        </w:tc>
      </w:tr>
    </w:tbl>
    <w:p w14:paraId="5DDA164B" w14:textId="77777777" w:rsidR="003062B1" w:rsidRDefault="003062B1" w:rsidP="003062B1">
      <w:pPr>
        <w:spacing w:line="240" w:lineRule="auto"/>
        <w:rPr>
          <w:rFonts w:eastAsia="Times New Roman"/>
          <w:b/>
          <w:sz w:val="20"/>
          <w:szCs w:val="20"/>
        </w:rPr>
      </w:pPr>
    </w:p>
    <w:p w14:paraId="12961743" w14:textId="77777777" w:rsidR="003062B1" w:rsidRDefault="003062B1" w:rsidP="003062B1">
      <w:pPr>
        <w:spacing w:line="240" w:lineRule="auto"/>
        <w:rPr>
          <w:rFonts w:eastAsia="Times New Roman"/>
          <w:b/>
          <w:sz w:val="20"/>
          <w:szCs w:val="20"/>
        </w:rPr>
      </w:pPr>
    </w:p>
    <w:p w14:paraId="23071AEA"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85336A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A057F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C5BEAE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4FC55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0C43DA35"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64BBD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28848FB" w14:textId="6DC3FAEB"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43C7372" w14:textId="40D1F72A" w:rsidR="00FB7B06" w:rsidRPr="001777A8" w:rsidRDefault="00FB7B06" w:rsidP="000240D3">
            <w:pPr>
              <w:pStyle w:val="TableParagraph"/>
              <w:jc w:val="both"/>
              <w:rPr>
                <w:sz w:val="20"/>
                <w:szCs w:val="20"/>
                <w:lang w:val="lv-LV"/>
              </w:rPr>
            </w:pPr>
            <w:r w:rsidRPr="005F0B2A">
              <w:rPr>
                <w:b/>
                <w:bCs/>
                <w:sz w:val="20"/>
                <w:szCs w:val="20"/>
                <w:lang w:val="lv-LV"/>
              </w:rPr>
              <w:t>Plānotās investīcijas</w:t>
            </w:r>
            <w:r w:rsidRPr="005F0B2A">
              <w:rPr>
                <w:b/>
                <w:bCs/>
                <w:sz w:val="20"/>
                <w:szCs w:val="20"/>
                <w:u w:val="single"/>
                <w:lang w:val="lv-LV"/>
              </w:rPr>
              <w:t xml:space="preserve"> </w:t>
            </w:r>
            <w:r w:rsidRPr="005F0B2A">
              <w:rPr>
                <w:b/>
                <w:bCs/>
                <w:sz w:val="20"/>
                <w:szCs w:val="20"/>
                <w:lang w:val="lv-LV"/>
              </w:rPr>
              <w:t>neparedz būtisku SEG emisiju pieaugumu</w:t>
            </w:r>
            <w:r w:rsidRPr="005F0B2A">
              <w:rPr>
                <w:sz w:val="20"/>
                <w:szCs w:val="20"/>
                <w:lang w:val="lv-LV"/>
              </w:rPr>
              <w:t xml:space="preserve">, tai skaitā ņemot vērā salīdzinoši nelielo investīciju apmēru ģimeniskai videi pietuvinātu pakalpojumu infrastruktūras būvniecībai. Ņemot vērā, ka </w:t>
            </w:r>
            <w:r w:rsidR="00EC4EE8" w:rsidRPr="005F0B2A">
              <w:rPr>
                <w:sz w:val="20"/>
                <w:szCs w:val="20"/>
                <w:lang w:val="lv-LV"/>
              </w:rPr>
              <w:t xml:space="preserve">ģimeniskai videi pietuvinātu pakalpojumu infrastruktūra </w:t>
            </w:r>
            <w:r w:rsidRPr="005F0B2A">
              <w:rPr>
                <w:sz w:val="20"/>
                <w:szCs w:val="20"/>
                <w:lang w:val="lv-LV"/>
              </w:rPr>
              <w:t xml:space="preserve">tiks </w:t>
            </w:r>
            <w:r w:rsidR="004A2D52" w:rsidRPr="005F0B2A">
              <w:rPr>
                <w:sz w:val="20"/>
                <w:szCs w:val="20"/>
                <w:lang w:val="lv-LV"/>
              </w:rPr>
              <w:t>izveidota, būvējot jaunas ēkas vai pārbūvējot esošās ēkas, tiks ievērotas augstas efektivitātes sistēmu izmantošanas iespējas</w:t>
            </w:r>
            <w:r w:rsidRPr="005F0B2A">
              <w:rPr>
                <w:sz w:val="20"/>
                <w:szCs w:val="20"/>
                <w:lang w:val="lv-LV"/>
              </w:rPr>
              <w:t>, paredzams</w:t>
            </w:r>
            <w:r w:rsidRPr="001777A8">
              <w:rPr>
                <w:sz w:val="20"/>
                <w:szCs w:val="20"/>
                <w:lang w:val="lv-LV"/>
              </w:rPr>
              <w:t xml:space="preserve">, ka samazināsies enerģijas apjoma izmantošana un tādejādi būs mazākas SEG emisijas. Precīzu SEG emisiju apjomu, kas varētu tikt radīts īstenoto pasākumu rezultātā, šobrīd nav iespējams aprēķināt. </w:t>
            </w:r>
          </w:p>
          <w:p w14:paraId="426E3BA7" w14:textId="314F8827" w:rsidR="003153D5" w:rsidRDefault="00FB7B06" w:rsidP="003153D5">
            <w:pPr>
              <w:pStyle w:val="TableParagraph"/>
              <w:jc w:val="both"/>
              <w:rPr>
                <w:sz w:val="20"/>
                <w:szCs w:val="20"/>
                <w:lang w:val="lv-LV"/>
              </w:rPr>
            </w:pPr>
            <w:r w:rsidRPr="001777A8">
              <w:rPr>
                <w:sz w:val="20"/>
                <w:szCs w:val="20"/>
                <w:lang w:val="lv-LV"/>
              </w:rPr>
              <w:t xml:space="preserve">Investīcijas plānotas, lai izveidotu </w:t>
            </w:r>
            <w:r w:rsidR="000240D3" w:rsidRPr="000240D3">
              <w:rPr>
                <w:sz w:val="20"/>
                <w:szCs w:val="20"/>
                <w:lang w:val="lv-LV"/>
              </w:rPr>
              <w:t xml:space="preserve">kopienā sniegtu jeb </w:t>
            </w:r>
            <w:r w:rsidR="00EC4EE8" w:rsidRPr="00EC4EE8">
              <w:rPr>
                <w:sz w:val="20"/>
                <w:szCs w:val="20"/>
                <w:lang w:val="lv-LV"/>
              </w:rPr>
              <w:t xml:space="preserve">ģimeniskai videi pietuvinātu pakalpojumu </w:t>
            </w:r>
            <w:r w:rsidRPr="001777A8">
              <w:rPr>
                <w:sz w:val="20"/>
                <w:szCs w:val="20"/>
                <w:lang w:val="lv-LV"/>
              </w:rPr>
              <w:t xml:space="preserve">sniegšanas vietas, kas attīstītu kvalitatīvu aprūpes pakalpojumu pieejamību </w:t>
            </w:r>
            <w:r w:rsidR="001D0B50">
              <w:rPr>
                <w:sz w:val="20"/>
                <w:szCs w:val="20"/>
                <w:lang w:val="lv-LV"/>
              </w:rPr>
              <w:t>bērniem un jauniešiem ar smagiem funkcionāliem traucējumiem</w:t>
            </w:r>
            <w:r w:rsidRPr="001777A8">
              <w:rPr>
                <w:sz w:val="20"/>
                <w:szCs w:val="20"/>
                <w:lang w:val="lv-LV"/>
              </w:rPr>
              <w:t xml:space="preserve"> (energoefektīvu ēku būvniecība </w:t>
            </w:r>
            <w:r w:rsidR="001D2BBE">
              <w:rPr>
                <w:sz w:val="20"/>
                <w:szCs w:val="20"/>
                <w:lang w:val="lv-LV"/>
              </w:rPr>
              <w:t xml:space="preserve">un pārbūve, izmantojot pēc iespējas </w:t>
            </w:r>
            <w:r w:rsidRPr="001777A8">
              <w:rPr>
                <w:sz w:val="20"/>
                <w:szCs w:val="20"/>
                <w:lang w:val="lv-LV"/>
              </w:rPr>
              <w:t xml:space="preserve">videi </w:t>
            </w:r>
            <w:r w:rsidR="001D2BBE" w:rsidRPr="001777A8">
              <w:rPr>
                <w:sz w:val="20"/>
                <w:szCs w:val="20"/>
                <w:lang w:val="lv-LV"/>
              </w:rPr>
              <w:t>draudzīg</w:t>
            </w:r>
            <w:r w:rsidR="001D2BBE">
              <w:rPr>
                <w:sz w:val="20"/>
                <w:szCs w:val="20"/>
                <w:lang w:val="lv-LV"/>
              </w:rPr>
              <w:t>us</w:t>
            </w:r>
            <w:r w:rsidR="001D2BBE" w:rsidRPr="001777A8">
              <w:rPr>
                <w:sz w:val="20"/>
                <w:szCs w:val="20"/>
                <w:lang w:val="lv-LV"/>
              </w:rPr>
              <w:t xml:space="preserve"> </w:t>
            </w:r>
            <w:r w:rsidRPr="001777A8">
              <w:rPr>
                <w:sz w:val="20"/>
                <w:szCs w:val="20"/>
                <w:lang w:val="lv-LV"/>
              </w:rPr>
              <w:t>risinājum</w:t>
            </w:r>
            <w:r w:rsidR="001D2BBE">
              <w:rPr>
                <w:sz w:val="20"/>
                <w:szCs w:val="20"/>
                <w:lang w:val="lv-LV"/>
              </w:rPr>
              <w:t>us</w:t>
            </w:r>
            <w:r w:rsidRPr="001777A8">
              <w:rPr>
                <w:sz w:val="20"/>
                <w:szCs w:val="20"/>
                <w:lang w:val="lv-LV"/>
              </w:rPr>
              <w:t xml:space="preserve">, teritorijas labiekārtošanas un telpu aprīkošanas darbiem). Plānots, ka </w:t>
            </w:r>
            <w:r w:rsidR="001D0B50">
              <w:rPr>
                <w:sz w:val="20"/>
                <w:szCs w:val="20"/>
                <w:lang w:val="lv-LV"/>
              </w:rPr>
              <w:t>pasākums</w:t>
            </w:r>
            <w:r w:rsidRPr="001777A8">
              <w:rPr>
                <w:sz w:val="20"/>
                <w:szCs w:val="20"/>
                <w:lang w:val="lv-LV"/>
              </w:rPr>
              <w:t xml:space="preserve"> nodrošinās </w:t>
            </w:r>
            <w:r w:rsidR="001D0B50">
              <w:rPr>
                <w:sz w:val="20"/>
                <w:szCs w:val="20"/>
                <w:lang w:val="lv-LV"/>
              </w:rPr>
              <w:t>ģimeniskai videi pietuvinātus</w:t>
            </w:r>
            <w:r w:rsidRPr="001777A8">
              <w:rPr>
                <w:sz w:val="20"/>
                <w:szCs w:val="20"/>
                <w:lang w:val="lv-LV"/>
              </w:rPr>
              <w:t xml:space="preserve"> pakalpojumus ar izmitināšanu </w:t>
            </w:r>
            <w:r w:rsidR="001D0B50">
              <w:rPr>
                <w:sz w:val="20"/>
                <w:szCs w:val="20"/>
                <w:lang w:val="lv-LV"/>
              </w:rPr>
              <w:t xml:space="preserve">bērniem un jauniešiem ar smagiem funkcionāliem traucējumiem. Pasākumā </w:t>
            </w:r>
            <w:r w:rsidRPr="001777A8">
              <w:rPr>
                <w:sz w:val="20"/>
                <w:szCs w:val="20"/>
                <w:lang w:val="lv-LV"/>
              </w:rPr>
              <w:t>izveidotās sociālo pakalpojumu sniegšanas vietas dos iespēju iedzīvotājiem ar augstām aprūpes vajadzībām saņemt viņu vajadzībām atbilstošus pakalpojumus kvalitatīvā, energoefektīvā infrastruktūrā, nodrošinot SEG emisiju samazinošu risinājumu ieviešanu sociālo pakalpojumu sektorā.</w:t>
            </w:r>
          </w:p>
          <w:p w14:paraId="702A6A68" w14:textId="53271356" w:rsidR="003153D5" w:rsidRDefault="003153D5" w:rsidP="003153D5">
            <w:pPr>
              <w:pStyle w:val="TableParagraph"/>
              <w:jc w:val="both"/>
              <w:rPr>
                <w:sz w:val="20"/>
                <w:szCs w:val="20"/>
                <w:lang w:val="lv-LV"/>
              </w:rPr>
            </w:pPr>
            <w:r w:rsidRPr="003153D5">
              <w:rPr>
                <w:sz w:val="20"/>
                <w:szCs w:val="20"/>
                <w:lang w:val="lv-LV"/>
              </w:rPr>
              <w:t xml:space="preserve">Pasākuma ietvaros noteikto prasību, kas attiecināmas uz </w:t>
            </w:r>
            <w:r>
              <w:rPr>
                <w:sz w:val="20"/>
                <w:szCs w:val="20"/>
                <w:lang w:val="lv-LV"/>
              </w:rPr>
              <w:t>klimata pārmaiņu mazināšan</w:t>
            </w:r>
            <w:r w:rsidR="004056EC">
              <w:rPr>
                <w:sz w:val="20"/>
                <w:szCs w:val="20"/>
                <w:lang w:val="lv-LV"/>
              </w:rPr>
              <w:t>u</w:t>
            </w:r>
            <w:r w:rsidRPr="003153D5">
              <w:rPr>
                <w:sz w:val="20"/>
                <w:szCs w:val="20"/>
                <w:lang w:val="lv-LV"/>
              </w:rPr>
              <w:t xml:space="preserve">, </w:t>
            </w:r>
            <w:r w:rsidRPr="00D000F7">
              <w:rPr>
                <w:sz w:val="20"/>
                <w:szCs w:val="20"/>
                <w:lang w:val="lv-LV"/>
              </w:rPr>
              <w:t>izpilde</w:t>
            </w:r>
            <w:r>
              <w:rPr>
                <w:sz w:val="20"/>
                <w:szCs w:val="20"/>
                <w:lang w:val="lv-LV"/>
              </w:rPr>
              <w:t xml:space="preserve">s nosacījumi, tai skaitā arī izpildei </w:t>
            </w:r>
            <w:r w:rsidRPr="00D000F7">
              <w:rPr>
                <w:sz w:val="20"/>
                <w:szCs w:val="20"/>
                <w:lang w:val="lv-LV"/>
              </w:rPr>
              <w:t>nepieciešamais finansējums</w:t>
            </w:r>
            <w:r>
              <w:rPr>
                <w:sz w:val="20"/>
                <w:szCs w:val="20"/>
                <w:lang w:val="lv-LV"/>
              </w:rPr>
              <w:t>,</w:t>
            </w:r>
            <w:r w:rsidRPr="00D000F7">
              <w:rPr>
                <w:sz w:val="20"/>
                <w:szCs w:val="20"/>
                <w:lang w:val="lv-LV"/>
              </w:rPr>
              <w:t xml:space="preserve"> ir izvērtēt</w:t>
            </w:r>
            <w:r>
              <w:rPr>
                <w:sz w:val="20"/>
                <w:szCs w:val="20"/>
                <w:lang w:val="lv-LV"/>
              </w:rPr>
              <w:t>i</w:t>
            </w:r>
            <w:r w:rsidRPr="00D000F7">
              <w:rPr>
                <w:sz w:val="20"/>
                <w:szCs w:val="20"/>
                <w:lang w:val="lv-LV"/>
              </w:rPr>
              <w:t xml:space="preserve"> un </w:t>
            </w:r>
            <w:r>
              <w:rPr>
                <w:sz w:val="20"/>
                <w:szCs w:val="20"/>
                <w:lang w:val="lv-LV"/>
              </w:rPr>
              <w:t xml:space="preserve">ņemti vērā sākotnējos </w:t>
            </w:r>
            <w:r w:rsidRPr="00D000F7">
              <w:rPr>
                <w:sz w:val="20"/>
                <w:szCs w:val="20"/>
                <w:lang w:val="lv-LV"/>
              </w:rPr>
              <w:t xml:space="preserve">pasākuma ieviešanas </w:t>
            </w:r>
            <w:r>
              <w:rPr>
                <w:sz w:val="20"/>
                <w:szCs w:val="20"/>
                <w:lang w:val="lv-LV"/>
              </w:rPr>
              <w:t>pieņēmumo</w:t>
            </w:r>
            <w:r w:rsidRPr="00D000F7">
              <w:rPr>
                <w:sz w:val="20"/>
                <w:szCs w:val="20"/>
                <w:lang w:val="lv-LV"/>
              </w:rPr>
              <w:t>s.</w:t>
            </w:r>
          </w:p>
          <w:p w14:paraId="01649F67" w14:textId="2641010F" w:rsidR="003153D5" w:rsidRPr="000240D3" w:rsidRDefault="003153D5" w:rsidP="003153D5">
            <w:pPr>
              <w:pStyle w:val="TableParagraph"/>
              <w:jc w:val="both"/>
              <w:rPr>
                <w:sz w:val="20"/>
                <w:szCs w:val="20"/>
                <w:lang w:val="lv-LV"/>
              </w:rPr>
            </w:pPr>
            <w:r w:rsidRPr="003153D5">
              <w:rPr>
                <w:sz w:val="20"/>
                <w:szCs w:val="20"/>
                <w:lang w:val="lv-LV"/>
              </w:rPr>
              <w:t>Nosacījumi par prasības ievērošanu tiks iekļauti pasākuma īstenošanu reglamentējošajos Ministru kabineta noteikumos.</w:t>
            </w:r>
          </w:p>
        </w:tc>
      </w:tr>
      <w:tr w:rsidR="00336337" w:rsidRPr="003062B1" w14:paraId="17A1D7CC" w14:textId="77777777" w:rsidTr="000240D3">
        <w:trPr>
          <w:trHeight w:val="1193"/>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16E80B"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63D0A3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12FD97" w14:textId="127DEDB5"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31EA74E" w14:textId="77777777" w:rsidR="001D0B50" w:rsidRDefault="001D0B50" w:rsidP="001D0B50">
            <w:pPr>
              <w:widowControl w:val="0"/>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 xml:space="preserve">Ņemot vērā salīdzinoši nelielo finansējumu </w:t>
            </w:r>
            <w:r>
              <w:rPr>
                <w:rFonts w:eastAsia="Times New Roman"/>
                <w:sz w:val="20"/>
                <w:szCs w:val="20"/>
                <w:lang w:eastAsia="en-GB" w:bidi="en-GB"/>
              </w:rPr>
              <w:t>ģimeniskai videi pietuvinātas pakalpojuma infrastruktūras</w:t>
            </w:r>
            <w:r w:rsidRPr="001D0B50">
              <w:rPr>
                <w:rFonts w:eastAsia="Times New Roman"/>
                <w:sz w:val="20"/>
                <w:szCs w:val="20"/>
                <w:lang w:eastAsia="en-GB" w:bidi="en-GB"/>
              </w:rPr>
              <w:t xml:space="preserve"> būvniecībai, kas Latvijas teritorijā kopumā paredz salīdzinoši nelielu jaunu sociālo pakalpojumu sniegšanas vietu skaitu, paredzam, ka plānotās aktivitātes būvniecībā neizraisīs negatīvu ietekmi uz pašreizējā klimata un gaidāmā nākotnes klimata radītajām negatīvajām ietekmēm uz pašu pasākumu, cilvēkiem, dabu vai aktīviem (t.sk. infrastruktūru), kā arī </w:t>
            </w:r>
            <w:r w:rsidRPr="001D0B50">
              <w:rPr>
                <w:rFonts w:eastAsia="Times New Roman"/>
                <w:b/>
                <w:bCs/>
                <w:sz w:val="20"/>
                <w:szCs w:val="20"/>
                <w:lang w:eastAsia="en-GB" w:bidi="en-GB"/>
              </w:rPr>
              <w:t>neradīs negatīvu ietekmi</w:t>
            </w:r>
            <w:r w:rsidRPr="001D0B50">
              <w:rPr>
                <w:rFonts w:eastAsia="Times New Roman"/>
                <w:sz w:val="20"/>
                <w:szCs w:val="20"/>
                <w:lang w:eastAsia="en-GB" w:bidi="en-GB"/>
              </w:rPr>
              <w:t xml:space="preserve"> uz pielāgošanās klimata pārmaiņām mērķu sasniegšanu.</w:t>
            </w:r>
          </w:p>
          <w:p w14:paraId="68995533" w14:textId="718C6C2B" w:rsidR="001D0B50" w:rsidRPr="001D0B50" w:rsidRDefault="001D0B50" w:rsidP="001D0B50">
            <w:pPr>
              <w:widowControl w:val="0"/>
              <w:autoSpaceDE w:val="0"/>
              <w:autoSpaceDN w:val="0"/>
              <w:spacing w:line="240" w:lineRule="auto"/>
              <w:jc w:val="both"/>
              <w:rPr>
                <w:rFonts w:eastAsia="Times New Roman"/>
                <w:sz w:val="20"/>
                <w:szCs w:val="20"/>
                <w:lang w:eastAsia="en-GB" w:bidi="en-GB"/>
              </w:rPr>
            </w:pPr>
            <w:r w:rsidRPr="001D0B50">
              <w:rPr>
                <w:rFonts w:eastAsia="Times New Roman"/>
                <w:b/>
                <w:bCs/>
                <w:sz w:val="20"/>
                <w:szCs w:val="20"/>
                <w:lang w:eastAsia="en-GB" w:bidi="en-GB"/>
              </w:rPr>
              <w:t>Klimata pārmaiņu izpausmes, kas ietekmē paredzētās aktivitātes jomu</w:t>
            </w:r>
          </w:p>
          <w:p w14:paraId="5D666A28" w14:textId="77777777" w:rsidR="001D0B50" w:rsidRPr="001D0B50" w:rsidRDefault="001D0B50" w:rsidP="001D0B50">
            <w:pPr>
              <w:widowControl w:val="0"/>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Latvijā būvniecībai ir būtiskas vairākas klimata pārmaiņu izpausmes (tai skaitā ekstrēmi):</w:t>
            </w:r>
          </w:p>
          <w:p w14:paraId="3D035833" w14:textId="77777777" w:rsidR="001D0B50" w:rsidRPr="001D0B50" w:rsidRDefault="001D0B50" w:rsidP="001D0B50">
            <w:pPr>
              <w:widowControl w:val="0"/>
              <w:numPr>
                <w:ilvl w:val="0"/>
                <w:numId w:val="7"/>
              </w:numPr>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 xml:space="preserve">gada vidējās gaisa temperatūras paaugstināšanās, karstuma viļņu biežuma un ilguma pieaugums, meteoroloģiskās vasaras pagarināšanās, diennakts maksimālās temperatūras maksimālās vērtības paaugstināšanās; </w:t>
            </w:r>
          </w:p>
          <w:p w14:paraId="445B63EF" w14:textId="77777777" w:rsidR="001D0B50" w:rsidRPr="001D0B50" w:rsidRDefault="001D0B50" w:rsidP="001D0B50">
            <w:pPr>
              <w:widowControl w:val="0"/>
              <w:numPr>
                <w:ilvl w:val="0"/>
                <w:numId w:val="7"/>
              </w:numPr>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sala dienu un dienu skaita bez atkušņa samazināšanās;</w:t>
            </w:r>
          </w:p>
          <w:p w14:paraId="0115A5A3" w14:textId="77777777" w:rsidR="001D0B50" w:rsidRPr="001D0B50" w:rsidRDefault="001D0B50" w:rsidP="001D0B50">
            <w:pPr>
              <w:widowControl w:val="0"/>
              <w:numPr>
                <w:ilvl w:val="0"/>
                <w:numId w:val="7"/>
              </w:numPr>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36802194" w14:textId="77777777" w:rsidR="001D0B50" w:rsidRPr="001D0B50" w:rsidRDefault="001D0B50" w:rsidP="001D0B50">
            <w:pPr>
              <w:widowControl w:val="0"/>
              <w:numPr>
                <w:ilvl w:val="0"/>
                <w:numId w:val="7"/>
              </w:numPr>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vidējā jūras ūdens līmeņa celšanās ilgtermiņā un krasta erozija attīstība, kā arī gruntsūdeņa līmeņa svārstības, ko ietekmē nokrišņu un jūras ūdens līmeņa izmaiņas, un upju noteces režīma izmaiņas.</w:t>
            </w:r>
          </w:p>
          <w:p w14:paraId="27D0DA22" w14:textId="5615F85B" w:rsidR="001D0B50" w:rsidRPr="001D0B50" w:rsidRDefault="001D0B50" w:rsidP="001D0B50">
            <w:pPr>
              <w:widowControl w:val="0"/>
              <w:autoSpaceDE w:val="0"/>
              <w:autoSpaceDN w:val="0"/>
              <w:spacing w:line="240" w:lineRule="auto"/>
              <w:jc w:val="both"/>
              <w:rPr>
                <w:rFonts w:eastAsia="Times New Roman"/>
                <w:sz w:val="20"/>
                <w:szCs w:val="20"/>
                <w:lang w:eastAsia="en-GB" w:bidi="en-GB"/>
              </w:rPr>
            </w:pPr>
            <w:r w:rsidRPr="001D0B50">
              <w:rPr>
                <w:rFonts w:eastAsia="Times New Roman"/>
                <w:sz w:val="20"/>
                <w:szCs w:val="20"/>
                <w:lang w:eastAsia="en-GB" w:bidi="en-GB"/>
              </w:rPr>
              <w:t>Klimata pārmaiņas ietekmē visus būvniecības un infrastruktūras objektus – ēkas, ūdens apgādes un kanalizācijas infrastruktūru, meliorācijas, transporta, sakaru un enerģētikas tīklus un to funkcionēšanu, kur lielākā ietekme ir klimata pārmaiņu radītiem ekstrēmiem laika apstākļiem (vētras, plūdi, liela apjoma nokrišņi, karstuma viļņi).</w:t>
            </w:r>
          </w:p>
          <w:p w14:paraId="31EE5A71" w14:textId="4CCE6F45" w:rsidR="001D0B50" w:rsidRPr="001D0B50" w:rsidRDefault="001D0B50" w:rsidP="001D0B50">
            <w:pPr>
              <w:widowControl w:val="0"/>
              <w:autoSpaceDE w:val="0"/>
              <w:autoSpaceDN w:val="0"/>
              <w:spacing w:line="240" w:lineRule="auto"/>
              <w:jc w:val="both"/>
              <w:rPr>
                <w:rFonts w:eastAsia="Times New Roman"/>
                <w:sz w:val="20"/>
                <w:szCs w:val="20"/>
                <w:lang w:eastAsia="en-GB" w:bidi="en-GB"/>
              </w:rPr>
            </w:pPr>
            <w:r w:rsidRPr="001D0B50">
              <w:rPr>
                <w:rFonts w:eastAsia="Times New Roman"/>
                <w:b/>
                <w:bCs/>
                <w:sz w:val="20"/>
                <w:szCs w:val="20"/>
                <w:lang w:eastAsia="en-GB" w:bidi="en-GB"/>
              </w:rPr>
              <w:t>Risku novērtējumos konstatētie klimata pārmaiņu radītie riski</w:t>
            </w:r>
            <w:r w:rsidRPr="001D0B50">
              <w:rPr>
                <w:rFonts w:eastAsia="Times New Roman"/>
                <w:sz w:val="20"/>
                <w:szCs w:val="20"/>
                <w:lang w:eastAsia="en-GB" w:bidi="en-GB"/>
              </w:rPr>
              <w:t xml:space="preserve"> un to iespējamās sekas:</w:t>
            </w:r>
          </w:p>
          <w:tbl>
            <w:tblPr>
              <w:tblW w:w="0" w:type="auto"/>
              <w:tblLayout w:type="fixed"/>
              <w:tblLook w:val="04A0" w:firstRow="1" w:lastRow="0" w:firstColumn="1" w:lastColumn="0" w:noHBand="0" w:noVBand="1"/>
            </w:tblPr>
            <w:tblGrid>
              <w:gridCol w:w="2752"/>
              <w:gridCol w:w="5279"/>
            </w:tblGrid>
            <w:tr w:rsidR="001D0B50" w:rsidRPr="001D0B50" w14:paraId="04C21F0D" w14:textId="77777777" w:rsidTr="003A0741">
              <w:tc>
                <w:tcPr>
                  <w:tcW w:w="2752" w:type="dxa"/>
                  <w:tcBorders>
                    <w:top w:val="single" w:sz="8" w:space="0" w:color="auto"/>
                    <w:left w:val="single" w:sz="8" w:space="0" w:color="auto"/>
                    <w:bottom w:val="single" w:sz="8" w:space="0" w:color="auto"/>
                    <w:right w:val="single" w:sz="8" w:space="0" w:color="auto"/>
                  </w:tcBorders>
                </w:tcPr>
                <w:p w14:paraId="20107CD7" w14:textId="77777777" w:rsidR="001D0B50" w:rsidRPr="001D0B50" w:rsidRDefault="001D0B50" w:rsidP="001D0B50">
                  <w:pPr>
                    <w:spacing w:line="240" w:lineRule="auto"/>
                    <w:jc w:val="both"/>
                    <w:rPr>
                      <w:rFonts w:eastAsia="Calibri"/>
                      <w:b/>
                      <w:bCs/>
                      <w:sz w:val="20"/>
                      <w:szCs w:val="20"/>
                    </w:rPr>
                  </w:pPr>
                  <w:r w:rsidRPr="001D0B50">
                    <w:rPr>
                      <w:rFonts w:eastAsia="Calibri"/>
                      <w:b/>
                      <w:bCs/>
                      <w:sz w:val="20"/>
                      <w:szCs w:val="20"/>
                    </w:rPr>
                    <w:t>Nokrišņu plūdu radīto bojājumu pieaugums ēkām</w:t>
                  </w:r>
                </w:p>
              </w:tc>
              <w:tc>
                <w:tcPr>
                  <w:tcW w:w="5279" w:type="dxa"/>
                  <w:tcBorders>
                    <w:top w:val="single" w:sz="8" w:space="0" w:color="auto"/>
                    <w:left w:val="single" w:sz="8" w:space="0" w:color="auto"/>
                    <w:bottom w:val="single" w:sz="8" w:space="0" w:color="auto"/>
                    <w:right w:val="single" w:sz="8" w:space="0" w:color="auto"/>
                  </w:tcBorders>
                </w:tcPr>
                <w:p w14:paraId="265CA128"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Bojājumi ēkām pilsētās ar kanalizācijas kapacitātes nepietiekamību, bojājumi ēkām ūdensteču un </w:t>
                  </w:r>
                </w:p>
                <w:p w14:paraId="5AC3AFE7" w14:textId="77777777" w:rsidR="001D0B50" w:rsidRDefault="001D0B50" w:rsidP="001D0B50">
                  <w:pPr>
                    <w:spacing w:line="240" w:lineRule="auto"/>
                    <w:jc w:val="both"/>
                    <w:rPr>
                      <w:rFonts w:eastAsia="Calibri"/>
                      <w:sz w:val="20"/>
                      <w:szCs w:val="20"/>
                    </w:rPr>
                  </w:pPr>
                  <w:r w:rsidRPr="001D0B50">
                    <w:rPr>
                      <w:rFonts w:eastAsia="Calibri"/>
                      <w:sz w:val="20"/>
                      <w:szCs w:val="20"/>
                    </w:rPr>
                    <w:t>ūdenstilpju plūdu teritorijās; ēku remonta</w:t>
                  </w:r>
                </w:p>
                <w:p w14:paraId="5E2D61E6"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nepieciešamība vai nelabojami bojājumi; ēkas </w:t>
                  </w:r>
                </w:p>
                <w:p w14:paraId="5598A772"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norakstīšana; ēku vērtības krišanās un </w:t>
                  </w:r>
                </w:p>
                <w:p w14:paraId="33920B23" w14:textId="0E11A2A1" w:rsidR="001D0B50" w:rsidRPr="001D0B50" w:rsidRDefault="001D0B50" w:rsidP="001D0B50">
                  <w:pPr>
                    <w:spacing w:line="240" w:lineRule="auto"/>
                    <w:jc w:val="both"/>
                    <w:rPr>
                      <w:rFonts w:eastAsia="Calibri"/>
                      <w:sz w:val="20"/>
                      <w:szCs w:val="20"/>
                    </w:rPr>
                  </w:pPr>
                  <w:r w:rsidRPr="001D0B50">
                    <w:rPr>
                      <w:rFonts w:eastAsia="Calibri"/>
                      <w:sz w:val="20"/>
                      <w:szCs w:val="20"/>
                    </w:rPr>
                    <w:t>apdrošināšanas cenu pieaugums; drošības un komforta samazināšanās.</w:t>
                  </w:r>
                </w:p>
              </w:tc>
            </w:tr>
            <w:tr w:rsidR="001D0B50" w:rsidRPr="001D0B50" w14:paraId="6C37F5A6" w14:textId="77777777" w:rsidTr="003A0741">
              <w:tc>
                <w:tcPr>
                  <w:tcW w:w="2752" w:type="dxa"/>
                  <w:tcBorders>
                    <w:top w:val="single" w:sz="8" w:space="0" w:color="auto"/>
                    <w:left w:val="single" w:sz="8" w:space="0" w:color="auto"/>
                    <w:bottom w:val="single" w:sz="8" w:space="0" w:color="auto"/>
                    <w:right w:val="single" w:sz="8" w:space="0" w:color="auto"/>
                  </w:tcBorders>
                </w:tcPr>
                <w:p w14:paraId="262DE754" w14:textId="77777777" w:rsidR="001D0B50" w:rsidRPr="001D0B50" w:rsidRDefault="001D0B50" w:rsidP="001D0B50">
                  <w:pPr>
                    <w:spacing w:line="240" w:lineRule="auto"/>
                    <w:jc w:val="both"/>
                    <w:rPr>
                      <w:rFonts w:eastAsia="Calibri"/>
                      <w:b/>
                      <w:bCs/>
                      <w:sz w:val="20"/>
                      <w:szCs w:val="20"/>
                    </w:rPr>
                  </w:pPr>
                  <w:r w:rsidRPr="001D0B50">
                    <w:rPr>
                      <w:rFonts w:eastAsia="Calibri"/>
                      <w:b/>
                      <w:bCs/>
                      <w:sz w:val="20"/>
                      <w:szCs w:val="20"/>
                    </w:rPr>
                    <w:t>Pārslodzes pieaugums uz ēku jumtiem no liela nokrišņu daudzuma sniega formā īslaicīgā periodā gadījumos</w:t>
                  </w:r>
                </w:p>
              </w:tc>
              <w:tc>
                <w:tcPr>
                  <w:tcW w:w="5279" w:type="dxa"/>
                  <w:tcBorders>
                    <w:top w:val="single" w:sz="8" w:space="0" w:color="auto"/>
                    <w:left w:val="single" w:sz="8" w:space="0" w:color="auto"/>
                    <w:bottom w:val="single" w:sz="8" w:space="0" w:color="auto"/>
                    <w:right w:val="single" w:sz="8" w:space="0" w:color="auto"/>
                  </w:tcBorders>
                </w:tcPr>
                <w:p w14:paraId="26216000"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Bojājumi ēku konstrukcijām (pastiprināta mikroplaisu veidošanās slodzes dēļ, mitruma bojājumi); </w:t>
                  </w:r>
                </w:p>
                <w:p w14:paraId="4A103E6F" w14:textId="696CB62A" w:rsidR="001D0B50" w:rsidRPr="001D0B50" w:rsidRDefault="001D0B50" w:rsidP="001D0B50">
                  <w:pPr>
                    <w:spacing w:line="240" w:lineRule="auto"/>
                    <w:jc w:val="both"/>
                    <w:rPr>
                      <w:rFonts w:eastAsia="Calibri"/>
                      <w:sz w:val="20"/>
                      <w:szCs w:val="20"/>
                    </w:rPr>
                  </w:pPr>
                  <w:r w:rsidRPr="001D0B50">
                    <w:rPr>
                      <w:rFonts w:eastAsia="Calibri"/>
                      <w:sz w:val="20"/>
                      <w:szCs w:val="20"/>
                    </w:rPr>
                    <w:t xml:space="preserve">jumtu sabrukšana; pelējuma palielināšanās; dzīvības un īpašuma apdraudējums. </w:t>
                  </w:r>
                </w:p>
              </w:tc>
            </w:tr>
            <w:tr w:rsidR="001D0B50" w:rsidRPr="001D0B50" w14:paraId="4ECEA46E" w14:textId="77777777" w:rsidTr="003A0741">
              <w:tc>
                <w:tcPr>
                  <w:tcW w:w="2752" w:type="dxa"/>
                  <w:tcBorders>
                    <w:top w:val="single" w:sz="8" w:space="0" w:color="auto"/>
                    <w:left w:val="single" w:sz="8" w:space="0" w:color="auto"/>
                    <w:bottom w:val="single" w:sz="8" w:space="0" w:color="auto"/>
                    <w:right w:val="single" w:sz="8" w:space="0" w:color="auto"/>
                  </w:tcBorders>
                </w:tcPr>
                <w:p w14:paraId="39D7CC87" w14:textId="77777777" w:rsidR="001D0B50" w:rsidRPr="001D0B50" w:rsidRDefault="001D0B50" w:rsidP="001D0B50">
                  <w:pPr>
                    <w:spacing w:line="240" w:lineRule="auto"/>
                    <w:jc w:val="both"/>
                    <w:rPr>
                      <w:rFonts w:eastAsia="Calibri"/>
                      <w:b/>
                      <w:bCs/>
                      <w:sz w:val="20"/>
                      <w:szCs w:val="20"/>
                    </w:rPr>
                  </w:pPr>
                  <w:r w:rsidRPr="001D0B50">
                    <w:rPr>
                      <w:rFonts w:eastAsia="Calibri"/>
                      <w:b/>
                      <w:bCs/>
                      <w:sz w:val="20"/>
                      <w:szCs w:val="20"/>
                    </w:rPr>
                    <w:t>Ēku pamatu un grunts bojājumi gruntsūdeņu līmeņa svārstību dēļ</w:t>
                  </w:r>
                </w:p>
              </w:tc>
              <w:tc>
                <w:tcPr>
                  <w:tcW w:w="5279" w:type="dxa"/>
                  <w:tcBorders>
                    <w:top w:val="single" w:sz="8" w:space="0" w:color="auto"/>
                    <w:left w:val="single" w:sz="8" w:space="0" w:color="auto"/>
                    <w:bottom w:val="single" w:sz="8" w:space="0" w:color="auto"/>
                    <w:right w:val="single" w:sz="8" w:space="0" w:color="auto"/>
                  </w:tcBorders>
                </w:tcPr>
                <w:p w14:paraId="26CE2E30" w14:textId="77777777" w:rsidR="001D0B50" w:rsidRPr="001D0B50" w:rsidRDefault="001D0B50" w:rsidP="001D0B50">
                  <w:pPr>
                    <w:spacing w:line="240" w:lineRule="auto"/>
                    <w:jc w:val="both"/>
                    <w:rPr>
                      <w:rFonts w:eastAsia="Calibri"/>
                      <w:sz w:val="20"/>
                      <w:szCs w:val="20"/>
                    </w:rPr>
                  </w:pPr>
                  <w:r w:rsidRPr="001D0B50">
                    <w:rPr>
                      <w:rFonts w:eastAsia="Calibri"/>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1D0B50" w:rsidRPr="001D0B50" w14:paraId="12F6DBED" w14:textId="77777777" w:rsidTr="003A0741">
              <w:tc>
                <w:tcPr>
                  <w:tcW w:w="2752" w:type="dxa"/>
                  <w:tcBorders>
                    <w:top w:val="single" w:sz="8" w:space="0" w:color="auto"/>
                    <w:left w:val="single" w:sz="8" w:space="0" w:color="auto"/>
                    <w:bottom w:val="single" w:sz="8" w:space="0" w:color="auto"/>
                    <w:right w:val="single" w:sz="8" w:space="0" w:color="auto"/>
                  </w:tcBorders>
                </w:tcPr>
                <w:p w14:paraId="6886E441" w14:textId="77777777" w:rsidR="001D0B50" w:rsidRPr="001D0B50" w:rsidRDefault="001D0B50" w:rsidP="001D0B50">
                  <w:pPr>
                    <w:spacing w:line="240" w:lineRule="auto"/>
                    <w:jc w:val="both"/>
                    <w:rPr>
                      <w:rFonts w:eastAsia="Calibri"/>
                      <w:b/>
                      <w:bCs/>
                      <w:sz w:val="20"/>
                      <w:szCs w:val="20"/>
                    </w:rPr>
                  </w:pPr>
                  <w:r w:rsidRPr="001D0B50">
                    <w:rPr>
                      <w:rFonts w:eastAsia="Calibri"/>
                      <w:b/>
                      <w:bCs/>
                      <w:sz w:val="20"/>
                      <w:szCs w:val="20"/>
                    </w:rPr>
                    <w:t>Iekštelpu pārkaršana un elektroenerģijas pieprasījuma pieaugums vasarā</w:t>
                  </w:r>
                </w:p>
              </w:tc>
              <w:tc>
                <w:tcPr>
                  <w:tcW w:w="5279" w:type="dxa"/>
                  <w:tcBorders>
                    <w:top w:val="single" w:sz="8" w:space="0" w:color="auto"/>
                    <w:left w:val="single" w:sz="8" w:space="0" w:color="auto"/>
                    <w:bottom w:val="single" w:sz="8" w:space="0" w:color="auto"/>
                    <w:right w:val="single" w:sz="8" w:space="0" w:color="auto"/>
                  </w:tcBorders>
                </w:tcPr>
                <w:p w14:paraId="2054ED0B"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Pieprasījuma palielināšanās pēc iekštelpu </w:t>
                  </w:r>
                </w:p>
                <w:p w14:paraId="7A744F24"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dzesēšanas; telpu dzesēšanas un ventilācijas investīciju instalēšanas; cilvēku labsajūtas un veselības </w:t>
                  </w:r>
                </w:p>
                <w:p w14:paraId="202FD67E"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pasliktināšanās; darba produktivitātes </w:t>
                  </w:r>
                </w:p>
                <w:p w14:paraId="680F1AD7"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samazināšanās; ārkārtas gadījumu izmaksu </w:t>
                  </w:r>
                </w:p>
                <w:p w14:paraId="6DE3ECE6" w14:textId="77777777" w:rsidR="001D0B50" w:rsidRDefault="001D0B50" w:rsidP="001D0B50">
                  <w:pPr>
                    <w:spacing w:line="240" w:lineRule="auto"/>
                    <w:jc w:val="both"/>
                    <w:rPr>
                      <w:rFonts w:eastAsia="Calibri"/>
                      <w:sz w:val="20"/>
                      <w:szCs w:val="20"/>
                    </w:rPr>
                  </w:pPr>
                  <w:r w:rsidRPr="001D0B50">
                    <w:rPr>
                      <w:rFonts w:eastAsia="Calibri"/>
                      <w:sz w:val="20"/>
                      <w:szCs w:val="20"/>
                    </w:rPr>
                    <w:t xml:space="preserve">paaugstināšanās; investīciju pieaugums sabiedrībai; elektroenerģijas patēriņa un izmaksu pieaugums </w:t>
                  </w:r>
                </w:p>
                <w:p w14:paraId="19EF78B8" w14:textId="2685964E" w:rsidR="001D0B50" w:rsidRPr="001D0B50" w:rsidRDefault="001D0B50" w:rsidP="001D0B50">
                  <w:pPr>
                    <w:spacing w:line="240" w:lineRule="auto"/>
                    <w:jc w:val="both"/>
                    <w:rPr>
                      <w:rFonts w:eastAsia="Calibri"/>
                      <w:sz w:val="20"/>
                      <w:szCs w:val="20"/>
                    </w:rPr>
                  </w:pPr>
                  <w:r w:rsidRPr="001D0B50">
                    <w:rPr>
                      <w:rFonts w:eastAsia="Calibri"/>
                      <w:sz w:val="20"/>
                      <w:szCs w:val="20"/>
                    </w:rPr>
                    <w:t>vasarā.</w:t>
                  </w:r>
                </w:p>
              </w:tc>
            </w:tr>
          </w:tbl>
          <w:p w14:paraId="235FC59A" w14:textId="77777777" w:rsidR="001D0B50" w:rsidRPr="001D0B50" w:rsidRDefault="001D0B50" w:rsidP="001D0B50">
            <w:pPr>
              <w:widowControl w:val="0"/>
              <w:autoSpaceDE w:val="0"/>
              <w:autoSpaceDN w:val="0"/>
              <w:spacing w:line="240" w:lineRule="auto"/>
              <w:jc w:val="both"/>
              <w:rPr>
                <w:rFonts w:eastAsia="Times New Roman"/>
                <w:sz w:val="20"/>
                <w:szCs w:val="20"/>
                <w:lang w:eastAsia="en-GB" w:bidi="en-GB"/>
              </w:rPr>
            </w:pPr>
          </w:p>
          <w:p w14:paraId="2C2C68C2" w14:textId="77777777" w:rsidR="001D0B50" w:rsidRPr="001D0B50" w:rsidRDefault="001D0B50" w:rsidP="001D0B50">
            <w:pPr>
              <w:spacing w:line="240" w:lineRule="auto"/>
              <w:jc w:val="both"/>
              <w:rPr>
                <w:rFonts w:eastAsia="Calibri"/>
                <w:sz w:val="20"/>
                <w:szCs w:val="20"/>
              </w:rPr>
            </w:pPr>
            <w:r w:rsidRPr="001D0B50">
              <w:rPr>
                <w:rFonts w:eastAsia="Calibri"/>
                <w:b/>
                <w:bCs/>
                <w:sz w:val="20"/>
                <w:szCs w:val="20"/>
              </w:rPr>
              <w:t>Potenciālās plānotās aktivitātes un to sasaiste ar pielāgošanās klimata pārmaiņām mērķiem</w:t>
            </w:r>
            <w:r w:rsidRPr="001D0B50">
              <w:rPr>
                <w:rFonts w:eastAsia="Calibri"/>
                <w:sz w:val="20"/>
                <w:szCs w:val="20"/>
              </w:rPr>
              <w:t xml:space="preserve"> </w:t>
            </w:r>
          </w:p>
          <w:p w14:paraId="323D3DB1" w14:textId="77777777" w:rsidR="006116EA" w:rsidRDefault="001D0B50" w:rsidP="006116EA">
            <w:pPr>
              <w:numPr>
                <w:ilvl w:val="0"/>
                <w:numId w:val="6"/>
              </w:numPr>
              <w:spacing w:line="240" w:lineRule="auto"/>
              <w:ind w:left="0"/>
              <w:contextualSpacing/>
              <w:jc w:val="both"/>
              <w:rPr>
                <w:rFonts w:eastAsia="Yu Mincho"/>
                <w:sz w:val="20"/>
                <w:szCs w:val="20"/>
              </w:rPr>
            </w:pPr>
            <w:r w:rsidRPr="001D0B50">
              <w:rPr>
                <w:rFonts w:eastAsia="Calibri"/>
                <w:sz w:val="20"/>
                <w:szCs w:val="20"/>
              </w:rPr>
              <w:t>Plānot</w:t>
            </w:r>
            <w:r>
              <w:rPr>
                <w:rFonts w:eastAsia="Calibri"/>
                <w:sz w:val="20"/>
                <w:szCs w:val="20"/>
              </w:rPr>
              <w:t xml:space="preserve">ā </w:t>
            </w:r>
            <w:r>
              <w:rPr>
                <w:rFonts w:eastAsia="Yu Mincho"/>
                <w:sz w:val="20"/>
                <w:szCs w:val="20"/>
              </w:rPr>
              <w:t>ģ</w:t>
            </w:r>
            <w:r w:rsidRPr="001D0B50">
              <w:rPr>
                <w:rFonts w:eastAsia="Calibri"/>
                <w:sz w:val="20"/>
                <w:szCs w:val="20"/>
              </w:rPr>
              <w:t>imeniskai videi pietuvināta pakalpojuma infrastruktūra tiks būvēta atbilstoši prognozētam klimata pārmaiņu radītajam nokrišņu intensitātes palielinājumam, paredzot atbilstošus lietus notekūdeņu sistēmu risinājumus intensīvu nokrišņu gadījumiem.</w:t>
            </w:r>
            <w:r w:rsidR="000240D3">
              <w:rPr>
                <w:rFonts w:eastAsia="Yu Mincho"/>
                <w:sz w:val="20"/>
                <w:szCs w:val="20"/>
              </w:rPr>
              <w:t xml:space="preserve"> </w:t>
            </w:r>
            <w:r w:rsidRPr="001D0B50">
              <w:rPr>
                <w:rFonts w:eastAsia="Calibri"/>
                <w:sz w:val="20"/>
                <w:szCs w:val="20"/>
              </w:rPr>
              <w:t>Tā kā viens no prognozētajiem klimata pārmaiņu izraisītajiem riskiem būvniecībā ir iekštelpu pārkaršana, būvniecības projektos tiks paredzēti atbilstoši telpu dzesēšanas un ventilācijas risinājumi.</w:t>
            </w:r>
            <w:r w:rsidR="000240D3">
              <w:rPr>
                <w:rFonts w:eastAsia="Yu Mincho"/>
                <w:sz w:val="20"/>
                <w:szCs w:val="20"/>
              </w:rPr>
              <w:t xml:space="preserve"> </w:t>
            </w:r>
            <w:r w:rsidRPr="001D0B50">
              <w:rPr>
                <w:rFonts w:eastAsia="Calibri"/>
                <w:sz w:val="20"/>
                <w:szCs w:val="20"/>
              </w:rPr>
              <w:t xml:space="preserve">Ēku konstrukciju risinājumos būs paredzēta atbilstoša hidroizolācija, lai samazinātu ēku bojājumu iespēju gruntsūdeņu svārstību dēļ. </w:t>
            </w:r>
          </w:p>
          <w:p w14:paraId="31A84307" w14:textId="77777777" w:rsidR="000240D3" w:rsidRPr="006116EA" w:rsidRDefault="000240D3" w:rsidP="006116EA">
            <w:pPr>
              <w:numPr>
                <w:ilvl w:val="0"/>
                <w:numId w:val="6"/>
              </w:numPr>
              <w:spacing w:line="240" w:lineRule="auto"/>
              <w:ind w:left="0"/>
              <w:contextualSpacing/>
              <w:jc w:val="both"/>
              <w:rPr>
                <w:rFonts w:eastAsia="Yu Mincho"/>
                <w:sz w:val="20"/>
                <w:szCs w:val="20"/>
              </w:rPr>
            </w:pPr>
          </w:p>
          <w:p w14:paraId="7FD61A97" w14:textId="77777777" w:rsidR="001D0B50" w:rsidRPr="001D0B50" w:rsidRDefault="001D0B50" w:rsidP="001D0B50">
            <w:pPr>
              <w:spacing w:line="240" w:lineRule="auto"/>
              <w:jc w:val="both"/>
              <w:rPr>
                <w:rFonts w:eastAsia="Calibri"/>
                <w:b/>
                <w:bCs/>
                <w:sz w:val="20"/>
                <w:szCs w:val="20"/>
              </w:rPr>
            </w:pPr>
            <w:r w:rsidRPr="001D0B50">
              <w:rPr>
                <w:rFonts w:eastAsia="Calibri"/>
                <w:b/>
                <w:bCs/>
                <w:sz w:val="20"/>
                <w:szCs w:val="20"/>
              </w:rPr>
              <w:lastRenderedPageBreak/>
              <w:t>Sasaiste ar nacionālajiem pielāgošanās klimata pārmaiņām mērķiem</w:t>
            </w:r>
          </w:p>
          <w:p w14:paraId="009AD8B7" w14:textId="77777777" w:rsidR="00336337" w:rsidRDefault="00526E53" w:rsidP="001D0B50">
            <w:pPr>
              <w:widowControl w:val="0"/>
              <w:autoSpaceDE w:val="0"/>
              <w:autoSpaceDN w:val="0"/>
              <w:spacing w:line="240" w:lineRule="auto"/>
              <w:jc w:val="both"/>
              <w:rPr>
                <w:rFonts w:eastAsia="Calibri"/>
                <w:sz w:val="20"/>
                <w:szCs w:val="20"/>
              </w:rPr>
            </w:pPr>
            <w:r>
              <w:rPr>
                <w:rFonts w:eastAsia="Calibri"/>
                <w:sz w:val="20"/>
                <w:szCs w:val="20"/>
              </w:rPr>
              <w:t>Uz</w:t>
            </w:r>
            <w:r w:rsidR="001D0B50" w:rsidRPr="001D0B50">
              <w:rPr>
                <w:rFonts w:eastAsia="Calibri"/>
                <w:sz w:val="20"/>
                <w:szCs w:val="20"/>
              </w:rPr>
              <w:t>būvētās ēkas plānots izmantot vairāk kā 30 gadus un aktīvu paredzamais darbmūžs pārsniedz 50 gadus. Ņemot vērā klimata pārmaiņu prognozes Latvijai, ēku būvniecībā tiks nodrošināta pielāgošanās arī plūdiem (saskaņā ar Plūdu risku pārvaldības plāniem vai pašvaldību pielāgošanās klimata pārmaiņām stratēģijām (integrētām pašvaldību attīstības plānošanas dokumentos), nodrošinot ēku un infrastruktūras pretplūdu aizsardzību, izbūvējot noteces, veidojot zaļo infrastruktūru, nodrošinot atbilstošu hidroizolāciju un citus risinājumus). Tāpat, atbilstoši prognozēm, tiks nodrošināta pielāgošanās karstuma viļņiem, plānojot tādu iekštelpu gaisa apmaiņu un ventilāciju, kā arī mazināts kaitējums veselībai, veicinot pielāgošanās klimata pārmaiņām mērķu sasniegšanu, novēršot ekstremālu gaisa temperatūru maiņu ietekmi uz cilvēku.</w:t>
            </w:r>
          </w:p>
          <w:p w14:paraId="31976246" w14:textId="18BEA22E" w:rsidR="006116EA" w:rsidRPr="001D0B50" w:rsidRDefault="006116EA" w:rsidP="001D0B50">
            <w:pPr>
              <w:widowControl w:val="0"/>
              <w:autoSpaceDE w:val="0"/>
              <w:autoSpaceDN w:val="0"/>
              <w:spacing w:line="240" w:lineRule="auto"/>
              <w:jc w:val="both"/>
              <w:rPr>
                <w:rFonts w:eastAsia="Calibri"/>
                <w:sz w:val="20"/>
                <w:szCs w:val="20"/>
              </w:rPr>
            </w:pPr>
            <w:r w:rsidRPr="006116EA">
              <w:rPr>
                <w:rFonts w:eastAsia="Calibri"/>
                <w:sz w:val="20"/>
                <w:szCs w:val="20"/>
              </w:rPr>
              <w:t>Pasākuma ietvaros noteikto prasību, kas attiecināmas uz pielāgošanos klimata pārmaiņ</w:t>
            </w:r>
            <w:r w:rsidR="004056EC">
              <w:rPr>
                <w:rFonts w:eastAsia="Calibri"/>
                <w:sz w:val="20"/>
                <w:szCs w:val="20"/>
              </w:rPr>
              <w:t>ām</w:t>
            </w:r>
            <w:r w:rsidRPr="006116EA">
              <w:rPr>
                <w:rFonts w:eastAsia="Calibri"/>
                <w:sz w:val="20"/>
                <w:szCs w:val="20"/>
              </w:rPr>
              <w:t xml:space="preserve"> izpildes nosacījumi, tai skaitā arī izpildei nepieciešamais finansējums, ir izvērtēti un ņemti vērā sākotnējos pasākuma ieviešanas pieņēmumos.</w:t>
            </w:r>
            <w:r w:rsidR="004056EC">
              <w:rPr>
                <w:rFonts w:eastAsia="Calibri"/>
                <w:sz w:val="20"/>
                <w:szCs w:val="20"/>
              </w:rPr>
              <w:t xml:space="preserve"> </w:t>
            </w:r>
            <w:r w:rsidRPr="006116EA">
              <w:rPr>
                <w:rFonts w:eastAsia="Calibri"/>
                <w:sz w:val="20"/>
                <w:szCs w:val="20"/>
              </w:rPr>
              <w:t>Nosacījumi par prasības ievērošanu tiks iekļauti pasākuma īstenošanu reglamentējošajos Ministru kabineta noteikumos.</w:t>
            </w:r>
          </w:p>
        </w:tc>
      </w:tr>
      <w:tr w:rsidR="00336337" w:rsidRPr="003062B1" w14:paraId="425B9936"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E061B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59114A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59550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91F01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8C21B3" w14:textId="0414E531"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FEA34E" w14:textId="324CD060" w:rsidR="001D0B50" w:rsidRPr="001D0B50" w:rsidRDefault="001D0B50" w:rsidP="001D0B50">
            <w:pPr>
              <w:spacing w:line="240" w:lineRule="auto"/>
              <w:rPr>
                <w:b/>
                <w:bCs/>
                <w:sz w:val="20"/>
                <w:szCs w:val="20"/>
                <w:lang w:eastAsia="lv-LV"/>
              </w:rPr>
            </w:pPr>
            <w:r w:rsidRPr="001D0B50">
              <w:rPr>
                <w:b/>
                <w:bCs/>
                <w:sz w:val="20"/>
                <w:szCs w:val="20"/>
                <w:lang w:eastAsia="lv-LV"/>
              </w:rPr>
              <w:t>Pasākuma paredzamā ietekme ir nebūtiska:</w:t>
            </w:r>
          </w:p>
          <w:p w14:paraId="487BF4D8" w14:textId="19A41785" w:rsidR="00DB7BD5" w:rsidRPr="00DB7BD5" w:rsidRDefault="00DB7BD5" w:rsidP="00DB7BD5">
            <w:pPr>
              <w:pStyle w:val="ListParagraph"/>
              <w:numPr>
                <w:ilvl w:val="0"/>
                <w:numId w:val="11"/>
              </w:numPr>
              <w:spacing w:line="240" w:lineRule="auto"/>
              <w:jc w:val="both"/>
              <w:rPr>
                <w:rFonts w:ascii="Times New Roman" w:hAnsi="Times New Roman" w:cs="Times New Roman"/>
                <w:sz w:val="20"/>
                <w:szCs w:val="20"/>
                <w:lang w:val="lv-LV" w:eastAsia="lv-LV"/>
              </w:rPr>
            </w:pPr>
            <w:r w:rsidRPr="00DB7BD5">
              <w:rPr>
                <w:rFonts w:ascii="Times New Roman" w:hAnsi="Times New Roman" w:cs="Times New Roman"/>
                <w:sz w:val="20"/>
                <w:szCs w:val="20"/>
                <w:lang w:val="lv-LV" w:eastAsia="lv-LV"/>
              </w:rPr>
              <w:t>a</w:t>
            </w:r>
            <w:r w:rsidR="001D0B50" w:rsidRPr="00DB7BD5">
              <w:rPr>
                <w:rFonts w:ascii="Times New Roman" w:hAnsi="Times New Roman" w:cs="Times New Roman"/>
                <w:sz w:val="20"/>
                <w:szCs w:val="20"/>
                <w:lang w:val="lv-LV" w:eastAsia="lv-LV"/>
              </w:rPr>
              <w:t>r ģimeniskai videi pietuvinātas pakalpojuma infrastruktūras būvniecību reģionos, t.sk. maksimālu šo ēku pieslēgšanu pie centralizētajām ūdensapgādes</w:t>
            </w:r>
            <w:r w:rsidR="00DB4D08">
              <w:rPr>
                <w:rFonts w:ascii="Times New Roman" w:hAnsi="Times New Roman" w:cs="Times New Roman"/>
                <w:sz w:val="20"/>
                <w:szCs w:val="20"/>
                <w:lang w:val="lv-LV" w:eastAsia="lv-LV"/>
              </w:rPr>
              <w:t xml:space="preserve"> un</w:t>
            </w:r>
            <w:r w:rsidR="001D0B50" w:rsidRPr="00DB7BD5">
              <w:rPr>
                <w:rFonts w:ascii="Times New Roman" w:hAnsi="Times New Roman" w:cs="Times New Roman"/>
                <w:sz w:val="20"/>
                <w:szCs w:val="20"/>
                <w:lang w:val="lv-LV" w:eastAsia="lv-LV"/>
              </w:rPr>
              <w:t xml:space="preserve"> kanalizācijas sistēmām</w:t>
            </w:r>
            <w:r w:rsidRPr="00DB7BD5">
              <w:rPr>
                <w:rFonts w:ascii="Times New Roman" w:hAnsi="Times New Roman" w:cs="Times New Roman"/>
                <w:sz w:val="20"/>
                <w:szCs w:val="20"/>
                <w:lang w:val="lv-LV" w:eastAsia="lv-LV"/>
              </w:rPr>
              <w:t>;</w:t>
            </w:r>
          </w:p>
          <w:p w14:paraId="14A07642" w14:textId="77777777" w:rsidR="00336337" w:rsidRPr="00E023E4" w:rsidRDefault="00DB7BD5" w:rsidP="00DB7BD5">
            <w:pPr>
              <w:pStyle w:val="ListParagraph"/>
              <w:numPr>
                <w:ilvl w:val="0"/>
                <w:numId w:val="11"/>
              </w:numPr>
              <w:spacing w:line="240" w:lineRule="auto"/>
              <w:jc w:val="both"/>
              <w:rPr>
                <w:sz w:val="20"/>
                <w:szCs w:val="20"/>
                <w:lang w:val="lv-LV" w:eastAsia="lv-LV"/>
              </w:rPr>
            </w:pPr>
            <w:r w:rsidRPr="00DB7BD5">
              <w:rPr>
                <w:rFonts w:ascii="Times New Roman" w:hAnsi="Times New Roman" w:cs="Times New Roman"/>
                <w:sz w:val="20"/>
                <w:szCs w:val="20"/>
                <w:lang w:val="lv-LV" w:eastAsia="lv-LV"/>
              </w:rPr>
              <w:t>t</w:t>
            </w:r>
            <w:r w:rsidR="001D0B50" w:rsidRPr="00DB7BD5">
              <w:rPr>
                <w:rFonts w:ascii="Times New Roman" w:hAnsi="Times New Roman" w:cs="Times New Roman"/>
                <w:sz w:val="20"/>
                <w:szCs w:val="20"/>
                <w:lang w:val="lv-LV" w:eastAsia="lv-LV"/>
              </w:rPr>
              <w:t>iks paredzēta lietus ūdeņu savākšanas un novadīšanas sistēmu izbūve, lai mazinātu applūšanas riskus spēcīgu lietusgāžu gadījumā.</w:t>
            </w:r>
            <w:r w:rsidR="006116EA">
              <w:rPr>
                <w:rFonts w:ascii="Times New Roman" w:hAnsi="Times New Roman" w:cs="Times New Roman"/>
                <w:sz w:val="20"/>
                <w:szCs w:val="20"/>
                <w:lang w:val="lv-LV" w:eastAsia="lv-LV"/>
              </w:rPr>
              <w:t xml:space="preserve">  </w:t>
            </w:r>
          </w:p>
          <w:p w14:paraId="6BF57377" w14:textId="7C63BBBC" w:rsidR="00E023E4" w:rsidRPr="00E023E4" w:rsidRDefault="00E023E4" w:rsidP="00A16DBF">
            <w:pPr>
              <w:spacing w:line="240" w:lineRule="auto"/>
              <w:jc w:val="both"/>
              <w:rPr>
                <w:sz w:val="20"/>
                <w:szCs w:val="20"/>
                <w:lang w:eastAsia="lv-LV"/>
              </w:rPr>
            </w:pPr>
            <w:r w:rsidRPr="00E023E4">
              <w:rPr>
                <w:sz w:val="20"/>
                <w:szCs w:val="20"/>
                <w:lang w:eastAsia="lv-LV"/>
              </w:rPr>
              <w:t>Nosacījumi par prasīb</w:t>
            </w:r>
            <w:r w:rsidR="004C5563">
              <w:rPr>
                <w:sz w:val="20"/>
                <w:szCs w:val="20"/>
                <w:lang w:eastAsia="lv-LV"/>
              </w:rPr>
              <w:t>ām</w:t>
            </w:r>
            <w:r>
              <w:rPr>
                <w:sz w:val="20"/>
                <w:szCs w:val="20"/>
                <w:lang w:eastAsia="lv-LV"/>
              </w:rPr>
              <w:t xml:space="preserve"> </w:t>
            </w:r>
            <w:r w:rsidR="004056EC">
              <w:rPr>
                <w:sz w:val="20"/>
                <w:szCs w:val="20"/>
                <w:lang w:eastAsia="lv-LV"/>
              </w:rPr>
              <w:t xml:space="preserve">ilgtspējīgai </w:t>
            </w:r>
            <w:r>
              <w:rPr>
                <w:sz w:val="20"/>
                <w:szCs w:val="20"/>
                <w:lang w:eastAsia="lv-LV"/>
              </w:rPr>
              <w:t xml:space="preserve">ūdens </w:t>
            </w:r>
            <w:r w:rsidR="004C5563">
              <w:rPr>
                <w:sz w:val="20"/>
                <w:szCs w:val="20"/>
                <w:lang w:eastAsia="lv-LV"/>
              </w:rPr>
              <w:t>un jūras resursu izmantošanai un aizsardzībai</w:t>
            </w:r>
            <w:r w:rsidRPr="00E023E4">
              <w:rPr>
                <w:sz w:val="20"/>
                <w:szCs w:val="20"/>
                <w:lang w:eastAsia="lv-LV"/>
              </w:rPr>
              <w:t xml:space="preserve"> tiks iekļauti pasākuma īstenošanu reglamentējošajos Ministru kabineta noteikumos.</w:t>
            </w:r>
          </w:p>
        </w:tc>
      </w:tr>
      <w:tr w:rsidR="00336337" w:rsidRPr="003062B1" w14:paraId="1154A25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11858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6E3D89B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9D9890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6B8187" w14:textId="30A93143"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A5327C" w14:textId="77777777" w:rsidR="001D0B50" w:rsidRPr="001D0B50" w:rsidRDefault="001D0B50" w:rsidP="001D0B50">
            <w:pPr>
              <w:suppressAutoHyphens/>
              <w:autoSpaceDN w:val="0"/>
              <w:spacing w:line="240" w:lineRule="auto"/>
              <w:jc w:val="both"/>
              <w:textAlignment w:val="baseline"/>
              <w:rPr>
                <w:rFonts w:eastAsia="Times New Roman"/>
                <w:b/>
                <w:bCs/>
                <w:sz w:val="20"/>
                <w:szCs w:val="20"/>
                <w:lang w:eastAsia="lv-LV"/>
              </w:rPr>
            </w:pPr>
            <w:r w:rsidRPr="001D0B50">
              <w:rPr>
                <w:rFonts w:eastAsia="Times New Roman"/>
                <w:b/>
                <w:bCs/>
                <w:sz w:val="20"/>
                <w:szCs w:val="20"/>
                <w:lang w:eastAsia="lv-LV"/>
              </w:rPr>
              <w:t>Pasākuma paredzamā ietekme ir nebūtiska:</w:t>
            </w:r>
          </w:p>
          <w:p w14:paraId="741161C9" w14:textId="77777777" w:rsidR="00DB7BD5" w:rsidRPr="00DB7BD5" w:rsidRDefault="001D0B50" w:rsidP="001D0B50">
            <w:pPr>
              <w:pStyle w:val="ListParagraph"/>
              <w:numPr>
                <w:ilvl w:val="0"/>
                <w:numId w:val="10"/>
              </w:numPr>
              <w:suppressAutoHyphens/>
              <w:autoSpaceDN w:val="0"/>
              <w:spacing w:line="240" w:lineRule="auto"/>
              <w:jc w:val="both"/>
              <w:textAlignment w:val="baseline"/>
              <w:rPr>
                <w:rFonts w:ascii="Times New Roman" w:eastAsia="Times New Roman" w:hAnsi="Times New Roman" w:cs="Times New Roman"/>
                <w:sz w:val="20"/>
                <w:szCs w:val="20"/>
                <w:lang w:val="lv-LV" w:eastAsia="lv-LV"/>
              </w:rPr>
            </w:pPr>
            <w:r w:rsidRPr="00DB7BD5">
              <w:rPr>
                <w:rFonts w:ascii="Times New Roman" w:eastAsia="Times New Roman" w:hAnsi="Times New Roman" w:cs="Times New Roman"/>
                <w:sz w:val="20"/>
                <w:szCs w:val="20"/>
                <w:lang w:val="lv-LV" w:eastAsia="lv-LV"/>
              </w:rPr>
              <w:t>ģimeniskai videi pietuvinātas pakalpojuma infrastruktūras izbūves laikā neizbēgami ir būvniecības darbi un dabas resursu ieguldījums, taču tas notiks koncentrējoties uz ilgtspējīgu būvmateriālu un materiālu izmantošanu;</w:t>
            </w:r>
          </w:p>
          <w:p w14:paraId="607C4165" w14:textId="631380FD" w:rsidR="00336337" w:rsidRPr="00B862C0" w:rsidRDefault="001D0B50" w:rsidP="001D0B50">
            <w:pPr>
              <w:pStyle w:val="ListParagraph"/>
              <w:numPr>
                <w:ilvl w:val="0"/>
                <w:numId w:val="10"/>
              </w:numPr>
              <w:suppressAutoHyphens/>
              <w:autoSpaceDN w:val="0"/>
              <w:spacing w:line="240" w:lineRule="auto"/>
              <w:jc w:val="both"/>
              <w:textAlignment w:val="baseline"/>
              <w:rPr>
                <w:rFonts w:eastAsia="Times New Roman"/>
                <w:sz w:val="20"/>
                <w:szCs w:val="20"/>
                <w:lang w:val="lv-LV" w:eastAsia="lv-LV"/>
              </w:rPr>
            </w:pPr>
            <w:r w:rsidRPr="005F0B2A">
              <w:rPr>
                <w:rFonts w:ascii="Times New Roman" w:eastAsia="Times New Roman" w:hAnsi="Times New Roman" w:cs="Times New Roman"/>
                <w:sz w:val="20"/>
                <w:szCs w:val="20"/>
                <w:lang w:val="lv-LV" w:eastAsia="lv-LV"/>
              </w:rPr>
              <w:t xml:space="preserve">ņemot vērā, ka </w:t>
            </w:r>
            <w:r w:rsidR="00575E4D" w:rsidRPr="005F0B2A">
              <w:rPr>
                <w:rFonts w:ascii="Times New Roman" w:hAnsi="Times New Roman" w:cs="Times New Roman"/>
                <w:sz w:val="20"/>
                <w:szCs w:val="20"/>
                <w:lang w:val="lv-LV" w:eastAsia="lv-LV"/>
              </w:rPr>
              <w:t xml:space="preserve">ģimeniskai videi pietuvināta pakalpojuma infrastruktūra </w:t>
            </w:r>
            <w:r w:rsidRPr="005F0B2A">
              <w:rPr>
                <w:rFonts w:ascii="Times New Roman" w:eastAsia="Times New Roman" w:hAnsi="Times New Roman" w:cs="Times New Roman"/>
                <w:sz w:val="20"/>
                <w:szCs w:val="20"/>
                <w:lang w:val="lv-LV" w:eastAsia="lv-LV"/>
              </w:rPr>
              <w:t xml:space="preserve">tiks </w:t>
            </w:r>
            <w:r w:rsidR="00B048DC" w:rsidRPr="005F0B2A">
              <w:rPr>
                <w:rFonts w:ascii="Times New Roman" w:eastAsia="Times New Roman" w:hAnsi="Times New Roman" w:cs="Times New Roman"/>
                <w:sz w:val="20"/>
                <w:szCs w:val="20"/>
                <w:lang w:val="lv-LV" w:eastAsia="lv-LV"/>
              </w:rPr>
              <w:t>izveidota, būvējot jaunas ēkas vai</w:t>
            </w:r>
            <w:r w:rsidR="004056EC">
              <w:rPr>
                <w:rFonts w:ascii="Times New Roman" w:eastAsia="Times New Roman" w:hAnsi="Times New Roman" w:cs="Times New Roman"/>
                <w:sz w:val="20"/>
                <w:szCs w:val="20"/>
                <w:lang w:val="lv-LV" w:eastAsia="lv-LV"/>
              </w:rPr>
              <w:t>,</w:t>
            </w:r>
            <w:r w:rsidR="00B048DC" w:rsidRPr="005F0B2A">
              <w:rPr>
                <w:rFonts w:ascii="Times New Roman" w:eastAsia="Times New Roman" w:hAnsi="Times New Roman" w:cs="Times New Roman"/>
                <w:sz w:val="20"/>
                <w:szCs w:val="20"/>
                <w:lang w:val="lv-LV" w:eastAsia="lv-LV"/>
              </w:rPr>
              <w:t xml:space="preserve"> pārbūvējot esošās ēkas, nodrošinot </w:t>
            </w:r>
            <w:r w:rsidR="00334F45">
              <w:rPr>
                <w:rFonts w:ascii="Times New Roman" w:eastAsia="Times New Roman" w:hAnsi="Times New Roman" w:cs="Times New Roman"/>
                <w:sz w:val="20"/>
                <w:szCs w:val="20"/>
                <w:lang w:val="lv-LV" w:eastAsia="lv-LV"/>
              </w:rPr>
              <w:t xml:space="preserve">pēc iespējas </w:t>
            </w:r>
            <w:r w:rsidR="00B048DC" w:rsidRPr="005F0B2A">
              <w:rPr>
                <w:rFonts w:ascii="Times New Roman" w:eastAsia="Times New Roman" w:hAnsi="Times New Roman" w:cs="Times New Roman"/>
                <w:sz w:val="20"/>
                <w:szCs w:val="20"/>
                <w:lang w:val="lv-LV" w:eastAsia="lv-LV"/>
              </w:rPr>
              <w:t>augstas efektivitātes sistēmu izmantošanu</w:t>
            </w:r>
            <w:r w:rsidRPr="005F0B2A">
              <w:rPr>
                <w:rFonts w:ascii="Times New Roman" w:eastAsia="Times New Roman" w:hAnsi="Times New Roman" w:cs="Times New Roman"/>
                <w:sz w:val="20"/>
                <w:szCs w:val="20"/>
                <w:lang w:val="lv-LV" w:eastAsia="lv-LV"/>
              </w:rPr>
              <w:t xml:space="preserve">, </w:t>
            </w:r>
            <w:r w:rsidR="00156391" w:rsidRPr="005F0B2A">
              <w:rPr>
                <w:rFonts w:ascii="Times New Roman" w:eastAsia="Times New Roman" w:hAnsi="Times New Roman" w:cs="Times New Roman"/>
                <w:sz w:val="20"/>
                <w:szCs w:val="20"/>
                <w:lang w:val="lv-LV" w:eastAsia="lv-LV"/>
              </w:rPr>
              <w:t>paredz</w:t>
            </w:r>
            <w:r w:rsidR="00585652">
              <w:rPr>
                <w:rFonts w:ascii="Times New Roman" w:eastAsia="Times New Roman" w:hAnsi="Times New Roman" w:cs="Times New Roman"/>
                <w:sz w:val="20"/>
                <w:szCs w:val="20"/>
                <w:lang w:val="lv-LV" w:eastAsia="lv-LV"/>
              </w:rPr>
              <w:t>ams</w:t>
            </w:r>
            <w:r w:rsidR="00156391" w:rsidRPr="005F0B2A">
              <w:rPr>
                <w:rFonts w:ascii="Times New Roman" w:eastAsia="Times New Roman" w:hAnsi="Times New Roman" w:cs="Times New Roman"/>
                <w:sz w:val="20"/>
                <w:szCs w:val="20"/>
                <w:lang w:val="lv-LV" w:eastAsia="lv-LV"/>
              </w:rPr>
              <w:t xml:space="preserve"> </w:t>
            </w:r>
            <w:r w:rsidRPr="005F0B2A">
              <w:rPr>
                <w:rFonts w:ascii="Times New Roman" w:eastAsia="Times New Roman" w:hAnsi="Times New Roman" w:cs="Times New Roman"/>
                <w:sz w:val="20"/>
                <w:szCs w:val="20"/>
                <w:lang w:val="lv-LV" w:eastAsia="lv-LV"/>
              </w:rPr>
              <w:t>mazāk</w:t>
            </w:r>
            <w:r w:rsidR="00775F2E">
              <w:rPr>
                <w:rFonts w:ascii="Times New Roman" w:eastAsia="Times New Roman" w:hAnsi="Times New Roman" w:cs="Times New Roman"/>
                <w:sz w:val="20"/>
                <w:szCs w:val="20"/>
                <w:lang w:val="lv-LV" w:eastAsia="lv-LV"/>
              </w:rPr>
              <w:t>s</w:t>
            </w:r>
            <w:r w:rsidRPr="005F0B2A">
              <w:rPr>
                <w:rFonts w:ascii="Times New Roman" w:eastAsia="Times New Roman" w:hAnsi="Times New Roman" w:cs="Times New Roman"/>
                <w:sz w:val="20"/>
                <w:szCs w:val="20"/>
                <w:lang w:val="lv-LV" w:eastAsia="lv-LV"/>
              </w:rPr>
              <w:t xml:space="preserve"> primāro resursu patēriņš.</w:t>
            </w:r>
          </w:p>
          <w:p w14:paraId="7A1720AC" w14:textId="38588C06" w:rsidR="00884B92" w:rsidRPr="00884B92" w:rsidRDefault="004B4817" w:rsidP="00A16DBF">
            <w:pPr>
              <w:suppressAutoHyphens/>
              <w:autoSpaceDN w:val="0"/>
              <w:spacing w:line="240" w:lineRule="auto"/>
              <w:jc w:val="both"/>
              <w:textAlignment w:val="baseline"/>
              <w:rPr>
                <w:rFonts w:eastAsia="Times New Roman"/>
                <w:sz w:val="20"/>
                <w:szCs w:val="20"/>
                <w:lang w:eastAsia="lv-LV"/>
              </w:rPr>
            </w:pPr>
            <w:r>
              <w:rPr>
                <w:rFonts w:eastAsia="Times New Roman"/>
                <w:sz w:val="20"/>
                <w:szCs w:val="20"/>
                <w:lang w:eastAsia="lv-LV"/>
              </w:rPr>
              <w:t xml:space="preserve">Pasākuma ietvaros noteikto prasību, kas attiecināmas uz </w:t>
            </w:r>
            <w:r w:rsidR="00775F2E">
              <w:rPr>
                <w:rFonts w:eastAsia="Times New Roman"/>
                <w:sz w:val="20"/>
                <w:szCs w:val="20"/>
                <w:lang w:eastAsia="lv-LV"/>
              </w:rPr>
              <w:t xml:space="preserve">pāreju uz </w:t>
            </w:r>
            <w:r w:rsidR="00884B92">
              <w:rPr>
                <w:rFonts w:eastAsia="Times New Roman"/>
                <w:sz w:val="20"/>
                <w:szCs w:val="20"/>
                <w:lang w:eastAsia="lv-LV"/>
              </w:rPr>
              <w:t>aprites ekonomik</w:t>
            </w:r>
            <w:r w:rsidR="00775F2E">
              <w:rPr>
                <w:rFonts w:eastAsia="Times New Roman"/>
                <w:sz w:val="20"/>
                <w:szCs w:val="20"/>
                <w:lang w:eastAsia="lv-LV"/>
              </w:rPr>
              <w:t>u</w:t>
            </w:r>
            <w:r>
              <w:rPr>
                <w:rFonts w:eastAsia="Times New Roman"/>
                <w:sz w:val="20"/>
                <w:szCs w:val="20"/>
                <w:lang w:eastAsia="lv-LV"/>
              </w:rPr>
              <w:t xml:space="preserve">, </w:t>
            </w:r>
            <w:r w:rsidR="00884B92">
              <w:rPr>
                <w:rFonts w:eastAsia="Times New Roman"/>
                <w:sz w:val="20"/>
                <w:szCs w:val="20"/>
                <w:lang w:eastAsia="lv-LV"/>
              </w:rPr>
              <w:t xml:space="preserve"> </w:t>
            </w:r>
            <w:r w:rsidR="00884B92" w:rsidRPr="00884B92">
              <w:rPr>
                <w:rFonts w:eastAsia="Times New Roman"/>
                <w:sz w:val="20"/>
                <w:szCs w:val="20"/>
                <w:lang w:eastAsia="lv-LV"/>
              </w:rPr>
              <w:t>izpildes nosacījumi, tai skaitā arī izpildei nepieciešamais finansējums, ir izvērtēti un ņemti vērā sākotnējos pasākuma ieviešanas pieņēmumos.</w:t>
            </w:r>
            <w:r>
              <w:t xml:space="preserve"> </w:t>
            </w:r>
          </w:p>
          <w:p w14:paraId="6C54EEA8" w14:textId="644D51EE" w:rsidR="00884B92" w:rsidRPr="00884B92" w:rsidRDefault="00884B92" w:rsidP="00A16DBF">
            <w:pPr>
              <w:suppressAutoHyphens/>
              <w:autoSpaceDN w:val="0"/>
              <w:spacing w:line="240" w:lineRule="auto"/>
              <w:jc w:val="both"/>
              <w:textAlignment w:val="baseline"/>
              <w:rPr>
                <w:rFonts w:eastAsia="Times New Roman"/>
                <w:sz w:val="20"/>
                <w:szCs w:val="20"/>
                <w:lang w:eastAsia="lv-LV"/>
              </w:rPr>
            </w:pPr>
            <w:r w:rsidRPr="00884B92">
              <w:rPr>
                <w:rFonts w:eastAsia="Times New Roman"/>
                <w:sz w:val="20"/>
                <w:szCs w:val="20"/>
                <w:lang w:eastAsia="lv-LV"/>
              </w:rPr>
              <w:t>Nosacījumi par prasības ievērošanu tiks iekļauti pasākuma īstenošanu reglamentējošajos Ministru kabineta noteikumos.</w:t>
            </w:r>
          </w:p>
        </w:tc>
      </w:tr>
      <w:tr w:rsidR="00336337" w:rsidRPr="003062B1" w14:paraId="3DC1ABFA"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6E4881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845EC2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81F360" w14:textId="65D3B479"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02712AA" w14:textId="77777777" w:rsidR="00575E4D" w:rsidRPr="00575E4D" w:rsidRDefault="00575E4D" w:rsidP="00575E4D">
            <w:pPr>
              <w:suppressAutoHyphens/>
              <w:autoSpaceDN w:val="0"/>
              <w:spacing w:line="240" w:lineRule="auto"/>
              <w:jc w:val="both"/>
              <w:textAlignment w:val="baseline"/>
              <w:rPr>
                <w:sz w:val="20"/>
                <w:szCs w:val="20"/>
              </w:rPr>
            </w:pPr>
            <w:r w:rsidRPr="00575E4D">
              <w:rPr>
                <w:b/>
                <w:bCs/>
                <w:sz w:val="20"/>
                <w:szCs w:val="20"/>
              </w:rPr>
              <w:t>Pasākuma paredzamā ietekme ir nebūtiska</w:t>
            </w:r>
            <w:r w:rsidRPr="00575E4D">
              <w:rPr>
                <w:sz w:val="20"/>
                <w:szCs w:val="20"/>
              </w:rPr>
              <w:t xml:space="preserve"> saistībā ar pasākuma tiešajām un primārajām netiešajam sekām visā tā dzīves ciklā, ņemot vērā tā būtību, un tādējādi tas tiek uzskatīts par atbilstīgu NBK attiecībā uz attiecīgo mērķi: </w:t>
            </w:r>
          </w:p>
          <w:p w14:paraId="45502C13" w14:textId="369532BB" w:rsidR="00DB7BD5" w:rsidRPr="005F0B2A" w:rsidRDefault="00575E4D" w:rsidP="00575E4D">
            <w:pPr>
              <w:pStyle w:val="ListParagraph"/>
              <w:numPr>
                <w:ilvl w:val="0"/>
                <w:numId w:val="9"/>
              </w:numPr>
              <w:suppressAutoHyphens/>
              <w:autoSpaceDN w:val="0"/>
              <w:spacing w:line="240" w:lineRule="auto"/>
              <w:jc w:val="both"/>
              <w:textAlignment w:val="baseline"/>
              <w:rPr>
                <w:rFonts w:ascii="Times New Roman" w:hAnsi="Times New Roman" w:cs="Times New Roman"/>
                <w:sz w:val="20"/>
                <w:szCs w:val="20"/>
                <w:lang w:val="lv-LV"/>
              </w:rPr>
            </w:pPr>
            <w:r w:rsidRPr="005F0B2A">
              <w:rPr>
                <w:rFonts w:ascii="Times New Roman" w:hAnsi="Times New Roman" w:cs="Times New Roman"/>
                <w:sz w:val="20"/>
                <w:szCs w:val="20"/>
                <w:lang w:val="lv-LV"/>
              </w:rPr>
              <w:t>ģimeniskai videi pietuvinātas pakalpojuma infrastruktūras izveidē tiks atbalstīt</w:t>
            </w:r>
            <w:r w:rsidR="00BA284D" w:rsidRPr="005F0B2A">
              <w:rPr>
                <w:rFonts w:ascii="Times New Roman" w:hAnsi="Times New Roman" w:cs="Times New Roman"/>
                <w:sz w:val="20"/>
                <w:szCs w:val="20"/>
                <w:lang w:val="lv-LV"/>
              </w:rPr>
              <w:t>a</w:t>
            </w:r>
            <w:r w:rsidRPr="005F0B2A">
              <w:rPr>
                <w:rFonts w:ascii="Times New Roman" w:hAnsi="Times New Roman" w:cs="Times New Roman"/>
                <w:sz w:val="20"/>
                <w:szCs w:val="20"/>
                <w:lang w:val="lv-LV"/>
              </w:rPr>
              <w:t xml:space="preserve"> </w:t>
            </w:r>
            <w:r w:rsidR="00BA284D" w:rsidRPr="005F0B2A">
              <w:rPr>
                <w:rFonts w:ascii="Times New Roman" w:hAnsi="Times New Roman" w:cs="Times New Roman"/>
                <w:sz w:val="20"/>
                <w:szCs w:val="20"/>
                <w:lang w:val="lv-LV" w:eastAsia="lv-LV"/>
              </w:rPr>
              <w:t>tikai tādu jaunu ēku būvniecība vai esošo ēku pārbūve, kurās</w:t>
            </w:r>
            <w:r w:rsidR="00B20486">
              <w:rPr>
                <w:rFonts w:ascii="Times New Roman" w:hAnsi="Times New Roman" w:cs="Times New Roman"/>
                <w:sz w:val="20"/>
                <w:szCs w:val="20"/>
                <w:lang w:val="lv-LV" w:eastAsia="lv-LV"/>
              </w:rPr>
              <w:t xml:space="preserve"> </w:t>
            </w:r>
            <w:r w:rsidR="00D61F83">
              <w:rPr>
                <w:rFonts w:ascii="Times New Roman" w:hAnsi="Times New Roman" w:cs="Times New Roman"/>
                <w:sz w:val="20"/>
                <w:szCs w:val="20"/>
                <w:lang w:val="lv-LV" w:eastAsia="lv-LV"/>
              </w:rPr>
              <w:t xml:space="preserve">pēc </w:t>
            </w:r>
            <w:r w:rsidR="008957DA">
              <w:rPr>
                <w:rFonts w:ascii="Times New Roman" w:hAnsi="Times New Roman" w:cs="Times New Roman"/>
                <w:sz w:val="20"/>
                <w:szCs w:val="20"/>
                <w:lang w:val="lv-LV" w:eastAsia="lv-LV"/>
              </w:rPr>
              <w:t>iespējas</w:t>
            </w:r>
            <w:r w:rsidR="00BA284D" w:rsidRPr="005F0B2A">
              <w:rPr>
                <w:rFonts w:ascii="Times New Roman" w:hAnsi="Times New Roman" w:cs="Times New Roman"/>
                <w:sz w:val="20"/>
                <w:szCs w:val="20"/>
                <w:lang w:val="lv-LV" w:eastAsia="lv-LV"/>
              </w:rPr>
              <w:t xml:space="preserve"> tiks nodrošināta augstas efektivitātes sistēmu izmantošana</w:t>
            </w:r>
            <w:r w:rsidRPr="005F0B2A">
              <w:rPr>
                <w:rFonts w:ascii="Times New Roman" w:hAnsi="Times New Roman" w:cs="Times New Roman"/>
                <w:sz w:val="20"/>
                <w:szCs w:val="20"/>
                <w:lang w:val="lv-LV"/>
              </w:rPr>
              <w:t>;</w:t>
            </w:r>
          </w:p>
          <w:p w14:paraId="7A654AD3" w14:textId="77777777" w:rsidR="00DB7BD5" w:rsidRPr="00DB7BD5" w:rsidRDefault="00575E4D" w:rsidP="00575E4D">
            <w:pPr>
              <w:pStyle w:val="ListParagraph"/>
              <w:numPr>
                <w:ilvl w:val="0"/>
                <w:numId w:val="9"/>
              </w:numPr>
              <w:suppressAutoHyphens/>
              <w:autoSpaceDN w:val="0"/>
              <w:spacing w:line="240" w:lineRule="auto"/>
              <w:jc w:val="both"/>
              <w:textAlignment w:val="baseline"/>
              <w:rPr>
                <w:rFonts w:ascii="Times New Roman" w:hAnsi="Times New Roman" w:cs="Times New Roman"/>
                <w:sz w:val="20"/>
                <w:szCs w:val="20"/>
                <w:lang w:val="lv-LV"/>
              </w:rPr>
            </w:pPr>
            <w:r w:rsidRPr="005F0B2A">
              <w:rPr>
                <w:rFonts w:ascii="Times New Roman" w:hAnsi="Times New Roman" w:cs="Times New Roman"/>
                <w:sz w:val="20"/>
                <w:szCs w:val="20"/>
                <w:lang w:val="lv-LV"/>
              </w:rPr>
              <w:t>ģimeniskai videi pietuvinātas pakalpojuma infrastruktūras attīstīšanas teritorijā plānots veikt labiekārtošanas darbus</w:t>
            </w:r>
            <w:r w:rsidRPr="00DB7BD5">
              <w:rPr>
                <w:rFonts w:ascii="Times New Roman" w:hAnsi="Times New Roman" w:cs="Times New Roman"/>
                <w:sz w:val="20"/>
                <w:szCs w:val="20"/>
                <w:lang w:val="lv-LV"/>
              </w:rPr>
              <w:t xml:space="preserve">, piemēram, koku stādīšanu, apzaļumošanu; </w:t>
            </w:r>
          </w:p>
          <w:p w14:paraId="6DA099D9" w14:textId="3800858B" w:rsidR="00575E4D" w:rsidRPr="00DB7BD5" w:rsidRDefault="00575E4D" w:rsidP="00575E4D">
            <w:pPr>
              <w:pStyle w:val="ListParagraph"/>
              <w:numPr>
                <w:ilvl w:val="0"/>
                <w:numId w:val="9"/>
              </w:numPr>
              <w:suppressAutoHyphens/>
              <w:autoSpaceDN w:val="0"/>
              <w:spacing w:line="240" w:lineRule="auto"/>
              <w:jc w:val="both"/>
              <w:textAlignment w:val="baseline"/>
              <w:rPr>
                <w:rFonts w:ascii="Times New Roman" w:hAnsi="Times New Roman" w:cs="Times New Roman"/>
                <w:sz w:val="20"/>
                <w:szCs w:val="20"/>
                <w:lang w:val="lv-LV"/>
              </w:rPr>
            </w:pPr>
            <w:r w:rsidRPr="00DB7BD5">
              <w:rPr>
                <w:rFonts w:ascii="Times New Roman" w:hAnsi="Times New Roman" w:cs="Times New Roman"/>
                <w:sz w:val="20"/>
                <w:szCs w:val="20"/>
                <w:lang w:val="lv-LV"/>
              </w:rPr>
              <w:t>ja ģimeniskai videi pietuvinātas pakalpojuma infrastruktūras būvniecības ietvaros teritorijā tiks nojauktas vecās ēkas, kurās ir azbestu saturoši materiāli, azbestu saturošus izstrādājumus apstrādās un transportēs  atbilstoši normatīvajiem aktiem par darba aizsardzības prasībām darbā ar azbestu.</w:t>
            </w:r>
          </w:p>
          <w:p w14:paraId="031C035E" w14:textId="77777777" w:rsidR="00336337" w:rsidRDefault="00575E4D" w:rsidP="00575E4D">
            <w:pPr>
              <w:suppressAutoHyphens/>
              <w:autoSpaceDN w:val="0"/>
              <w:spacing w:line="240" w:lineRule="auto"/>
              <w:jc w:val="both"/>
              <w:textAlignment w:val="baseline"/>
              <w:rPr>
                <w:sz w:val="20"/>
                <w:szCs w:val="20"/>
              </w:rPr>
            </w:pPr>
            <w:r w:rsidRPr="00575E4D">
              <w:rPr>
                <w:sz w:val="20"/>
                <w:szCs w:val="20"/>
              </w:rPr>
              <w:t>Latvijas likumdošanas prasības aizliedz lietot azbestu un produktus, kas satur azbesta šķiedras, atbilstoši Eiropas Parlamenta un Padomes 2006.gada 18.decembra Regulas Nr.1907/2006 kas attiecas uz ķimikāliju reģistrēšanu, vērtēšanu, licencēšanu un ierobežošanu (REACH), un ar kuru izveido Eiropas Ķimikāliju aģentūru,</w:t>
            </w:r>
            <w:r>
              <w:rPr>
                <w:sz w:val="20"/>
                <w:szCs w:val="20"/>
              </w:rPr>
              <w:t xml:space="preserve"> </w:t>
            </w:r>
            <w:r w:rsidRPr="00575E4D">
              <w:rPr>
                <w:sz w:val="20"/>
                <w:szCs w:val="20"/>
              </w:rPr>
              <w:t xml:space="preserve">groza </w:t>
            </w:r>
            <w:r w:rsidRPr="00575E4D">
              <w:rPr>
                <w:sz w:val="20"/>
                <w:szCs w:val="20"/>
              </w:rPr>
              <w:lastRenderedPageBreak/>
              <w:t>Direktīvu 1999/45/EK un atceļ Padomes Regulu (EEK) Nr. 793/93 un Komisijas Regulu (EK) Nr. 1488/94, kā arī Padomes Direktīvu 76/769/EEK un Komisijas Direktīvu 91/155/EEK, Direktīvu 93/67/EEK, Direktīvu 93/105/EK un Direktīvu 2000/21/EK  nosacījumiem.</w:t>
            </w:r>
          </w:p>
          <w:p w14:paraId="2D62AE33" w14:textId="55E6BAD3" w:rsidR="004C5563" w:rsidRPr="003062B1" w:rsidRDefault="004C5563" w:rsidP="00575E4D">
            <w:pPr>
              <w:suppressAutoHyphens/>
              <w:autoSpaceDN w:val="0"/>
              <w:spacing w:line="240" w:lineRule="auto"/>
              <w:jc w:val="both"/>
              <w:textAlignment w:val="baseline"/>
              <w:rPr>
                <w:sz w:val="20"/>
                <w:szCs w:val="20"/>
              </w:rPr>
            </w:pPr>
            <w:r w:rsidRPr="004C5563">
              <w:rPr>
                <w:sz w:val="20"/>
                <w:szCs w:val="20"/>
              </w:rPr>
              <w:t xml:space="preserve">Nosacījumi par prasībām </w:t>
            </w:r>
            <w:r>
              <w:rPr>
                <w:sz w:val="20"/>
                <w:szCs w:val="20"/>
              </w:rPr>
              <w:t>piesārņojuma novēršanai un kontrolei</w:t>
            </w:r>
            <w:r w:rsidRPr="004C5563">
              <w:rPr>
                <w:sz w:val="20"/>
                <w:szCs w:val="20"/>
              </w:rPr>
              <w:t xml:space="preserve"> tiks iekļauti pasākuma īstenošanu reglamentējošajos Ministru kabineta noteikumos.</w:t>
            </w:r>
          </w:p>
        </w:tc>
      </w:tr>
      <w:tr w:rsidR="00336337" w:rsidRPr="003062B1" w14:paraId="134BB29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EF5A4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Bioloģiskās daudzveidības un ekosistēmu aizsardzība un atjaunošana.</w:t>
            </w:r>
            <w:r w:rsidRPr="003062B1">
              <w:rPr>
                <w:rFonts w:eastAsia="Times New Roman"/>
                <w:sz w:val="20"/>
                <w:szCs w:val="20"/>
                <w:lang w:eastAsia="lv-LV"/>
              </w:rPr>
              <w:t xml:space="preserve"> </w:t>
            </w:r>
          </w:p>
          <w:p w14:paraId="7E683CEC"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F61AB9" w14:textId="05BF7DB2"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41B562C" w14:textId="5EC532DE" w:rsidR="00BD6751" w:rsidRPr="00A74554" w:rsidRDefault="00BD6751" w:rsidP="00A74554">
            <w:pPr>
              <w:spacing w:line="240" w:lineRule="auto"/>
              <w:jc w:val="both"/>
              <w:rPr>
                <w:sz w:val="20"/>
                <w:szCs w:val="20"/>
                <w:lang w:eastAsia="lv-LV"/>
              </w:rPr>
            </w:pPr>
            <w:r w:rsidRPr="00BD6751">
              <w:rPr>
                <w:b/>
                <w:bCs/>
                <w:sz w:val="20"/>
                <w:szCs w:val="20"/>
                <w:lang w:eastAsia="lv-LV"/>
              </w:rPr>
              <w:t>Nav paredzama negatīva ietekme uz bioloģisko daudzveidību un ekosistēmas aizsardzību un atjaunošanu</w:t>
            </w:r>
            <w:r w:rsidRPr="00BD6751">
              <w:rPr>
                <w:sz w:val="20"/>
                <w:szCs w:val="20"/>
                <w:lang w:eastAsia="lv-LV"/>
              </w:rPr>
              <w:t>, jo</w:t>
            </w:r>
            <w:r w:rsidR="00C950BD">
              <w:rPr>
                <w:sz w:val="20"/>
                <w:szCs w:val="20"/>
                <w:lang w:eastAsia="lv-LV"/>
              </w:rPr>
              <w:t xml:space="preserve"> </w:t>
            </w:r>
            <w:r w:rsidRPr="00A74554">
              <w:rPr>
                <w:sz w:val="20"/>
                <w:szCs w:val="20"/>
                <w:lang w:eastAsia="lv-LV"/>
              </w:rPr>
              <w:t>ģimeniskai videi pietuvinātas pakalpojuma infrastruktūras būvniecību plānots veikt dzīvojamās apbūves teritorijās</w:t>
            </w:r>
            <w:r w:rsidR="00C950BD">
              <w:rPr>
                <w:sz w:val="20"/>
                <w:szCs w:val="20"/>
                <w:lang w:eastAsia="lv-LV"/>
              </w:rPr>
              <w:t xml:space="preserve">, nepieciešamības gadījumā </w:t>
            </w:r>
            <w:r w:rsidR="00767681">
              <w:rPr>
                <w:sz w:val="20"/>
                <w:szCs w:val="20"/>
                <w:lang w:eastAsia="lv-LV"/>
              </w:rPr>
              <w:t xml:space="preserve">nodrošinot un īstenojot </w:t>
            </w:r>
            <w:r w:rsidR="004677F2">
              <w:rPr>
                <w:sz w:val="20"/>
                <w:szCs w:val="20"/>
                <w:lang w:eastAsia="lv-LV"/>
              </w:rPr>
              <w:t>pasākumus</w:t>
            </w:r>
            <w:r w:rsidR="007956CE">
              <w:rPr>
                <w:sz w:val="20"/>
                <w:szCs w:val="20"/>
                <w:lang w:eastAsia="lv-LV"/>
              </w:rPr>
              <w:t xml:space="preserve"> b</w:t>
            </w:r>
            <w:r w:rsidR="007956CE" w:rsidRPr="007956CE">
              <w:rPr>
                <w:sz w:val="20"/>
                <w:szCs w:val="20"/>
                <w:lang w:eastAsia="lv-LV"/>
              </w:rPr>
              <w:t>ioloģiskās daudzveidības un ekosistēmu aizsardzība</w:t>
            </w:r>
            <w:r w:rsidR="007956CE">
              <w:rPr>
                <w:sz w:val="20"/>
                <w:szCs w:val="20"/>
                <w:lang w:eastAsia="lv-LV"/>
              </w:rPr>
              <w:t>i</w:t>
            </w:r>
            <w:r w:rsidR="007956CE" w:rsidRPr="007956CE">
              <w:rPr>
                <w:sz w:val="20"/>
                <w:szCs w:val="20"/>
                <w:lang w:eastAsia="lv-LV"/>
              </w:rPr>
              <w:t xml:space="preserve"> un atjaunošana</w:t>
            </w:r>
            <w:r w:rsidR="007956CE">
              <w:rPr>
                <w:sz w:val="20"/>
                <w:szCs w:val="20"/>
                <w:lang w:eastAsia="lv-LV"/>
              </w:rPr>
              <w:t>i.</w:t>
            </w:r>
          </w:p>
          <w:p w14:paraId="7FE36309" w14:textId="2D826DA8" w:rsidR="00336337" w:rsidRDefault="00336337" w:rsidP="00A74554">
            <w:pPr>
              <w:spacing w:line="240" w:lineRule="auto"/>
              <w:ind w:left="360"/>
              <w:jc w:val="both"/>
              <w:rPr>
                <w:sz w:val="20"/>
                <w:szCs w:val="20"/>
                <w:lang w:eastAsia="lv-LV"/>
              </w:rPr>
            </w:pPr>
          </w:p>
          <w:p w14:paraId="1F6C281D" w14:textId="2A54CCCD" w:rsidR="004C5563" w:rsidRPr="00A74554" w:rsidRDefault="004C5563" w:rsidP="00A16DBF">
            <w:pPr>
              <w:spacing w:line="240" w:lineRule="auto"/>
              <w:jc w:val="both"/>
              <w:rPr>
                <w:sz w:val="20"/>
                <w:szCs w:val="20"/>
                <w:lang w:eastAsia="lv-LV"/>
              </w:rPr>
            </w:pPr>
            <w:r w:rsidRPr="004C5563">
              <w:rPr>
                <w:sz w:val="20"/>
                <w:szCs w:val="20"/>
                <w:lang w:eastAsia="lv-LV"/>
              </w:rPr>
              <w:t xml:space="preserve">Nosacījumi par prasībām </w:t>
            </w:r>
            <w:r>
              <w:rPr>
                <w:sz w:val="20"/>
                <w:szCs w:val="20"/>
                <w:lang w:eastAsia="lv-LV"/>
              </w:rPr>
              <w:t>b</w:t>
            </w:r>
            <w:r w:rsidRPr="004C5563">
              <w:rPr>
                <w:sz w:val="20"/>
                <w:szCs w:val="20"/>
                <w:lang w:eastAsia="lv-LV"/>
              </w:rPr>
              <w:t>ioloģiskās daudzveidības un ekosistēmu aizsardzība</w:t>
            </w:r>
            <w:r>
              <w:rPr>
                <w:sz w:val="20"/>
                <w:szCs w:val="20"/>
                <w:lang w:eastAsia="lv-LV"/>
              </w:rPr>
              <w:t>i</w:t>
            </w:r>
            <w:r w:rsidRPr="004C5563">
              <w:rPr>
                <w:sz w:val="20"/>
                <w:szCs w:val="20"/>
                <w:lang w:eastAsia="lv-LV"/>
              </w:rPr>
              <w:t xml:space="preserve"> un atjaunošana</w:t>
            </w:r>
            <w:r>
              <w:rPr>
                <w:sz w:val="20"/>
                <w:szCs w:val="20"/>
                <w:lang w:eastAsia="lv-LV"/>
              </w:rPr>
              <w:t>i</w:t>
            </w:r>
            <w:r w:rsidRPr="004C5563">
              <w:rPr>
                <w:sz w:val="20"/>
                <w:szCs w:val="20"/>
                <w:lang w:eastAsia="lv-LV"/>
              </w:rPr>
              <w:t xml:space="preserve"> tiks iekļauti pasākuma īstenošanu reglamentējošajos Ministru kabineta noteikumos.</w:t>
            </w:r>
          </w:p>
        </w:tc>
      </w:tr>
    </w:tbl>
    <w:p w14:paraId="5A0ED3F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70C65" w14:textId="77777777" w:rsidR="00A55D85" w:rsidRDefault="00A55D85" w:rsidP="003062B1">
      <w:pPr>
        <w:spacing w:line="240" w:lineRule="auto"/>
      </w:pPr>
      <w:r>
        <w:separator/>
      </w:r>
    </w:p>
  </w:endnote>
  <w:endnote w:type="continuationSeparator" w:id="0">
    <w:p w14:paraId="6A130D12" w14:textId="77777777" w:rsidR="00A55D85" w:rsidRDefault="00A55D85"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3D162" w14:textId="77777777" w:rsidR="00A55D85" w:rsidRDefault="00A55D85" w:rsidP="003062B1">
      <w:pPr>
        <w:spacing w:line="240" w:lineRule="auto"/>
      </w:pPr>
      <w:r>
        <w:separator/>
      </w:r>
    </w:p>
  </w:footnote>
  <w:footnote w:type="continuationSeparator" w:id="0">
    <w:p w14:paraId="3406A0AE" w14:textId="77777777" w:rsidR="00A55D85" w:rsidRDefault="00A55D85" w:rsidP="003062B1">
      <w:pPr>
        <w:spacing w:line="240" w:lineRule="auto"/>
      </w:pPr>
      <w:r>
        <w:continuationSeparator/>
      </w:r>
    </w:p>
  </w:footnote>
  <w:footnote w:id="1">
    <w:p w14:paraId="4FFC9178" w14:textId="1377810D"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3713C8">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66F457E"/>
    <w:multiLevelType w:val="hybridMultilevel"/>
    <w:tmpl w:val="FFFFFFFF"/>
    <w:lvl w:ilvl="0" w:tplc="4AB46F94">
      <w:start w:val="1"/>
      <w:numFmt w:val="bullet"/>
      <w:lvlText w:val="·"/>
      <w:lvlJc w:val="left"/>
      <w:pPr>
        <w:ind w:left="720" w:hanging="360"/>
      </w:pPr>
      <w:rPr>
        <w:rFonts w:ascii="Symbol" w:hAnsi="Symbol" w:hint="default"/>
      </w:rPr>
    </w:lvl>
    <w:lvl w:ilvl="1" w:tplc="D980A6B2">
      <w:start w:val="1"/>
      <w:numFmt w:val="bullet"/>
      <w:lvlText w:val="o"/>
      <w:lvlJc w:val="left"/>
      <w:pPr>
        <w:ind w:left="1440" w:hanging="360"/>
      </w:pPr>
      <w:rPr>
        <w:rFonts w:ascii="Courier New" w:hAnsi="Courier New" w:hint="default"/>
      </w:rPr>
    </w:lvl>
    <w:lvl w:ilvl="2" w:tplc="8C8C6CD8">
      <w:start w:val="1"/>
      <w:numFmt w:val="bullet"/>
      <w:lvlText w:val=""/>
      <w:lvlJc w:val="left"/>
      <w:pPr>
        <w:ind w:left="2160" w:hanging="360"/>
      </w:pPr>
      <w:rPr>
        <w:rFonts w:ascii="Wingdings" w:hAnsi="Wingdings" w:hint="default"/>
      </w:rPr>
    </w:lvl>
    <w:lvl w:ilvl="3" w:tplc="F4143CFC">
      <w:start w:val="1"/>
      <w:numFmt w:val="bullet"/>
      <w:lvlText w:val=""/>
      <w:lvlJc w:val="left"/>
      <w:pPr>
        <w:ind w:left="2880" w:hanging="360"/>
      </w:pPr>
      <w:rPr>
        <w:rFonts w:ascii="Symbol" w:hAnsi="Symbol" w:hint="default"/>
      </w:rPr>
    </w:lvl>
    <w:lvl w:ilvl="4" w:tplc="E9F26C1C">
      <w:start w:val="1"/>
      <w:numFmt w:val="bullet"/>
      <w:lvlText w:val="o"/>
      <w:lvlJc w:val="left"/>
      <w:pPr>
        <w:ind w:left="3600" w:hanging="360"/>
      </w:pPr>
      <w:rPr>
        <w:rFonts w:ascii="Courier New" w:hAnsi="Courier New" w:hint="default"/>
      </w:rPr>
    </w:lvl>
    <w:lvl w:ilvl="5" w:tplc="100261A4">
      <w:start w:val="1"/>
      <w:numFmt w:val="bullet"/>
      <w:lvlText w:val=""/>
      <w:lvlJc w:val="left"/>
      <w:pPr>
        <w:ind w:left="4320" w:hanging="360"/>
      </w:pPr>
      <w:rPr>
        <w:rFonts w:ascii="Wingdings" w:hAnsi="Wingdings" w:hint="default"/>
      </w:rPr>
    </w:lvl>
    <w:lvl w:ilvl="6" w:tplc="446068D0">
      <w:start w:val="1"/>
      <w:numFmt w:val="bullet"/>
      <w:lvlText w:val=""/>
      <w:lvlJc w:val="left"/>
      <w:pPr>
        <w:ind w:left="5040" w:hanging="360"/>
      </w:pPr>
      <w:rPr>
        <w:rFonts w:ascii="Symbol" w:hAnsi="Symbol" w:hint="default"/>
      </w:rPr>
    </w:lvl>
    <w:lvl w:ilvl="7" w:tplc="53FA38C6">
      <w:start w:val="1"/>
      <w:numFmt w:val="bullet"/>
      <w:lvlText w:val="o"/>
      <w:lvlJc w:val="left"/>
      <w:pPr>
        <w:ind w:left="5760" w:hanging="360"/>
      </w:pPr>
      <w:rPr>
        <w:rFonts w:ascii="Courier New" w:hAnsi="Courier New" w:hint="default"/>
      </w:rPr>
    </w:lvl>
    <w:lvl w:ilvl="8" w:tplc="7B807E5A">
      <w:start w:val="1"/>
      <w:numFmt w:val="bullet"/>
      <w:lvlText w:val=""/>
      <w:lvlJc w:val="left"/>
      <w:pPr>
        <w:ind w:left="6480" w:hanging="360"/>
      </w:pPr>
      <w:rPr>
        <w:rFonts w:ascii="Wingdings" w:hAnsi="Wingdings" w:hint="default"/>
      </w:rPr>
    </w:lvl>
  </w:abstractNum>
  <w:abstractNum w:abstractNumId="2" w15:restartNumberingAfterBreak="0">
    <w:nsid w:val="269027C1"/>
    <w:multiLevelType w:val="hybridMultilevel"/>
    <w:tmpl w:val="AE44DB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ED7C15"/>
    <w:multiLevelType w:val="hybridMultilevel"/>
    <w:tmpl w:val="EA3A61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D0A2448"/>
    <w:multiLevelType w:val="hybridMultilevel"/>
    <w:tmpl w:val="FFFFFFFF"/>
    <w:lvl w:ilvl="0" w:tplc="156AE714">
      <w:start w:val="1"/>
      <w:numFmt w:val="bullet"/>
      <w:lvlText w:val="·"/>
      <w:lvlJc w:val="left"/>
      <w:pPr>
        <w:ind w:left="720" w:hanging="360"/>
      </w:pPr>
      <w:rPr>
        <w:rFonts w:ascii="Symbol" w:hAnsi="Symbol" w:hint="default"/>
      </w:rPr>
    </w:lvl>
    <w:lvl w:ilvl="1" w:tplc="772088EE">
      <w:start w:val="1"/>
      <w:numFmt w:val="bullet"/>
      <w:lvlText w:val="o"/>
      <w:lvlJc w:val="left"/>
      <w:pPr>
        <w:ind w:left="1440" w:hanging="360"/>
      </w:pPr>
      <w:rPr>
        <w:rFonts w:ascii="Courier New" w:hAnsi="Courier New" w:hint="default"/>
      </w:rPr>
    </w:lvl>
    <w:lvl w:ilvl="2" w:tplc="B966FE46">
      <w:start w:val="1"/>
      <w:numFmt w:val="bullet"/>
      <w:lvlText w:val=""/>
      <w:lvlJc w:val="left"/>
      <w:pPr>
        <w:ind w:left="2160" w:hanging="360"/>
      </w:pPr>
      <w:rPr>
        <w:rFonts w:ascii="Wingdings" w:hAnsi="Wingdings" w:hint="default"/>
      </w:rPr>
    </w:lvl>
    <w:lvl w:ilvl="3" w:tplc="5AF8577E">
      <w:start w:val="1"/>
      <w:numFmt w:val="bullet"/>
      <w:lvlText w:val=""/>
      <w:lvlJc w:val="left"/>
      <w:pPr>
        <w:ind w:left="2880" w:hanging="360"/>
      </w:pPr>
      <w:rPr>
        <w:rFonts w:ascii="Symbol" w:hAnsi="Symbol" w:hint="default"/>
      </w:rPr>
    </w:lvl>
    <w:lvl w:ilvl="4" w:tplc="04A6BFB4">
      <w:start w:val="1"/>
      <w:numFmt w:val="bullet"/>
      <w:lvlText w:val="o"/>
      <w:lvlJc w:val="left"/>
      <w:pPr>
        <w:ind w:left="3600" w:hanging="360"/>
      </w:pPr>
      <w:rPr>
        <w:rFonts w:ascii="Courier New" w:hAnsi="Courier New" w:hint="default"/>
      </w:rPr>
    </w:lvl>
    <w:lvl w:ilvl="5" w:tplc="0916E9FE">
      <w:start w:val="1"/>
      <w:numFmt w:val="bullet"/>
      <w:lvlText w:val=""/>
      <w:lvlJc w:val="left"/>
      <w:pPr>
        <w:ind w:left="4320" w:hanging="360"/>
      </w:pPr>
      <w:rPr>
        <w:rFonts w:ascii="Wingdings" w:hAnsi="Wingdings" w:hint="default"/>
      </w:rPr>
    </w:lvl>
    <w:lvl w:ilvl="6" w:tplc="462EE2E0">
      <w:start w:val="1"/>
      <w:numFmt w:val="bullet"/>
      <w:lvlText w:val=""/>
      <w:lvlJc w:val="left"/>
      <w:pPr>
        <w:ind w:left="5040" w:hanging="360"/>
      </w:pPr>
      <w:rPr>
        <w:rFonts w:ascii="Symbol" w:hAnsi="Symbol" w:hint="default"/>
      </w:rPr>
    </w:lvl>
    <w:lvl w:ilvl="7" w:tplc="355EC312">
      <w:start w:val="1"/>
      <w:numFmt w:val="bullet"/>
      <w:lvlText w:val="o"/>
      <w:lvlJc w:val="left"/>
      <w:pPr>
        <w:ind w:left="5760" w:hanging="360"/>
      </w:pPr>
      <w:rPr>
        <w:rFonts w:ascii="Courier New" w:hAnsi="Courier New" w:hint="default"/>
      </w:rPr>
    </w:lvl>
    <w:lvl w:ilvl="8" w:tplc="35BCCF78">
      <w:start w:val="1"/>
      <w:numFmt w:val="bullet"/>
      <w:lvlText w:val=""/>
      <w:lvlJc w:val="left"/>
      <w:pPr>
        <w:ind w:left="6480" w:hanging="360"/>
      </w:pPr>
      <w:rPr>
        <w:rFonts w:ascii="Wingdings" w:hAnsi="Wingdings" w:hint="default"/>
      </w:rPr>
    </w:lvl>
  </w:abstractNum>
  <w:abstractNum w:abstractNumId="5" w15:restartNumberingAfterBreak="0">
    <w:nsid w:val="33EF1FEC"/>
    <w:multiLevelType w:val="hybridMultilevel"/>
    <w:tmpl w:val="9CC842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E917CD4"/>
    <w:multiLevelType w:val="hybridMultilevel"/>
    <w:tmpl w:val="5C0CA3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9"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0" w15:restartNumberingAfterBreak="0">
    <w:nsid w:val="7F261EEA"/>
    <w:multiLevelType w:val="hybridMultilevel"/>
    <w:tmpl w:val="804E94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503671607">
    <w:abstractNumId w:val="8"/>
  </w:num>
  <w:num w:numId="2" w16cid:durableId="1087729110">
    <w:abstractNumId w:val="7"/>
  </w:num>
  <w:num w:numId="3" w16cid:durableId="55318526">
    <w:abstractNumId w:val="0"/>
  </w:num>
  <w:num w:numId="4" w16cid:durableId="313920811">
    <w:abstractNumId w:val="9"/>
  </w:num>
  <w:num w:numId="5" w16cid:durableId="1096053214">
    <w:abstractNumId w:val="4"/>
  </w:num>
  <w:num w:numId="6" w16cid:durableId="979262159">
    <w:abstractNumId w:val="1"/>
  </w:num>
  <w:num w:numId="7" w16cid:durableId="215318298">
    <w:abstractNumId w:val="6"/>
  </w:num>
  <w:num w:numId="8" w16cid:durableId="1785034245">
    <w:abstractNumId w:val="10"/>
  </w:num>
  <w:num w:numId="9" w16cid:durableId="1570506497">
    <w:abstractNumId w:val="5"/>
  </w:num>
  <w:num w:numId="10" w16cid:durableId="30763768">
    <w:abstractNumId w:val="3"/>
  </w:num>
  <w:num w:numId="11" w16cid:durableId="202064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12E33"/>
    <w:rsid w:val="000240D3"/>
    <w:rsid w:val="000A4579"/>
    <w:rsid w:val="00141091"/>
    <w:rsid w:val="00156391"/>
    <w:rsid w:val="00173D4C"/>
    <w:rsid w:val="001A42F1"/>
    <w:rsid w:val="001D0B50"/>
    <w:rsid w:val="001D2BBE"/>
    <w:rsid w:val="00226823"/>
    <w:rsid w:val="00280940"/>
    <w:rsid w:val="002D03C7"/>
    <w:rsid w:val="002D2785"/>
    <w:rsid w:val="003062B1"/>
    <w:rsid w:val="003153D5"/>
    <w:rsid w:val="00334482"/>
    <w:rsid w:val="00334F45"/>
    <w:rsid w:val="00336337"/>
    <w:rsid w:val="0034224C"/>
    <w:rsid w:val="003713C8"/>
    <w:rsid w:val="00373088"/>
    <w:rsid w:val="004056EC"/>
    <w:rsid w:val="00426E6C"/>
    <w:rsid w:val="00454EF6"/>
    <w:rsid w:val="004677F2"/>
    <w:rsid w:val="004A2D52"/>
    <w:rsid w:val="004B4817"/>
    <w:rsid w:val="004C5563"/>
    <w:rsid w:val="004F4D98"/>
    <w:rsid w:val="0051466F"/>
    <w:rsid w:val="00526E53"/>
    <w:rsid w:val="00553681"/>
    <w:rsid w:val="00575E4D"/>
    <w:rsid w:val="00585652"/>
    <w:rsid w:val="005F0B2A"/>
    <w:rsid w:val="005F49ED"/>
    <w:rsid w:val="006116EA"/>
    <w:rsid w:val="00665BB3"/>
    <w:rsid w:val="00674B60"/>
    <w:rsid w:val="0067506E"/>
    <w:rsid w:val="00680BA1"/>
    <w:rsid w:val="006857AB"/>
    <w:rsid w:val="006B2E70"/>
    <w:rsid w:val="00722303"/>
    <w:rsid w:val="0074416A"/>
    <w:rsid w:val="00753BB6"/>
    <w:rsid w:val="00766694"/>
    <w:rsid w:val="00767681"/>
    <w:rsid w:val="00775F2E"/>
    <w:rsid w:val="007956CE"/>
    <w:rsid w:val="007D29A4"/>
    <w:rsid w:val="00875961"/>
    <w:rsid w:val="00884B92"/>
    <w:rsid w:val="008957DA"/>
    <w:rsid w:val="00923B73"/>
    <w:rsid w:val="00994FF8"/>
    <w:rsid w:val="009D0F12"/>
    <w:rsid w:val="009F107C"/>
    <w:rsid w:val="00A12A46"/>
    <w:rsid w:val="00A16DBF"/>
    <w:rsid w:val="00A55D85"/>
    <w:rsid w:val="00A573C8"/>
    <w:rsid w:val="00A74554"/>
    <w:rsid w:val="00A75C8E"/>
    <w:rsid w:val="00AC65B8"/>
    <w:rsid w:val="00AF00DA"/>
    <w:rsid w:val="00B048DC"/>
    <w:rsid w:val="00B20486"/>
    <w:rsid w:val="00B43122"/>
    <w:rsid w:val="00B862C0"/>
    <w:rsid w:val="00BA284D"/>
    <w:rsid w:val="00BD4C19"/>
    <w:rsid w:val="00BD6751"/>
    <w:rsid w:val="00C950BD"/>
    <w:rsid w:val="00C95FA6"/>
    <w:rsid w:val="00CF1808"/>
    <w:rsid w:val="00CF4452"/>
    <w:rsid w:val="00CF7A4B"/>
    <w:rsid w:val="00D13D39"/>
    <w:rsid w:val="00D14C8A"/>
    <w:rsid w:val="00D61F83"/>
    <w:rsid w:val="00D6254B"/>
    <w:rsid w:val="00DB4D08"/>
    <w:rsid w:val="00DB7BD5"/>
    <w:rsid w:val="00E023E4"/>
    <w:rsid w:val="00E239DC"/>
    <w:rsid w:val="00E437C2"/>
    <w:rsid w:val="00E52423"/>
    <w:rsid w:val="00EC4ACF"/>
    <w:rsid w:val="00EC4EE8"/>
    <w:rsid w:val="00ED74B4"/>
    <w:rsid w:val="00EE6E38"/>
    <w:rsid w:val="00F0743A"/>
    <w:rsid w:val="00F65999"/>
    <w:rsid w:val="00F72137"/>
    <w:rsid w:val="00F81892"/>
    <w:rsid w:val="00F87AA5"/>
    <w:rsid w:val="00F93448"/>
    <w:rsid w:val="00FA186F"/>
    <w:rsid w:val="00FB7B06"/>
    <w:rsid w:val="00FE5035"/>
    <w:rsid w:val="00FF059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32F"/>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FB7B06"/>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6B2E70"/>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F074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96836">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270506614">
      <w:bodyDiv w:val="1"/>
      <w:marLeft w:val="0"/>
      <w:marRight w:val="0"/>
      <w:marTop w:val="0"/>
      <w:marBottom w:val="0"/>
      <w:divBdr>
        <w:top w:val="none" w:sz="0" w:space="0" w:color="auto"/>
        <w:left w:val="none" w:sz="0" w:space="0" w:color="auto"/>
        <w:bottom w:val="none" w:sz="0" w:space="0" w:color="auto"/>
        <w:right w:val="none" w:sz="0" w:space="0" w:color="auto"/>
      </w:divBdr>
    </w:div>
    <w:div w:id="1471244231">
      <w:bodyDiv w:val="1"/>
      <w:marLeft w:val="0"/>
      <w:marRight w:val="0"/>
      <w:marTop w:val="0"/>
      <w:marBottom w:val="0"/>
      <w:divBdr>
        <w:top w:val="none" w:sz="0" w:space="0" w:color="auto"/>
        <w:left w:val="none" w:sz="0" w:space="0" w:color="auto"/>
        <w:bottom w:val="none" w:sz="0" w:space="0" w:color="auto"/>
        <w:right w:val="none" w:sz="0" w:space="0" w:color="auto"/>
      </w:divBdr>
    </w:div>
    <w:div w:id="162346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FF2FF-ED6D-41F2-A570-E0233156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8299</Words>
  <Characters>4731</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9</cp:revision>
  <dcterms:created xsi:type="dcterms:W3CDTF">2022-01-14T09:39:00Z</dcterms:created>
  <dcterms:modified xsi:type="dcterms:W3CDTF">2022-11-15T11:51:00Z</dcterms:modified>
</cp:coreProperties>
</file>