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6DE4A" w14:textId="22A95CF8" w:rsidR="009D1FBF" w:rsidRDefault="320AB85F" w:rsidP="420BAE35">
      <w:pPr>
        <w:spacing w:after="0" w:line="240" w:lineRule="auto"/>
        <w:jc w:val="center"/>
        <w:rPr>
          <w:rFonts w:ascii="Times New Roman" w:hAnsi="Times New Roman" w:cs="Times New Roman"/>
          <w:b/>
          <w:bCs/>
        </w:rPr>
      </w:pPr>
      <w:r w:rsidRPr="420BAE35">
        <w:rPr>
          <w:rFonts w:ascii="Times New Roman" w:hAnsi="Times New Roman" w:cs="Times New Roman"/>
          <w:b/>
          <w:bCs/>
        </w:rPr>
        <w:t xml:space="preserve"> </w:t>
      </w:r>
      <w:r w:rsidR="009D1FBF" w:rsidRPr="420BAE35">
        <w:rPr>
          <w:rFonts w:ascii="Times New Roman" w:hAnsi="Times New Roman" w:cs="Times New Roman"/>
          <w:b/>
          <w:bCs/>
        </w:rPr>
        <w:t xml:space="preserve">SAM </w:t>
      </w:r>
      <w:r w:rsidR="000B1140" w:rsidRPr="420BAE35">
        <w:rPr>
          <w:rFonts w:ascii="Times New Roman" w:hAnsi="Times New Roman" w:cs="Times New Roman"/>
          <w:b/>
          <w:bCs/>
        </w:rPr>
        <w:t>r</w:t>
      </w:r>
      <w:r w:rsidR="009D1FBF" w:rsidRPr="420BAE35">
        <w:rPr>
          <w:rFonts w:ascii="Times New Roman" w:hAnsi="Times New Roman" w:cs="Times New Roman"/>
          <w:b/>
          <w:bCs/>
        </w:rPr>
        <w:t>ādītāju metodoloģijas apraksts</w:t>
      </w:r>
    </w:p>
    <w:p w14:paraId="2C8A87AA" w14:textId="77777777" w:rsidR="00A43930" w:rsidRDefault="00A43930" w:rsidP="009D1FBF">
      <w:pPr>
        <w:spacing w:after="0" w:line="240" w:lineRule="auto"/>
        <w:jc w:val="center"/>
        <w:rPr>
          <w:rFonts w:ascii="Times New Roman" w:hAnsi="Times New Roman" w:cs="Times New Roman"/>
          <w:b/>
        </w:rPr>
      </w:pPr>
    </w:p>
    <w:p w14:paraId="598342DF" w14:textId="77777777" w:rsidR="009D1FBF" w:rsidRPr="009D1FBF" w:rsidRDefault="009D1FBF"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E805F6" w:rsidRPr="009D1FBF" w14:paraId="1F647D87" w14:textId="77777777" w:rsidTr="00ED05B5">
        <w:tc>
          <w:tcPr>
            <w:tcW w:w="1838" w:type="dxa"/>
            <w:vAlign w:val="bottom"/>
          </w:tcPr>
          <w:p w14:paraId="4D0E0D9B" w14:textId="6DC7E1BC" w:rsidR="00E805F6" w:rsidRPr="009D1FBF" w:rsidRDefault="00E805F6" w:rsidP="00ED05B5">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vAlign w:val="bottom"/>
          </w:tcPr>
          <w:p w14:paraId="2F2CC74E" w14:textId="22314B78" w:rsidR="00E805F6" w:rsidRPr="009D1FBF" w:rsidRDefault="002605C1" w:rsidP="00ED05B5">
            <w:pPr>
              <w:rPr>
                <w:rFonts w:ascii="Times New Roman" w:hAnsi="Times New Roman" w:cs="Times New Roman"/>
                <w:b/>
              </w:rPr>
            </w:pPr>
            <w:r>
              <w:rPr>
                <w:rFonts w:ascii="Times New Roman" w:hAnsi="Times New Roman" w:cs="Times New Roman"/>
                <w:b/>
              </w:rPr>
              <w:t>2.</w:t>
            </w:r>
            <w:r w:rsidR="00A96808">
              <w:rPr>
                <w:rFonts w:ascii="Times New Roman" w:hAnsi="Times New Roman" w:cs="Times New Roman"/>
                <w:b/>
              </w:rPr>
              <w:t>2</w:t>
            </w:r>
            <w:r>
              <w:rPr>
                <w:rFonts w:ascii="Times New Roman" w:hAnsi="Times New Roman" w:cs="Times New Roman"/>
                <w:b/>
              </w:rPr>
              <w:t>.</w:t>
            </w:r>
          </w:p>
        </w:tc>
        <w:tc>
          <w:tcPr>
            <w:tcW w:w="2551" w:type="dxa"/>
            <w:vAlign w:val="bottom"/>
          </w:tcPr>
          <w:p w14:paraId="63E6C690" w14:textId="282BE754" w:rsidR="00E805F6" w:rsidRPr="009D1FBF" w:rsidRDefault="00E805F6" w:rsidP="00ED05B5">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vAlign w:val="bottom"/>
          </w:tcPr>
          <w:p w14:paraId="275C6A3D" w14:textId="50B2568A" w:rsidR="00E805F6" w:rsidRPr="009D1FBF" w:rsidRDefault="000F5BB8" w:rsidP="00ED05B5">
            <w:pPr>
              <w:rPr>
                <w:rFonts w:ascii="Times New Roman" w:hAnsi="Times New Roman" w:cs="Times New Roman"/>
                <w:b/>
              </w:rPr>
            </w:pPr>
            <w:r w:rsidRPr="000F5BB8">
              <w:rPr>
                <w:rFonts w:ascii="Times New Roman" w:hAnsi="Times New Roman" w:cs="Times New Roman"/>
                <w:b/>
              </w:rPr>
              <w:t>Vides aizsardzība un attīstība</w:t>
            </w:r>
          </w:p>
        </w:tc>
      </w:tr>
      <w:tr w:rsidR="00E805F6" w:rsidRPr="009D1FBF" w14:paraId="36A43144" w14:textId="77777777" w:rsidTr="00ED05B5">
        <w:tc>
          <w:tcPr>
            <w:tcW w:w="1838" w:type="dxa"/>
            <w:vAlign w:val="bottom"/>
          </w:tcPr>
          <w:p w14:paraId="1BA9551B"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vAlign w:val="bottom"/>
          </w:tcPr>
          <w:p w14:paraId="4A32BC75" w14:textId="45304C47" w:rsidR="00E805F6" w:rsidRPr="009D1FBF" w:rsidRDefault="002605C1" w:rsidP="00ED05B5">
            <w:pPr>
              <w:rPr>
                <w:rFonts w:ascii="Times New Roman" w:hAnsi="Times New Roman" w:cs="Times New Roman"/>
                <w:b/>
              </w:rPr>
            </w:pPr>
            <w:r>
              <w:rPr>
                <w:rFonts w:ascii="Times New Roman" w:hAnsi="Times New Roman" w:cs="Times New Roman"/>
                <w:b/>
              </w:rPr>
              <w:t>2.</w:t>
            </w:r>
            <w:r w:rsidR="00AA7772">
              <w:rPr>
                <w:rFonts w:ascii="Times New Roman" w:hAnsi="Times New Roman" w:cs="Times New Roman"/>
                <w:b/>
              </w:rPr>
              <w:t>2.1</w:t>
            </w:r>
            <w:r>
              <w:rPr>
                <w:rFonts w:ascii="Times New Roman" w:hAnsi="Times New Roman" w:cs="Times New Roman"/>
                <w:b/>
              </w:rPr>
              <w:t>.</w:t>
            </w:r>
          </w:p>
        </w:tc>
        <w:tc>
          <w:tcPr>
            <w:tcW w:w="2551" w:type="dxa"/>
            <w:vAlign w:val="bottom"/>
          </w:tcPr>
          <w:p w14:paraId="1774B191" w14:textId="77777777" w:rsidR="00E805F6" w:rsidRPr="009D1FBF" w:rsidRDefault="00E805F6" w:rsidP="00ED05B5">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094206EC" w14:textId="77777777" w:rsidR="000F5BB8" w:rsidRDefault="000F5BB8" w:rsidP="00ED05B5">
            <w:pPr>
              <w:rPr>
                <w:rFonts w:ascii="Times New Roman" w:hAnsi="Times New Roman" w:cs="Times New Roman"/>
                <w:b/>
              </w:rPr>
            </w:pPr>
          </w:p>
          <w:p w14:paraId="72CCD214" w14:textId="29930C0D" w:rsidR="00E805F6" w:rsidRPr="009D1FBF" w:rsidRDefault="000F5BB8" w:rsidP="00ED05B5">
            <w:pPr>
              <w:rPr>
                <w:rFonts w:ascii="Times New Roman" w:hAnsi="Times New Roman" w:cs="Times New Roman"/>
                <w:b/>
              </w:rPr>
            </w:pPr>
            <w:r w:rsidRPr="000F5BB8">
              <w:rPr>
                <w:rFonts w:ascii="Times New Roman" w:hAnsi="Times New Roman" w:cs="Times New Roman"/>
                <w:b/>
              </w:rPr>
              <w:t>Veicināt ilgtspējīgu ūdenssaimniecību</w:t>
            </w:r>
          </w:p>
        </w:tc>
      </w:tr>
    </w:tbl>
    <w:p w14:paraId="5402DC09" w14:textId="77777777" w:rsidR="009D1FBF" w:rsidRPr="009D1FBF" w:rsidRDefault="009D1FBF" w:rsidP="009D1FBF">
      <w:pPr>
        <w:spacing w:after="0" w:line="240" w:lineRule="auto"/>
        <w:jc w:val="center"/>
        <w:rPr>
          <w:rFonts w:ascii="Times New Roman" w:hAnsi="Times New Roman" w:cs="Times New Roman"/>
          <w:b/>
        </w:rPr>
      </w:pPr>
    </w:p>
    <w:p w14:paraId="45673973" w14:textId="77777777" w:rsidR="009D1FBF" w:rsidRPr="009D1FBF" w:rsidRDefault="009D1FBF" w:rsidP="009D1FBF">
      <w:pPr>
        <w:spacing w:after="0" w:line="240" w:lineRule="auto"/>
        <w:jc w:val="center"/>
        <w:rPr>
          <w:rFonts w:ascii="Times New Roman" w:hAnsi="Times New Roman" w:cs="Times New Roman"/>
        </w:rPr>
      </w:pPr>
    </w:p>
    <w:tbl>
      <w:tblPr>
        <w:tblStyle w:val="TableGrid"/>
        <w:tblW w:w="9351" w:type="dxa"/>
        <w:tblLook w:val="04A0" w:firstRow="1" w:lastRow="0" w:firstColumn="1" w:lastColumn="0" w:noHBand="0" w:noVBand="1"/>
      </w:tblPr>
      <w:tblGrid>
        <w:gridCol w:w="1995"/>
        <w:gridCol w:w="7356"/>
      </w:tblGrid>
      <w:tr w:rsidR="00136BB7" w:rsidRPr="00F44452" w14:paraId="32FC3AA8" w14:textId="77777777" w:rsidTr="4DD3EA68">
        <w:tc>
          <w:tcPr>
            <w:tcW w:w="1995" w:type="dxa"/>
            <w:shd w:val="clear" w:color="auto" w:fill="D5DCE4" w:themeFill="text2" w:themeFillTint="33"/>
          </w:tcPr>
          <w:p w14:paraId="264627C5" w14:textId="77777777"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356" w:type="dxa"/>
            <w:shd w:val="clear" w:color="auto" w:fill="D5DCE4" w:themeFill="text2" w:themeFillTint="33"/>
          </w:tcPr>
          <w:p w14:paraId="6C708070" w14:textId="68EEF971" w:rsidR="00136BB7" w:rsidRPr="00F44452" w:rsidRDefault="00136BB7" w:rsidP="00F44452">
            <w:pPr>
              <w:rPr>
                <w:rFonts w:ascii="Times New Roman" w:hAnsi="Times New Roman" w:cs="Times New Roman"/>
                <w:b/>
                <w:i/>
                <w:color w:val="2F5496" w:themeColor="accent5" w:themeShade="BF"/>
                <w:sz w:val="20"/>
                <w:szCs w:val="20"/>
              </w:rPr>
            </w:pPr>
            <w:r w:rsidRPr="00F44452">
              <w:rPr>
                <w:rFonts w:ascii="Times New Roman" w:hAnsi="Times New Roman" w:cs="Times New Roman"/>
                <w:b/>
                <w:sz w:val="20"/>
                <w:szCs w:val="20"/>
              </w:rPr>
              <w:t>RCO 01</w:t>
            </w:r>
          </w:p>
        </w:tc>
      </w:tr>
      <w:tr w:rsidR="00136BB7" w:rsidRPr="00F44452" w14:paraId="480C04EF" w14:textId="77777777" w:rsidTr="4DD3EA68">
        <w:tc>
          <w:tcPr>
            <w:tcW w:w="1995" w:type="dxa"/>
          </w:tcPr>
          <w:p w14:paraId="1D966489" w14:textId="48A81C63"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356" w:type="dxa"/>
          </w:tcPr>
          <w:p w14:paraId="2D9BAB6B" w14:textId="3F5C89AB" w:rsidR="00136BB7" w:rsidRPr="00472909" w:rsidRDefault="00472909" w:rsidP="00F44452">
            <w:pPr>
              <w:rPr>
                <w:rFonts w:ascii="Times New Roman" w:hAnsi="Times New Roman" w:cs="Times New Roman"/>
                <w:sz w:val="20"/>
                <w:szCs w:val="20"/>
              </w:rPr>
            </w:pPr>
            <w:r w:rsidRPr="4DD3EA68">
              <w:rPr>
                <w:rFonts w:ascii="Times New Roman" w:hAnsi="Times New Roman" w:cs="Times New Roman"/>
                <w:sz w:val="20"/>
                <w:szCs w:val="20"/>
              </w:rPr>
              <w:t xml:space="preserve">Atbalstītie uzņēmumi (tai skaitā: </w:t>
            </w:r>
            <w:proofErr w:type="spellStart"/>
            <w:r w:rsidRPr="4DD3EA68">
              <w:rPr>
                <w:rFonts w:ascii="Times New Roman" w:hAnsi="Times New Roman" w:cs="Times New Roman"/>
                <w:sz w:val="20"/>
                <w:szCs w:val="20"/>
              </w:rPr>
              <w:t>mikrouzņēmumi</w:t>
            </w:r>
            <w:proofErr w:type="spellEnd"/>
            <w:r w:rsidRPr="4DD3EA68">
              <w:rPr>
                <w:rFonts w:ascii="Times New Roman" w:hAnsi="Times New Roman" w:cs="Times New Roman"/>
                <w:sz w:val="20"/>
                <w:szCs w:val="20"/>
              </w:rPr>
              <w:t>, mazi, vidēji un lieli uzņēmumi</w:t>
            </w:r>
            <w:r w:rsidR="2F4586B1" w:rsidRPr="4DD3EA68">
              <w:rPr>
                <w:rFonts w:ascii="Times New Roman" w:hAnsi="Times New Roman" w:cs="Times New Roman"/>
                <w:sz w:val="20"/>
                <w:szCs w:val="20"/>
              </w:rPr>
              <w:t>)</w:t>
            </w:r>
          </w:p>
        </w:tc>
      </w:tr>
      <w:tr w:rsidR="006C0926" w:rsidRPr="00F44452" w14:paraId="7FFCD395" w14:textId="77777777" w:rsidTr="4DD3EA68">
        <w:tc>
          <w:tcPr>
            <w:tcW w:w="1995" w:type="dxa"/>
          </w:tcPr>
          <w:p w14:paraId="4EC38C16" w14:textId="171FF6D6" w:rsidR="006C0926" w:rsidRPr="00F44452" w:rsidRDefault="006C0926" w:rsidP="006C092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356" w:type="dxa"/>
          </w:tcPr>
          <w:p w14:paraId="302E9FE0" w14:textId="6D6E5A78" w:rsidR="006C0926" w:rsidRDefault="006C0926" w:rsidP="006C0926">
            <w:pPr>
              <w:jc w:val="both"/>
              <w:rPr>
                <w:rFonts w:ascii="Times New Roman" w:hAnsi="Times New Roman" w:cs="Times New Roman"/>
                <w:sz w:val="20"/>
                <w:szCs w:val="20"/>
              </w:rPr>
            </w:pPr>
            <w:r>
              <w:rPr>
                <w:rFonts w:ascii="Times New Roman" w:hAnsi="Times New Roman" w:cs="Times New Roman"/>
                <w:sz w:val="20"/>
                <w:szCs w:val="20"/>
              </w:rPr>
              <w:t>R</w:t>
            </w:r>
            <w:r w:rsidRPr="0014316B">
              <w:rPr>
                <w:rFonts w:ascii="Times New Roman" w:hAnsi="Times New Roman" w:cs="Times New Roman"/>
                <w:sz w:val="20"/>
                <w:szCs w:val="20"/>
              </w:rPr>
              <w:t xml:space="preserve">ādītājs uzskaita visus uzņēmumus, kas saņem </w:t>
            </w:r>
            <w:r w:rsidR="00490F2D">
              <w:rPr>
                <w:rFonts w:ascii="Times New Roman" w:hAnsi="Times New Roman" w:cs="Times New Roman"/>
                <w:sz w:val="20"/>
                <w:szCs w:val="20"/>
              </w:rPr>
              <w:t xml:space="preserve">finansiālu </w:t>
            </w:r>
            <w:r>
              <w:rPr>
                <w:rFonts w:ascii="Times New Roman" w:hAnsi="Times New Roman" w:cs="Times New Roman"/>
                <w:sz w:val="20"/>
                <w:szCs w:val="20"/>
              </w:rPr>
              <w:t>atbalstu vai atbalstu natūrā</w:t>
            </w:r>
            <w:r w:rsidRPr="0014316B">
              <w:rPr>
                <w:rFonts w:ascii="Times New Roman" w:hAnsi="Times New Roman" w:cs="Times New Roman"/>
                <w:sz w:val="20"/>
                <w:szCs w:val="20"/>
              </w:rPr>
              <w:t xml:space="preserve"> no ERAF un Kohēzijas fonda. </w:t>
            </w:r>
          </w:p>
          <w:p w14:paraId="07B8338A" w14:textId="1530460A"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sidR="00490F2D">
              <w:rPr>
                <w:rFonts w:ascii="Times New Roman" w:hAnsi="Times New Roman" w:cs="Times New Roman"/>
                <w:sz w:val="20"/>
                <w:szCs w:val="20"/>
              </w:rPr>
              <w:t>vai</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pakalpojumus, un kurai ir zināma autonomija lēmumu pieņemšanā, it īpaši attiecībā uz </w:t>
            </w:r>
            <w:r w:rsidR="00490F2D">
              <w:rPr>
                <w:rFonts w:ascii="Times New Roman" w:hAnsi="Times New Roman" w:cs="Times New Roman"/>
                <w:sz w:val="20"/>
                <w:szCs w:val="20"/>
              </w:rPr>
              <w:t>tam piederošo</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resursu sadali. </w:t>
            </w:r>
          </w:p>
          <w:p w14:paraId="409DDC78" w14:textId="77777777" w:rsidR="006C0926" w:rsidRDefault="006C0926" w:rsidP="006C0926">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031FCF4C" w14:textId="0CD90FE8" w:rsidR="006C0926" w:rsidRDefault="006C0926" w:rsidP="006C0926">
            <w:pPr>
              <w:jc w:val="both"/>
              <w:rPr>
                <w:rFonts w:ascii="Times New Roman" w:hAnsi="Times New Roman" w:cs="Times New Roman"/>
                <w:sz w:val="20"/>
                <w:szCs w:val="20"/>
              </w:rPr>
            </w:pPr>
            <w:r w:rsidRPr="7D8FFA7D">
              <w:rPr>
                <w:rFonts w:ascii="Times New Roman" w:hAnsi="Times New Roman" w:cs="Times New Roman"/>
                <w:sz w:val="20"/>
                <w:szCs w:val="20"/>
              </w:rPr>
              <w:t>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(ESTAT atsaucēs, pamatojoties uz Padomes Regulu (EEK) Nr. 696/93, 1993. gada 15. marta III A sadaļu</w:t>
            </w:r>
            <w:r w:rsidR="00490F2D">
              <w:rPr>
                <w:rFonts w:ascii="Times New Roman" w:hAnsi="Times New Roman" w:cs="Times New Roman"/>
                <w:sz w:val="20"/>
                <w:szCs w:val="20"/>
              </w:rPr>
              <w:t>)</w:t>
            </w:r>
            <w:r w:rsidRPr="7D8FFA7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EF636B2" w14:textId="77777777" w:rsidR="00F0341A" w:rsidRP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Uzņēmumu klasifikācija:</w:t>
            </w:r>
          </w:p>
          <w:p w14:paraId="769D4099" w14:textId="3DE78D79" w:rsidR="00F0341A" w:rsidRPr="00F0341A" w:rsidRDefault="00F0341A" w:rsidP="00F0341A">
            <w:pPr>
              <w:pStyle w:val="ListParagraph"/>
              <w:numPr>
                <w:ilvl w:val="0"/>
                <w:numId w:val="18"/>
              </w:numPr>
              <w:jc w:val="both"/>
              <w:rPr>
                <w:rFonts w:ascii="Times New Roman" w:hAnsi="Times New Roman" w:cs="Times New Roman"/>
                <w:sz w:val="20"/>
                <w:szCs w:val="20"/>
              </w:rPr>
            </w:pPr>
            <w:proofErr w:type="spellStart"/>
            <w:r w:rsidRPr="00F0341A">
              <w:rPr>
                <w:rFonts w:ascii="Times New Roman" w:hAnsi="Times New Roman" w:cs="Times New Roman"/>
                <w:sz w:val="20"/>
                <w:szCs w:val="20"/>
              </w:rPr>
              <w:t>Mikrouzņēmums</w:t>
            </w:r>
            <w:proofErr w:type="spellEnd"/>
            <w:r w:rsidRPr="00F0341A">
              <w:rPr>
                <w:rFonts w:ascii="Times New Roman" w:hAnsi="Times New Roman" w:cs="Times New Roman"/>
                <w:sz w:val="20"/>
                <w:szCs w:val="20"/>
              </w:rPr>
              <w:t xml:space="preserve"> (&lt;= 10 darbinieki un gada apgrozījums ≤ 2 miljoni </w:t>
            </w:r>
            <w:r>
              <w:rPr>
                <w:rFonts w:ascii="Times New Roman" w:hAnsi="Times New Roman" w:cs="Times New Roman"/>
                <w:sz w:val="20"/>
                <w:szCs w:val="20"/>
              </w:rPr>
              <w:t>EUR</w:t>
            </w:r>
            <w:r w:rsidRPr="00F0341A">
              <w:rPr>
                <w:rFonts w:ascii="Times New Roman" w:hAnsi="Times New Roman" w:cs="Times New Roman"/>
                <w:sz w:val="20"/>
                <w:szCs w:val="20"/>
              </w:rPr>
              <w:t xml:space="preserve"> vai bilance ≤ 2 miljoni </w:t>
            </w:r>
            <w:r>
              <w:rPr>
                <w:rFonts w:ascii="Times New Roman" w:hAnsi="Times New Roman" w:cs="Times New Roman"/>
                <w:sz w:val="20"/>
                <w:szCs w:val="20"/>
              </w:rPr>
              <w:t>EUR</w:t>
            </w:r>
            <w:r w:rsidRPr="00F0341A">
              <w:rPr>
                <w:rFonts w:ascii="Times New Roman" w:hAnsi="Times New Roman" w:cs="Times New Roman"/>
                <w:sz w:val="20"/>
                <w:szCs w:val="20"/>
              </w:rPr>
              <w:t>);</w:t>
            </w:r>
          </w:p>
          <w:p w14:paraId="09C42A31" w14:textId="00297B21"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Mazais uzņēmums (10–49 darbinieki un gada apgrozījums&gt; 2 miljoni EUR -≤ 10 miljoni EUR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2 miljoni EUR ≤ 10 miljoni EUR);</w:t>
            </w:r>
          </w:p>
          <w:p w14:paraId="45934FF9" w14:textId="42F51894"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Vidējs uzņēmums (50–249 darbinieki un gada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10 miljoni EUR ≤ 50 miljoni EUR vai bilance EUR&gt; 10 miljoni EUR</w:t>
            </w:r>
            <w:r>
              <w:rPr>
                <w:rFonts w:ascii="Times New Roman" w:hAnsi="Times New Roman" w:cs="Times New Roman"/>
                <w:sz w:val="20"/>
                <w:szCs w:val="20"/>
              </w:rPr>
              <w:t xml:space="preserve"> </w:t>
            </w:r>
            <w:r w:rsidRPr="00F0341A">
              <w:rPr>
                <w:rFonts w:ascii="Times New Roman" w:hAnsi="Times New Roman" w:cs="Times New Roman"/>
                <w:sz w:val="20"/>
                <w:szCs w:val="20"/>
              </w:rPr>
              <w:t>≤ 43 miljoni EUR);</w:t>
            </w:r>
          </w:p>
          <w:p w14:paraId="3F6FE9CF" w14:textId="5A5CAA4C" w:rsidR="00F0341A" w:rsidRPr="00F0341A" w:rsidRDefault="00F0341A" w:rsidP="00F0341A">
            <w:pPr>
              <w:pStyle w:val="ListParagraph"/>
              <w:numPr>
                <w:ilvl w:val="0"/>
                <w:numId w:val="18"/>
              </w:numPr>
              <w:jc w:val="both"/>
              <w:rPr>
                <w:rFonts w:ascii="Times New Roman" w:hAnsi="Times New Roman" w:cs="Times New Roman"/>
                <w:sz w:val="20"/>
                <w:szCs w:val="20"/>
              </w:rPr>
            </w:pPr>
            <w:r w:rsidRPr="00F0341A">
              <w:rPr>
                <w:rFonts w:ascii="Times New Roman" w:hAnsi="Times New Roman" w:cs="Times New Roman"/>
                <w:sz w:val="20"/>
                <w:szCs w:val="20"/>
              </w:rPr>
              <w:t>Lielie uzņēmumi (&gt; 250 darbinieki un apgrozījums</w:t>
            </w:r>
            <w:r>
              <w:rPr>
                <w:rFonts w:ascii="Times New Roman" w:hAnsi="Times New Roman" w:cs="Times New Roman"/>
                <w:sz w:val="20"/>
                <w:szCs w:val="20"/>
              </w:rPr>
              <w:t xml:space="preserve"> </w:t>
            </w:r>
            <w:r w:rsidRPr="00F0341A">
              <w:rPr>
                <w:rFonts w:ascii="Times New Roman" w:hAnsi="Times New Roman" w:cs="Times New Roman"/>
                <w:sz w:val="20"/>
                <w:szCs w:val="20"/>
              </w:rPr>
              <w:t>&gt; EUR 50 miljoni vai bilance</w:t>
            </w:r>
            <w:r>
              <w:rPr>
                <w:rFonts w:ascii="Times New Roman" w:hAnsi="Times New Roman" w:cs="Times New Roman"/>
                <w:sz w:val="20"/>
                <w:szCs w:val="20"/>
              </w:rPr>
              <w:t xml:space="preserve"> </w:t>
            </w:r>
            <w:r w:rsidRPr="00F0341A">
              <w:rPr>
                <w:rFonts w:ascii="Times New Roman" w:hAnsi="Times New Roman" w:cs="Times New Roman"/>
                <w:sz w:val="20"/>
                <w:szCs w:val="20"/>
              </w:rPr>
              <w:t>&gt; EUR 43 miljoni).</w:t>
            </w:r>
          </w:p>
          <w:p w14:paraId="124EAC35" w14:textId="6919656E" w:rsidR="00F0341A" w:rsidRDefault="00F0341A" w:rsidP="00F0341A">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3EE20594" w14:textId="76A9B9C9" w:rsidR="006C0926" w:rsidRPr="00F44452" w:rsidRDefault="006C0926" w:rsidP="006C0926">
            <w:pPr>
              <w:rPr>
                <w:rFonts w:ascii="Times New Roman" w:hAnsi="Times New Roman" w:cs="Times New Roman"/>
                <w:sz w:val="20"/>
                <w:szCs w:val="20"/>
              </w:rPr>
            </w:pPr>
            <w:r w:rsidRPr="0014316B">
              <w:rPr>
                <w:rFonts w:ascii="Times New Roman" w:hAnsi="Times New Roman" w:cs="Times New Roman"/>
                <w:sz w:val="20"/>
                <w:szCs w:val="20"/>
              </w:rPr>
              <w:t xml:space="preserve">Atbalstītā uzņēmuma lielumu </w:t>
            </w:r>
            <w:r w:rsidR="00490F2D">
              <w:rPr>
                <w:rFonts w:ascii="Times New Roman" w:hAnsi="Times New Roman" w:cs="Times New Roman"/>
                <w:sz w:val="20"/>
                <w:szCs w:val="20"/>
              </w:rPr>
              <w:t xml:space="preserve">nosaka uz </w:t>
            </w:r>
            <w:r w:rsidR="00490F2D" w:rsidRPr="0014316B">
              <w:rPr>
                <w:rFonts w:ascii="Times New Roman" w:hAnsi="Times New Roman" w:cs="Times New Roman"/>
                <w:sz w:val="20"/>
                <w:szCs w:val="20"/>
              </w:rPr>
              <w:t xml:space="preserve"> </w:t>
            </w:r>
            <w:r w:rsidRPr="0014316B">
              <w:rPr>
                <w:rFonts w:ascii="Times New Roman" w:hAnsi="Times New Roman" w:cs="Times New Roman"/>
                <w:sz w:val="20"/>
                <w:szCs w:val="20"/>
              </w:rPr>
              <w:t xml:space="preserve">pieteikuma iesniegšanas </w:t>
            </w:r>
            <w:r w:rsidR="00490F2D">
              <w:rPr>
                <w:rFonts w:ascii="Times New Roman" w:hAnsi="Times New Roman" w:cs="Times New Roman"/>
                <w:sz w:val="20"/>
                <w:szCs w:val="20"/>
              </w:rPr>
              <w:t>brīdi</w:t>
            </w:r>
            <w:r w:rsidRPr="0014316B">
              <w:rPr>
                <w:rFonts w:ascii="Times New Roman" w:hAnsi="Times New Roman" w:cs="Times New Roman"/>
                <w:sz w:val="20"/>
                <w:szCs w:val="20"/>
              </w:rPr>
              <w:t>.</w:t>
            </w:r>
            <w:r w:rsidRPr="00B87B41">
              <w:rPr>
                <w:vertAlign w:val="superscript"/>
              </w:rPr>
              <w:footnoteReference w:id="2"/>
            </w:r>
          </w:p>
        </w:tc>
      </w:tr>
      <w:tr w:rsidR="00136BB7" w:rsidRPr="00F44452" w14:paraId="6A9C6F79" w14:textId="77777777" w:rsidTr="4DD3EA68">
        <w:tc>
          <w:tcPr>
            <w:tcW w:w="1995" w:type="dxa"/>
          </w:tcPr>
          <w:p w14:paraId="1F230C13" w14:textId="10F4030F" w:rsidR="00136BB7" w:rsidRPr="00F44452" w:rsidRDefault="00136BB7"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356" w:type="dxa"/>
          </w:tcPr>
          <w:p w14:paraId="05961B28" w14:textId="2438C50A" w:rsidR="00136BB7" w:rsidRPr="00F44452" w:rsidRDefault="00136BB7"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Iznākuma</w:t>
            </w:r>
          </w:p>
        </w:tc>
      </w:tr>
      <w:tr w:rsidR="00136BB7" w:rsidRPr="00F44452" w14:paraId="02DFB3C1" w14:textId="77777777" w:rsidTr="4DD3EA68">
        <w:tc>
          <w:tcPr>
            <w:tcW w:w="1995" w:type="dxa"/>
          </w:tcPr>
          <w:p w14:paraId="14158708" w14:textId="1D3D1B3E" w:rsidR="00136BB7" w:rsidRPr="00F44452" w:rsidRDefault="00136BB7"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356" w:type="dxa"/>
          </w:tcPr>
          <w:p w14:paraId="643C92FC" w14:textId="3A4757A9" w:rsidR="00136BB7" w:rsidRPr="00F44452" w:rsidRDefault="000C2DFE" w:rsidP="00F44452">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 xml:space="preserve">Uzņēmumu </w:t>
            </w:r>
            <w:r w:rsidR="00136BB7" w:rsidRPr="00F44452">
              <w:rPr>
                <w:rFonts w:ascii="Times New Roman" w:hAnsi="Times New Roman" w:cs="Times New Roman"/>
                <w:sz w:val="20"/>
                <w:szCs w:val="20"/>
              </w:rPr>
              <w:t>skaits</w:t>
            </w:r>
          </w:p>
        </w:tc>
      </w:tr>
      <w:tr w:rsidR="00ED05B5" w:rsidRPr="00F44452" w14:paraId="581A0E29" w14:textId="77777777" w:rsidTr="4DD3EA68">
        <w:tc>
          <w:tcPr>
            <w:tcW w:w="1995" w:type="dxa"/>
          </w:tcPr>
          <w:p w14:paraId="0FD5BA2E" w14:textId="19A95E7C" w:rsidR="00ED05B5" w:rsidRPr="00F44452" w:rsidRDefault="00ED05B5"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356" w:type="dxa"/>
          </w:tcPr>
          <w:p w14:paraId="155424F2" w14:textId="7AA3980D" w:rsidR="00ED05B5" w:rsidRPr="00F44452" w:rsidRDefault="00ED05B5"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2F65FC" w:rsidRPr="00F44452" w14:paraId="45F188B8" w14:textId="77777777" w:rsidTr="4DD3EA68">
        <w:tc>
          <w:tcPr>
            <w:tcW w:w="1995" w:type="dxa"/>
          </w:tcPr>
          <w:p w14:paraId="7B6D301E" w14:textId="4C4ADE15"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356" w:type="dxa"/>
          </w:tcPr>
          <w:p w14:paraId="5DC411F3" w14:textId="68EB0F24" w:rsidR="002F65FC" w:rsidRPr="00F44452" w:rsidRDefault="00CF142B" w:rsidP="00F44452">
            <w:pPr>
              <w:rPr>
                <w:rFonts w:ascii="Times New Roman" w:hAnsi="Times New Roman" w:cs="Times New Roman"/>
                <w:sz w:val="20"/>
                <w:szCs w:val="20"/>
              </w:rPr>
            </w:pPr>
            <w:r w:rsidRPr="00F44452">
              <w:rPr>
                <w:rFonts w:ascii="Times New Roman" w:hAnsi="Times New Roman" w:cs="Times New Roman"/>
                <w:sz w:val="20"/>
                <w:szCs w:val="20"/>
              </w:rPr>
              <w:t>0</w:t>
            </w:r>
          </w:p>
        </w:tc>
      </w:tr>
      <w:tr w:rsidR="002F65FC" w:rsidRPr="00F44452" w14:paraId="032C0950" w14:textId="77777777" w:rsidTr="4DD3EA68">
        <w:tc>
          <w:tcPr>
            <w:tcW w:w="1995" w:type="dxa"/>
          </w:tcPr>
          <w:p w14:paraId="2CEFCEFD" w14:textId="6F36AD2F"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356" w:type="dxa"/>
          </w:tcPr>
          <w:p w14:paraId="099DBB6D" w14:textId="3EB638EF" w:rsidR="002F65FC" w:rsidRPr="00F44452" w:rsidRDefault="49E6064D" w:rsidP="00F44452">
            <w:pPr>
              <w:rPr>
                <w:rFonts w:ascii="Times New Roman" w:hAnsi="Times New Roman" w:cs="Times New Roman"/>
                <w:sz w:val="20"/>
                <w:szCs w:val="20"/>
              </w:rPr>
            </w:pPr>
            <w:r w:rsidRPr="00F44452">
              <w:rPr>
                <w:rFonts w:ascii="Times New Roman" w:hAnsi="Times New Roman" w:cs="Times New Roman"/>
                <w:sz w:val="20"/>
                <w:szCs w:val="20"/>
              </w:rPr>
              <w:t>1</w:t>
            </w:r>
            <w:r w:rsidR="78DD203B" w:rsidRPr="00F44452">
              <w:rPr>
                <w:rFonts w:ascii="Times New Roman" w:hAnsi="Times New Roman" w:cs="Times New Roman"/>
                <w:sz w:val="20"/>
                <w:szCs w:val="20"/>
              </w:rPr>
              <w:t>6</w:t>
            </w:r>
          </w:p>
        </w:tc>
      </w:tr>
      <w:tr w:rsidR="00F44452" w:rsidRPr="00F44452" w14:paraId="1E03FAC2" w14:textId="77777777" w:rsidTr="4DD3EA68">
        <w:tc>
          <w:tcPr>
            <w:tcW w:w="1995" w:type="dxa"/>
            <w:vMerge w:val="restart"/>
          </w:tcPr>
          <w:p w14:paraId="51F07DA5" w14:textId="366E1FBF"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3"/>
            </w:r>
          </w:p>
        </w:tc>
        <w:tc>
          <w:tcPr>
            <w:tcW w:w="7356" w:type="dxa"/>
          </w:tcPr>
          <w:p w14:paraId="660AF635" w14:textId="6E97E8BE"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D943335"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97D5DEE"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60F8F95" w14:textId="309522B8" w:rsidR="00F44452" w:rsidRPr="00F44452" w:rsidRDefault="00F44452" w:rsidP="00F44452">
            <w:pPr>
              <w:pStyle w:val="ListParagraph"/>
              <w:numPr>
                <w:ilvl w:val="0"/>
                <w:numId w:val="9"/>
              </w:numPr>
              <w:jc w:val="both"/>
              <w:rPr>
                <w:rFonts w:ascii="Times New Roman" w:hAnsi="Times New Roman" w:cs="Times New Roman"/>
                <w:b/>
                <w:bCs/>
                <w:sz w:val="20"/>
                <w:szCs w:val="20"/>
                <w:u w:val="single"/>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xml:space="preserve">. Tika vērtēts, vai no projektu datiem vai citiem datu avotiem būs iespējams nodrošināt ticamu un korektu datu iegūšanu, lai nodrošinātu </w:t>
            </w:r>
            <w:r w:rsidRPr="00F44452">
              <w:rPr>
                <w:rFonts w:ascii="Times New Roman" w:hAnsi="Times New Roman" w:cs="Times New Roman"/>
                <w:sz w:val="20"/>
                <w:szCs w:val="20"/>
              </w:rPr>
              <w:lastRenderedPageBreak/>
              <w:t>kvalitatīvu rādītāju ieviešanas uzskaiti un iespējas ziņot par to ieviešanas progresu.</w:t>
            </w:r>
            <w:r w:rsidRPr="00F44452">
              <w:rPr>
                <w:rFonts w:ascii="Times New Roman" w:hAnsi="Times New Roman" w:cs="Times New Roman"/>
                <w:bCs/>
                <w:sz w:val="20"/>
                <w:szCs w:val="20"/>
              </w:rPr>
              <w:t xml:space="preserve"> </w:t>
            </w:r>
          </w:p>
        </w:tc>
      </w:tr>
      <w:tr w:rsidR="00F44452" w:rsidRPr="00F44452" w14:paraId="1A3E11F6" w14:textId="77777777" w:rsidTr="4DD3EA68">
        <w:tc>
          <w:tcPr>
            <w:tcW w:w="1995" w:type="dxa"/>
            <w:vMerge/>
          </w:tcPr>
          <w:p w14:paraId="4B77752D" w14:textId="77777777" w:rsidR="00F44452" w:rsidRPr="00F44452" w:rsidRDefault="00F44452" w:rsidP="00F44452">
            <w:pPr>
              <w:jc w:val="both"/>
              <w:rPr>
                <w:rFonts w:ascii="Times New Roman" w:hAnsi="Times New Roman" w:cs="Times New Roman"/>
                <w:b/>
                <w:sz w:val="20"/>
                <w:szCs w:val="20"/>
              </w:rPr>
            </w:pPr>
          </w:p>
        </w:tc>
        <w:tc>
          <w:tcPr>
            <w:tcW w:w="7356" w:type="dxa"/>
          </w:tcPr>
          <w:p w14:paraId="0D81557C" w14:textId="77777777" w:rsidR="00F44452" w:rsidRPr="00F44452" w:rsidRDefault="00F44452" w:rsidP="00F44452">
            <w:pPr>
              <w:jc w:val="both"/>
              <w:rPr>
                <w:rFonts w:ascii="Times New Roman" w:hAnsi="Times New Roman" w:cs="Times New Roman"/>
                <w:b/>
                <w:bCs/>
                <w:iCs/>
                <w:sz w:val="20"/>
                <w:szCs w:val="20"/>
              </w:rPr>
            </w:pPr>
            <w:r w:rsidRPr="64D74C64">
              <w:rPr>
                <w:rFonts w:ascii="Times New Roman" w:hAnsi="Times New Roman" w:cs="Times New Roman"/>
                <w:b/>
                <w:bCs/>
                <w:sz w:val="20"/>
                <w:szCs w:val="20"/>
              </w:rPr>
              <w:t>Informācijas avots</w:t>
            </w:r>
            <w:r w:rsidRPr="64D74C64">
              <w:rPr>
                <w:rStyle w:val="FootnoteReference"/>
                <w:rFonts w:ascii="Times New Roman" w:hAnsi="Times New Roman" w:cs="Times New Roman"/>
                <w:b/>
                <w:bCs/>
                <w:sz w:val="20"/>
                <w:szCs w:val="20"/>
              </w:rPr>
              <w:footnoteReference w:id="4"/>
            </w:r>
          </w:p>
          <w:p w14:paraId="20922D71" w14:textId="4915F48C" w:rsidR="00F44452" w:rsidRDefault="00F44452" w:rsidP="00295D61">
            <w:pPr>
              <w:pStyle w:val="ListParagraph"/>
              <w:numPr>
                <w:ilvl w:val="0"/>
                <w:numId w:val="9"/>
              </w:numPr>
              <w:rPr>
                <w:rFonts w:ascii="Times New Roman" w:hAnsi="Times New Roman" w:cs="Times New Roman"/>
                <w:sz w:val="20"/>
                <w:szCs w:val="20"/>
              </w:rPr>
            </w:pPr>
            <w:r w:rsidRPr="00295D61">
              <w:rPr>
                <w:rFonts w:ascii="Times New Roman" w:hAnsi="Times New Roman" w:cs="Times New Roman"/>
                <w:sz w:val="20"/>
                <w:szCs w:val="20"/>
              </w:rPr>
              <w:t>Notekūdeņu apsaimniekošanas investīciju plān</w:t>
            </w:r>
            <w:r w:rsidR="2792A540" w:rsidRPr="00295D61">
              <w:rPr>
                <w:rFonts w:ascii="Times New Roman" w:hAnsi="Times New Roman" w:cs="Times New Roman"/>
                <w:sz w:val="20"/>
                <w:szCs w:val="20"/>
              </w:rPr>
              <w:t>s</w:t>
            </w:r>
            <w:r w:rsidRPr="00295D61">
              <w:rPr>
                <w:rFonts w:ascii="Times New Roman" w:hAnsi="Times New Roman" w:cs="Times New Roman"/>
                <w:sz w:val="20"/>
                <w:szCs w:val="20"/>
              </w:rPr>
              <w:t xml:space="preserve"> 2021.–2027. gadam.</w:t>
            </w:r>
          </w:p>
          <w:p w14:paraId="38E64EBD" w14:textId="53058209" w:rsidR="00F44452" w:rsidRPr="00295D61" w:rsidRDefault="00295D61" w:rsidP="58BA79E0">
            <w:pPr>
              <w:pStyle w:val="ListParagraph"/>
              <w:numPr>
                <w:ilvl w:val="0"/>
                <w:numId w:val="9"/>
              </w:numPr>
              <w:rPr>
                <w:rFonts w:ascii="Times New Roman" w:hAnsi="Times New Roman"/>
                <w:color w:val="881798"/>
                <w:sz w:val="20"/>
                <w:szCs w:val="20"/>
              </w:rPr>
            </w:pPr>
            <w:r w:rsidRPr="58BA79E0">
              <w:rPr>
                <w:rFonts w:ascii="Times New Roman" w:hAnsi="Times New Roman" w:cs="Times New Roman"/>
                <w:sz w:val="20"/>
                <w:szCs w:val="20"/>
              </w:rPr>
              <w:t>Projektu dati KPVIS.</w:t>
            </w:r>
          </w:p>
          <w:p w14:paraId="40D72F4A" w14:textId="005A1C82"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7C6A5CBC" w14:textId="77777777" w:rsidTr="4DD3EA68">
        <w:tc>
          <w:tcPr>
            <w:tcW w:w="1995" w:type="dxa"/>
            <w:vMerge/>
          </w:tcPr>
          <w:p w14:paraId="5A43C94E" w14:textId="77777777" w:rsidR="00F44452" w:rsidRPr="00F44452" w:rsidRDefault="00F44452" w:rsidP="00F44452">
            <w:pPr>
              <w:jc w:val="both"/>
              <w:rPr>
                <w:rFonts w:ascii="Times New Roman" w:hAnsi="Times New Roman" w:cs="Times New Roman"/>
                <w:b/>
                <w:sz w:val="20"/>
                <w:szCs w:val="20"/>
              </w:rPr>
            </w:pPr>
          </w:p>
        </w:tc>
        <w:tc>
          <w:tcPr>
            <w:tcW w:w="7356" w:type="dxa"/>
          </w:tcPr>
          <w:p w14:paraId="4B3C08CF" w14:textId="77777777" w:rsidR="00F44452" w:rsidRPr="00F44452" w:rsidRDefault="00F44452" w:rsidP="00F44452">
            <w:pPr>
              <w:jc w:val="both"/>
              <w:rPr>
                <w:rFonts w:ascii="Times New Roman" w:hAnsi="Times New Roman" w:cs="Times New Roman"/>
                <w:b/>
                <w:bCs/>
                <w:iCs/>
                <w:sz w:val="20"/>
                <w:szCs w:val="20"/>
              </w:rPr>
            </w:pPr>
            <w:r w:rsidRPr="5101F77B">
              <w:rPr>
                <w:rFonts w:ascii="Times New Roman" w:hAnsi="Times New Roman" w:cs="Times New Roman"/>
                <w:b/>
                <w:bCs/>
                <w:sz w:val="20"/>
                <w:szCs w:val="20"/>
              </w:rPr>
              <w:t>Veiktie aprēķini un pieņēmumi, kas izmantoti aprēķiniem</w:t>
            </w:r>
          </w:p>
          <w:p w14:paraId="06F71BFC" w14:textId="5D937F53" w:rsidR="00F44452" w:rsidRPr="00F44452" w:rsidRDefault="00F44452" w:rsidP="5B646A5A">
            <w:pPr>
              <w:jc w:val="both"/>
              <w:rPr>
                <w:rFonts w:ascii="Times New Roman" w:hAnsi="Times New Roman" w:cs="Times New Roman"/>
                <w:sz w:val="20"/>
                <w:szCs w:val="20"/>
              </w:rPr>
            </w:pPr>
            <w:r w:rsidRPr="526E11BB">
              <w:rPr>
                <w:rFonts w:ascii="Times New Roman" w:hAnsi="Times New Roman" w:cs="Times New Roman"/>
                <w:sz w:val="20"/>
                <w:szCs w:val="20"/>
                <w:u w:val="single"/>
              </w:rPr>
              <w:t>Sasniedzamā vērtība</w:t>
            </w:r>
            <w:r w:rsidRPr="526E11BB">
              <w:rPr>
                <w:rFonts w:ascii="Times New Roman" w:hAnsi="Times New Roman" w:cs="Times New Roman"/>
                <w:sz w:val="20"/>
                <w:szCs w:val="20"/>
              </w:rPr>
              <w:t xml:space="preserve"> noteikta, ievērojot Notekūdeņu apsaimniekošanas investīciju plānā 2021.–2027. gadam noteikt</w:t>
            </w:r>
            <w:r w:rsidR="313DAB97" w:rsidRPr="526E11BB">
              <w:rPr>
                <w:rFonts w:ascii="Times New Roman" w:hAnsi="Times New Roman" w:cs="Times New Roman"/>
                <w:sz w:val="20"/>
                <w:szCs w:val="20"/>
              </w:rPr>
              <w:t xml:space="preserve">o aglomerāciju skaitu, kurās ir </w:t>
            </w:r>
            <w:r w:rsidRPr="526E11BB">
              <w:rPr>
                <w:rFonts w:ascii="Times New Roman" w:hAnsi="Times New Roman" w:cs="Times New Roman"/>
                <w:sz w:val="20"/>
                <w:szCs w:val="20"/>
              </w:rPr>
              <w:t>ekonomiski pamatot</w:t>
            </w:r>
            <w:r w:rsidR="2820DF96" w:rsidRPr="526E11BB">
              <w:rPr>
                <w:rFonts w:ascii="Times New Roman" w:hAnsi="Times New Roman" w:cs="Times New Roman"/>
                <w:sz w:val="20"/>
                <w:szCs w:val="20"/>
              </w:rPr>
              <w:t>a</w:t>
            </w:r>
            <w:r w:rsidRPr="526E11BB">
              <w:rPr>
                <w:rFonts w:ascii="Times New Roman" w:hAnsi="Times New Roman" w:cs="Times New Roman"/>
                <w:sz w:val="20"/>
                <w:szCs w:val="20"/>
              </w:rPr>
              <w:t>s investīcijas SAM atbalstāmajām darbībām.</w:t>
            </w:r>
          </w:p>
          <w:p w14:paraId="50F94FC3" w14:textId="77777777"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u w:val="single"/>
              </w:rPr>
              <w:t>Starpposma vērtība</w:t>
            </w:r>
            <w:r w:rsidRPr="00F44452">
              <w:rPr>
                <w:rFonts w:ascii="Times New Roman" w:hAnsi="Times New Roman" w:cs="Times New Roman"/>
                <w:sz w:val="20"/>
                <w:szCs w:val="20"/>
              </w:rPr>
              <w:t xml:space="preserve"> noteikta pieņemot, ja projektu īstenošana tiek uzsākta 2023.gadā, tad finansējuma apjomīgi un tehniski sarežģīti notekūdeņu attīrīšanas iekārtu un notekūdeņu dūņu atbilstošu risinājumu uzlabojumu infrastruktūras projekti tiek īstenoti par 2 gadiem ilgākā laika posmā.</w:t>
            </w:r>
            <w:r w:rsidRPr="00F44452" w:rsidDel="00582950">
              <w:rPr>
                <w:rFonts w:ascii="Times New Roman" w:hAnsi="Times New Roman" w:cs="Times New Roman"/>
                <w:sz w:val="20"/>
                <w:szCs w:val="20"/>
              </w:rPr>
              <w:t xml:space="preserve">   </w:t>
            </w:r>
          </w:p>
          <w:p w14:paraId="758EA55A" w14:textId="7FF18C24"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Projektu īstenotāju skaits ir noteikts ievērojot Notekūdeņu apsaimniekošanas investīciju plānā 2021.–2027. gadam noteiktās ekonomiski pamatotās investīcijas SAM atbalstāmajās darbībās, ievērojot to, ka atsevišķi ūdenssaimniecības finansēj</w:t>
            </w:r>
            <w:r w:rsidR="000C2DFE">
              <w:rPr>
                <w:rFonts w:ascii="Times New Roman" w:hAnsi="Times New Roman" w:cs="Times New Roman"/>
                <w:sz w:val="20"/>
                <w:szCs w:val="20"/>
              </w:rPr>
              <w:t>uma saņēmēji ir nevis uzņēmumi</w:t>
            </w:r>
            <w:r w:rsidRPr="00F44452">
              <w:rPr>
                <w:rFonts w:ascii="Times New Roman" w:hAnsi="Times New Roman" w:cs="Times New Roman"/>
                <w:sz w:val="20"/>
                <w:szCs w:val="20"/>
              </w:rPr>
              <w:t>, bet gan pašvaldības vai to aģentūras. Tāpat tiek pieņemts, ka ne visi uzņēmumi startēs, ja atbalsts tiek sniegts atklāta konkursa veidā vai ar mazāku atbalsta intensitāti.</w:t>
            </w:r>
          </w:p>
        </w:tc>
      </w:tr>
      <w:tr w:rsidR="00F44452" w:rsidRPr="00F44452" w14:paraId="03DD4EC3" w14:textId="77777777" w:rsidTr="4DD3EA68">
        <w:tc>
          <w:tcPr>
            <w:tcW w:w="1995" w:type="dxa"/>
            <w:vMerge/>
          </w:tcPr>
          <w:p w14:paraId="4728ECC9" w14:textId="77777777" w:rsidR="00F44452" w:rsidRPr="00F44452" w:rsidRDefault="00F44452" w:rsidP="00F44452">
            <w:pPr>
              <w:jc w:val="both"/>
              <w:rPr>
                <w:rFonts w:ascii="Times New Roman" w:hAnsi="Times New Roman" w:cs="Times New Roman"/>
                <w:b/>
                <w:sz w:val="20"/>
                <w:szCs w:val="20"/>
              </w:rPr>
            </w:pPr>
          </w:p>
        </w:tc>
        <w:tc>
          <w:tcPr>
            <w:tcW w:w="7356" w:type="dxa"/>
          </w:tcPr>
          <w:p w14:paraId="6F6236DD"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0810B430" w14:textId="2FA77499"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 xml:space="preserve">Lai nodrošinātu negatīvās ietekmes uz vidi samazināšanu un virzītos uz </w:t>
            </w:r>
            <w:proofErr w:type="spellStart"/>
            <w:r w:rsidRPr="00F44452">
              <w:rPr>
                <w:rFonts w:ascii="Times New Roman" w:hAnsi="Times New Roman" w:cs="Times New Roman"/>
                <w:sz w:val="20"/>
                <w:szCs w:val="20"/>
              </w:rPr>
              <w:t>klimatneitralitātes</w:t>
            </w:r>
            <w:proofErr w:type="spellEnd"/>
            <w:r w:rsidRPr="00F44452">
              <w:rPr>
                <w:rFonts w:ascii="Times New Roman" w:hAnsi="Times New Roman" w:cs="Times New Roman"/>
                <w:sz w:val="20"/>
                <w:szCs w:val="20"/>
              </w:rPr>
              <w:t xml:space="preserve"> un </w:t>
            </w:r>
            <w:proofErr w:type="spellStart"/>
            <w:r w:rsidRPr="00F44452">
              <w:rPr>
                <w:rFonts w:ascii="Times New Roman" w:hAnsi="Times New Roman" w:cs="Times New Roman"/>
                <w:sz w:val="20"/>
                <w:szCs w:val="20"/>
              </w:rPr>
              <w:t>klimatnoturības</w:t>
            </w:r>
            <w:proofErr w:type="spellEnd"/>
            <w:r w:rsidRPr="00F44452">
              <w:rPr>
                <w:rFonts w:ascii="Times New Roman" w:hAnsi="Times New Roman" w:cs="Times New Roman"/>
                <w:sz w:val="20"/>
                <w:szCs w:val="20"/>
              </w:rPr>
              <w:t xml:space="preserve"> mērķiem, tiks</w:t>
            </w:r>
            <w:r w:rsidRPr="00F44452">
              <w:rPr>
                <w:rFonts w:ascii="Times New Roman" w:hAnsi="Times New Roman" w:cs="Times New Roman"/>
                <w:i/>
                <w:sz w:val="20"/>
                <w:szCs w:val="20"/>
              </w:rPr>
              <w:t xml:space="preserve"> </w:t>
            </w:r>
            <w:r w:rsidRPr="00F44452">
              <w:rPr>
                <w:rFonts w:ascii="Times New Roman" w:hAnsi="Times New Roman" w:cs="Times New Roman"/>
                <w:sz w:val="20"/>
                <w:szCs w:val="20"/>
              </w:rPr>
              <w:t>uzlabota notekūdeņu attīrīšanas kvalitāte un efektivitāte, kā arī risinātas notekūdeņu dūņu apstrādes problēmas</w:t>
            </w:r>
            <w:r w:rsidR="000C2DFE">
              <w:rPr>
                <w:rFonts w:ascii="Times New Roman" w:hAnsi="Times New Roman" w:cs="Times New Roman"/>
                <w:sz w:val="20"/>
                <w:szCs w:val="20"/>
              </w:rPr>
              <w:t>, sniedzot atbalstu uzņēmumiem</w:t>
            </w:r>
            <w:r w:rsidRPr="00F44452">
              <w:rPr>
                <w:rFonts w:ascii="Times New Roman" w:hAnsi="Times New Roman" w:cs="Times New Roman"/>
                <w:sz w:val="20"/>
                <w:szCs w:val="20"/>
              </w:rPr>
              <w:t xml:space="preserve"> – sabiedrisko pakalpojumu sniedzējiem notekūdeņu aglomerācijās.</w:t>
            </w:r>
          </w:p>
        </w:tc>
      </w:tr>
      <w:tr w:rsidR="00F44452" w:rsidRPr="00F44452" w14:paraId="52064F41" w14:textId="77777777" w:rsidTr="4DD3EA68">
        <w:tc>
          <w:tcPr>
            <w:tcW w:w="1995" w:type="dxa"/>
            <w:vMerge/>
          </w:tcPr>
          <w:p w14:paraId="5C3AED63" w14:textId="77777777" w:rsidR="00F44452" w:rsidRPr="00F44452" w:rsidRDefault="00F44452" w:rsidP="00F44452">
            <w:pPr>
              <w:jc w:val="both"/>
              <w:rPr>
                <w:rFonts w:ascii="Times New Roman" w:hAnsi="Times New Roman" w:cs="Times New Roman"/>
                <w:b/>
                <w:sz w:val="20"/>
                <w:szCs w:val="20"/>
              </w:rPr>
            </w:pPr>
          </w:p>
        </w:tc>
        <w:tc>
          <w:tcPr>
            <w:tcW w:w="7356" w:type="dxa"/>
          </w:tcPr>
          <w:p w14:paraId="42400176"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BB1E0B4" w14:textId="403BD5A1"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sniegumu var ietekmēt izma</w:t>
            </w:r>
            <w:r w:rsidR="000C2DFE">
              <w:rPr>
                <w:rFonts w:ascii="Times New Roman" w:hAnsi="Times New Roman" w:cs="Times New Roman"/>
                <w:sz w:val="20"/>
                <w:szCs w:val="20"/>
              </w:rPr>
              <w:t>ksu pieaugums, kā arī uzņēmumu</w:t>
            </w:r>
            <w:r w:rsidRPr="00F44452">
              <w:rPr>
                <w:rFonts w:ascii="Times New Roman" w:hAnsi="Times New Roman" w:cs="Times New Roman"/>
                <w:sz w:val="20"/>
                <w:szCs w:val="20"/>
              </w:rPr>
              <w:t xml:space="preserve"> ieinteresētība pēc attiecīgām investīcijām ar samazinātu atbalsta likmi izmantošanas.</w:t>
            </w:r>
          </w:p>
        </w:tc>
      </w:tr>
      <w:tr w:rsidR="002F65FC" w:rsidRPr="00F44452" w14:paraId="36B195C4" w14:textId="77777777" w:rsidTr="4DD3EA68">
        <w:tc>
          <w:tcPr>
            <w:tcW w:w="1995" w:type="dxa"/>
          </w:tcPr>
          <w:p w14:paraId="379CAFAD" w14:textId="5FEFE5AD" w:rsidR="002F65FC" w:rsidRPr="00F44452" w:rsidRDefault="002F65FC"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356" w:type="dxa"/>
          </w:tcPr>
          <w:p w14:paraId="236D6467" w14:textId="0E2969FD" w:rsidR="002F65FC" w:rsidRPr="00F44452" w:rsidRDefault="00946B77" w:rsidP="000C2DFE">
            <w:pPr>
              <w:jc w:val="both"/>
              <w:rPr>
                <w:rFonts w:ascii="Times New Roman" w:hAnsi="Times New Roman" w:cs="Times New Roman"/>
                <w:color w:val="2F5496" w:themeColor="accent5" w:themeShade="BF"/>
                <w:sz w:val="20"/>
                <w:szCs w:val="20"/>
              </w:rPr>
            </w:pPr>
            <w:r w:rsidRPr="00F44452">
              <w:rPr>
                <w:rFonts w:ascii="Times New Roman" w:hAnsi="Times New Roman" w:cs="Times New Roman"/>
                <w:sz w:val="20"/>
                <w:szCs w:val="20"/>
              </w:rPr>
              <w:t xml:space="preserve">Rādītājs uzskatāms par sasniegtu, kad </w:t>
            </w:r>
            <w:r w:rsidR="001C37A9" w:rsidRPr="00F44452">
              <w:rPr>
                <w:rFonts w:ascii="Times New Roman" w:hAnsi="Times New Roman" w:cs="Times New Roman"/>
                <w:sz w:val="20"/>
                <w:szCs w:val="20"/>
              </w:rPr>
              <w:t xml:space="preserve">ekspluatācijā </w:t>
            </w:r>
            <w:r w:rsidR="00730EAD" w:rsidRPr="00F44452">
              <w:rPr>
                <w:rFonts w:ascii="Times New Roman" w:hAnsi="Times New Roman" w:cs="Times New Roman"/>
                <w:sz w:val="20"/>
                <w:szCs w:val="20"/>
              </w:rPr>
              <w:t xml:space="preserve">nodota ES fondu projekta ietvaros </w:t>
            </w:r>
            <w:r w:rsidR="000C2DFE">
              <w:rPr>
                <w:rFonts w:ascii="Times New Roman" w:hAnsi="Times New Roman" w:cs="Times New Roman"/>
                <w:sz w:val="20"/>
                <w:szCs w:val="20"/>
              </w:rPr>
              <w:t>uzņēmuma</w:t>
            </w:r>
            <w:r w:rsidR="00330B6D" w:rsidRPr="00F44452">
              <w:rPr>
                <w:rFonts w:ascii="Times New Roman" w:hAnsi="Times New Roman" w:cs="Times New Roman"/>
                <w:sz w:val="20"/>
                <w:szCs w:val="20"/>
              </w:rPr>
              <w:t xml:space="preserve"> </w:t>
            </w:r>
            <w:r w:rsidR="00730EAD" w:rsidRPr="00F44452">
              <w:rPr>
                <w:rFonts w:ascii="Times New Roman" w:hAnsi="Times New Roman" w:cs="Times New Roman"/>
                <w:sz w:val="20"/>
                <w:szCs w:val="20"/>
              </w:rPr>
              <w:t>izbūvētā infrastruktūra.</w:t>
            </w:r>
          </w:p>
        </w:tc>
      </w:tr>
    </w:tbl>
    <w:p w14:paraId="279327D6" w14:textId="4F65F2DE" w:rsidR="00AC26C1" w:rsidRDefault="00AC26C1" w:rsidP="001F056D">
      <w:pPr>
        <w:spacing w:after="0" w:line="240" w:lineRule="auto"/>
        <w:rPr>
          <w:rFonts w:ascii="Times New Roman" w:hAnsi="Times New Roman" w:cs="Times New Roman"/>
        </w:rPr>
      </w:pPr>
    </w:p>
    <w:p w14:paraId="15231E38" w14:textId="77777777" w:rsidR="00ED05B5" w:rsidRDefault="00ED05B5" w:rsidP="001F056D">
      <w:pPr>
        <w:spacing w:after="0" w:line="240" w:lineRule="auto"/>
        <w:rPr>
          <w:rFonts w:ascii="Times New Roman" w:hAnsi="Times New Roman" w:cs="Times New Roman"/>
        </w:rPr>
      </w:pPr>
    </w:p>
    <w:p w14:paraId="73D0ADA0" w14:textId="77777777" w:rsidR="00AC26C1" w:rsidRDefault="00AC26C1" w:rsidP="001F056D">
      <w:pPr>
        <w:spacing w:after="0" w:line="240" w:lineRule="auto"/>
        <w:rPr>
          <w:rFonts w:ascii="Times New Roman" w:hAnsi="Times New Roman" w:cs="Times New Roman"/>
        </w:rPr>
      </w:pPr>
    </w:p>
    <w:tbl>
      <w:tblPr>
        <w:tblStyle w:val="TableGrid"/>
        <w:tblW w:w="9356" w:type="dxa"/>
        <w:tblInd w:w="-5" w:type="dxa"/>
        <w:tblLook w:val="04A0" w:firstRow="1" w:lastRow="0" w:firstColumn="1" w:lastColumn="0" w:noHBand="0" w:noVBand="1"/>
      </w:tblPr>
      <w:tblGrid>
        <w:gridCol w:w="2127"/>
        <w:gridCol w:w="7229"/>
      </w:tblGrid>
      <w:tr w:rsidR="00F72F7E" w:rsidRPr="00F44452" w14:paraId="0D2F0954" w14:textId="77777777" w:rsidTr="58BA79E0">
        <w:tc>
          <w:tcPr>
            <w:tcW w:w="2127" w:type="dxa"/>
            <w:shd w:val="clear" w:color="auto" w:fill="D5DCE4" w:themeFill="text2" w:themeFillTint="33"/>
          </w:tcPr>
          <w:p w14:paraId="11105CFA" w14:textId="77777777"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Nr.</w:t>
            </w:r>
            <w:r w:rsidRPr="00F44452">
              <w:rPr>
                <w:rFonts w:ascii="Times New Roman" w:hAnsi="Times New Roman" w:cs="Times New Roman"/>
                <w:sz w:val="20"/>
                <w:szCs w:val="20"/>
              </w:rPr>
              <w:t xml:space="preserve"> (ID)</w:t>
            </w:r>
          </w:p>
        </w:tc>
        <w:tc>
          <w:tcPr>
            <w:tcW w:w="7229" w:type="dxa"/>
            <w:shd w:val="clear" w:color="auto" w:fill="D5DCE4" w:themeFill="text2" w:themeFillTint="33"/>
          </w:tcPr>
          <w:p w14:paraId="3BCB9C11" w14:textId="56BB8F31" w:rsidR="00F72F7E" w:rsidRPr="0071491F" w:rsidRDefault="00F44452" w:rsidP="5B646A5A">
            <w:pPr>
              <w:rPr>
                <w:rFonts w:ascii="Times New Roman" w:hAnsi="Times New Roman"/>
                <w:sz w:val="20"/>
              </w:rPr>
            </w:pPr>
            <w:r w:rsidRPr="5B646A5A">
              <w:rPr>
                <w:rFonts w:ascii="Times New Roman" w:hAnsi="Times New Roman" w:cs="Times New Roman"/>
                <w:sz w:val="20"/>
                <w:szCs w:val="20"/>
              </w:rPr>
              <w:t>r.2.2.1.a</w:t>
            </w:r>
          </w:p>
        </w:tc>
      </w:tr>
      <w:tr w:rsidR="00F72F7E" w:rsidRPr="00F44452" w14:paraId="75A00928" w14:textId="77777777" w:rsidTr="58BA79E0">
        <w:tc>
          <w:tcPr>
            <w:tcW w:w="2127" w:type="dxa"/>
          </w:tcPr>
          <w:p w14:paraId="7D2AAAB2" w14:textId="24D709C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nosaukums</w:t>
            </w:r>
          </w:p>
        </w:tc>
        <w:tc>
          <w:tcPr>
            <w:tcW w:w="7229" w:type="dxa"/>
          </w:tcPr>
          <w:p w14:paraId="68E35E28" w14:textId="175E10DE" w:rsidR="00F72F7E" w:rsidRPr="00F44452" w:rsidRDefault="002C4AC5" w:rsidP="00F44452">
            <w:pPr>
              <w:rPr>
                <w:rFonts w:ascii="Times New Roman" w:hAnsi="Times New Roman" w:cs="Times New Roman"/>
                <w:i/>
                <w:sz w:val="20"/>
                <w:szCs w:val="20"/>
              </w:rPr>
            </w:pPr>
            <w:r w:rsidRPr="00F44452">
              <w:rPr>
                <w:rFonts w:ascii="Times New Roman" w:hAnsi="Times New Roman" w:cs="Times New Roman"/>
                <w:sz w:val="20"/>
                <w:szCs w:val="20"/>
              </w:rPr>
              <w:t>Iedzīvotāji, k</w:t>
            </w:r>
            <w:r w:rsidR="00B86CE8" w:rsidRPr="00F44452">
              <w:rPr>
                <w:rFonts w:ascii="Times New Roman" w:hAnsi="Times New Roman" w:cs="Times New Roman"/>
                <w:sz w:val="20"/>
                <w:szCs w:val="20"/>
              </w:rPr>
              <w:t>uriem uzlabota notekūdeņu attīrīšanas kvalitāte un efektivitāte</w:t>
            </w:r>
          </w:p>
        </w:tc>
      </w:tr>
      <w:tr w:rsidR="006C0926" w:rsidRPr="00F44452" w14:paraId="3B37B0AF" w14:textId="77777777" w:rsidTr="58BA79E0">
        <w:tc>
          <w:tcPr>
            <w:tcW w:w="2127" w:type="dxa"/>
          </w:tcPr>
          <w:p w14:paraId="081D6F2C" w14:textId="1D07B842" w:rsidR="006C0926" w:rsidRPr="00F44452" w:rsidRDefault="006C0926" w:rsidP="006C0926">
            <w:pPr>
              <w:jc w:val="both"/>
              <w:rPr>
                <w:rFonts w:ascii="Times New Roman" w:hAnsi="Times New Roman" w:cs="Times New Roman"/>
                <w:b/>
                <w:sz w:val="20"/>
                <w:szCs w:val="20"/>
              </w:rPr>
            </w:pPr>
            <w:r>
              <w:rPr>
                <w:rFonts w:ascii="Times New Roman" w:eastAsia="Times New Roman" w:hAnsi="Times New Roman" w:cs="Times New Roman"/>
                <w:b/>
                <w:bCs/>
                <w:sz w:val="20"/>
                <w:szCs w:val="20"/>
              </w:rPr>
              <w:t>Rādītāja definīcija</w:t>
            </w:r>
          </w:p>
        </w:tc>
        <w:tc>
          <w:tcPr>
            <w:tcW w:w="7229" w:type="dxa"/>
          </w:tcPr>
          <w:p w14:paraId="6C3EAB1F" w14:textId="3120E647" w:rsidR="00432A4D" w:rsidRPr="00F44452" w:rsidRDefault="00432A4D" w:rsidP="00C70510">
            <w:pPr>
              <w:rPr>
                <w:rFonts w:ascii="Times New Roman" w:hAnsi="Times New Roman" w:cs="Times New Roman"/>
                <w:sz w:val="20"/>
                <w:szCs w:val="20"/>
              </w:rPr>
            </w:pPr>
            <w:r w:rsidRPr="00432A4D">
              <w:rPr>
                <w:rFonts w:ascii="Times New Roman" w:hAnsi="Times New Roman" w:cs="Times New Roman"/>
                <w:sz w:val="20"/>
                <w:szCs w:val="20"/>
              </w:rPr>
              <w:t>Aglomerācijās, kur nodrošināta notekūdeņu otrējā (sekundārā) attīrīšana, iedzīvotāji, kuriem uzlabota notekūdeņu attīrīšanas kvalitāte un efektivitāte, palielinot notekūdeņu attīrīšanas jaudu atbilstoši aktuālajam iedzīvotāju skaitam aglomerācijā, vai uzlabojot atsevišķus notekūdeņu attīrīšanas rādītājus, lai tie atbilstu attiecīgajai attīrīšanas klasei noteiktajiem parametriem (t.i., arī gadījumos, kad izmaiņas nepieciešamas vienam parametram, lai panāktu attiecīgu izplūdes kvalitāti).</w:t>
            </w:r>
          </w:p>
        </w:tc>
      </w:tr>
      <w:tr w:rsidR="00F72F7E" w:rsidRPr="00F44452" w14:paraId="04FE39A2" w14:textId="77777777" w:rsidTr="58BA79E0">
        <w:tc>
          <w:tcPr>
            <w:tcW w:w="2127" w:type="dxa"/>
          </w:tcPr>
          <w:p w14:paraId="7ABBF8DE" w14:textId="42A76DC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Rādītāja veids</w:t>
            </w:r>
            <w:r w:rsidRPr="00F44452">
              <w:rPr>
                <w:rFonts w:ascii="Times New Roman" w:hAnsi="Times New Roman" w:cs="Times New Roman"/>
                <w:sz w:val="20"/>
                <w:szCs w:val="20"/>
              </w:rPr>
              <w:t xml:space="preserve"> </w:t>
            </w:r>
          </w:p>
        </w:tc>
        <w:tc>
          <w:tcPr>
            <w:tcW w:w="7229" w:type="dxa"/>
          </w:tcPr>
          <w:p w14:paraId="01B12C54" w14:textId="2058C646" w:rsidR="00F72F7E" w:rsidRPr="00F44452" w:rsidRDefault="00C70510" w:rsidP="00F44452">
            <w:pPr>
              <w:rPr>
                <w:rFonts w:ascii="Times New Roman" w:hAnsi="Times New Roman" w:cs="Times New Roman"/>
                <w:i/>
                <w:color w:val="2F5496" w:themeColor="accent5" w:themeShade="BF"/>
                <w:sz w:val="20"/>
                <w:szCs w:val="20"/>
              </w:rPr>
            </w:pPr>
            <w:r>
              <w:rPr>
                <w:rFonts w:ascii="Times New Roman" w:hAnsi="Times New Roman" w:cs="Times New Roman"/>
                <w:sz w:val="20"/>
                <w:szCs w:val="20"/>
              </w:rPr>
              <w:t>Programmas specifiskais rezultāta rādītājs</w:t>
            </w:r>
          </w:p>
        </w:tc>
      </w:tr>
      <w:tr w:rsidR="00F72F7E" w:rsidRPr="00F44452" w14:paraId="50C79B0D" w14:textId="77777777" w:rsidTr="58BA79E0">
        <w:tc>
          <w:tcPr>
            <w:tcW w:w="2127" w:type="dxa"/>
          </w:tcPr>
          <w:p w14:paraId="1645DE57" w14:textId="2053E054"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Rādītāja mērvienība</w:t>
            </w:r>
          </w:p>
        </w:tc>
        <w:tc>
          <w:tcPr>
            <w:tcW w:w="7229" w:type="dxa"/>
          </w:tcPr>
          <w:p w14:paraId="7BD2605C" w14:textId="66F35849" w:rsidR="00F72F7E" w:rsidRPr="00F44452" w:rsidRDefault="00F72F7E" w:rsidP="00F44452">
            <w:pPr>
              <w:rPr>
                <w:rFonts w:ascii="Times New Roman" w:hAnsi="Times New Roman" w:cs="Times New Roman"/>
                <w:i/>
                <w:color w:val="2F5496" w:themeColor="accent5" w:themeShade="BF"/>
                <w:sz w:val="20"/>
                <w:szCs w:val="20"/>
              </w:rPr>
            </w:pPr>
            <w:r w:rsidRPr="00F44452">
              <w:rPr>
                <w:rFonts w:ascii="Times New Roman" w:hAnsi="Times New Roman" w:cs="Times New Roman"/>
                <w:sz w:val="20"/>
                <w:szCs w:val="20"/>
              </w:rPr>
              <w:t>Iedzīvotāju skaits</w:t>
            </w:r>
          </w:p>
        </w:tc>
      </w:tr>
      <w:tr w:rsidR="00F72F7E" w:rsidRPr="00F44452" w14:paraId="39C4EBE2" w14:textId="77777777" w:rsidTr="58BA79E0">
        <w:tc>
          <w:tcPr>
            <w:tcW w:w="2127" w:type="dxa"/>
          </w:tcPr>
          <w:p w14:paraId="10B8B793" w14:textId="4CD1C7D0" w:rsidR="00F72F7E" w:rsidRPr="00F44452" w:rsidRDefault="00F72F7E" w:rsidP="00F44452">
            <w:pPr>
              <w:jc w:val="both"/>
              <w:rPr>
                <w:rFonts w:ascii="Times New Roman" w:hAnsi="Times New Roman" w:cs="Times New Roman"/>
                <w:b/>
                <w:sz w:val="20"/>
                <w:szCs w:val="20"/>
              </w:rPr>
            </w:pPr>
            <w:r w:rsidRPr="00F44452">
              <w:rPr>
                <w:rFonts w:ascii="Times New Roman" w:hAnsi="Times New Roman" w:cs="Times New Roman"/>
                <w:b/>
                <w:sz w:val="20"/>
                <w:szCs w:val="20"/>
              </w:rPr>
              <w:t>Bāzes (sākotnējās) vērtības gads un bāzes vērtība</w:t>
            </w:r>
          </w:p>
        </w:tc>
        <w:tc>
          <w:tcPr>
            <w:tcW w:w="7229" w:type="dxa"/>
          </w:tcPr>
          <w:p w14:paraId="4435B0DB" w14:textId="21DA5739" w:rsidR="001B491A" w:rsidRPr="00F44452" w:rsidRDefault="4B6C614C" w:rsidP="18ABAFDD">
            <w:pPr>
              <w:rPr>
                <w:rFonts w:ascii="Times New Roman" w:hAnsi="Times New Roman" w:cs="Times New Roman"/>
                <w:sz w:val="20"/>
                <w:szCs w:val="20"/>
              </w:rPr>
            </w:pPr>
            <w:r w:rsidRPr="18ABAFDD">
              <w:rPr>
                <w:rFonts w:ascii="Times New Roman" w:hAnsi="Times New Roman" w:cs="Times New Roman"/>
                <w:sz w:val="20"/>
                <w:szCs w:val="20"/>
              </w:rPr>
              <w:t>656 710</w:t>
            </w:r>
            <w:r w:rsidR="598D903F" w:rsidRPr="18ABAFDD">
              <w:rPr>
                <w:rFonts w:ascii="Times New Roman" w:hAnsi="Times New Roman" w:cs="Times New Roman"/>
                <w:sz w:val="20"/>
                <w:szCs w:val="20"/>
              </w:rPr>
              <w:t xml:space="preserve"> (</w:t>
            </w:r>
            <w:r w:rsidR="00877F5F">
              <w:rPr>
                <w:rFonts w:ascii="Times New Roman" w:hAnsi="Times New Roman" w:cs="Times New Roman"/>
                <w:sz w:val="20"/>
                <w:szCs w:val="20"/>
              </w:rPr>
              <w:t>2021</w:t>
            </w:r>
            <w:r w:rsidR="598D903F" w:rsidRPr="18ABAFDD">
              <w:rPr>
                <w:rFonts w:ascii="Times New Roman" w:hAnsi="Times New Roman" w:cs="Times New Roman"/>
                <w:sz w:val="20"/>
                <w:szCs w:val="20"/>
              </w:rPr>
              <w:t>)</w:t>
            </w:r>
          </w:p>
          <w:p w14:paraId="39FC6D52" w14:textId="7E637084" w:rsidR="7291466A" w:rsidRPr="00F44452" w:rsidRDefault="7291466A" w:rsidP="18ABAFDD">
            <w:pPr>
              <w:rPr>
                <w:rFonts w:ascii="Times New Roman" w:hAnsi="Times New Roman" w:cs="Times New Roman"/>
                <w:sz w:val="20"/>
                <w:szCs w:val="20"/>
              </w:rPr>
            </w:pPr>
          </w:p>
          <w:p w14:paraId="2854015C" w14:textId="356E8426" w:rsidR="00F72F7E" w:rsidRPr="00F44452" w:rsidRDefault="00F72F7E" w:rsidP="18ABAFDD">
            <w:pPr>
              <w:rPr>
                <w:rFonts w:ascii="Times New Roman" w:hAnsi="Times New Roman" w:cs="Times New Roman"/>
                <w:sz w:val="20"/>
                <w:szCs w:val="20"/>
              </w:rPr>
            </w:pPr>
          </w:p>
        </w:tc>
      </w:tr>
      <w:tr w:rsidR="00F44452" w:rsidRPr="00F44452" w14:paraId="6108015E" w14:textId="77777777" w:rsidTr="58BA79E0">
        <w:tc>
          <w:tcPr>
            <w:tcW w:w="2127" w:type="dxa"/>
          </w:tcPr>
          <w:p w14:paraId="783B445F" w14:textId="30978FA5" w:rsidR="00F44452" w:rsidRPr="00F44452" w:rsidRDefault="00F44452" w:rsidP="00F44452">
            <w:pPr>
              <w:jc w:val="both"/>
              <w:rPr>
                <w:rFonts w:ascii="Times New Roman" w:hAnsi="Times New Roman" w:cs="Times New Roman"/>
                <w:b/>
                <w:sz w:val="20"/>
                <w:szCs w:val="20"/>
              </w:rPr>
            </w:pPr>
            <w:r w:rsidRPr="00F44452">
              <w:rPr>
                <w:rFonts w:ascii="Times New Roman" w:hAnsi="Times New Roman" w:cs="Times New Roman"/>
                <w:b/>
                <w:sz w:val="20"/>
                <w:szCs w:val="20"/>
              </w:rPr>
              <w:t>Starpposma vērtība</w:t>
            </w:r>
            <w:r w:rsidRPr="00F44452">
              <w:rPr>
                <w:rFonts w:ascii="Times New Roman" w:hAnsi="Times New Roman" w:cs="Times New Roman"/>
                <w:sz w:val="20"/>
                <w:szCs w:val="20"/>
              </w:rPr>
              <w:t xml:space="preserve"> uz 31.12.2024.</w:t>
            </w:r>
          </w:p>
        </w:tc>
        <w:tc>
          <w:tcPr>
            <w:tcW w:w="7229" w:type="dxa"/>
          </w:tcPr>
          <w:p w14:paraId="14BAE5A1" w14:textId="5D09F8B6" w:rsidR="00F44452" w:rsidRPr="00F44452" w:rsidRDefault="00F44452" w:rsidP="00F44452">
            <w:pPr>
              <w:rPr>
                <w:rFonts w:ascii="Times New Roman" w:hAnsi="Times New Roman" w:cs="Times New Roman"/>
                <w:sz w:val="20"/>
                <w:szCs w:val="20"/>
              </w:rPr>
            </w:pPr>
            <w:r w:rsidRPr="00F44452">
              <w:rPr>
                <w:rFonts w:ascii="Times New Roman" w:hAnsi="Times New Roman" w:cs="Times New Roman"/>
                <w:sz w:val="20"/>
                <w:szCs w:val="20"/>
              </w:rPr>
              <w:t>N/A</w:t>
            </w:r>
          </w:p>
        </w:tc>
      </w:tr>
      <w:tr w:rsidR="00F72F7E" w:rsidRPr="00F44452" w14:paraId="012DFC42" w14:textId="77777777" w:rsidTr="58BA79E0">
        <w:tc>
          <w:tcPr>
            <w:tcW w:w="2127" w:type="dxa"/>
          </w:tcPr>
          <w:p w14:paraId="7E0BE48E" w14:textId="2CEE2BCA"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Sasniedzamā vērtība</w:t>
            </w:r>
            <w:r w:rsidRPr="00F44452">
              <w:rPr>
                <w:rFonts w:ascii="Times New Roman" w:hAnsi="Times New Roman" w:cs="Times New Roman"/>
                <w:sz w:val="20"/>
                <w:szCs w:val="20"/>
              </w:rPr>
              <w:t xml:space="preserve"> uz 31.12.2029.</w:t>
            </w:r>
          </w:p>
        </w:tc>
        <w:tc>
          <w:tcPr>
            <w:tcW w:w="7229" w:type="dxa"/>
          </w:tcPr>
          <w:p w14:paraId="58D07E93" w14:textId="1734F1F2" w:rsidR="52312F53" w:rsidRPr="00DE4FC9" w:rsidRDefault="3707CE8B" w:rsidP="18ABAFDD">
            <w:pPr>
              <w:rPr>
                <w:rFonts w:ascii="Times New Roman" w:eastAsia="Times New Roman" w:hAnsi="Times New Roman" w:cs="Times New Roman"/>
                <w:sz w:val="20"/>
                <w:szCs w:val="20"/>
              </w:rPr>
            </w:pPr>
            <w:r w:rsidRPr="18ABAFDD">
              <w:rPr>
                <w:rFonts w:ascii="Times New Roman" w:eastAsia="Times New Roman" w:hAnsi="Times New Roman" w:cs="Times New Roman"/>
                <w:sz w:val="20"/>
                <w:szCs w:val="20"/>
              </w:rPr>
              <w:t>713 510</w:t>
            </w:r>
          </w:p>
          <w:p w14:paraId="68A79C8F" w14:textId="6D0C5A42" w:rsidR="00F72F7E" w:rsidRPr="00F44452" w:rsidRDefault="00F72F7E" w:rsidP="00F44452">
            <w:pPr>
              <w:rPr>
                <w:rFonts w:ascii="Times New Roman" w:hAnsi="Times New Roman" w:cs="Times New Roman"/>
                <w:sz w:val="20"/>
                <w:szCs w:val="20"/>
              </w:rPr>
            </w:pPr>
          </w:p>
        </w:tc>
      </w:tr>
      <w:tr w:rsidR="00F44452" w:rsidRPr="00F44452" w14:paraId="33272C32" w14:textId="77777777" w:rsidTr="58BA79E0">
        <w:tc>
          <w:tcPr>
            <w:tcW w:w="2127" w:type="dxa"/>
            <w:vMerge w:val="restart"/>
          </w:tcPr>
          <w:p w14:paraId="1F2A0DA3" w14:textId="77777777" w:rsidR="00F44452" w:rsidRPr="00F44452" w:rsidRDefault="00F44452" w:rsidP="00F44452">
            <w:pPr>
              <w:jc w:val="both"/>
              <w:rPr>
                <w:rFonts w:ascii="Times New Roman" w:eastAsia="Times New Roman" w:hAnsi="Times New Roman" w:cs="Times New Roman"/>
                <w:b/>
                <w:bCs/>
                <w:sz w:val="20"/>
                <w:szCs w:val="20"/>
              </w:rPr>
            </w:pPr>
            <w:r w:rsidRPr="00F44452">
              <w:rPr>
                <w:rFonts w:ascii="Times New Roman" w:hAnsi="Times New Roman" w:cs="Times New Roman"/>
                <w:b/>
                <w:sz w:val="20"/>
                <w:szCs w:val="20"/>
              </w:rPr>
              <w:t>Pieņēmumi un aprēķini</w:t>
            </w:r>
            <w:r w:rsidRPr="00F44452">
              <w:rPr>
                <w:rStyle w:val="FootnoteReference"/>
                <w:rFonts w:ascii="Times New Roman" w:eastAsia="Times New Roman" w:hAnsi="Times New Roman" w:cs="Times New Roman"/>
                <w:b/>
                <w:bCs/>
                <w:sz w:val="20"/>
                <w:szCs w:val="20"/>
              </w:rPr>
              <w:footnoteReference w:id="5"/>
            </w:r>
          </w:p>
          <w:p w14:paraId="32AFD61F" w14:textId="2E321FA0" w:rsidR="00F44452" w:rsidRPr="00F44452" w:rsidRDefault="00F44452" w:rsidP="00F44452">
            <w:pPr>
              <w:jc w:val="both"/>
              <w:rPr>
                <w:rFonts w:ascii="Times New Roman" w:hAnsi="Times New Roman" w:cs="Times New Roman"/>
                <w:sz w:val="20"/>
                <w:szCs w:val="20"/>
              </w:rPr>
            </w:pPr>
          </w:p>
        </w:tc>
        <w:tc>
          <w:tcPr>
            <w:tcW w:w="7229" w:type="dxa"/>
          </w:tcPr>
          <w:p w14:paraId="5E2BAC85" w14:textId="7C68E135"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b/>
                <w:bCs/>
                <w:sz w:val="20"/>
                <w:szCs w:val="20"/>
              </w:rPr>
              <w:t>Kritēriji rādītāju izvēlei</w:t>
            </w:r>
            <w:r w:rsidRPr="00F44452">
              <w:rPr>
                <w:rFonts w:ascii="Times New Roman" w:hAnsi="Times New Roman" w:cs="Times New Roman"/>
                <w:sz w:val="20"/>
                <w:szCs w:val="20"/>
              </w:rPr>
              <w:t xml:space="preserve">: Plānojot ieguldījumus, tika izvēlēts nacionālais rezultāta rādītājs, kas visatbilstošāk atspoguļo sagaidāmos risinājumus un rezultātus, ņemot vērā plānotās darbības specifisko atbalsta mērķu ietvaros. </w:t>
            </w:r>
          </w:p>
          <w:p w14:paraId="4C864641"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lastRenderedPageBreak/>
              <w:t>Sasaiste</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ar plānotajiem ieguldījumiem</w:t>
            </w:r>
            <w:r w:rsidRPr="00F44452">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6420095" w14:textId="77777777" w:rsidR="00F44452" w:rsidRPr="00F44452" w:rsidRDefault="00F44452" w:rsidP="00F44452">
            <w:pPr>
              <w:pStyle w:val="ListParagraph"/>
              <w:numPr>
                <w:ilvl w:val="0"/>
                <w:numId w:val="9"/>
              </w:numPr>
              <w:jc w:val="both"/>
              <w:rPr>
                <w:rFonts w:ascii="Times New Roman" w:hAnsi="Times New Roman" w:cs="Times New Roman"/>
                <w:sz w:val="20"/>
                <w:szCs w:val="20"/>
              </w:rPr>
            </w:pPr>
            <w:r w:rsidRPr="00F44452">
              <w:rPr>
                <w:rFonts w:ascii="Times New Roman" w:hAnsi="Times New Roman" w:cs="Times New Roman"/>
                <w:b/>
                <w:bCs/>
                <w:sz w:val="20"/>
                <w:szCs w:val="20"/>
              </w:rPr>
              <w:t>Būtiskums</w:t>
            </w:r>
            <w:r w:rsidRPr="00F44452">
              <w:rPr>
                <w:rFonts w:ascii="Times New Roman" w:hAnsi="Times New Roman" w:cs="Times New Roman"/>
                <w:sz w:val="20"/>
                <w:szCs w:val="20"/>
              </w:rPr>
              <w:t xml:space="preserve"> </w:t>
            </w:r>
            <w:r w:rsidRPr="00F44452">
              <w:rPr>
                <w:rFonts w:ascii="Times New Roman" w:hAnsi="Times New Roman" w:cs="Times New Roman"/>
                <w:b/>
                <w:bCs/>
                <w:sz w:val="20"/>
                <w:szCs w:val="20"/>
              </w:rPr>
              <w:t>attiecībā uz plānotajiem ieguldījumiem</w:t>
            </w:r>
            <w:r w:rsidRPr="00F44452">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AD9B2F" w14:textId="170BB915" w:rsidR="00F44452" w:rsidRPr="00F44452" w:rsidRDefault="00F44452" w:rsidP="00F44452">
            <w:pPr>
              <w:pStyle w:val="ListParagraph"/>
              <w:numPr>
                <w:ilvl w:val="0"/>
                <w:numId w:val="9"/>
              </w:numPr>
              <w:jc w:val="both"/>
              <w:rPr>
                <w:rFonts w:ascii="Times New Roman" w:hAnsi="Times New Roman" w:cs="Times New Roman"/>
                <w:color w:val="2F5496" w:themeColor="accent5" w:themeShade="BF"/>
                <w:sz w:val="20"/>
                <w:szCs w:val="20"/>
              </w:rPr>
            </w:pPr>
            <w:r w:rsidRPr="00F44452">
              <w:rPr>
                <w:rFonts w:ascii="Times New Roman" w:hAnsi="Times New Roman" w:cs="Times New Roman"/>
                <w:b/>
                <w:bCs/>
                <w:sz w:val="20"/>
                <w:szCs w:val="20"/>
              </w:rPr>
              <w:t>Datu pieejamība</w:t>
            </w:r>
            <w:r w:rsidRPr="00F44452">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44452" w:rsidRPr="00F44452" w14:paraId="38C66873" w14:textId="77777777" w:rsidTr="58BA79E0">
        <w:tc>
          <w:tcPr>
            <w:tcW w:w="2127" w:type="dxa"/>
            <w:vMerge/>
          </w:tcPr>
          <w:p w14:paraId="7A0E1636" w14:textId="77777777" w:rsidR="00F44452" w:rsidRPr="00F44452" w:rsidRDefault="00F44452" w:rsidP="00F44452">
            <w:pPr>
              <w:jc w:val="both"/>
              <w:rPr>
                <w:rFonts w:ascii="Times New Roman" w:hAnsi="Times New Roman" w:cs="Times New Roman"/>
                <w:b/>
                <w:sz w:val="20"/>
                <w:szCs w:val="20"/>
              </w:rPr>
            </w:pPr>
          </w:p>
        </w:tc>
        <w:tc>
          <w:tcPr>
            <w:tcW w:w="7229" w:type="dxa"/>
          </w:tcPr>
          <w:p w14:paraId="6CEFC708" w14:textId="77777777" w:rsidR="00F44452" w:rsidRPr="00F44452" w:rsidRDefault="00F44452" w:rsidP="5B646A5A">
            <w:pPr>
              <w:jc w:val="both"/>
              <w:rPr>
                <w:rFonts w:ascii="Times New Roman" w:hAnsi="Times New Roman" w:cs="Times New Roman"/>
                <w:b/>
                <w:bCs/>
                <w:sz w:val="20"/>
                <w:szCs w:val="20"/>
              </w:rPr>
            </w:pPr>
            <w:r w:rsidRPr="3DDE34FD">
              <w:rPr>
                <w:rFonts w:ascii="Times New Roman" w:hAnsi="Times New Roman" w:cs="Times New Roman"/>
                <w:b/>
                <w:bCs/>
                <w:sz w:val="20"/>
                <w:szCs w:val="20"/>
              </w:rPr>
              <w:t>Informācijas avots</w:t>
            </w:r>
            <w:r w:rsidRPr="3DDE34FD">
              <w:rPr>
                <w:rStyle w:val="FootnoteReference"/>
                <w:rFonts w:ascii="Times New Roman" w:hAnsi="Times New Roman" w:cs="Times New Roman"/>
                <w:b/>
                <w:bCs/>
                <w:sz w:val="20"/>
                <w:szCs w:val="20"/>
              </w:rPr>
              <w:footnoteReference w:id="6"/>
            </w:r>
          </w:p>
          <w:p w14:paraId="7D18F894" w14:textId="53BC0ABE" w:rsidR="00F44452" w:rsidRPr="00F44452" w:rsidRDefault="00F44452" w:rsidP="00F44452">
            <w:pPr>
              <w:pStyle w:val="ListParagraph"/>
              <w:numPr>
                <w:ilvl w:val="0"/>
                <w:numId w:val="11"/>
              </w:numPr>
              <w:ind w:left="273" w:hanging="273"/>
              <w:rPr>
                <w:rFonts w:ascii="Times New Roman" w:hAnsi="Times New Roman" w:cs="Times New Roman"/>
                <w:sz w:val="20"/>
                <w:szCs w:val="20"/>
              </w:rPr>
            </w:pPr>
            <w:r w:rsidRPr="00F44452">
              <w:rPr>
                <w:rFonts w:ascii="Times New Roman" w:hAnsi="Times New Roman" w:cs="Times New Roman"/>
                <w:sz w:val="20"/>
                <w:szCs w:val="20"/>
              </w:rPr>
              <w:t>Vides politikas pamatnostādnes 2021.–2027. gadam</w:t>
            </w:r>
            <w:r w:rsidR="0071491F">
              <w:rPr>
                <w:rFonts w:ascii="Times New Roman" w:hAnsi="Times New Roman" w:cs="Times New Roman"/>
                <w:sz w:val="20"/>
                <w:szCs w:val="20"/>
              </w:rPr>
              <w:t>;</w:t>
            </w:r>
          </w:p>
          <w:p w14:paraId="1F5B48A1" w14:textId="77777777" w:rsidR="0071491F" w:rsidRPr="0071491F" w:rsidRDefault="00F44452" w:rsidP="3DDE34FD">
            <w:pPr>
              <w:pStyle w:val="ListParagraph"/>
              <w:numPr>
                <w:ilvl w:val="0"/>
                <w:numId w:val="11"/>
              </w:numPr>
              <w:ind w:left="273" w:hanging="273"/>
              <w:rPr>
                <w:sz w:val="20"/>
                <w:u w:val="single"/>
              </w:rPr>
            </w:pPr>
            <w:r w:rsidRPr="5B646A5A">
              <w:rPr>
                <w:rFonts w:ascii="Times New Roman" w:hAnsi="Times New Roman" w:cs="Times New Roman"/>
                <w:sz w:val="20"/>
                <w:szCs w:val="20"/>
              </w:rPr>
              <w:t>Notekūdeņu apsaimniekošanas investīciju plāns 2021.–2027. gadam</w:t>
            </w:r>
            <w:r w:rsidR="0071491F">
              <w:rPr>
                <w:rFonts w:ascii="Times New Roman" w:hAnsi="Times New Roman" w:cs="Times New Roman"/>
                <w:sz w:val="20"/>
                <w:szCs w:val="20"/>
              </w:rPr>
              <w:t>;</w:t>
            </w:r>
          </w:p>
          <w:p w14:paraId="0A10516F" w14:textId="2CF6E31E" w:rsidR="00F44452" w:rsidRPr="0071491F" w:rsidRDefault="0071491F" w:rsidP="58BA79E0">
            <w:pPr>
              <w:pStyle w:val="ListParagraph"/>
              <w:numPr>
                <w:ilvl w:val="0"/>
                <w:numId w:val="11"/>
              </w:numPr>
              <w:ind w:left="273" w:hanging="273"/>
              <w:rPr>
                <w:sz w:val="20"/>
                <w:szCs w:val="20"/>
              </w:rPr>
            </w:pPr>
            <w:r w:rsidRPr="58BA79E0">
              <w:rPr>
                <w:rFonts w:ascii="Times New Roman" w:hAnsi="Times New Roman" w:cs="Times New Roman"/>
                <w:sz w:val="20"/>
                <w:szCs w:val="20"/>
              </w:rPr>
              <w:t>Projektu dati KPVIS.</w:t>
            </w:r>
          </w:p>
          <w:p w14:paraId="09771752" w14:textId="6722390D" w:rsidR="00F44452" w:rsidRPr="00535A42" w:rsidRDefault="00535A42" w:rsidP="58BA79E0">
            <w:pPr>
              <w:spacing w:line="259" w:lineRule="auto"/>
              <w:jc w:val="both"/>
              <w:rPr>
                <w:rFonts w:ascii="Times New Roman" w:eastAsia="Times New Roman" w:hAnsi="Times New Roman" w:cs="Times New Roman"/>
                <w:color w:val="000000" w:themeColor="text1"/>
                <w:sz w:val="20"/>
                <w:szCs w:val="20"/>
              </w:rPr>
            </w:pPr>
            <w:r w:rsidRPr="00535A42">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44452" w:rsidRPr="00F44452" w14:paraId="1F71C0BA" w14:textId="77777777" w:rsidTr="00535A42">
        <w:trPr>
          <w:trHeight w:val="487"/>
        </w:trPr>
        <w:tc>
          <w:tcPr>
            <w:tcW w:w="2127" w:type="dxa"/>
            <w:vMerge/>
          </w:tcPr>
          <w:p w14:paraId="2EA1DE71" w14:textId="77777777" w:rsidR="00F44452" w:rsidRPr="00F44452" w:rsidRDefault="00F44452" w:rsidP="00F44452">
            <w:pPr>
              <w:jc w:val="both"/>
              <w:rPr>
                <w:rFonts w:ascii="Times New Roman" w:hAnsi="Times New Roman" w:cs="Times New Roman"/>
                <w:b/>
                <w:sz w:val="20"/>
                <w:szCs w:val="20"/>
              </w:rPr>
            </w:pPr>
          </w:p>
        </w:tc>
        <w:tc>
          <w:tcPr>
            <w:tcW w:w="7229" w:type="dxa"/>
          </w:tcPr>
          <w:p w14:paraId="3E7FB671" w14:textId="69E6F8CB" w:rsidR="00F44452" w:rsidRPr="0071491F" w:rsidRDefault="45AA98F7" w:rsidP="0071491F">
            <w:pPr>
              <w:rPr>
                <w:rFonts w:ascii="Times New Roman" w:hAnsi="Times New Roman"/>
                <w:sz w:val="20"/>
              </w:rPr>
            </w:pPr>
            <w:r w:rsidRPr="18ABAFDD">
              <w:rPr>
                <w:rFonts w:ascii="Times New Roman" w:hAnsi="Times New Roman" w:cs="Times New Roman"/>
                <w:sz w:val="20"/>
                <w:szCs w:val="20"/>
              </w:rPr>
              <w:t xml:space="preserve"> </w:t>
            </w:r>
            <w:r w:rsidRPr="0071491F">
              <w:rPr>
                <w:rFonts w:ascii="Times New Roman" w:hAnsi="Times New Roman"/>
                <w:sz w:val="20"/>
              </w:rPr>
              <w:t xml:space="preserve">Veiktie aprēķini un pieņēmumi, </w:t>
            </w:r>
            <w:r w:rsidRPr="18ABAFDD">
              <w:rPr>
                <w:rFonts w:ascii="Times New Roman" w:hAnsi="Times New Roman" w:cs="Times New Roman"/>
                <w:sz w:val="20"/>
                <w:szCs w:val="20"/>
              </w:rPr>
              <w:t>kas</w:t>
            </w:r>
            <w:r w:rsidRPr="0071491F">
              <w:rPr>
                <w:rFonts w:ascii="Times New Roman" w:hAnsi="Times New Roman"/>
                <w:sz w:val="20"/>
              </w:rPr>
              <w:t xml:space="preserve"> izmantoti aprēķiniem</w:t>
            </w:r>
          </w:p>
          <w:p w14:paraId="5EF1DB22" w14:textId="2750BD6C" w:rsidR="0086498B" w:rsidRPr="0071491F" w:rsidRDefault="00F44452" w:rsidP="7D8FFA7D">
            <w:pPr>
              <w:pStyle w:val="ListParagraph"/>
              <w:numPr>
                <w:ilvl w:val="0"/>
                <w:numId w:val="5"/>
              </w:numPr>
              <w:jc w:val="both"/>
              <w:rPr>
                <w:rFonts w:eastAsiaTheme="minorEastAsia"/>
                <w:b/>
                <w:bCs/>
                <w:sz w:val="20"/>
                <w:szCs w:val="20"/>
              </w:rPr>
            </w:pPr>
            <w:r w:rsidRPr="7D8FFA7D">
              <w:rPr>
                <w:rFonts w:ascii="Times New Roman" w:hAnsi="Times New Roman" w:cs="Times New Roman"/>
                <w:sz w:val="20"/>
                <w:szCs w:val="20"/>
              </w:rPr>
              <w:t xml:space="preserve">Bāzes vērtība </w:t>
            </w:r>
            <w:r w:rsidR="75ACB3BC" w:rsidRPr="7D8FFA7D">
              <w:rPr>
                <w:rFonts w:ascii="Times New Roman" w:hAnsi="Times New Roman" w:cs="Times New Roman"/>
                <w:sz w:val="20"/>
                <w:szCs w:val="20"/>
              </w:rPr>
              <w:t xml:space="preserve">– iedzīvotāju skaits, kas faktiski izmantos centralizētos kanalizācijas pakalpojumus pēc 2014.–2020. gada ES fondu projektu īstenošanas – </w:t>
            </w:r>
            <w:r w:rsidRPr="7D8FFA7D">
              <w:rPr>
                <w:rFonts w:ascii="Times New Roman" w:hAnsi="Times New Roman" w:cs="Times New Roman"/>
                <w:sz w:val="20"/>
                <w:szCs w:val="20"/>
              </w:rPr>
              <w:t xml:space="preserve">rēķināta atbilstoši Notekūdeņu apsaimniekošanas investīciju plānā 2021.–2027. gadam norādītajām aglomerācijām ar cilvēku ekvivalentu (turpmāk </w:t>
            </w:r>
            <w:r w:rsidRPr="7D8FFA7D">
              <w:rPr>
                <w:rFonts w:ascii="Times New Roman" w:hAnsi="Times New Roman"/>
                <w:sz w:val="20"/>
                <w:szCs w:val="20"/>
              </w:rPr>
              <w:t>–</w:t>
            </w:r>
            <w:r w:rsidRPr="7D8FFA7D">
              <w:rPr>
                <w:rFonts w:ascii="Times New Roman" w:hAnsi="Times New Roman" w:cs="Times New Roman"/>
                <w:sz w:val="20"/>
                <w:szCs w:val="20"/>
              </w:rPr>
              <w:t xml:space="preserve"> CE) līdz 100 000, </w:t>
            </w:r>
            <w:r w:rsidR="76ABCAE2" w:rsidRPr="7D8FFA7D">
              <w:rPr>
                <w:rFonts w:ascii="Times New Roman" w:hAnsi="Times New Roman" w:cs="Times New Roman"/>
                <w:sz w:val="20"/>
                <w:szCs w:val="20"/>
              </w:rPr>
              <w:t>kur nav nepieciešami uzlabojumi notekūdeņu attīrīšanas  iekārtu (turpmāk – NAI) darbībā</w:t>
            </w:r>
            <w:r w:rsidR="006F7703" w:rsidRPr="7D8FFA7D">
              <w:rPr>
                <w:rFonts w:ascii="Times New Roman" w:hAnsi="Times New Roman" w:cs="Times New Roman"/>
                <w:sz w:val="20"/>
                <w:szCs w:val="20"/>
              </w:rPr>
              <w:t xml:space="preserve"> </w:t>
            </w:r>
            <w:r w:rsidR="76ABCAE2" w:rsidRPr="7D8FFA7D">
              <w:rPr>
                <w:rFonts w:ascii="Times New Roman" w:hAnsi="Times New Roman" w:cs="Times New Roman"/>
                <w:sz w:val="20"/>
                <w:szCs w:val="20"/>
              </w:rPr>
              <w:t xml:space="preserve"> NAI attīrīšanas kvalitātes uzlabošanai</w:t>
            </w:r>
            <w:r w:rsidR="63048DC9" w:rsidRPr="7D8FFA7D">
              <w:rPr>
                <w:rFonts w:ascii="Times New Roman" w:hAnsi="Times New Roman" w:cs="Times New Roman"/>
                <w:sz w:val="20"/>
                <w:szCs w:val="20"/>
              </w:rPr>
              <w:t xml:space="preserve"> vai</w:t>
            </w:r>
            <w:r w:rsidR="76ABCAE2" w:rsidRPr="7D8FFA7D">
              <w:rPr>
                <w:rFonts w:ascii="Times New Roman" w:hAnsi="Times New Roman" w:cs="Times New Roman"/>
                <w:sz w:val="20"/>
                <w:szCs w:val="20"/>
              </w:rPr>
              <w:t xml:space="preserve"> NAI jaudu palielināšanai</w:t>
            </w:r>
            <w:r w:rsidRPr="7D8FFA7D">
              <w:rPr>
                <w:rFonts w:ascii="Times New Roman" w:hAnsi="Times New Roman" w:cs="Times New Roman"/>
                <w:sz w:val="20"/>
                <w:szCs w:val="20"/>
              </w:rPr>
              <w:t>.</w:t>
            </w:r>
            <w:r w:rsidR="0086498B" w:rsidRPr="7D8FFA7D">
              <w:rPr>
                <w:rFonts w:ascii="Times New Roman" w:hAnsi="Times New Roman" w:cs="Times New Roman"/>
                <w:sz w:val="20"/>
                <w:szCs w:val="20"/>
              </w:rPr>
              <w:t xml:space="preserve"> </w:t>
            </w:r>
            <w:r w:rsidR="0086498B" w:rsidRPr="7D8FFA7D">
              <w:rPr>
                <w:rFonts w:ascii="Times New Roman" w:eastAsia="Times New Roman" w:hAnsi="Times New Roman" w:cs="Times New Roman"/>
                <w:sz w:val="20"/>
                <w:szCs w:val="20"/>
              </w:rPr>
              <w:t xml:space="preserve">Bāzes vērtība 2021.gadam ir noteikta, ņemot vērā uz 2021.gada 1.janvāri pabeigtos un īstenošanā esošo 2014.-2020.gada plānošanas perioda 5.3.1. specifiskā atbalsta mērķa "Attīstīt un uzlabot ūdensapgādes un kanalizācijas sistēmas pakalpojumu kvalitāti un nodrošināt pieslēgšanas iespējas" projektu plānotos rezultātus un iepriekšējo periodu </w:t>
            </w:r>
            <w:r w:rsidR="00F92037" w:rsidRPr="7D8FFA7D">
              <w:rPr>
                <w:rFonts w:ascii="Times New Roman" w:eastAsia="Times New Roman" w:hAnsi="Times New Roman" w:cs="Times New Roman"/>
                <w:sz w:val="20"/>
                <w:szCs w:val="20"/>
              </w:rPr>
              <w:t>sasniegtos</w:t>
            </w:r>
            <w:r w:rsidR="0086498B" w:rsidRPr="7D8FFA7D">
              <w:rPr>
                <w:rFonts w:ascii="Times New Roman" w:eastAsia="Times New Roman" w:hAnsi="Times New Roman" w:cs="Times New Roman"/>
                <w:sz w:val="20"/>
                <w:szCs w:val="20"/>
              </w:rPr>
              <w:t xml:space="preserve"> rādītājus.</w:t>
            </w:r>
          </w:p>
          <w:p w14:paraId="45CECE71" w14:textId="1E203EC7" w:rsidR="00F44452" w:rsidRPr="00877F5F" w:rsidRDefault="00F44452" w:rsidP="00F92037">
            <w:pPr>
              <w:pStyle w:val="ListParagraph"/>
              <w:numPr>
                <w:ilvl w:val="0"/>
                <w:numId w:val="5"/>
              </w:numPr>
              <w:jc w:val="both"/>
              <w:rPr>
                <w:sz w:val="20"/>
              </w:rPr>
            </w:pPr>
            <w:r w:rsidRPr="00877F5F">
              <w:rPr>
                <w:rFonts w:ascii="Times New Roman" w:hAnsi="Times New Roman" w:cs="Times New Roman"/>
                <w:sz w:val="20"/>
                <w:szCs w:val="20"/>
              </w:rPr>
              <w:t xml:space="preserve">Sasniedzamā vērtība norādīta, pie bāzes vērtības pieskaitot </w:t>
            </w:r>
            <w:r w:rsidR="22E887F6" w:rsidRPr="00877F5F">
              <w:rPr>
                <w:rFonts w:ascii="Times New Roman" w:hAnsi="Times New Roman" w:cs="Times New Roman"/>
                <w:sz w:val="20"/>
                <w:szCs w:val="20"/>
              </w:rPr>
              <w:t xml:space="preserve">centralizēto kanalizācijas pakalpojumu saņēmējus </w:t>
            </w:r>
            <w:r w:rsidR="4D6AF2FC" w:rsidRPr="00877F5F">
              <w:rPr>
                <w:rFonts w:ascii="Times New Roman" w:hAnsi="Times New Roman" w:cs="Times New Roman"/>
                <w:sz w:val="20"/>
                <w:szCs w:val="20"/>
              </w:rPr>
              <w:t xml:space="preserve">– </w:t>
            </w:r>
            <w:r w:rsidRPr="00877F5F">
              <w:rPr>
                <w:rFonts w:ascii="Times New Roman" w:hAnsi="Times New Roman" w:cs="Times New Roman"/>
                <w:sz w:val="20"/>
                <w:szCs w:val="20"/>
              </w:rPr>
              <w:t xml:space="preserve">iedzīvotājus aglomerācijās ar  CE&lt;100 000, kur nepieciešams uzlabot notekūdeņu attīrīšanas kvalitāti un efektivitāti saskaņā ar Notekūdeņu apsaimniekošanas investīciju plānu 2021.–2027. gadam. </w:t>
            </w:r>
          </w:p>
          <w:p w14:paraId="29D2A7E2" w14:textId="4C5BBFEC" w:rsidR="00F44452" w:rsidRPr="0071491F" w:rsidRDefault="00F44452" w:rsidP="18ABAFDD">
            <w:pPr>
              <w:pStyle w:val="ListParagraph"/>
              <w:numPr>
                <w:ilvl w:val="0"/>
                <w:numId w:val="5"/>
              </w:numPr>
              <w:jc w:val="both"/>
              <w:rPr>
                <w:sz w:val="20"/>
              </w:rPr>
            </w:pPr>
            <w:r w:rsidRPr="18ABAFDD">
              <w:rPr>
                <w:rFonts w:ascii="Times New Roman" w:hAnsi="Times New Roman" w:cs="Times New Roman"/>
                <w:sz w:val="20"/>
                <w:szCs w:val="20"/>
              </w:rPr>
              <w:t xml:space="preserve">Aprēķini veikti, ņemot vērā SAM pieejamo </w:t>
            </w:r>
            <w:r w:rsidR="4CA6D597" w:rsidRPr="18ABAFDD">
              <w:rPr>
                <w:rFonts w:ascii="Times New Roman" w:hAnsi="Times New Roman" w:cs="Times New Roman"/>
                <w:sz w:val="20"/>
                <w:szCs w:val="20"/>
              </w:rPr>
              <w:t xml:space="preserve">kopējo </w:t>
            </w:r>
            <w:r w:rsidRPr="18ABAFDD">
              <w:rPr>
                <w:rFonts w:ascii="Times New Roman" w:hAnsi="Times New Roman" w:cs="Times New Roman"/>
                <w:sz w:val="20"/>
                <w:szCs w:val="20"/>
              </w:rPr>
              <w:t>finansējumu</w:t>
            </w:r>
            <w:r w:rsidR="35D5398A" w:rsidRPr="18ABAFDD">
              <w:rPr>
                <w:rFonts w:ascii="Times New Roman" w:hAnsi="Times New Roman" w:cs="Times New Roman"/>
                <w:sz w:val="20"/>
                <w:szCs w:val="20"/>
              </w:rPr>
              <w:t xml:space="preserve"> </w:t>
            </w:r>
            <w:r w:rsidRPr="18ABAFDD">
              <w:rPr>
                <w:rFonts w:ascii="Times New Roman" w:hAnsi="Times New Roman" w:cs="Times New Roman"/>
                <w:sz w:val="20"/>
                <w:szCs w:val="20"/>
              </w:rPr>
              <w:t xml:space="preserve">un notekūdeņu aglomerācijās pieejamo pakalpojumu nodrošinājumu, ņemot vērā 30% risku saistībā ar demogrāfiskās situācijas pasliktināšanos un to,  ka ne visi uzņēmumi startēs, ja atbalsts tiek sniegts atklāta konkursa veidā, t.i., notekūdeņu attīrīšanas kvalitāte un efektivitāte tiks uzlabota </w:t>
            </w:r>
            <w:r w:rsidR="0092965F" w:rsidRPr="18ABAFDD">
              <w:rPr>
                <w:rFonts w:ascii="Times New Roman" w:hAnsi="Times New Roman" w:cs="Times New Roman"/>
                <w:sz w:val="20"/>
                <w:szCs w:val="20"/>
              </w:rPr>
              <w:t xml:space="preserve"> vismaz </w:t>
            </w:r>
            <w:r w:rsidRPr="18ABAFDD">
              <w:rPr>
                <w:rFonts w:ascii="Times New Roman" w:hAnsi="Times New Roman" w:cs="Times New Roman"/>
                <w:sz w:val="20"/>
                <w:szCs w:val="20"/>
              </w:rPr>
              <w:t>56 800  iedz. aglomerācijās ar CE&lt;100 000.</w:t>
            </w:r>
          </w:p>
          <w:p w14:paraId="117F52FC" w14:textId="77777777" w:rsidR="00F44452" w:rsidRPr="0071491F" w:rsidRDefault="00F44452" w:rsidP="18ABAFDD">
            <w:pPr>
              <w:jc w:val="both"/>
              <w:rPr>
                <w:rFonts w:ascii="Times New Roman" w:hAnsi="Times New Roman"/>
                <w:sz w:val="20"/>
              </w:rPr>
            </w:pPr>
          </w:p>
          <w:p w14:paraId="5C9F44C5" w14:textId="232F67A3" w:rsidR="00F44452" w:rsidRPr="0071491F" w:rsidRDefault="00F44452" w:rsidP="18ABAFDD">
            <w:pPr>
              <w:jc w:val="both"/>
              <w:rPr>
                <w:rFonts w:ascii="Times New Roman" w:hAnsi="Times New Roman"/>
                <w:sz w:val="20"/>
              </w:rPr>
            </w:pPr>
            <w:r w:rsidRPr="0071491F">
              <w:rPr>
                <w:rFonts w:ascii="Times New Roman" w:hAnsi="Times New Roman"/>
                <w:sz w:val="20"/>
              </w:rPr>
              <w:t>Aprēķins bāzei</w:t>
            </w:r>
            <w:r w:rsidR="0071491F">
              <w:rPr>
                <w:rFonts w:ascii="Times New Roman" w:hAnsi="Times New Roman"/>
                <w:sz w:val="20"/>
              </w:rPr>
              <w:t>:</w:t>
            </w:r>
          </w:p>
          <w:p w14:paraId="651E0E62" w14:textId="7F1522E1" w:rsidR="00F44452" w:rsidRPr="00F44452" w:rsidRDefault="00F44452" w:rsidP="18ABAFDD">
            <w:pPr>
              <w:jc w:val="center"/>
              <w:rPr>
                <w:rFonts w:ascii="Times New Roman" w:hAnsi="Times New Roman" w:cs="Times New Roman"/>
                <w:sz w:val="20"/>
                <w:szCs w:val="20"/>
              </w:rPr>
            </w:pPr>
            <w:r w:rsidRPr="18ABAFDD">
              <w:rPr>
                <w:rFonts w:ascii="Times New Roman" w:hAnsi="Times New Roman" w:cs="Times New Roman"/>
                <w:sz w:val="20"/>
                <w:szCs w:val="20"/>
              </w:rPr>
              <w:t>X= A,</w:t>
            </w:r>
          </w:p>
          <w:p w14:paraId="4D1AB71E" w14:textId="77777777"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kur </w:t>
            </w:r>
          </w:p>
          <w:p w14:paraId="1A9F1E1E" w14:textId="6B6BC3FA" w:rsidR="00F44452" w:rsidRPr="00F44452" w:rsidRDefault="3C12EA0C"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X – </w:t>
            </w:r>
            <w:r w:rsidR="00F44452" w:rsidRPr="18ABAFDD">
              <w:rPr>
                <w:rFonts w:ascii="Times New Roman" w:hAnsi="Times New Roman" w:cs="Times New Roman"/>
                <w:sz w:val="20"/>
                <w:szCs w:val="20"/>
              </w:rPr>
              <w:t xml:space="preserve">iedzīvotāju skaits  aglomerācijās ar CE&lt;100 000, </w:t>
            </w:r>
            <w:r w:rsidR="2824A668" w:rsidRPr="18ABAFDD">
              <w:rPr>
                <w:rFonts w:ascii="Times New Roman" w:hAnsi="Times New Roman" w:cs="Times New Roman"/>
                <w:sz w:val="20"/>
                <w:szCs w:val="20"/>
              </w:rPr>
              <w:t>kur Notekūdeņu apsaimniekošanas investīciju plānā 2021.–2027. gadam nav identificēti pasākumi NAI kvalitātes un efektivitātes uzlabošanai</w:t>
            </w:r>
            <w:r w:rsidR="7082BD66" w:rsidRPr="18ABAFDD">
              <w:rPr>
                <w:rFonts w:ascii="Times New Roman" w:hAnsi="Times New Roman" w:cs="Times New Roman"/>
                <w:sz w:val="20"/>
                <w:szCs w:val="20"/>
              </w:rPr>
              <w:t>;</w:t>
            </w:r>
          </w:p>
          <w:p w14:paraId="4F97FE13" w14:textId="162A09B7" w:rsidR="35AC53A8" w:rsidRDefault="16BF43AF" w:rsidP="18ABAFDD">
            <w:pPr>
              <w:jc w:val="both"/>
              <w:rPr>
                <w:rFonts w:ascii="Times New Roman" w:hAnsi="Times New Roman" w:cs="Times New Roman"/>
                <w:sz w:val="20"/>
                <w:szCs w:val="20"/>
              </w:rPr>
            </w:pPr>
            <w:r w:rsidRPr="18ABAFDD">
              <w:rPr>
                <w:rFonts w:ascii="Times New Roman" w:hAnsi="Times New Roman" w:cs="Times New Roman"/>
                <w:sz w:val="20"/>
                <w:szCs w:val="20"/>
              </w:rPr>
              <w:t xml:space="preserve">A </w:t>
            </w:r>
            <w:r w:rsidR="261B1AA6" w:rsidRPr="18ABAFDD">
              <w:rPr>
                <w:rFonts w:ascii="Times New Roman" w:hAnsi="Times New Roman" w:cs="Times New Roman"/>
                <w:sz w:val="20"/>
                <w:szCs w:val="20"/>
              </w:rPr>
              <w:t>– iedzīvotāj</w:t>
            </w:r>
            <w:r w:rsidR="196A385A" w:rsidRPr="18ABAFDD">
              <w:rPr>
                <w:rFonts w:ascii="Times New Roman" w:hAnsi="Times New Roman" w:cs="Times New Roman"/>
                <w:sz w:val="20"/>
                <w:szCs w:val="20"/>
              </w:rPr>
              <w:t>u skaits aglomerācijās ar CE&lt;100 000</w:t>
            </w:r>
            <w:r w:rsidR="261B1AA6" w:rsidRPr="18ABAFDD">
              <w:rPr>
                <w:rFonts w:ascii="Times New Roman" w:hAnsi="Times New Roman" w:cs="Times New Roman"/>
                <w:sz w:val="20"/>
                <w:szCs w:val="20"/>
              </w:rPr>
              <w:t xml:space="preserve">, </w:t>
            </w:r>
            <w:r w:rsidR="00F44452" w:rsidRPr="18ABAFDD">
              <w:rPr>
                <w:rFonts w:ascii="Times New Roman" w:hAnsi="Times New Roman" w:cs="Times New Roman"/>
                <w:sz w:val="20"/>
                <w:szCs w:val="20"/>
              </w:rPr>
              <w:t>kuriem pēc 202</w:t>
            </w:r>
            <w:r w:rsidR="39DE9F3D" w:rsidRPr="18ABAFDD">
              <w:rPr>
                <w:rFonts w:ascii="Times New Roman" w:hAnsi="Times New Roman" w:cs="Times New Roman"/>
                <w:sz w:val="20"/>
                <w:szCs w:val="20"/>
              </w:rPr>
              <w:t>3</w:t>
            </w:r>
            <w:r w:rsidR="00F44452" w:rsidRPr="18ABAFDD">
              <w:rPr>
                <w:rFonts w:ascii="Times New Roman" w:hAnsi="Times New Roman" w:cs="Times New Roman"/>
                <w:sz w:val="20"/>
                <w:szCs w:val="20"/>
              </w:rPr>
              <w:t xml:space="preserve">. gada </w:t>
            </w:r>
            <w:r w:rsidR="5DFC3689" w:rsidRPr="18ABAFDD">
              <w:rPr>
                <w:rFonts w:ascii="Times New Roman" w:hAnsi="Times New Roman" w:cs="Times New Roman"/>
                <w:sz w:val="20"/>
                <w:szCs w:val="20"/>
              </w:rPr>
              <w:t xml:space="preserve">ir </w:t>
            </w:r>
            <w:r w:rsidR="00F44452" w:rsidRPr="18ABAFDD">
              <w:rPr>
                <w:rFonts w:ascii="Times New Roman" w:hAnsi="Times New Roman" w:cs="Times New Roman"/>
                <w:sz w:val="20"/>
                <w:szCs w:val="20"/>
              </w:rPr>
              <w:t>nodrošināti  notekūdeņu apsaimniekošanas pakalpojumi</w:t>
            </w:r>
            <w:r w:rsidR="5DB85B49" w:rsidRPr="18ABAFDD">
              <w:rPr>
                <w:rFonts w:ascii="Times New Roman" w:hAnsi="Times New Roman" w:cs="Times New Roman"/>
                <w:sz w:val="20"/>
                <w:szCs w:val="20"/>
              </w:rPr>
              <w:t>, ir nodrošināta atbilstoša notekūdeņu attīrīšana.</w:t>
            </w:r>
          </w:p>
          <w:p w14:paraId="6C98A0E1" w14:textId="5DBD2C81" w:rsidR="00F44452" w:rsidRPr="00F44452" w:rsidRDefault="00F44452" w:rsidP="18ABAFDD">
            <w:pPr>
              <w:jc w:val="both"/>
              <w:rPr>
                <w:rFonts w:ascii="Times New Roman" w:hAnsi="Times New Roman" w:cs="Times New Roman"/>
                <w:sz w:val="20"/>
                <w:szCs w:val="20"/>
              </w:rPr>
            </w:pPr>
          </w:p>
          <w:p w14:paraId="3660C98E" w14:textId="5F15E5DF" w:rsidR="00F44452" w:rsidRPr="0071491F" w:rsidRDefault="00F44452" w:rsidP="18ABAFDD">
            <w:pPr>
              <w:jc w:val="both"/>
              <w:rPr>
                <w:rFonts w:ascii="Times New Roman" w:hAnsi="Times New Roman"/>
                <w:sz w:val="20"/>
              </w:rPr>
            </w:pPr>
            <w:r w:rsidRPr="0071491F">
              <w:rPr>
                <w:rFonts w:ascii="Times New Roman" w:hAnsi="Times New Roman"/>
                <w:sz w:val="20"/>
              </w:rPr>
              <w:t>Aprēķins mērķa vērtībai</w:t>
            </w:r>
            <w:r w:rsidR="0071491F">
              <w:rPr>
                <w:rFonts w:ascii="Times New Roman" w:hAnsi="Times New Roman"/>
                <w:sz w:val="20"/>
              </w:rPr>
              <w:t>:</w:t>
            </w:r>
          </w:p>
          <w:p w14:paraId="3A212321" w14:textId="505DE01F" w:rsidR="00F44452" w:rsidRPr="00F44452" w:rsidRDefault="00F44452" w:rsidP="18ABAFDD">
            <w:pPr>
              <w:jc w:val="center"/>
              <w:rPr>
                <w:rFonts w:ascii="Times New Roman" w:hAnsi="Times New Roman" w:cs="Times New Roman"/>
                <w:sz w:val="20"/>
                <w:szCs w:val="20"/>
              </w:rPr>
            </w:pPr>
            <w:r w:rsidRPr="18ABAFDD">
              <w:rPr>
                <w:rFonts w:ascii="Times New Roman" w:hAnsi="Times New Roman" w:cs="Times New Roman"/>
                <w:sz w:val="20"/>
                <w:szCs w:val="20"/>
              </w:rPr>
              <w:t>Y=X + C</w:t>
            </w:r>
            <w:r w:rsidR="5BA4AD3F" w:rsidRPr="18ABAFDD">
              <w:rPr>
                <w:rFonts w:ascii="Times New Roman" w:hAnsi="Times New Roman" w:cs="Times New Roman"/>
                <w:sz w:val="20"/>
                <w:szCs w:val="20"/>
              </w:rPr>
              <w:t>,</w:t>
            </w:r>
          </w:p>
          <w:p w14:paraId="244D7AF6" w14:textId="77777777"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kur</w:t>
            </w:r>
          </w:p>
          <w:p w14:paraId="4B72FE44" w14:textId="2F8DD7E2"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X – bāzes vērtība</w:t>
            </w:r>
            <w:r w:rsidR="2551024F" w:rsidRPr="18ABAFDD">
              <w:rPr>
                <w:rFonts w:ascii="Times New Roman" w:hAnsi="Times New Roman" w:cs="Times New Roman"/>
                <w:sz w:val="20"/>
                <w:szCs w:val="20"/>
              </w:rPr>
              <w:t>,</w:t>
            </w:r>
          </w:p>
          <w:p w14:paraId="12DF66A7" w14:textId="5BC00373" w:rsidR="00F44452" w:rsidRPr="00F44452" w:rsidRDefault="00F44452" w:rsidP="18ABAFDD">
            <w:pPr>
              <w:jc w:val="both"/>
              <w:rPr>
                <w:rFonts w:ascii="Times New Roman" w:hAnsi="Times New Roman" w:cs="Times New Roman"/>
                <w:sz w:val="20"/>
                <w:szCs w:val="20"/>
              </w:rPr>
            </w:pPr>
            <w:r w:rsidRPr="18ABAFDD">
              <w:rPr>
                <w:rFonts w:ascii="Times New Roman" w:hAnsi="Times New Roman" w:cs="Times New Roman"/>
                <w:sz w:val="20"/>
                <w:szCs w:val="20"/>
              </w:rPr>
              <w:t>C – iedzīvotāju skaits aglomerācijās ar CE&lt;100 000, k</w:t>
            </w:r>
            <w:r w:rsidR="6F36D03A" w:rsidRPr="18ABAFDD">
              <w:rPr>
                <w:rFonts w:ascii="Times New Roman" w:hAnsi="Times New Roman" w:cs="Times New Roman"/>
                <w:sz w:val="20"/>
                <w:szCs w:val="20"/>
              </w:rPr>
              <w:t>ur</w:t>
            </w:r>
            <w:r w:rsidRPr="18ABAFDD">
              <w:rPr>
                <w:rFonts w:ascii="Times New Roman" w:hAnsi="Times New Roman" w:cs="Times New Roman"/>
                <w:sz w:val="20"/>
                <w:szCs w:val="20"/>
              </w:rPr>
              <w:t xml:space="preserve"> Notekūdeņu apsaimniekošanas investīciju plānā 2021.–2027. gadam īstenojami pasākumi notekūdeņu attīrīšanas </w:t>
            </w:r>
            <w:r w:rsidRPr="18ABAFDD">
              <w:rPr>
                <w:rFonts w:ascii="Times New Roman" w:hAnsi="Times New Roman" w:cs="Times New Roman"/>
                <w:sz w:val="20"/>
                <w:szCs w:val="20"/>
              </w:rPr>
              <w:lastRenderedPageBreak/>
              <w:t>kvalitātes un efektivitātes uzlabošanai,</w:t>
            </w:r>
            <w:r w:rsidR="4F50D95F" w:rsidRPr="18ABAFDD">
              <w:rPr>
                <w:rFonts w:ascii="Times New Roman" w:hAnsi="Times New Roman" w:cs="Times New Roman"/>
                <w:sz w:val="20"/>
                <w:szCs w:val="20"/>
              </w:rPr>
              <w:t xml:space="preserve"> </w:t>
            </w:r>
            <w:r w:rsidR="65D782C2" w:rsidRPr="18ABAFDD">
              <w:rPr>
                <w:rFonts w:ascii="Times New Roman" w:hAnsi="Times New Roman" w:cs="Times New Roman"/>
                <w:sz w:val="20"/>
                <w:szCs w:val="20"/>
              </w:rPr>
              <w:t>–</w:t>
            </w:r>
            <w:r w:rsidR="4F50D95F" w:rsidRPr="18ABAFDD">
              <w:rPr>
                <w:rFonts w:ascii="Times New Roman" w:hAnsi="Times New Roman" w:cs="Times New Roman"/>
                <w:sz w:val="20"/>
                <w:szCs w:val="20"/>
              </w:rPr>
              <w:t xml:space="preserve"> iedzīvotāji, kas izmanto centralizētos kanalizācijas pakalpojumus,</w:t>
            </w:r>
            <w:r w:rsidRPr="18ABAFDD">
              <w:rPr>
                <w:rFonts w:ascii="Times New Roman" w:hAnsi="Times New Roman" w:cs="Times New Roman"/>
                <w:sz w:val="20"/>
                <w:szCs w:val="20"/>
              </w:rPr>
              <w:t xml:space="preserve"> ņemot vērā demogrāfiskos riskus un risku, īstenojot </w:t>
            </w:r>
            <w:r w:rsidR="1362B671" w:rsidRPr="18ABAFDD">
              <w:rPr>
                <w:rFonts w:ascii="Times New Roman" w:hAnsi="Times New Roman" w:cs="Times New Roman"/>
                <w:sz w:val="20"/>
                <w:szCs w:val="20"/>
              </w:rPr>
              <w:t xml:space="preserve">SAM </w:t>
            </w:r>
            <w:r w:rsidRPr="18ABAFDD">
              <w:rPr>
                <w:rFonts w:ascii="Times New Roman" w:hAnsi="Times New Roman" w:cs="Times New Roman"/>
                <w:sz w:val="20"/>
                <w:szCs w:val="20"/>
              </w:rPr>
              <w:t>atklātā projektu iesniegumu atlasē</w:t>
            </w:r>
            <w:r w:rsidR="34DE1007" w:rsidRPr="18ABAFDD">
              <w:rPr>
                <w:rFonts w:ascii="Times New Roman" w:hAnsi="Times New Roman" w:cs="Times New Roman"/>
                <w:sz w:val="20"/>
                <w:szCs w:val="20"/>
              </w:rPr>
              <w:t>,</w:t>
            </w:r>
            <w:r w:rsidRPr="18ABAFDD">
              <w:rPr>
                <w:rFonts w:ascii="Times New Roman" w:hAnsi="Times New Roman" w:cs="Times New Roman"/>
                <w:sz w:val="20"/>
                <w:szCs w:val="20"/>
              </w:rPr>
              <w:t xml:space="preserve"> līdz 30%</w:t>
            </w:r>
            <w:r w:rsidR="0D3FCDD5" w:rsidRPr="18ABAFDD">
              <w:rPr>
                <w:rFonts w:ascii="Times New Roman" w:hAnsi="Times New Roman" w:cs="Times New Roman"/>
                <w:sz w:val="20"/>
                <w:szCs w:val="20"/>
              </w:rPr>
              <w:t>.</w:t>
            </w:r>
            <w:r w:rsidR="3FE99B46" w:rsidRPr="18ABAFDD">
              <w:rPr>
                <w:rFonts w:ascii="Times New Roman" w:hAnsi="Times New Roman" w:cs="Times New Roman"/>
                <w:sz w:val="20"/>
                <w:szCs w:val="20"/>
              </w:rPr>
              <w:t xml:space="preserve"> </w:t>
            </w:r>
            <w:r w:rsidR="097B082E" w:rsidRPr="18ABAFDD">
              <w:rPr>
                <w:rFonts w:ascii="Times New Roman" w:hAnsi="Times New Roman" w:cs="Times New Roman"/>
                <w:sz w:val="20"/>
                <w:szCs w:val="20"/>
              </w:rPr>
              <w:t>P</w:t>
            </w:r>
            <w:r w:rsidR="3FE99B46" w:rsidRPr="18ABAFDD">
              <w:rPr>
                <w:rFonts w:ascii="Times New Roman" w:hAnsi="Times New Roman" w:cs="Times New Roman"/>
                <w:sz w:val="20"/>
                <w:szCs w:val="20"/>
              </w:rPr>
              <w:t xml:space="preserve">rojektu </w:t>
            </w:r>
            <w:r w:rsidR="3DF4C721" w:rsidRPr="18ABAFDD">
              <w:rPr>
                <w:rFonts w:ascii="Times New Roman" w:hAnsi="Times New Roman" w:cs="Times New Roman"/>
                <w:sz w:val="20"/>
                <w:szCs w:val="20"/>
              </w:rPr>
              <w:t xml:space="preserve"> datu </w:t>
            </w:r>
            <w:r w:rsidR="39AD38C4" w:rsidRPr="18ABAFDD">
              <w:rPr>
                <w:rFonts w:ascii="Times New Roman" w:hAnsi="Times New Roman" w:cs="Times New Roman"/>
                <w:sz w:val="20"/>
                <w:szCs w:val="20"/>
              </w:rPr>
              <w:t xml:space="preserve">apkopojums </w:t>
            </w:r>
            <w:r w:rsidR="3FE99B46" w:rsidRPr="18ABAFDD">
              <w:rPr>
                <w:rFonts w:ascii="Times New Roman" w:hAnsi="Times New Roman" w:cs="Times New Roman"/>
                <w:sz w:val="20"/>
                <w:szCs w:val="20"/>
              </w:rPr>
              <w:t xml:space="preserve"> </w:t>
            </w:r>
            <w:r w:rsidR="157D92A3" w:rsidRPr="18ABAFDD">
              <w:rPr>
                <w:rFonts w:ascii="Times New Roman" w:hAnsi="Times New Roman" w:cs="Times New Roman"/>
                <w:sz w:val="20"/>
                <w:szCs w:val="20"/>
              </w:rPr>
              <w:t>atbilstoši</w:t>
            </w:r>
            <w:r w:rsidR="7CC052F6" w:rsidRPr="18ABAFDD">
              <w:rPr>
                <w:rFonts w:ascii="Times New Roman" w:hAnsi="Times New Roman" w:cs="Times New Roman"/>
                <w:sz w:val="20"/>
                <w:szCs w:val="20"/>
              </w:rPr>
              <w:t xml:space="preserve"> PMLP </w:t>
            </w:r>
            <w:r w:rsidR="0EA77738" w:rsidRPr="18ABAFDD">
              <w:rPr>
                <w:rFonts w:ascii="Times New Roman" w:hAnsi="Times New Roman" w:cs="Times New Roman"/>
                <w:sz w:val="20"/>
                <w:szCs w:val="20"/>
              </w:rPr>
              <w:t>datiem par aglomerācijā deklarētajiem iedzīvotājiem</w:t>
            </w:r>
            <w:r w:rsidR="3FE99B46" w:rsidRPr="18ABAFDD">
              <w:rPr>
                <w:rFonts w:ascii="Times New Roman" w:hAnsi="Times New Roman" w:cs="Times New Roman"/>
                <w:sz w:val="20"/>
                <w:szCs w:val="20"/>
              </w:rPr>
              <w:t xml:space="preserve"> </w:t>
            </w:r>
            <w:r w:rsidR="0ED012EF" w:rsidRPr="18ABAFDD">
              <w:rPr>
                <w:rFonts w:ascii="Times New Roman" w:hAnsi="Times New Roman" w:cs="Times New Roman"/>
                <w:sz w:val="20"/>
                <w:szCs w:val="20"/>
              </w:rPr>
              <w:t>–</w:t>
            </w:r>
            <w:r w:rsidR="2806B16A" w:rsidRPr="18ABAFDD">
              <w:rPr>
                <w:rFonts w:ascii="Times New Roman" w:hAnsi="Times New Roman" w:cs="Times New Roman"/>
                <w:sz w:val="20"/>
                <w:szCs w:val="20"/>
              </w:rPr>
              <w:t>projekta pabeig</w:t>
            </w:r>
            <w:r w:rsidR="3B0E8D7B" w:rsidRPr="18ABAFDD">
              <w:rPr>
                <w:rFonts w:ascii="Times New Roman" w:hAnsi="Times New Roman" w:cs="Times New Roman"/>
                <w:sz w:val="20"/>
                <w:szCs w:val="20"/>
              </w:rPr>
              <w:t>šanas g</w:t>
            </w:r>
            <w:r w:rsidR="026BCF77" w:rsidRPr="18ABAFDD">
              <w:rPr>
                <w:rFonts w:ascii="Times New Roman" w:hAnsi="Times New Roman" w:cs="Times New Roman"/>
                <w:sz w:val="20"/>
                <w:szCs w:val="20"/>
              </w:rPr>
              <w:t>adā</w:t>
            </w:r>
            <w:r w:rsidR="20B46465" w:rsidRPr="18ABAFDD">
              <w:rPr>
                <w:rFonts w:ascii="Times New Roman" w:hAnsi="Times New Roman" w:cs="Times New Roman"/>
                <w:sz w:val="20"/>
                <w:szCs w:val="20"/>
              </w:rPr>
              <w:t>.</w:t>
            </w:r>
            <w:r w:rsidR="7A3673BE" w:rsidRPr="18ABAFDD">
              <w:rPr>
                <w:rFonts w:ascii="Times New Roman" w:hAnsi="Times New Roman" w:cs="Times New Roman"/>
                <w:sz w:val="20"/>
                <w:szCs w:val="20"/>
              </w:rPr>
              <w:t xml:space="preserve"> </w:t>
            </w:r>
          </w:p>
        </w:tc>
      </w:tr>
      <w:tr w:rsidR="00F44452" w:rsidRPr="00F44452" w14:paraId="75225C67" w14:textId="77777777" w:rsidTr="58BA79E0">
        <w:tc>
          <w:tcPr>
            <w:tcW w:w="2127" w:type="dxa"/>
            <w:vMerge/>
          </w:tcPr>
          <w:p w14:paraId="69CC9473" w14:textId="77777777" w:rsidR="00F44452" w:rsidRPr="00F44452" w:rsidRDefault="00F44452" w:rsidP="00F44452">
            <w:pPr>
              <w:jc w:val="both"/>
              <w:rPr>
                <w:rFonts w:ascii="Times New Roman" w:hAnsi="Times New Roman" w:cs="Times New Roman"/>
                <w:b/>
                <w:sz w:val="20"/>
                <w:szCs w:val="20"/>
              </w:rPr>
            </w:pPr>
          </w:p>
        </w:tc>
        <w:tc>
          <w:tcPr>
            <w:tcW w:w="7229" w:type="dxa"/>
          </w:tcPr>
          <w:p w14:paraId="4340A55C"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Intervences loģika</w:t>
            </w:r>
          </w:p>
          <w:p w14:paraId="6867E753" w14:textId="1EC1CA38" w:rsidR="00F44452" w:rsidRPr="00F44452" w:rsidRDefault="00F44452" w:rsidP="00F44452">
            <w:pPr>
              <w:pStyle w:val="ListParagraph"/>
              <w:ind w:left="0"/>
              <w:jc w:val="both"/>
              <w:rPr>
                <w:rFonts w:ascii="Times New Roman" w:hAnsi="Times New Roman" w:cs="Times New Roman"/>
                <w:sz w:val="20"/>
                <w:szCs w:val="20"/>
              </w:rPr>
            </w:pPr>
            <w:r w:rsidRPr="64D74C64">
              <w:rPr>
                <w:rFonts w:ascii="Times New Roman" w:hAnsi="Times New Roman" w:cs="Times New Roman"/>
                <w:sz w:val="20"/>
                <w:szCs w:val="20"/>
              </w:rPr>
              <w:t xml:space="preserve">Lai nodrošinātu negatīvās ietekmes uz vidi samazināšanu un virzītos uz </w:t>
            </w:r>
            <w:proofErr w:type="spellStart"/>
            <w:r w:rsidRPr="64D74C64">
              <w:rPr>
                <w:rFonts w:ascii="Times New Roman" w:hAnsi="Times New Roman" w:cs="Times New Roman"/>
                <w:sz w:val="20"/>
                <w:szCs w:val="20"/>
              </w:rPr>
              <w:t>klimatneitralitātes</w:t>
            </w:r>
            <w:proofErr w:type="spellEnd"/>
            <w:r w:rsidRPr="64D74C64">
              <w:rPr>
                <w:rFonts w:ascii="Times New Roman" w:hAnsi="Times New Roman" w:cs="Times New Roman"/>
                <w:sz w:val="20"/>
                <w:szCs w:val="20"/>
              </w:rPr>
              <w:t xml:space="preserve"> un </w:t>
            </w:r>
            <w:proofErr w:type="spellStart"/>
            <w:r w:rsidRPr="64D74C64">
              <w:rPr>
                <w:rFonts w:ascii="Times New Roman" w:hAnsi="Times New Roman" w:cs="Times New Roman"/>
                <w:sz w:val="20"/>
                <w:szCs w:val="20"/>
              </w:rPr>
              <w:t>klimatnoturības</w:t>
            </w:r>
            <w:proofErr w:type="spellEnd"/>
            <w:r w:rsidRPr="64D74C64">
              <w:rPr>
                <w:rFonts w:ascii="Times New Roman" w:hAnsi="Times New Roman" w:cs="Times New Roman"/>
                <w:sz w:val="20"/>
                <w:szCs w:val="20"/>
              </w:rPr>
              <w:t xml:space="preserve"> mērķiem, tiks uzlabota notekūdeņu attīrīšanas kvalitāte un efektivitāte, kā arī risinātas notekūdeņu dūņu apstrāde</w:t>
            </w:r>
            <w:r w:rsidR="000C2DFE">
              <w:rPr>
                <w:rFonts w:ascii="Times New Roman" w:hAnsi="Times New Roman" w:cs="Times New Roman"/>
                <w:sz w:val="20"/>
                <w:szCs w:val="20"/>
              </w:rPr>
              <w:t>s problēmas, sniedzot atbalstu uzņēmumiem</w:t>
            </w:r>
            <w:r w:rsidRPr="64D74C64">
              <w:rPr>
                <w:rFonts w:ascii="Times New Roman" w:hAnsi="Times New Roman" w:cs="Times New Roman"/>
                <w:sz w:val="20"/>
                <w:szCs w:val="20"/>
              </w:rPr>
              <w:t xml:space="preserve"> – sabiedrisko pakalpojumu sniedzējiem notekūdeņu aglomerācijās, kā rezultātā uzlabosies notekūdeņu apsaimniekošanas kvalitāte iedzīvotājiem.</w:t>
            </w:r>
          </w:p>
        </w:tc>
      </w:tr>
      <w:tr w:rsidR="00F44452" w:rsidRPr="00F44452" w14:paraId="50F06EC0" w14:textId="77777777" w:rsidTr="58BA79E0">
        <w:tc>
          <w:tcPr>
            <w:tcW w:w="2127" w:type="dxa"/>
            <w:vMerge/>
          </w:tcPr>
          <w:p w14:paraId="32610C94" w14:textId="77777777" w:rsidR="00F44452" w:rsidRPr="00F44452" w:rsidRDefault="00F44452" w:rsidP="00F44452">
            <w:pPr>
              <w:jc w:val="both"/>
              <w:rPr>
                <w:rFonts w:ascii="Times New Roman" w:hAnsi="Times New Roman" w:cs="Times New Roman"/>
                <w:b/>
                <w:sz w:val="20"/>
                <w:szCs w:val="20"/>
              </w:rPr>
            </w:pPr>
          </w:p>
        </w:tc>
        <w:tc>
          <w:tcPr>
            <w:tcW w:w="7229" w:type="dxa"/>
          </w:tcPr>
          <w:p w14:paraId="2B071EDF" w14:textId="77777777" w:rsidR="00F44452" w:rsidRPr="00F44452" w:rsidRDefault="00F44452" w:rsidP="00F44452">
            <w:pPr>
              <w:jc w:val="both"/>
              <w:rPr>
                <w:rFonts w:ascii="Times New Roman" w:hAnsi="Times New Roman" w:cs="Times New Roman"/>
                <w:b/>
                <w:bCs/>
                <w:iCs/>
                <w:sz w:val="20"/>
                <w:szCs w:val="20"/>
              </w:rPr>
            </w:pPr>
            <w:r w:rsidRPr="00F44452">
              <w:rPr>
                <w:rFonts w:ascii="Times New Roman" w:hAnsi="Times New Roman" w:cs="Times New Roman"/>
                <w:b/>
                <w:bCs/>
                <w:iCs/>
                <w:sz w:val="20"/>
                <w:szCs w:val="20"/>
              </w:rPr>
              <w:t>Iespējamie riski</w:t>
            </w:r>
          </w:p>
          <w:p w14:paraId="502C5CC9" w14:textId="0D31F37B" w:rsidR="00F44452" w:rsidRPr="00F44452" w:rsidRDefault="00F44452" w:rsidP="00F44452">
            <w:pPr>
              <w:jc w:val="both"/>
              <w:rPr>
                <w:rFonts w:ascii="Times New Roman" w:hAnsi="Times New Roman" w:cs="Times New Roman"/>
                <w:sz w:val="20"/>
                <w:szCs w:val="20"/>
              </w:rPr>
            </w:pPr>
            <w:r w:rsidRPr="00F44452">
              <w:rPr>
                <w:rFonts w:ascii="Times New Roman" w:hAnsi="Times New Roman" w:cs="Times New Roman"/>
                <w:sz w:val="20"/>
                <w:szCs w:val="20"/>
              </w:rPr>
              <w:t>Rādītāja sasniegšanā risku rada izmaksu pieaugums, negatīvās demogrāfiskās tendences. Tāpat rādītāja sniegumu var ietekmēt administratīvi teritoriālās reformas rezultātā pieņemtie lēmumi. Rādītāja sniegumu var ietekmēt uz atbalstu pretendējošo notekūdeņu attīrīšanas iekārtu uzlabošanas projektu skaits (t.i., atsevišķi sabiedrisko pakalpojumu sniedzēji var nevēlēties veikt investīcijās vai otrādi – investīcijas vēlēsies veikt arī tie uzņēmumi, kam NAI iekārtu uzlabošana šobrīd tiek vērtēta kā nepieciešama ilgtermiņā vai pie konkrētiem nosacījumiem). Tāpat risku rada projektu izmaksu palielināšanas, piemēram, makroekonomisko prognožu izmaiņu dēļ.</w:t>
            </w:r>
          </w:p>
        </w:tc>
      </w:tr>
      <w:tr w:rsidR="00F72F7E" w:rsidRPr="00F44452" w14:paraId="1665BD7D" w14:textId="77777777" w:rsidTr="58BA79E0">
        <w:tc>
          <w:tcPr>
            <w:tcW w:w="2127" w:type="dxa"/>
          </w:tcPr>
          <w:p w14:paraId="603176DC" w14:textId="0B146B90" w:rsidR="00F72F7E" w:rsidRPr="00F44452" w:rsidRDefault="00F72F7E" w:rsidP="00F44452">
            <w:pPr>
              <w:jc w:val="both"/>
              <w:rPr>
                <w:rFonts w:ascii="Times New Roman" w:hAnsi="Times New Roman" w:cs="Times New Roman"/>
                <w:sz w:val="20"/>
                <w:szCs w:val="20"/>
              </w:rPr>
            </w:pPr>
            <w:r w:rsidRPr="00F44452">
              <w:rPr>
                <w:rFonts w:ascii="Times New Roman" w:hAnsi="Times New Roman" w:cs="Times New Roman"/>
                <w:b/>
                <w:sz w:val="20"/>
                <w:szCs w:val="20"/>
              </w:rPr>
              <w:t xml:space="preserve">Rādītāja sasniegšana </w:t>
            </w:r>
          </w:p>
        </w:tc>
        <w:tc>
          <w:tcPr>
            <w:tcW w:w="7229" w:type="dxa"/>
          </w:tcPr>
          <w:p w14:paraId="60C23B31" w14:textId="00C2D515" w:rsidR="008D0170" w:rsidRPr="00F44452" w:rsidRDefault="008D0170" w:rsidP="00535A42">
            <w:pPr>
              <w:jc w:val="both"/>
              <w:rPr>
                <w:rFonts w:ascii="Times New Roman" w:hAnsi="Times New Roman" w:cs="Times New Roman"/>
                <w:color w:val="2F5496" w:themeColor="accent5" w:themeShade="BF"/>
                <w:sz w:val="20"/>
                <w:szCs w:val="20"/>
              </w:rPr>
            </w:pPr>
            <w:r w:rsidRPr="00F44452">
              <w:rPr>
                <w:rFonts w:ascii="Times New Roman" w:hAnsi="Times New Roman" w:cs="Times New Roman"/>
                <w:sz w:val="20"/>
                <w:szCs w:val="20"/>
              </w:rPr>
              <w:t>Rādītājs uzskatāms par sasniegtu, kad nodota ekspluatācijā</w:t>
            </w:r>
            <w:r w:rsidR="009C7589" w:rsidRPr="00F44452">
              <w:rPr>
                <w:rFonts w:ascii="Times New Roman" w:hAnsi="Times New Roman" w:cs="Times New Roman"/>
                <w:sz w:val="20"/>
                <w:szCs w:val="20"/>
              </w:rPr>
              <w:t xml:space="preserve"> ES fondu projektu ietvaros izbūvētā infrastruktūra</w:t>
            </w:r>
            <w:r w:rsidRPr="00F44452">
              <w:rPr>
                <w:rFonts w:ascii="Times New Roman" w:hAnsi="Times New Roman" w:cs="Times New Roman"/>
                <w:sz w:val="20"/>
                <w:szCs w:val="20"/>
              </w:rPr>
              <w:t>.</w:t>
            </w:r>
          </w:p>
        </w:tc>
      </w:tr>
    </w:tbl>
    <w:p w14:paraId="7F721A75" w14:textId="57C23AF7" w:rsidR="002C4AC5" w:rsidRDefault="002C4AC5" w:rsidP="000854F7">
      <w:pPr>
        <w:rPr>
          <w:rFonts w:ascii="Times New Roman" w:hAnsi="Times New Roman" w:cs="Times New Roman"/>
        </w:rPr>
      </w:pPr>
    </w:p>
    <w:p w14:paraId="515D0274" w14:textId="5DC93B01" w:rsidR="00E94105" w:rsidRDefault="00E94105" w:rsidP="000854F7">
      <w:pPr>
        <w:rPr>
          <w:rFonts w:ascii="Times New Roman" w:hAnsi="Times New Roman" w:cs="Times New Roman"/>
        </w:rPr>
      </w:pPr>
    </w:p>
    <w:p w14:paraId="28075424" w14:textId="6EEC53FC" w:rsidR="00E94105" w:rsidRPr="00A05A66" w:rsidRDefault="00E94105" w:rsidP="00E94105">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2.2</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0BE98456" w14:textId="73773C6E" w:rsidR="00E94105" w:rsidRDefault="00E94105" w:rsidP="000854F7">
      <w:pPr>
        <w:rPr>
          <w:rFonts w:ascii="Times New Roman" w:hAnsi="Times New Roman" w:cs="Times New Roman"/>
        </w:rPr>
      </w:pPr>
    </w:p>
    <w:tbl>
      <w:tblPr>
        <w:tblW w:w="9209" w:type="dxa"/>
        <w:tblLook w:val="04A0" w:firstRow="1" w:lastRow="0" w:firstColumn="1" w:lastColumn="0" w:noHBand="0" w:noVBand="1"/>
      </w:tblPr>
      <w:tblGrid>
        <w:gridCol w:w="1017"/>
        <w:gridCol w:w="2097"/>
        <w:gridCol w:w="746"/>
        <w:gridCol w:w="687"/>
        <w:gridCol w:w="1147"/>
        <w:gridCol w:w="617"/>
        <w:gridCol w:w="1197"/>
        <w:gridCol w:w="617"/>
        <w:gridCol w:w="1147"/>
      </w:tblGrid>
      <w:tr w:rsidR="004047ED" w:rsidRPr="004047ED" w14:paraId="1CEDDA50" w14:textId="77777777" w:rsidTr="004047ED">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6994CA29"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047ED">
              <w:rPr>
                <w:rFonts w:ascii="Times New Roman" w:eastAsia="Times New Roman" w:hAnsi="Times New Roman" w:cs="Times New Roman"/>
                <w:b/>
                <w:bCs/>
                <w:color w:val="000000"/>
                <w:sz w:val="18"/>
                <w:szCs w:val="18"/>
                <w:lang w:val="en-GB" w:eastAsia="en-GB" w:bidi="ne-NP"/>
              </w:rPr>
              <w:t>Pasākuma</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Nr</w:t>
            </w:r>
            <w:proofErr w:type="spellEnd"/>
            <w:r w:rsidRPr="004047ED">
              <w:rPr>
                <w:rFonts w:ascii="Times New Roman" w:eastAsia="Times New Roman" w:hAnsi="Times New Roman" w:cs="Times New Roman"/>
                <w:b/>
                <w:bCs/>
                <w:color w:val="000000"/>
                <w:sz w:val="18"/>
                <w:szCs w:val="18"/>
                <w:lang w:val="en-GB" w:eastAsia="en-GB" w:bidi="ne-NP"/>
              </w:rPr>
              <w:t>.</w:t>
            </w:r>
          </w:p>
        </w:tc>
        <w:tc>
          <w:tcPr>
            <w:tcW w:w="2097" w:type="dxa"/>
            <w:tcBorders>
              <w:top w:val="single" w:sz="4" w:space="0" w:color="auto"/>
              <w:left w:val="nil"/>
              <w:bottom w:val="single" w:sz="4" w:space="0" w:color="auto"/>
              <w:right w:val="single" w:sz="4" w:space="0" w:color="auto"/>
            </w:tcBorders>
            <w:shd w:val="clear" w:color="000000" w:fill="D9D9D9"/>
            <w:vAlign w:val="center"/>
            <w:hideMark/>
          </w:tcPr>
          <w:p w14:paraId="0C1C6CBA"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047ED">
              <w:rPr>
                <w:rFonts w:ascii="Times New Roman" w:eastAsia="Times New Roman" w:hAnsi="Times New Roman" w:cs="Times New Roman"/>
                <w:b/>
                <w:bCs/>
                <w:color w:val="000000"/>
                <w:sz w:val="18"/>
                <w:szCs w:val="18"/>
                <w:lang w:val="en-GB" w:eastAsia="en-GB" w:bidi="ne-NP"/>
              </w:rPr>
              <w:t>Pasākuma</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nosaukums</w:t>
            </w:r>
            <w:proofErr w:type="spellEnd"/>
          </w:p>
        </w:tc>
        <w:tc>
          <w:tcPr>
            <w:tcW w:w="746" w:type="dxa"/>
            <w:tcBorders>
              <w:top w:val="single" w:sz="4" w:space="0" w:color="auto"/>
              <w:left w:val="nil"/>
              <w:bottom w:val="single" w:sz="4" w:space="0" w:color="auto"/>
              <w:right w:val="single" w:sz="4" w:space="0" w:color="auto"/>
            </w:tcBorders>
            <w:shd w:val="clear" w:color="000000" w:fill="D9D9D9"/>
            <w:hideMark/>
          </w:tcPr>
          <w:p w14:paraId="3983C947"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sidRPr="004047ED">
              <w:rPr>
                <w:rFonts w:ascii="Times New Roman" w:eastAsia="Times New Roman" w:hAnsi="Times New Roman" w:cs="Times New Roman"/>
                <w:b/>
                <w:bCs/>
                <w:color w:val="000000"/>
                <w:sz w:val="18"/>
                <w:szCs w:val="18"/>
                <w:lang w:val="en-GB" w:eastAsia="en-GB" w:bidi="ne-NP"/>
              </w:rPr>
              <w:t>Kārtas</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Nr</w:t>
            </w:r>
            <w:proofErr w:type="spellEnd"/>
            <w:r w:rsidRPr="004047ED">
              <w:rPr>
                <w:rFonts w:ascii="Times New Roman" w:eastAsia="Times New Roman" w:hAnsi="Times New Roman" w:cs="Times New Roman"/>
                <w:b/>
                <w:bCs/>
                <w:color w:val="000000"/>
                <w:sz w:val="18"/>
                <w:szCs w:val="18"/>
                <w:lang w:val="en-GB" w:eastAsia="en-GB" w:bidi="ne-NP"/>
              </w:rPr>
              <w:t>.</w:t>
            </w:r>
          </w:p>
        </w:tc>
        <w:tc>
          <w:tcPr>
            <w:tcW w:w="687" w:type="dxa"/>
            <w:tcBorders>
              <w:top w:val="single" w:sz="4" w:space="0" w:color="auto"/>
              <w:left w:val="nil"/>
              <w:bottom w:val="single" w:sz="4" w:space="0" w:color="auto"/>
              <w:right w:val="single" w:sz="4" w:space="0" w:color="auto"/>
            </w:tcBorders>
            <w:shd w:val="clear" w:color="000000" w:fill="D9D9D9"/>
            <w:hideMark/>
          </w:tcPr>
          <w:p w14:paraId="0FCD7AFE" w14:textId="77777777" w:rsidR="004047ED" w:rsidRPr="004047ED" w:rsidRDefault="004047ED" w:rsidP="004047ED">
            <w:pPr>
              <w:spacing w:after="0" w:line="240" w:lineRule="auto"/>
              <w:jc w:val="center"/>
              <w:rPr>
                <w:rFonts w:ascii="Times New Roman" w:eastAsia="Times New Roman" w:hAnsi="Times New Roman" w:cs="Times New Roman"/>
                <w:b/>
                <w:bCs/>
                <w:sz w:val="18"/>
                <w:szCs w:val="18"/>
                <w:lang w:val="en-GB" w:eastAsia="en-GB" w:bidi="ne-NP"/>
              </w:rPr>
            </w:pPr>
            <w:proofErr w:type="spellStart"/>
            <w:r w:rsidRPr="004047ED">
              <w:rPr>
                <w:rFonts w:ascii="Times New Roman" w:eastAsia="Times New Roman" w:hAnsi="Times New Roman" w:cs="Times New Roman"/>
                <w:b/>
                <w:bCs/>
                <w:sz w:val="18"/>
                <w:szCs w:val="18"/>
                <w:lang w:val="en-GB" w:eastAsia="en-GB" w:bidi="ne-NP"/>
              </w:rPr>
              <w:t>Fonds</w:t>
            </w:r>
            <w:proofErr w:type="spellEnd"/>
          </w:p>
        </w:tc>
        <w:tc>
          <w:tcPr>
            <w:tcW w:w="1147" w:type="dxa"/>
            <w:tcBorders>
              <w:top w:val="single" w:sz="4" w:space="0" w:color="auto"/>
              <w:left w:val="nil"/>
              <w:bottom w:val="single" w:sz="4" w:space="0" w:color="auto"/>
              <w:right w:val="single" w:sz="4" w:space="0" w:color="auto"/>
            </w:tcBorders>
            <w:shd w:val="clear" w:color="000000" w:fill="E2EFDA"/>
            <w:hideMark/>
          </w:tcPr>
          <w:p w14:paraId="58F41FB7"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r w:rsidRPr="004047ED">
              <w:rPr>
                <w:rFonts w:ascii="Times New Roman" w:eastAsia="Times New Roman" w:hAnsi="Times New Roman" w:cs="Times New Roman"/>
                <w:b/>
                <w:bCs/>
                <w:color w:val="000000"/>
                <w:sz w:val="18"/>
                <w:szCs w:val="18"/>
                <w:lang w:val="en-GB" w:eastAsia="en-GB" w:bidi="ne-NP"/>
              </w:rPr>
              <w:t xml:space="preserve">ES </w:t>
            </w:r>
            <w:proofErr w:type="spellStart"/>
            <w:r w:rsidRPr="004047ED">
              <w:rPr>
                <w:rFonts w:ascii="Times New Roman" w:eastAsia="Times New Roman" w:hAnsi="Times New Roman" w:cs="Times New Roman"/>
                <w:b/>
                <w:bCs/>
                <w:color w:val="000000"/>
                <w:sz w:val="18"/>
                <w:szCs w:val="18"/>
                <w:lang w:val="en-GB" w:eastAsia="en-GB" w:bidi="ne-NP"/>
              </w:rPr>
              <w:t>fondu</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finansējums</w:t>
            </w:r>
            <w:proofErr w:type="spellEnd"/>
          </w:p>
        </w:tc>
        <w:tc>
          <w:tcPr>
            <w:tcW w:w="617" w:type="dxa"/>
            <w:tcBorders>
              <w:top w:val="single" w:sz="4" w:space="0" w:color="auto"/>
              <w:left w:val="nil"/>
              <w:bottom w:val="single" w:sz="4" w:space="0" w:color="auto"/>
              <w:right w:val="single" w:sz="4" w:space="0" w:color="auto"/>
            </w:tcBorders>
            <w:shd w:val="clear" w:color="000000" w:fill="FFF2CC"/>
            <w:hideMark/>
          </w:tcPr>
          <w:p w14:paraId="28718739" w14:textId="687E0406"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Pr>
                <w:rFonts w:ascii="Times New Roman" w:eastAsia="Times New Roman" w:hAnsi="Times New Roman" w:cs="Times New Roman"/>
                <w:b/>
                <w:bCs/>
                <w:color w:val="000000"/>
                <w:sz w:val="18"/>
                <w:szCs w:val="18"/>
                <w:lang w:val="en-GB" w:eastAsia="en-GB" w:bidi="ne-NP"/>
              </w:rPr>
              <w:t>Kods</w:t>
            </w:r>
            <w:proofErr w:type="spellEnd"/>
          </w:p>
        </w:tc>
        <w:tc>
          <w:tcPr>
            <w:tcW w:w="1197" w:type="dxa"/>
            <w:tcBorders>
              <w:top w:val="single" w:sz="4" w:space="0" w:color="auto"/>
              <w:left w:val="nil"/>
              <w:bottom w:val="single" w:sz="4" w:space="0" w:color="auto"/>
              <w:right w:val="single" w:sz="4" w:space="0" w:color="auto"/>
            </w:tcBorders>
            <w:shd w:val="clear" w:color="000000" w:fill="EDEDED"/>
            <w:hideMark/>
          </w:tcPr>
          <w:p w14:paraId="265D6415"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r w:rsidRPr="004047ED">
              <w:rPr>
                <w:rFonts w:ascii="Times New Roman" w:eastAsia="Times New Roman" w:hAnsi="Times New Roman" w:cs="Times New Roman"/>
                <w:b/>
                <w:bCs/>
                <w:color w:val="000000"/>
                <w:sz w:val="18"/>
                <w:szCs w:val="18"/>
                <w:lang w:val="en-GB" w:eastAsia="en-GB" w:bidi="ne-NP"/>
              </w:rPr>
              <w:t xml:space="preserve">ES </w:t>
            </w:r>
            <w:proofErr w:type="spellStart"/>
            <w:r w:rsidRPr="004047ED">
              <w:rPr>
                <w:rFonts w:ascii="Times New Roman" w:eastAsia="Times New Roman" w:hAnsi="Times New Roman" w:cs="Times New Roman"/>
                <w:b/>
                <w:bCs/>
                <w:color w:val="000000"/>
                <w:sz w:val="18"/>
                <w:szCs w:val="18"/>
                <w:lang w:val="en-GB" w:eastAsia="en-GB" w:bidi="ne-NP"/>
              </w:rPr>
              <w:t>fonda</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finansējums</w:t>
            </w:r>
            <w:proofErr w:type="spellEnd"/>
          </w:p>
        </w:tc>
        <w:tc>
          <w:tcPr>
            <w:tcW w:w="617" w:type="dxa"/>
            <w:tcBorders>
              <w:top w:val="single" w:sz="4" w:space="0" w:color="auto"/>
              <w:left w:val="nil"/>
              <w:bottom w:val="single" w:sz="4" w:space="0" w:color="auto"/>
              <w:right w:val="single" w:sz="4" w:space="0" w:color="auto"/>
            </w:tcBorders>
            <w:shd w:val="clear" w:color="000000" w:fill="FFF2CC"/>
            <w:hideMark/>
          </w:tcPr>
          <w:p w14:paraId="67D55351" w14:textId="691084D0"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proofErr w:type="spellStart"/>
            <w:r>
              <w:rPr>
                <w:rFonts w:ascii="Times New Roman" w:eastAsia="Times New Roman" w:hAnsi="Times New Roman" w:cs="Times New Roman"/>
                <w:b/>
                <w:bCs/>
                <w:color w:val="000000"/>
                <w:sz w:val="18"/>
                <w:szCs w:val="18"/>
                <w:lang w:val="en-GB" w:eastAsia="en-GB" w:bidi="ne-NP"/>
              </w:rPr>
              <w:t>Kods</w:t>
            </w:r>
            <w:proofErr w:type="spellEnd"/>
          </w:p>
        </w:tc>
        <w:tc>
          <w:tcPr>
            <w:tcW w:w="1084" w:type="dxa"/>
            <w:tcBorders>
              <w:top w:val="single" w:sz="4" w:space="0" w:color="auto"/>
              <w:left w:val="nil"/>
              <w:bottom w:val="single" w:sz="4" w:space="0" w:color="auto"/>
              <w:right w:val="single" w:sz="4" w:space="0" w:color="auto"/>
            </w:tcBorders>
            <w:shd w:val="clear" w:color="000000" w:fill="EDEDED"/>
            <w:hideMark/>
          </w:tcPr>
          <w:p w14:paraId="7DEA3485" w14:textId="77777777" w:rsidR="004047ED" w:rsidRPr="004047ED" w:rsidRDefault="004047ED" w:rsidP="004047ED">
            <w:pPr>
              <w:spacing w:after="0" w:line="240" w:lineRule="auto"/>
              <w:jc w:val="center"/>
              <w:rPr>
                <w:rFonts w:ascii="Times New Roman" w:eastAsia="Times New Roman" w:hAnsi="Times New Roman" w:cs="Times New Roman"/>
                <w:b/>
                <w:bCs/>
                <w:color w:val="000000"/>
                <w:sz w:val="18"/>
                <w:szCs w:val="18"/>
                <w:lang w:val="en-GB" w:eastAsia="en-GB" w:bidi="ne-NP"/>
              </w:rPr>
            </w:pPr>
            <w:r w:rsidRPr="004047ED">
              <w:rPr>
                <w:rFonts w:ascii="Times New Roman" w:eastAsia="Times New Roman" w:hAnsi="Times New Roman" w:cs="Times New Roman"/>
                <w:b/>
                <w:bCs/>
                <w:color w:val="000000"/>
                <w:sz w:val="18"/>
                <w:szCs w:val="18"/>
                <w:lang w:val="en-GB" w:eastAsia="en-GB" w:bidi="ne-NP"/>
              </w:rPr>
              <w:t xml:space="preserve">ES </w:t>
            </w:r>
            <w:proofErr w:type="spellStart"/>
            <w:r w:rsidRPr="004047ED">
              <w:rPr>
                <w:rFonts w:ascii="Times New Roman" w:eastAsia="Times New Roman" w:hAnsi="Times New Roman" w:cs="Times New Roman"/>
                <w:b/>
                <w:bCs/>
                <w:color w:val="000000"/>
                <w:sz w:val="18"/>
                <w:szCs w:val="18"/>
                <w:lang w:val="en-GB" w:eastAsia="en-GB" w:bidi="ne-NP"/>
              </w:rPr>
              <w:t>fonda</w:t>
            </w:r>
            <w:proofErr w:type="spellEnd"/>
            <w:r w:rsidRPr="004047ED">
              <w:rPr>
                <w:rFonts w:ascii="Times New Roman" w:eastAsia="Times New Roman" w:hAnsi="Times New Roman" w:cs="Times New Roman"/>
                <w:b/>
                <w:bCs/>
                <w:color w:val="000000"/>
                <w:sz w:val="18"/>
                <w:szCs w:val="18"/>
                <w:lang w:val="en-GB" w:eastAsia="en-GB" w:bidi="ne-NP"/>
              </w:rPr>
              <w:t xml:space="preserve"> </w:t>
            </w:r>
            <w:proofErr w:type="spellStart"/>
            <w:r w:rsidRPr="004047ED">
              <w:rPr>
                <w:rFonts w:ascii="Times New Roman" w:eastAsia="Times New Roman" w:hAnsi="Times New Roman" w:cs="Times New Roman"/>
                <w:b/>
                <w:bCs/>
                <w:color w:val="000000"/>
                <w:sz w:val="18"/>
                <w:szCs w:val="18"/>
                <w:lang w:val="en-GB" w:eastAsia="en-GB" w:bidi="ne-NP"/>
              </w:rPr>
              <w:t>finansējums</w:t>
            </w:r>
            <w:proofErr w:type="spellEnd"/>
          </w:p>
        </w:tc>
      </w:tr>
      <w:tr w:rsidR="004047ED" w:rsidRPr="004047ED" w14:paraId="31D23159" w14:textId="77777777" w:rsidTr="004047ED">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BDCFC9C"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2.2.1.1.</w:t>
            </w:r>
          </w:p>
        </w:tc>
        <w:tc>
          <w:tcPr>
            <w:tcW w:w="2097" w:type="dxa"/>
            <w:tcBorders>
              <w:top w:val="nil"/>
              <w:left w:val="nil"/>
              <w:bottom w:val="single" w:sz="4" w:space="0" w:color="auto"/>
              <w:right w:val="single" w:sz="4" w:space="0" w:color="auto"/>
            </w:tcBorders>
            <w:shd w:val="clear" w:color="auto" w:fill="auto"/>
            <w:noWrap/>
            <w:hideMark/>
          </w:tcPr>
          <w:p w14:paraId="17D3ECCD" w14:textId="77777777" w:rsidR="004047ED" w:rsidRPr="004047ED" w:rsidRDefault="004047ED" w:rsidP="004047ED">
            <w:pPr>
              <w:spacing w:after="0" w:line="240" w:lineRule="auto"/>
              <w:rPr>
                <w:rFonts w:ascii="Times New Roman" w:eastAsia="Times New Roman" w:hAnsi="Times New Roman" w:cs="Times New Roman"/>
                <w:color w:val="000000"/>
                <w:sz w:val="18"/>
                <w:szCs w:val="18"/>
                <w:lang w:val="en-GB" w:eastAsia="en-GB" w:bidi="ne-NP"/>
              </w:rPr>
            </w:pPr>
            <w:proofErr w:type="spellStart"/>
            <w:r w:rsidRPr="004047ED">
              <w:rPr>
                <w:rFonts w:ascii="Times New Roman" w:eastAsia="Times New Roman" w:hAnsi="Times New Roman" w:cs="Times New Roman"/>
                <w:color w:val="000000"/>
                <w:sz w:val="18"/>
                <w:szCs w:val="18"/>
                <w:lang w:val="en-GB" w:eastAsia="en-GB" w:bidi="ne-NP"/>
              </w:rPr>
              <w:t>Notekūdeņu</w:t>
            </w:r>
            <w:proofErr w:type="spellEnd"/>
            <w:r w:rsidRPr="004047ED">
              <w:rPr>
                <w:rFonts w:ascii="Times New Roman" w:eastAsia="Times New Roman" w:hAnsi="Times New Roman" w:cs="Times New Roman"/>
                <w:color w:val="000000"/>
                <w:sz w:val="18"/>
                <w:szCs w:val="18"/>
                <w:lang w:val="en-GB" w:eastAsia="en-GB" w:bidi="ne-NP"/>
              </w:rPr>
              <w:t xml:space="preserve"> un to </w:t>
            </w:r>
            <w:proofErr w:type="spellStart"/>
            <w:r w:rsidRPr="004047ED">
              <w:rPr>
                <w:rFonts w:ascii="Times New Roman" w:eastAsia="Times New Roman" w:hAnsi="Times New Roman" w:cs="Times New Roman"/>
                <w:color w:val="000000"/>
                <w:sz w:val="18"/>
                <w:szCs w:val="18"/>
                <w:lang w:val="en-GB" w:eastAsia="en-GB" w:bidi="ne-NP"/>
              </w:rPr>
              <w:t>dūņu</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apsaimniekošanas</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sistēmas</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attīstība</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piesārņojuma</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samazināšanai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38303F54"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1</w:t>
            </w:r>
          </w:p>
        </w:tc>
        <w:tc>
          <w:tcPr>
            <w:tcW w:w="687" w:type="dxa"/>
            <w:tcBorders>
              <w:top w:val="nil"/>
              <w:left w:val="nil"/>
              <w:bottom w:val="single" w:sz="4" w:space="0" w:color="auto"/>
              <w:right w:val="single" w:sz="4" w:space="0" w:color="auto"/>
            </w:tcBorders>
            <w:shd w:val="clear" w:color="auto" w:fill="auto"/>
            <w:noWrap/>
            <w:hideMark/>
          </w:tcPr>
          <w:p w14:paraId="2DFA3E9A"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74405F8D" w14:textId="77777777" w:rsidR="004047ED" w:rsidRPr="004047ED" w:rsidRDefault="004047ED" w:rsidP="004047ED">
            <w:pPr>
              <w:spacing w:after="0" w:line="240" w:lineRule="auto"/>
              <w:jc w:val="right"/>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51 559 916</w:t>
            </w:r>
          </w:p>
        </w:tc>
        <w:tc>
          <w:tcPr>
            <w:tcW w:w="617" w:type="dxa"/>
            <w:tcBorders>
              <w:top w:val="nil"/>
              <w:left w:val="nil"/>
              <w:bottom w:val="single" w:sz="4" w:space="0" w:color="auto"/>
              <w:right w:val="single" w:sz="4" w:space="0" w:color="auto"/>
            </w:tcBorders>
            <w:shd w:val="clear" w:color="auto" w:fill="auto"/>
            <w:noWrap/>
            <w:hideMark/>
          </w:tcPr>
          <w:p w14:paraId="649E9A9C" w14:textId="77777777" w:rsidR="004047ED" w:rsidRPr="004047ED" w:rsidRDefault="004047ED" w:rsidP="004047ED">
            <w:pPr>
              <w:spacing w:after="0" w:line="240" w:lineRule="auto"/>
              <w:jc w:val="center"/>
              <w:rPr>
                <w:rFonts w:ascii="Times New Roman" w:eastAsia="Times New Roman" w:hAnsi="Times New Roman" w:cs="Times New Roman"/>
                <w:b/>
                <w:bCs/>
                <w:color w:val="00B050"/>
                <w:sz w:val="18"/>
                <w:szCs w:val="18"/>
                <w:lang w:val="en-GB" w:eastAsia="en-GB" w:bidi="ne-NP"/>
              </w:rPr>
            </w:pPr>
            <w:r w:rsidRPr="004047ED">
              <w:rPr>
                <w:rFonts w:ascii="Times New Roman" w:eastAsia="Times New Roman" w:hAnsi="Times New Roman" w:cs="Times New Roman"/>
                <w:b/>
                <w:bCs/>
                <w:color w:val="00B050"/>
                <w:sz w:val="18"/>
                <w:szCs w:val="18"/>
                <w:lang w:val="en-GB" w:eastAsia="en-GB" w:bidi="ne-NP"/>
              </w:rPr>
              <w:t>64</w:t>
            </w:r>
          </w:p>
        </w:tc>
        <w:tc>
          <w:tcPr>
            <w:tcW w:w="1197" w:type="dxa"/>
            <w:tcBorders>
              <w:top w:val="nil"/>
              <w:left w:val="nil"/>
              <w:bottom w:val="single" w:sz="4" w:space="0" w:color="auto"/>
              <w:right w:val="single" w:sz="4" w:space="0" w:color="auto"/>
            </w:tcBorders>
            <w:shd w:val="clear" w:color="auto" w:fill="auto"/>
            <w:noWrap/>
            <w:hideMark/>
          </w:tcPr>
          <w:p w14:paraId="339E2C36" w14:textId="77777777" w:rsidR="004047ED" w:rsidRPr="004047ED" w:rsidRDefault="004047ED" w:rsidP="004047ED">
            <w:pPr>
              <w:spacing w:after="0" w:line="240" w:lineRule="auto"/>
              <w:jc w:val="right"/>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38 307 566</w:t>
            </w:r>
          </w:p>
        </w:tc>
        <w:tc>
          <w:tcPr>
            <w:tcW w:w="617" w:type="dxa"/>
            <w:tcBorders>
              <w:top w:val="nil"/>
              <w:left w:val="nil"/>
              <w:bottom w:val="single" w:sz="4" w:space="0" w:color="auto"/>
              <w:right w:val="single" w:sz="4" w:space="0" w:color="auto"/>
            </w:tcBorders>
            <w:shd w:val="clear" w:color="auto" w:fill="auto"/>
            <w:noWrap/>
            <w:hideMark/>
          </w:tcPr>
          <w:p w14:paraId="5612EFC7" w14:textId="77777777" w:rsidR="004047ED" w:rsidRPr="004047ED" w:rsidRDefault="004047ED" w:rsidP="004047ED">
            <w:pPr>
              <w:spacing w:after="0" w:line="240" w:lineRule="auto"/>
              <w:jc w:val="center"/>
              <w:rPr>
                <w:rFonts w:ascii="Times New Roman" w:eastAsia="Times New Roman" w:hAnsi="Times New Roman" w:cs="Times New Roman"/>
                <w:b/>
                <w:bCs/>
                <w:color w:val="00B050"/>
                <w:sz w:val="18"/>
                <w:szCs w:val="18"/>
                <w:lang w:val="en-GB" w:eastAsia="en-GB" w:bidi="ne-NP"/>
              </w:rPr>
            </w:pPr>
            <w:r w:rsidRPr="004047ED">
              <w:rPr>
                <w:rFonts w:ascii="Times New Roman" w:eastAsia="Times New Roman" w:hAnsi="Times New Roman" w:cs="Times New Roman"/>
                <w:b/>
                <w:bCs/>
                <w:color w:val="00B050"/>
                <w:sz w:val="18"/>
                <w:szCs w:val="18"/>
                <w:lang w:val="en-GB" w:eastAsia="en-GB" w:bidi="ne-NP"/>
              </w:rPr>
              <w:t>69</w:t>
            </w:r>
          </w:p>
        </w:tc>
        <w:tc>
          <w:tcPr>
            <w:tcW w:w="1084" w:type="dxa"/>
            <w:tcBorders>
              <w:top w:val="nil"/>
              <w:left w:val="nil"/>
              <w:bottom w:val="single" w:sz="4" w:space="0" w:color="auto"/>
              <w:right w:val="single" w:sz="4" w:space="0" w:color="auto"/>
            </w:tcBorders>
            <w:shd w:val="clear" w:color="auto" w:fill="auto"/>
            <w:noWrap/>
            <w:hideMark/>
          </w:tcPr>
          <w:p w14:paraId="2F858F2B" w14:textId="77777777" w:rsidR="004047ED" w:rsidRPr="004047ED" w:rsidRDefault="004047ED" w:rsidP="004047ED">
            <w:pPr>
              <w:spacing w:after="0" w:line="240" w:lineRule="auto"/>
              <w:jc w:val="right"/>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13 252 350</w:t>
            </w:r>
          </w:p>
        </w:tc>
      </w:tr>
      <w:tr w:rsidR="004047ED" w:rsidRPr="004047ED" w14:paraId="07BFEA88" w14:textId="77777777" w:rsidTr="004047ED">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67BBFD2B"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2.2.1.1.</w:t>
            </w:r>
          </w:p>
        </w:tc>
        <w:tc>
          <w:tcPr>
            <w:tcW w:w="2097" w:type="dxa"/>
            <w:tcBorders>
              <w:top w:val="nil"/>
              <w:left w:val="nil"/>
              <w:bottom w:val="single" w:sz="4" w:space="0" w:color="auto"/>
              <w:right w:val="single" w:sz="4" w:space="0" w:color="auto"/>
            </w:tcBorders>
            <w:shd w:val="clear" w:color="auto" w:fill="auto"/>
            <w:noWrap/>
            <w:hideMark/>
          </w:tcPr>
          <w:p w14:paraId="31EC52A8" w14:textId="77777777" w:rsidR="004047ED" w:rsidRPr="004047ED" w:rsidRDefault="004047ED" w:rsidP="004047ED">
            <w:pPr>
              <w:spacing w:after="0" w:line="240" w:lineRule="auto"/>
              <w:rPr>
                <w:rFonts w:ascii="Times New Roman" w:eastAsia="Times New Roman" w:hAnsi="Times New Roman" w:cs="Times New Roman"/>
                <w:color w:val="000000"/>
                <w:sz w:val="18"/>
                <w:szCs w:val="18"/>
                <w:lang w:val="en-GB" w:eastAsia="en-GB" w:bidi="ne-NP"/>
              </w:rPr>
            </w:pPr>
            <w:proofErr w:type="spellStart"/>
            <w:r w:rsidRPr="004047ED">
              <w:rPr>
                <w:rFonts w:ascii="Times New Roman" w:eastAsia="Times New Roman" w:hAnsi="Times New Roman" w:cs="Times New Roman"/>
                <w:color w:val="000000"/>
                <w:sz w:val="18"/>
                <w:szCs w:val="18"/>
                <w:lang w:val="en-GB" w:eastAsia="en-GB" w:bidi="ne-NP"/>
              </w:rPr>
              <w:t>Notekūdeņu</w:t>
            </w:r>
            <w:proofErr w:type="spellEnd"/>
            <w:r w:rsidRPr="004047ED">
              <w:rPr>
                <w:rFonts w:ascii="Times New Roman" w:eastAsia="Times New Roman" w:hAnsi="Times New Roman" w:cs="Times New Roman"/>
                <w:color w:val="000000"/>
                <w:sz w:val="18"/>
                <w:szCs w:val="18"/>
                <w:lang w:val="en-GB" w:eastAsia="en-GB" w:bidi="ne-NP"/>
              </w:rPr>
              <w:t xml:space="preserve"> un to </w:t>
            </w:r>
            <w:proofErr w:type="spellStart"/>
            <w:r w:rsidRPr="004047ED">
              <w:rPr>
                <w:rFonts w:ascii="Times New Roman" w:eastAsia="Times New Roman" w:hAnsi="Times New Roman" w:cs="Times New Roman"/>
                <w:color w:val="000000"/>
                <w:sz w:val="18"/>
                <w:szCs w:val="18"/>
                <w:lang w:val="en-GB" w:eastAsia="en-GB" w:bidi="ne-NP"/>
              </w:rPr>
              <w:t>dūņu</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apsaimniekošanas</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sistēmas</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attīstība</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piesārņojuma</w:t>
            </w:r>
            <w:proofErr w:type="spellEnd"/>
            <w:r w:rsidRPr="004047ED">
              <w:rPr>
                <w:rFonts w:ascii="Times New Roman" w:eastAsia="Times New Roman" w:hAnsi="Times New Roman" w:cs="Times New Roman"/>
                <w:color w:val="000000"/>
                <w:sz w:val="18"/>
                <w:szCs w:val="18"/>
                <w:lang w:val="en-GB" w:eastAsia="en-GB" w:bidi="ne-NP"/>
              </w:rPr>
              <w:t xml:space="preserve"> </w:t>
            </w:r>
            <w:proofErr w:type="spellStart"/>
            <w:r w:rsidRPr="004047ED">
              <w:rPr>
                <w:rFonts w:ascii="Times New Roman" w:eastAsia="Times New Roman" w:hAnsi="Times New Roman" w:cs="Times New Roman"/>
                <w:color w:val="000000"/>
                <w:sz w:val="18"/>
                <w:szCs w:val="18"/>
                <w:lang w:val="en-GB" w:eastAsia="en-GB" w:bidi="ne-NP"/>
              </w:rPr>
              <w:t>samazināšanai</w:t>
            </w:r>
            <w:proofErr w:type="spellEnd"/>
          </w:p>
        </w:tc>
        <w:tc>
          <w:tcPr>
            <w:tcW w:w="746" w:type="dxa"/>
            <w:tcBorders>
              <w:top w:val="nil"/>
              <w:left w:val="nil"/>
              <w:bottom w:val="single" w:sz="4" w:space="0" w:color="auto"/>
              <w:right w:val="single" w:sz="4" w:space="0" w:color="auto"/>
            </w:tcBorders>
            <w:shd w:val="clear" w:color="auto" w:fill="auto"/>
            <w:noWrap/>
            <w:hideMark/>
          </w:tcPr>
          <w:p w14:paraId="522BD06B"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2</w:t>
            </w:r>
          </w:p>
        </w:tc>
        <w:tc>
          <w:tcPr>
            <w:tcW w:w="687" w:type="dxa"/>
            <w:tcBorders>
              <w:top w:val="nil"/>
              <w:left w:val="nil"/>
              <w:bottom w:val="single" w:sz="4" w:space="0" w:color="auto"/>
              <w:right w:val="single" w:sz="4" w:space="0" w:color="auto"/>
            </w:tcBorders>
            <w:shd w:val="clear" w:color="auto" w:fill="auto"/>
            <w:noWrap/>
            <w:hideMark/>
          </w:tcPr>
          <w:p w14:paraId="75E78D75" w14:textId="77777777" w:rsidR="004047ED" w:rsidRPr="004047ED" w:rsidRDefault="004047ED" w:rsidP="004047ED">
            <w:pPr>
              <w:spacing w:after="0" w:line="240" w:lineRule="auto"/>
              <w:jc w:val="center"/>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ERAF</w:t>
            </w:r>
          </w:p>
        </w:tc>
        <w:tc>
          <w:tcPr>
            <w:tcW w:w="1147" w:type="dxa"/>
            <w:tcBorders>
              <w:top w:val="nil"/>
              <w:left w:val="nil"/>
              <w:bottom w:val="single" w:sz="4" w:space="0" w:color="auto"/>
              <w:right w:val="single" w:sz="4" w:space="0" w:color="auto"/>
            </w:tcBorders>
            <w:shd w:val="clear" w:color="auto" w:fill="auto"/>
            <w:noWrap/>
            <w:hideMark/>
          </w:tcPr>
          <w:p w14:paraId="4F2AB39E" w14:textId="77777777" w:rsidR="004047ED" w:rsidRPr="004047ED" w:rsidRDefault="004047ED" w:rsidP="004047ED">
            <w:pPr>
              <w:spacing w:after="0" w:line="240" w:lineRule="auto"/>
              <w:jc w:val="right"/>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color w:val="000000"/>
                <w:sz w:val="18"/>
                <w:szCs w:val="18"/>
                <w:lang w:val="en-GB" w:eastAsia="en-GB" w:bidi="ne-NP"/>
              </w:rPr>
              <w:t>22 600 084</w:t>
            </w:r>
          </w:p>
        </w:tc>
        <w:tc>
          <w:tcPr>
            <w:tcW w:w="617" w:type="dxa"/>
            <w:tcBorders>
              <w:top w:val="nil"/>
              <w:left w:val="nil"/>
              <w:bottom w:val="single" w:sz="4" w:space="0" w:color="auto"/>
              <w:right w:val="single" w:sz="4" w:space="0" w:color="auto"/>
            </w:tcBorders>
            <w:shd w:val="clear" w:color="auto" w:fill="auto"/>
            <w:noWrap/>
            <w:hideMark/>
          </w:tcPr>
          <w:p w14:paraId="3439A6D1" w14:textId="77777777" w:rsidR="004047ED" w:rsidRPr="004047ED" w:rsidRDefault="004047ED" w:rsidP="004047ED">
            <w:pPr>
              <w:spacing w:after="0" w:line="240" w:lineRule="auto"/>
              <w:jc w:val="center"/>
              <w:rPr>
                <w:rFonts w:ascii="Times New Roman" w:eastAsia="Times New Roman" w:hAnsi="Times New Roman" w:cs="Times New Roman"/>
                <w:b/>
                <w:bCs/>
                <w:color w:val="00B050"/>
                <w:sz w:val="18"/>
                <w:szCs w:val="18"/>
                <w:lang w:val="en-GB" w:eastAsia="en-GB" w:bidi="ne-NP"/>
              </w:rPr>
            </w:pPr>
            <w:r w:rsidRPr="004047ED">
              <w:rPr>
                <w:rFonts w:ascii="Times New Roman" w:eastAsia="Times New Roman" w:hAnsi="Times New Roman" w:cs="Times New Roman"/>
                <w:b/>
                <w:bCs/>
                <w:color w:val="00B050"/>
                <w:sz w:val="18"/>
                <w:szCs w:val="18"/>
                <w:lang w:val="en-GB" w:eastAsia="en-GB" w:bidi="ne-NP"/>
              </w:rPr>
              <w:t>64</w:t>
            </w:r>
          </w:p>
        </w:tc>
        <w:tc>
          <w:tcPr>
            <w:tcW w:w="1197" w:type="dxa"/>
            <w:tcBorders>
              <w:top w:val="nil"/>
              <w:left w:val="nil"/>
              <w:bottom w:val="single" w:sz="4" w:space="0" w:color="auto"/>
              <w:right w:val="single" w:sz="4" w:space="0" w:color="auto"/>
            </w:tcBorders>
            <w:shd w:val="clear" w:color="auto" w:fill="auto"/>
            <w:noWrap/>
            <w:hideMark/>
          </w:tcPr>
          <w:p w14:paraId="22C1616A" w14:textId="77777777" w:rsidR="004047ED" w:rsidRPr="004047ED" w:rsidRDefault="004047ED" w:rsidP="004047ED">
            <w:pPr>
              <w:spacing w:after="0" w:line="240" w:lineRule="auto"/>
              <w:jc w:val="right"/>
              <w:rPr>
                <w:rFonts w:ascii="Times New Roman" w:eastAsia="Times New Roman" w:hAnsi="Times New Roman" w:cs="Times New Roman"/>
                <w:color w:val="000000"/>
                <w:sz w:val="18"/>
                <w:szCs w:val="18"/>
                <w:lang w:val="en-GB" w:eastAsia="en-GB" w:bidi="ne-NP"/>
              </w:rPr>
            </w:pPr>
            <w:r w:rsidRPr="004047ED">
              <w:rPr>
                <w:rFonts w:ascii="Times New Roman" w:eastAsia="Times New Roman" w:hAnsi="Times New Roman" w:cs="Times New Roman"/>
                <w:sz w:val="18"/>
                <w:szCs w:val="18"/>
                <w:lang w:val="en-GB" w:eastAsia="en-GB" w:bidi="ne-NP"/>
              </w:rPr>
              <w:t>18 561 449</w:t>
            </w:r>
          </w:p>
        </w:tc>
        <w:tc>
          <w:tcPr>
            <w:tcW w:w="617" w:type="dxa"/>
            <w:tcBorders>
              <w:top w:val="nil"/>
              <w:left w:val="nil"/>
              <w:bottom w:val="single" w:sz="4" w:space="0" w:color="auto"/>
              <w:right w:val="single" w:sz="4" w:space="0" w:color="auto"/>
            </w:tcBorders>
            <w:shd w:val="clear" w:color="auto" w:fill="auto"/>
            <w:noWrap/>
            <w:hideMark/>
          </w:tcPr>
          <w:p w14:paraId="6FC2EFE7" w14:textId="77777777" w:rsidR="004047ED" w:rsidRPr="004047ED" w:rsidRDefault="004047ED" w:rsidP="004047ED">
            <w:pPr>
              <w:spacing w:after="0" w:line="240" w:lineRule="auto"/>
              <w:jc w:val="center"/>
              <w:rPr>
                <w:rFonts w:ascii="Times New Roman" w:eastAsia="Times New Roman" w:hAnsi="Times New Roman" w:cs="Times New Roman"/>
                <w:b/>
                <w:bCs/>
                <w:color w:val="00B050"/>
                <w:sz w:val="18"/>
                <w:szCs w:val="18"/>
                <w:lang w:val="en-GB" w:eastAsia="en-GB" w:bidi="ne-NP"/>
              </w:rPr>
            </w:pPr>
            <w:r w:rsidRPr="004047ED">
              <w:rPr>
                <w:rFonts w:ascii="Times New Roman" w:eastAsia="Times New Roman" w:hAnsi="Times New Roman" w:cs="Times New Roman"/>
                <w:b/>
                <w:bCs/>
                <w:color w:val="00B050"/>
                <w:sz w:val="18"/>
                <w:szCs w:val="18"/>
                <w:lang w:val="en-GB" w:eastAsia="en-GB" w:bidi="ne-NP"/>
              </w:rPr>
              <w:t>69</w:t>
            </w:r>
          </w:p>
        </w:tc>
        <w:tc>
          <w:tcPr>
            <w:tcW w:w="1084" w:type="dxa"/>
            <w:tcBorders>
              <w:top w:val="nil"/>
              <w:left w:val="nil"/>
              <w:bottom w:val="single" w:sz="4" w:space="0" w:color="auto"/>
              <w:right w:val="single" w:sz="4" w:space="0" w:color="auto"/>
            </w:tcBorders>
            <w:shd w:val="clear" w:color="auto" w:fill="auto"/>
            <w:noWrap/>
            <w:hideMark/>
          </w:tcPr>
          <w:p w14:paraId="247A6D4D" w14:textId="77777777" w:rsidR="004047ED" w:rsidRPr="004047ED" w:rsidRDefault="004047ED" w:rsidP="004047ED">
            <w:pPr>
              <w:spacing w:after="0" w:line="240" w:lineRule="auto"/>
              <w:jc w:val="right"/>
              <w:rPr>
                <w:rFonts w:ascii="Times New Roman" w:eastAsia="Times New Roman" w:hAnsi="Times New Roman" w:cs="Times New Roman"/>
                <w:sz w:val="18"/>
                <w:szCs w:val="18"/>
                <w:lang w:val="en-GB" w:eastAsia="en-GB" w:bidi="ne-NP"/>
              </w:rPr>
            </w:pPr>
            <w:r w:rsidRPr="004047ED">
              <w:rPr>
                <w:rFonts w:ascii="Times New Roman" w:eastAsia="Times New Roman" w:hAnsi="Times New Roman" w:cs="Times New Roman"/>
                <w:sz w:val="18"/>
                <w:szCs w:val="18"/>
                <w:lang w:val="en-GB" w:eastAsia="en-GB" w:bidi="ne-NP"/>
              </w:rPr>
              <w:t>4 038 635</w:t>
            </w:r>
          </w:p>
        </w:tc>
      </w:tr>
    </w:tbl>
    <w:p w14:paraId="405634E8" w14:textId="77777777" w:rsidR="004047ED" w:rsidRDefault="004047ED" w:rsidP="000854F7">
      <w:pPr>
        <w:rPr>
          <w:rFonts w:ascii="Times New Roman" w:hAnsi="Times New Roman" w:cs="Times New Roman"/>
        </w:rPr>
      </w:pPr>
    </w:p>
    <w:p w14:paraId="75BD7742" w14:textId="77777777" w:rsidR="00E717AB" w:rsidRDefault="00E717AB" w:rsidP="00707958">
      <w:pPr>
        <w:rPr>
          <w:rFonts w:ascii="Times New Roman" w:hAnsi="Times New Roman" w:cs="Times New Roman"/>
        </w:rPr>
      </w:pPr>
      <w:bookmarkStart w:id="0" w:name="_GoBack"/>
      <w:bookmarkEnd w:id="0"/>
    </w:p>
    <w:sectPr w:rsidR="00E717AB" w:rsidSect="001554E4">
      <w:footerReference w:type="default" r:id="rId11"/>
      <w:pgSz w:w="11906" w:h="16838"/>
      <w:pgMar w:top="851" w:right="1134" w:bottom="284" w:left="1701" w:header="510" w:footer="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3FBFD" w14:textId="77777777" w:rsidR="00666EBB" w:rsidRDefault="00666EBB" w:rsidP="00B32C06">
      <w:pPr>
        <w:spacing w:after="0" w:line="240" w:lineRule="auto"/>
      </w:pPr>
      <w:r>
        <w:separator/>
      </w:r>
    </w:p>
  </w:endnote>
  <w:endnote w:type="continuationSeparator" w:id="0">
    <w:p w14:paraId="56964E9D" w14:textId="77777777" w:rsidR="00666EBB" w:rsidRDefault="00666EBB" w:rsidP="00B32C06">
      <w:pPr>
        <w:spacing w:after="0" w:line="240" w:lineRule="auto"/>
      </w:pPr>
      <w:r>
        <w:continuationSeparator/>
      </w:r>
    </w:p>
  </w:endnote>
  <w:endnote w:type="continuationNotice" w:id="1">
    <w:p w14:paraId="02EE04AC" w14:textId="77777777" w:rsidR="00666EBB" w:rsidRDefault="00666E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2003" w:usb1="80000000" w:usb2="00000008" w:usb3="00000000" w:csb0="00000041"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5E9C0A56" w:rsidR="008D0170" w:rsidRDefault="008D0170">
        <w:pPr>
          <w:pStyle w:val="Footer"/>
          <w:jc w:val="center"/>
        </w:pPr>
        <w:r>
          <w:fldChar w:fldCharType="begin"/>
        </w:r>
        <w:r>
          <w:instrText xml:space="preserve"> PAGE   \* MERGEFORMAT </w:instrText>
        </w:r>
        <w:r>
          <w:fldChar w:fldCharType="separate"/>
        </w:r>
        <w:r w:rsidR="004047ED">
          <w:rPr>
            <w:noProof/>
          </w:rPr>
          <w:t>4</w:t>
        </w:r>
        <w:r>
          <w:rPr>
            <w:noProof/>
          </w:rPr>
          <w:fldChar w:fldCharType="end"/>
        </w:r>
      </w:p>
    </w:sdtContent>
  </w:sdt>
  <w:p w14:paraId="65172886" w14:textId="77777777" w:rsidR="008D0170" w:rsidRDefault="008D0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AF1" w14:textId="77777777" w:rsidR="00666EBB" w:rsidRDefault="00666EBB" w:rsidP="00B32C06">
      <w:pPr>
        <w:spacing w:after="0" w:line="240" w:lineRule="auto"/>
      </w:pPr>
      <w:r>
        <w:separator/>
      </w:r>
    </w:p>
  </w:footnote>
  <w:footnote w:type="continuationSeparator" w:id="0">
    <w:p w14:paraId="05BC9ED4" w14:textId="77777777" w:rsidR="00666EBB" w:rsidRDefault="00666EBB" w:rsidP="00B32C06">
      <w:pPr>
        <w:spacing w:after="0" w:line="240" w:lineRule="auto"/>
      </w:pPr>
      <w:r>
        <w:continuationSeparator/>
      </w:r>
    </w:p>
  </w:footnote>
  <w:footnote w:type="continuationNotice" w:id="1">
    <w:p w14:paraId="39288A30" w14:textId="77777777" w:rsidR="00666EBB" w:rsidRDefault="00666EBB">
      <w:pPr>
        <w:spacing w:after="0" w:line="240" w:lineRule="auto"/>
      </w:pPr>
    </w:p>
  </w:footnote>
  <w:footnote w:id="2">
    <w:p w14:paraId="1E9360F0" w14:textId="77777777" w:rsidR="006C0926" w:rsidRPr="000948CF" w:rsidRDefault="006C0926" w:rsidP="00A8743F">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9C4AD17" w14:textId="77777777" w:rsidR="00F44452" w:rsidRPr="00E64D20" w:rsidRDefault="00F44452" w:rsidP="00ED05B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35B91D76"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2B59E83A" w14:textId="77777777" w:rsidR="00F44452" w:rsidRPr="00E64D20" w:rsidRDefault="00F44452" w:rsidP="00F4445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6AA138FB" w14:textId="77777777" w:rsidR="00F44452" w:rsidRPr="0001046F" w:rsidRDefault="00F44452" w:rsidP="00F4445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700C2"/>
    <w:multiLevelType w:val="hybridMultilevel"/>
    <w:tmpl w:val="8E248A54"/>
    <w:lvl w:ilvl="0" w:tplc="237A83C2">
      <w:start w:val="1"/>
      <w:numFmt w:val="bullet"/>
      <w:lvlText w:val="-"/>
      <w:lvlJc w:val="left"/>
      <w:pPr>
        <w:ind w:left="710" w:hanging="360"/>
      </w:pPr>
      <w:rPr>
        <w:rFonts w:ascii="Times New Roman" w:eastAsiaTheme="minorHAnsi" w:hAnsi="Times New Roman" w:cs="Times New Roman" w:hint="default"/>
      </w:rPr>
    </w:lvl>
    <w:lvl w:ilvl="1" w:tplc="04260003" w:tentative="1">
      <w:start w:val="1"/>
      <w:numFmt w:val="bullet"/>
      <w:lvlText w:val="o"/>
      <w:lvlJc w:val="left"/>
      <w:pPr>
        <w:ind w:left="1430" w:hanging="360"/>
      </w:pPr>
      <w:rPr>
        <w:rFonts w:ascii="Courier New" w:hAnsi="Courier New" w:cs="Courier New" w:hint="default"/>
      </w:rPr>
    </w:lvl>
    <w:lvl w:ilvl="2" w:tplc="04260005" w:tentative="1">
      <w:start w:val="1"/>
      <w:numFmt w:val="bullet"/>
      <w:lvlText w:val=""/>
      <w:lvlJc w:val="left"/>
      <w:pPr>
        <w:ind w:left="2150" w:hanging="360"/>
      </w:pPr>
      <w:rPr>
        <w:rFonts w:ascii="Wingdings" w:hAnsi="Wingdings" w:hint="default"/>
      </w:rPr>
    </w:lvl>
    <w:lvl w:ilvl="3" w:tplc="04260001" w:tentative="1">
      <w:start w:val="1"/>
      <w:numFmt w:val="bullet"/>
      <w:lvlText w:val=""/>
      <w:lvlJc w:val="left"/>
      <w:pPr>
        <w:ind w:left="2870" w:hanging="360"/>
      </w:pPr>
      <w:rPr>
        <w:rFonts w:ascii="Symbol" w:hAnsi="Symbol" w:hint="default"/>
      </w:rPr>
    </w:lvl>
    <w:lvl w:ilvl="4" w:tplc="04260003" w:tentative="1">
      <w:start w:val="1"/>
      <w:numFmt w:val="bullet"/>
      <w:lvlText w:val="o"/>
      <w:lvlJc w:val="left"/>
      <w:pPr>
        <w:ind w:left="3590" w:hanging="360"/>
      </w:pPr>
      <w:rPr>
        <w:rFonts w:ascii="Courier New" w:hAnsi="Courier New" w:cs="Courier New" w:hint="default"/>
      </w:rPr>
    </w:lvl>
    <w:lvl w:ilvl="5" w:tplc="04260005" w:tentative="1">
      <w:start w:val="1"/>
      <w:numFmt w:val="bullet"/>
      <w:lvlText w:val=""/>
      <w:lvlJc w:val="left"/>
      <w:pPr>
        <w:ind w:left="4310" w:hanging="360"/>
      </w:pPr>
      <w:rPr>
        <w:rFonts w:ascii="Wingdings" w:hAnsi="Wingdings" w:hint="default"/>
      </w:rPr>
    </w:lvl>
    <w:lvl w:ilvl="6" w:tplc="04260001" w:tentative="1">
      <w:start w:val="1"/>
      <w:numFmt w:val="bullet"/>
      <w:lvlText w:val=""/>
      <w:lvlJc w:val="left"/>
      <w:pPr>
        <w:ind w:left="5030" w:hanging="360"/>
      </w:pPr>
      <w:rPr>
        <w:rFonts w:ascii="Symbol" w:hAnsi="Symbol" w:hint="default"/>
      </w:rPr>
    </w:lvl>
    <w:lvl w:ilvl="7" w:tplc="04260003" w:tentative="1">
      <w:start w:val="1"/>
      <w:numFmt w:val="bullet"/>
      <w:lvlText w:val="o"/>
      <w:lvlJc w:val="left"/>
      <w:pPr>
        <w:ind w:left="5750" w:hanging="360"/>
      </w:pPr>
      <w:rPr>
        <w:rFonts w:ascii="Courier New" w:hAnsi="Courier New" w:cs="Courier New" w:hint="default"/>
      </w:rPr>
    </w:lvl>
    <w:lvl w:ilvl="8" w:tplc="04260005" w:tentative="1">
      <w:start w:val="1"/>
      <w:numFmt w:val="bullet"/>
      <w:lvlText w:val=""/>
      <w:lvlJc w:val="left"/>
      <w:pPr>
        <w:ind w:left="6470" w:hanging="360"/>
      </w:pPr>
      <w:rPr>
        <w:rFonts w:ascii="Wingdings" w:hAnsi="Wingdings" w:hint="default"/>
      </w:rPr>
    </w:lvl>
  </w:abstractNum>
  <w:abstractNum w:abstractNumId="1"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1F942EE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25363B7"/>
    <w:multiLevelType w:val="hybridMultilevel"/>
    <w:tmpl w:val="D20A7E04"/>
    <w:lvl w:ilvl="0" w:tplc="E1BEB6FE">
      <w:start w:val="1"/>
      <w:numFmt w:val="bullet"/>
      <w:lvlText w:val="-"/>
      <w:lvlJc w:val="left"/>
      <w:pPr>
        <w:ind w:left="720" w:hanging="360"/>
      </w:pPr>
      <w:rPr>
        <w:rFonts w:ascii="Andalus" w:hAnsi="Andalu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C2B0F36"/>
    <w:multiLevelType w:val="hybridMultilevel"/>
    <w:tmpl w:val="5CC08E2A"/>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9F2C9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7584057"/>
    <w:multiLevelType w:val="hybridMultilevel"/>
    <w:tmpl w:val="37FC3CC2"/>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3BF1E7C"/>
    <w:multiLevelType w:val="hybridMultilevel"/>
    <w:tmpl w:val="4C1C4A7A"/>
    <w:lvl w:ilvl="0" w:tplc="E1BEB6FE">
      <w:start w:val="1"/>
      <w:numFmt w:val="bullet"/>
      <w:lvlText w:val="-"/>
      <w:lvlJc w:val="left"/>
      <w:pPr>
        <w:ind w:left="739" w:hanging="360"/>
      </w:pPr>
      <w:rPr>
        <w:rFonts w:ascii="Andalus" w:hAnsi="Andalus" w:hint="default"/>
      </w:rPr>
    </w:lvl>
    <w:lvl w:ilvl="1" w:tplc="08090003" w:tentative="1">
      <w:start w:val="1"/>
      <w:numFmt w:val="bullet"/>
      <w:lvlText w:val="o"/>
      <w:lvlJc w:val="left"/>
      <w:pPr>
        <w:ind w:left="1459" w:hanging="360"/>
      </w:pPr>
      <w:rPr>
        <w:rFonts w:ascii="Courier New" w:hAnsi="Courier New" w:cs="Courier New" w:hint="default"/>
      </w:rPr>
    </w:lvl>
    <w:lvl w:ilvl="2" w:tplc="08090005" w:tentative="1">
      <w:start w:val="1"/>
      <w:numFmt w:val="bullet"/>
      <w:lvlText w:val=""/>
      <w:lvlJc w:val="left"/>
      <w:pPr>
        <w:ind w:left="2179" w:hanging="360"/>
      </w:pPr>
      <w:rPr>
        <w:rFonts w:ascii="Wingdings" w:hAnsi="Wingdings" w:hint="default"/>
      </w:rPr>
    </w:lvl>
    <w:lvl w:ilvl="3" w:tplc="08090001" w:tentative="1">
      <w:start w:val="1"/>
      <w:numFmt w:val="bullet"/>
      <w:lvlText w:val=""/>
      <w:lvlJc w:val="left"/>
      <w:pPr>
        <w:ind w:left="2899" w:hanging="360"/>
      </w:pPr>
      <w:rPr>
        <w:rFonts w:ascii="Symbol" w:hAnsi="Symbol" w:hint="default"/>
      </w:rPr>
    </w:lvl>
    <w:lvl w:ilvl="4" w:tplc="08090003" w:tentative="1">
      <w:start w:val="1"/>
      <w:numFmt w:val="bullet"/>
      <w:lvlText w:val="o"/>
      <w:lvlJc w:val="left"/>
      <w:pPr>
        <w:ind w:left="3619" w:hanging="360"/>
      </w:pPr>
      <w:rPr>
        <w:rFonts w:ascii="Courier New" w:hAnsi="Courier New" w:cs="Courier New" w:hint="default"/>
      </w:rPr>
    </w:lvl>
    <w:lvl w:ilvl="5" w:tplc="08090005" w:tentative="1">
      <w:start w:val="1"/>
      <w:numFmt w:val="bullet"/>
      <w:lvlText w:val=""/>
      <w:lvlJc w:val="left"/>
      <w:pPr>
        <w:ind w:left="4339" w:hanging="360"/>
      </w:pPr>
      <w:rPr>
        <w:rFonts w:ascii="Wingdings" w:hAnsi="Wingdings" w:hint="default"/>
      </w:rPr>
    </w:lvl>
    <w:lvl w:ilvl="6" w:tplc="08090001" w:tentative="1">
      <w:start w:val="1"/>
      <w:numFmt w:val="bullet"/>
      <w:lvlText w:val=""/>
      <w:lvlJc w:val="left"/>
      <w:pPr>
        <w:ind w:left="5059" w:hanging="360"/>
      </w:pPr>
      <w:rPr>
        <w:rFonts w:ascii="Symbol" w:hAnsi="Symbol" w:hint="default"/>
      </w:rPr>
    </w:lvl>
    <w:lvl w:ilvl="7" w:tplc="08090003" w:tentative="1">
      <w:start w:val="1"/>
      <w:numFmt w:val="bullet"/>
      <w:lvlText w:val="o"/>
      <w:lvlJc w:val="left"/>
      <w:pPr>
        <w:ind w:left="5779" w:hanging="360"/>
      </w:pPr>
      <w:rPr>
        <w:rFonts w:ascii="Courier New" w:hAnsi="Courier New" w:cs="Courier New" w:hint="default"/>
      </w:rPr>
    </w:lvl>
    <w:lvl w:ilvl="8" w:tplc="08090005" w:tentative="1">
      <w:start w:val="1"/>
      <w:numFmt w:val="bullet"/>
      <w:lvlText w:val=""/>
      <w:lvlJc w:val="left"/>
      <w:pPr>
        <w:ind w:left="6499" w:hanging="360"/>
      </w:pPr>
      <w:rPr>
        <w:rFonts w:ascii="Wingdings" w:hAnsi="Wingdings" w:hint="default"/>
      </w:rPr>
    </w:lvl>
  </w:abstractNum>
  <w:abstractNum w:abstractNumId="11" w15:restartNumberingAfterBreak="0">
    <w:nsid w:val="542C5A4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9793899"/>
    <w:multiLevelType w:val="hybridMultilevel"/>
    <w:tmpl w:val="208E701C"/>
    <w:lvl w:ilvl="0" w:tplc="7DE8AC54">
      <w:start w:val="1"/>
      <w:numFmt w:val="lowerLetter"/>
      <w:lvlText w:val="%1."/>
      <w:lvlJc w:val="left"/>
      <w:pPr>
        <w:ind w:left="720" w:hanging="360"/>
      </w:pPr>
      <w:rPr>
        <w:rFonts w:ascii="Times New Roman" w:hAnsi="Times New Roman" w:cs="Times New Roman"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AB21D1"/>
    <w:multiLevelType w:val="hybridMultilevel"/>
    <w:tmpl w:val="201E741C"/>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612876"/>
    <w:multiLevelType w:val="hybridMultilevel"/>
    <w:tmpl w:val="53E04AB8"/>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93423"/>
    <w:multiLevelType w:val="hybridMultilevel"/>
    <w:tmpl w:val="D14E46B6"/>
    <w:lvl w:ilvl="0" w:tplc="E1BEB6FE">
      <w:start w:val="1"/>
      <w:numFmt w:val="bullet"/>
      <w:lvlText w:val="-"/>
      <w:lvlJc w:val="left"/>
      <w:pPr>
        <w:ind w:left="1440" w:hanging="360"/>
      </w:pPr>
      <w:rPr>
        <w:rFonts w:ascii="Andalus" w:hAnsi="Andalu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13"/>
  </w:num>
  <w:num w:numId="4">
    <w:abstractNumId w:val="2"/>
  </w:num>
  <w:num w:numId="5">
    <w:abstractNumId w:val="12"/>
  </w:num>
  <w:num w:numId="6">
    <w:abstractNumId w:val="9"/>
  </w:num>
  <w:num w:numId="7">
    <w:abstractNumId w:val="11"/>
  </w:num>
  <w:num w:numId="8">
    <w:abstractNumId w:val="7"/>
  </w:num>
  <w:num w:numId="9">
    <w:abstractNumId w:val="1"/>
  </w:num>
  <w:num w:numId="10">
    <w:abstractNumId w:val="1"/>
  </w:num>
  <w:num w:numId="11">
    <w:abstractNumId w:val="14"/>
  </w:num>
  <w:num w:numId="12">
    <w:abstractNumId w:val="4"/>
  </w:num>
  <w:num w:numId="13">
    <w:abstractNumId w:val="0"/>
  </w:num>
  <w:num w:numId="14">
    <w:abstractNumId w:val="16"/>
  </w:num>
  <w:num w:numId="15">
    <w:abstractNumId w:val="10"/>
  </w:num>
  <w:num w:numId="16">
    <w:abstractNumId w:val="8"/>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00706"/>
    <w:rsid w:val="00007521"/>
    <w:rsid w:val="00025C16"/>
    <w:rsid w:val="00034015"/>
    <w:rsid w:val="0003706D"/>
    <w:rsid w:val="000460B9"/>
    <w:rsid w:val="0005398D"/>
    <w:rsid w:val="00057732"/>
    <w:rsid w:val="000663EA"/>
    <w:rsid w:val="00071915"/>
    <w:rsid w:val="000720C4"/>
    <w:rsid w:val="00075443"/>
    <w:rsid w:val="000854F7"/>
    <w:rsid w:val="00092015"/>
    <w:rsid w:val="0009301F"/>
    <w:rsid w:val="00093314"/>
    <w:rsid w:val="000A1D46"/>
    <w:rsid w:val="000A74C5"/>
    <w:rsid w:val="000B1140"/>
    <w:rsid w:val="000B48FE"/>
    <w:rsid w:val="000C2DFE"/>
    <w:rsid w:val="000C31CF"/>
    <w:rsid w:val="000C5FAC"/>
    <w:rsid w:val="000D74CD"/>
    <w:rsid w:val="000F5BB8"/>
    <w:rsid w:val="001001B7"/>
    <w:rsid w:val="001043A2"/>
    <w:rsid w:val="00104B3C"/>
    <w:rsid w:val="00104E7C"/>
    <w:rsid w:val="00125D45"/>
    <w:rsid w:val="00134BBE"/>
    <w:rsid w:val="00136BB7"/>
    <w:rsid w:val="00144C24"/>
    <w:rsid w:val="001502F4"/>
    <w:rsid w:val="001554E4"/>
    <w:rsid w:val="00156083"/>
    <w:rsid w:val="00156874"/>
    <w:rsid w:val="00174215"/>
    <w:rsid w:val="00183743"/>
    <w:rsid w:val="001A5D61"/>
    <w:rsid w:val="001A5E32"/>
    <w:rsid w:val="001B4581"/>
    <w:rsid w:val="001B491A"/>
    <w:rsid w:val="001C105B"/>
    <w:rsid w:val="001C37A9"/>
    <w:rsid w:val="001D668B"/>
    <w:rsid w:val="001E31CD"/>
    <w:rsid w:val="001E6E24"/>
    <w:rsid w:val="001F056D"/>
    <w:rsid w:val="001F1E67"/>
    <w:rsid w:val="001F2509"/>
    <w:rsid w:val="001F5393"/>
    <w:rsid w:val="00234A73"/>
    <w:rsid w:val="0023581E"/>
    <w:rsid w:val="00243A32"/>
    <w:rsid w:val="002566BA"/>
    <w:rsid w:val="002605C1"/>
    <w:rsid w:val="00264F84"/>
    <w:rsid w:val="002671EA"/>
    <w:rsid w:val="00270EC2"/>
    <w:rsid w:val="002714B3"/>
    <w:rsid w:val="00276A89"/>
    <w:rsid w:val="00280579"/>
    <w:rsid w:val="00295D61"/>
    <w:rsid w:val="00295F78"/>
    <w:rsid w:val="002A300E"/>
    <w:rsid w:val="002A408F"/>
    <w:rsid w:val="002B19F1"/>
    <w:rsid w:val="002C2FB5"/>
    <w:rsid w:val="002C4AC5"/>
    <w:rsid w:val="002E3E3F"/>
    <w:rsid w:val="002E77C6"/>
    <w:rsid w:val="002F65FC"/>
    <w:rsid w:val="00312E5C"/>
    <w:rsid w:val="0031635C"/>
    <w:rsid w:val="00330B6D"/>
    <w:rsid w:val="003335F4"/>
    <w:rsid w:val="003367A9"/>
    <w:rsid w:val="003450F7"/>
    <w:rsid w:val="0034712D"/>
    <w:rsid w:val="0035075A"/>
    <w:rsid w:val="003547D0"/>
    <w:rsid w:val="00365A0B"/>
    <w:rsid w:val="003730BC"/>
    <w:rsid w:val="00374A55"/>
    <w:rsid w:val="003B2AD5"/>
    <w:rsid w:val="003B2F56"/>
    <w:rsid w:val="003C26A1"/>
    <w:rsid w:val="003C2C01"/>
    <w:rsid w:val="003C5A19"/>
    <w:rsid w:val="003C7EFD"/>
    <w:rsid w:val="003D4478"/>
    <w:rsid w:val="003E4F40"/>
    <w:rsid w:val="003E6097"/>
    <w:rsid w:val="003F2FB3"/>
    <w:rsid w:val="003F4FB8"/>
    <w:rsid w:val="003F6EDD"/>
    <w:rsid w:val="004047ED"/>
    <w:rsid w:val="00404848"/>
    <w:rsid w:val="004065EC"/>
    <w:rsid w:val="00411D36"/>
    <w:rsid w:val="00412117"/>
    <w:rsid w:val="004150CA"/>
    <w:rsid w:val="00432A4D"/>
    <w:rsid w:val="00432D56"/>
    <w:rsid w:val="00434C88"/>
    <w:rsid w:val="004561A0"/>
    <w:rsid w:val="00456F6D"/>
    <w:rsid w:val="004607BF"/>
    <w:rsid w:val="00460D79"/>
    <w:rsid w:val="00472720"/>
    <w:rsid w:val="00472909"/>
    <w:rsid w:val="00472DA8"/>
    <w:rsid w:val="00473E0D"/>
    <w:rsid w:val="004816C6"/>
    <w:rsid w:val="004865E1"/>
    <w:rsid w:val="00490F2D"/>
    <w:rsid w:val="004949BB"/>
    <w:rsid w:val="004B6813"/>
    <w:rsid w:val="004D1AEF"/>
    <w:rsid w:val="004D3DD7"/>
    <w:rsid w:val="004D63C0"/>
    <w:rsid w:val="004E7B8E"/>
    <w:rsid w:val="004F4209"/>
    <w:rsid w:val="0050579B"/>
    <w:rsid w:val="0051271F"/>
    <w:rsid w:val="00520CE1"/>
    <w:rsid w:val="00523F6A"/>
    <w:rsid w:val="00527ABC"/>
    <w:rsid w:val="0053115E"/>
    <w:rsid w:val="00534C4D"/>
    <w:rsid w:val="00535A42"/>
    <w:rsid w:val="00546D5C"/>
    <w:rsid w:val="00562F69"/>
    <w:rsid w:val="00570FDE"/>
    <w:rsid w:val="0058057F"/>
    <w:rsid w:val="00582950"/>
    <w:rsid w:val="00585CF7"/>
    <w:rsid w:val="00586B06"/>
    <w:rsid w:val="005955DF"/>
    <w:rsid w:val="005A15C4"/>
    <w:rsid w:val="005A6162"/>
    <w:rsid w:val="005B0AB0"/>
    <w:rsid w:val="005B5BB6"/>
    <w:rsid w:val="005E7A6E"/>
    <w:rsid w:val="005F2A97"/>
    <w:rsid w:val="0066466A"/>
    <w:rsid w:val="00666EBB"/>
    <w:rsid w:val="006703DB"/>
    <w:rsid w:val="00672091"/>
    <w:rsid w:val="0067535D"/>
    <w:rsid w:val="0068325C"/>
    <w:rsid w:val="00684C24"/>
    <w:rsid w:val="00695EE8"/>
    <w:rsid w:val="006A1F0A"/>
    <w:rsid w:val="006A4AD6"/>
    <w:rsid w:val="006A65BC"/>
    <w:rsid w:val="006B2285"/>
    <w:rsid w:val="006C0926"/>
    <w:rsid w:val="006C1396"/>
    <w:rsid w:val="006C2DC1"/>
    <w:rsid w:val="006D18EA"/>
    <w:rsid w:val="006D3B40"/>
    <w:rsid w:val="006D6895"/>
    <w:rsid w:val="006E0679"/>
    <w:rsid w:val="006E09A5"/>
    <w:rsid w:val="006F169F"/>
    <w:rsid w:val="006F7703"/>
    <w:rsid w:val="00705D63"/>
    <w:rsid w:val="0070742F"/>
    <w:rsid w:val="00707958"/>
    <w:rsid w:val="00711B89"/>
    <w:rsid w:val="0071491F"/>
    <w:rsid w:val="00717495"/>
    <w:rsid w:val="00723842"/>
    <w:rsid w:val="00730EAD"/>
    <w:rsid w:val="00744DD4"/>
    <w:rsid w:val="007457DA"/>
    <w:rsid w:val="00746410"/>
    <w:rsid w:val="00746E1F"/>
    <w:rsid w:val="00751F9B"/>
    <w:rsid w:val="00753102"/>
    <w:rsid w:val="00757DC7"/>
    <w:rsid w:val="007678EC"/>
    <w:rsid w:val="0077048E"/>
    <w:rsid w:val="00771245"/>
    <w:rsid w:val="007855EB"/>
    <w:rsid w:val="0078762B"/>
    <w:rsid w:val="007A0FAC"/>
    <w:rsid w:val="007A2470"/>
    <w:rsid w:val="007A4B1D"/>
    <w:rsid w:val="007A5FEB"/>
    <w:rsid w:val="007B39E2"/>
    <w:rsid w:val="007B762B"/>
    <w:rsid w:val="007B769A"/>
    <w:rsid w:val="007C29DC"/>
    <w:rsid w:val="007D25F1"/>
    <w:rsid w:val="007E2005"/>
    <w:rsid w:val="007E509B"/>
    <w:rsid w:val="007E596A"/>
    <w:rsid w:val="007E6651"/>
    <w:rsid w:val="007F5294"/>
    <w:rsid w:val="00803DCE"/>
    <w:rsid w:val="0080577E"/>
    <w:rsid w:val="00805B5E"/>
    <w:rsid w:val="008067B4"/>
    <w:rsid w:val="008114CE"/>
    <w:rsid w:val="0082736E"/>
    <w:rsid w:val="00827386"/>
    <w:rsid w:val="00840C6A"/>
    <w:rsid w:val="00855A9C"/>
    <w:rsid w:val="0086498B"/>
    <w:rsid w:val="00866A50"/>
    <w:rsid w:val="0087682C"/>
    <w:rsid w:val="00877F5F"/>
    <w:rsid w:val="008865A8"/>
    <w:rsid w:val="008A6E8C"/>
    <w:rsid w:val="008B171A"/>
    <w:rsid w:val="008B41B0"/>
    <w:rsid w:val="008B5063"/>
    <w:rsid w:val="008B512A"/>
    <w:rsid w:val="008C0C92"/>
    <w:rsid w:val="008C73F9"/>
    <w:rsid w:val="008C7A74"/>
    <w:rsid w:val="008D0170"/>
    <w:rsid w:val="008D4BE7"/>
    <w:rsid w:val="008D6F88"/>
    <w:rsid w:val="008E0832"/>
    <w:rsid w:val="008F6359"/>
    <w:rsid w:val="0090135A"/>
    <w:rsid w:val="00901C03"/>
    <w:rsid w:val="00903120"/>
    <w:rsid w:val="009148C8"/>
    <w:rsid w:val="00915178"/>
    <w:rsid w:val="00920590"/>
    <w:rsid w:val="00924DC6"/>
    <w:rsid w:val="0092965F"/>
    <w:rsid w:val="00932B02"/>
    <w:rsid w:val="00946B77"/>
    <w:rsid w:val="0094729B"/>
    <w:rsid w:val="0096249B"/>
    <w:rsid w:val="00966BA3"/>
    <w:rsid w:val="009717CE"/>
    <w:rsid w:val="00974062"/>
    <w:rsid w:val="009754CD"/>
    <w:rsid w:val="00981433"/>
    <w:rsid w:val="0098229D"/>
    <w:rsid w:val="00982977"/>
    <w:rsid w:val="0099524F"/>
    <w:rsid w:val="009B0500"/>
    <w:rsid w:val="009B575E"/>
    <w:rsid w:val="009C7589"/>
    <w:rsid w:val="009D1FBF"/>
    <w:rsid w:val="009DCCD6"/>
    <w:rsid w:val="009F272F"/>
    <w:rsid w:val="009F3113"/>
    <w:rsid w:val="009F46BF"/>
    <w:rsid w:val="00A0721E"/>
    <w:rsid w:val="00A14B1B"/>
    <w:rsid w:val="00A15AD1"/>
    <w:rsid w:val="00A32A1A"/>
    <w:rsid w:val="00A3477D"/>
    <w:rsid w:val="00A43930"/>
    <w:rsid w:val="00A52EB2"/>
    <w:rsid w:val="00A65081"/>
    <w:rsid w:val="00A71162"/>
    <w:rsid w:val="00A8262D"/>
    <w:rsid w:val="00A96808"/>
    <w:rsid w:val="00AA130D"/>
    <w:rsid w:val="00AA7772"/>
    <w:rsid w:val="00AB40CF"/>
    <w:rsid w:val="00AB64C4"/>
    <w:rsid w:val="00AC26C1"/>
    <w:rsid w:val="00AC690B"/>
    <w:rsid w:val="00AD10EF"/>
    <w:rsid w:val="00AD49FD"/>
    <w:rsid w:val="00AD7756"/>
    <w:rsid w:val="00AE2926"/>
    <w:rsid w:val="00AF2814"/>
    <w:rsid w:val="00B0250E"/>
    <w:rsid w:val="00B071CD"/>
    <w:rsid w:val="00B30B69"/>
    <w:rsid w:val="00B32C06"/>
    <w:rsid w:val="00B44C1B"/>
    <w:rsid w:val="00B50F02"/>
    <w:rsid w:val="00B5372B"/>
    <w:rsid w:val="00B6076A"/>
    <w:rsid w:val="00B64E41"/>
    <w:rsid w:val="00B77942"/>
    <w:rsid w:val="00B86CE8"/>
    <w:rsid w:val="00B87B41"/>
    <w:rsid w:val="00B91512"/>
    <w:rsid w:val="00BA08BD"/>
    <w:rsid w:val="00BB2FA6"/>
    <w:rsid w:val="00BB5062"/>
    <w:rsid w:val="00BC5A1B"/>
    <w:rsid w:val="00BD31F2"/>
    <w:rsid w:val="00BE266E"/>
    <w:rsid w:val="00BF1F69"/>
    <w:rsid w:val="00BF403B"/>
    <w:rsid w:val="00C108B2"/>
    <w:rsid w:val="00C14FFD"/>
    <w:rsid w:val="00C20E9C"/>
    <w:rsid w:val="00C226E7"/>
    <w:rsid w:val="00C22D70"/>
    <w:rsid w:val="00C26B90"/>
    <w:rsid w:val="00C31062"/>
    <w:rsid w:val="00C4255C"/>
    <w:rsid w:val="00C47F38"/>
    <w:rsid w:val="00C57524"/>
    <w:rsid w:val="00C70510"/>
    <w:rsid w:val="00C71EB3"/>
    <w:rsid w:val="00C736E9"/>
    <w:rsid w:val="00C806F2"/>
    <w:rsid w:val="00C9190F"/>
    <w:rsid w:val="00C94479"/>
    <w:rsid w:val="00CA584E"/>
    <w:rsid w:val="00CB4DA7"/>
    <w:rsid w:val="00CE693A"/>
    <w:rsid w:val="00CF142B"/>
    <w:rsid w:val="00CF3E6C"/>
    <w:rsid w:val="00CF3EC0"/>
    <w:rsid w:val="00CF4BCF"/>
    <w:rsid w:val="00D20730"/>
    <w:rsid w:val="00D41927"/>
    <w:rsid w:val="00D432B9"/>
    <w:rsid w:val="00D4589E"/>
    <w:rsid w:val="00D471AC"/>
    <w:rsid w:val="00D649E3"/>
    <w:rsid w:val="00D72B80"/>
    <w:rsid w:val="00D7593D"/>
    <w:rsid w:val="00D837A6"/>
    <w:rsid w:val="00D84F14"/>
    <w:rsid w:val="00D87136"/>
    <w:rsid w:val="00D9326F"/>
    <w:rsid w:val="00D932F8"/>
    <w:rsid w:val="00DA679F"/>
    <w:rsid w:val="00DB0639"/>
    <w:rsid w:val="00DC10AF"/>
    <w:rsid w:val="00DC748F"/>
    <w:rsid w:val="00DD5178"/>
    <w:rsid w:val="00DD6D29"/>
    <w:rsid w:val="00DD7B50"/>
    <w:rsid w:val="00DE4FC9"/>
    <w:rsid w:val="00E17038"/>
    <w:rsid w:val="00E21378"/>
    <w:rsid w:val="00E2340E"/>
    <w:rsid w:val="00E363A9"/>
    <w:rsid w:val="00E442CD"/>
    <w:rsid w:val="00E454E4"/>
    <w:rsid w:val="00E45C99"/>
    <w:rsid w:val="00E46407"/>
    <w:rsid w:val="00E608C8"/>
    <w:rsid w:val="00E717AB"/>
    <w:rsid w:val="00E73008"/>
    <w:rsid w:val="00E805F6"/>
    <w:rsid w:val="00E94105"/>
    <w:rsid w:val="00EA329D"/>
    <w:rsid w:val="00EC2ABF"/>
    <w:rsid w:val="00ED05B5"/>
    <w:rsid w:val="00ED2EB7"/>
    <w:rsid w:val="00EE3F8B"/>
    <w:rsid w:val="00EF5572"/>
    <w:rsid w:val="00EF75A1"/>
    <w:rsid w:val="00F02C7C"/>
    <w:rsid w:val="00F0341A"/>
    <w:rsid w:val="00F0483A"/>
    <w:rsid w:val="00F20ABC"/>
    <w:rsid w:val="00F4394D"/>
    <w:rsid w:val="00F44452"/>
    <w:rsid w:val="00F44CFD"/>
    <w:rsid w:val="00F516AA"/>
    <w:rsid w:val="00F564F3"/>
    <w:rsid w:val="00F64C85"/>
    <w:rsid w:val="00F65906"/>
    <w:rsid w:val="00F6702A"/>
    <w:rsid w:val="00F72F7E"/>
    <w:rsid w:val="00F747FB"/>
    <w:rsid w:val="00F74A49"/>
    <w:rsid w:val="00F83095"/>
    <w:rsid w:val="00F92037"/>
    <w:rsid w:val="00F949CF"/>
    <w:rsid w:val="00FC4A29"/>
    <w:rsid w:val="00FC5FDB"/>
    <w:rsid w:val="00FD7DF2"/>
    <w:rsid w:val="00FF2DF6"/>
    <w:rsid w:val="01014D3B"/>
    <w:rsid w:val="01E02688"/>
    <w:rsid w:val="021CAA73"/>
    <w:rsid w:val="026BCF77"/>
    <w:rsid w:val="026E82CA"/>
    <w:rsid w:val="04022D38"/>
    <w:rsid w:val="043006B5"/>
    <w:rsid w:val="0475BF28"/>
    <w:rsid w:val="04B9A1D5"/>
    <w:rsid w:val="05014D88"/>
    <w:rsid w:val="05476602"/>
    <w:rsid w:val="05519AD7"/>
    <w:rsid w:val="055DD7D3"/>
    <w:rsid w:val="0565EF85"/>
    <w:rsid w:val="05A8C70C"/>
    <w:rsid w:val="05D5CCF9"/>
    <w:rsid w:val="067A1784"/>
    <w:rsid w:val="0688D2DC"/>
    <w:rsid w:val="069C14DF"/>
    <w:rsid w:val="06E7FC3A"/>
    <w:rsid w:val="079B687B"/>
    <w:rsid w:val="079BD0A6"/>
    <w:rsid w:val="084D4DFC"/>
    <w:rsid w:val="0905C8F6"/>
    <w:rsid w:val="093738DC"/>
    <w:rsid w:val="0949304B"/>
    <w:rsid w:val="096BBC24"/>
    <w:rsid w:val="096C1A8D"/>
    <w:rsid w:val="097B082E"/>
    <w:rsid w:val="09F6417A"/>
    <w:rsid w:val="0A09E5EC"/>
    <w:rsid w:val="0A45129A"/>
    <w:rsid w:val="0A949E13"/>
    <w:rsid w:val="0AD3093D"/>
    <w:rsid w:val="0AF9C867"/>
    <w:rsid w:val="0D3FCDD5"/>
    <w:rsid w:val="0D55EE8C"/>
    <w:rsid w:val="0D5A4A3C"/>
    <w:rsid w:val="0EA77738"/>
    <w:rsid w:val="0ED012EF"/>
    <w:rsid w:val="0F1B8893"/>
    <w:rsid w:val="0F7DA904"/>
    <w:rsid w:val="0FA7D63A"/>
    <w:rsid w:val="1080D8AF"/>
    <w:rsid w:val="109F5BB8"/>
    <w:rsid w:val="10B758F4"/>
    <w:rsid w:val="10BFCD8D"/>
    <w:rsid w:val="117776F0"/>
    <w:rsid w:val="125BD47A"/>
    <w:rsid w:val="130A518A"/>
    <w:rsid w:val="135BD430"/>
    <w:rsid w:val="1362B671"/>
    <w:rsid w:val="13D1A9D6"/>
    <w:rsid w:val="1409F218"/>
    <w:rsid w:val="145D0816"/>
    <w:rsid w:val="1479EB83"/>
    <w:rsid w:val="14B3CBFF"/>
    <w:rsid w:val="157D92A3"/>
    <w:rsid w:val="15A5C279"/>
    <w:rsid w:val="15FFFA27"/>
    <w:rsid w:val="1631BFB6"/>
    <w:rsid w:val="16BF43AF"/>
    <w:rsid w:val="1718288D"/>
    <w:rsid w:val="176660B5"/>
    <w:rsid w:val="17822DFF"/>
    <w:rsid w:val="17B18C45"/>
    <w:rsid w:val="18A6AB12"/>
    <w:rsid w:val="18AB9000"/>
    <w:rsid w:val="18ABAFDD"/>
    <w:rsid w:val="193F2B2F"/>
    <w:rsid w:val="196A385A"/>
    <w:rsid w:val="197CAA57"/>
    <w:rsid w:val="199F3630"/>
    <w:rsid w:val="19B984C6"/>
    <w:rsid w:val="1A8DF562"/>
    <w:rsid w:val="1B333696"/>
    <w:rsid w:val="1B5642E1"/>
    <w:rsid w:val="1C44C406"/>
    <w:rsid w:val="1C4C519C"/>
    <w:rsid w:val="1C8E1BAB"/>
    <w:rsid w:val="1C934B93"/>
    <w:rsid w:val="1CEE9939"/>
    <w:rsid w:val="1D1250C2"/>
    <w:rsid w:val="1DC59624"/>
    <w:rsid w:val="1E10AF9C"/>
    <w:rsid w:val="1EF37AD9"/>
    <w:rsid w:val="1F15EC96"/>
    <w:rsid w:val="1F30948E"/>
    <w:rsid w:val="1F616685"/>
    <w:rsid w:val="1F9DF90B"/>
    <w:rsid w:val="1FE08F82"/>
    <w:rsid w:val="20852DD6"/>
    <w:rsid w:val="20B3B6BD"/>
    <w:rsid w:val="20B46465"/>
    <w:rsid w:val="20E7CE2A"/>
    <w:rsid w:val="216CC3EE"/>
    <w:rsid w:val="228C644D"/>
    <w:rsid w:val="2298CAED"/>
    <w:rsid w:val="22E887F6"/>
    <w:rsid w:val="22FD432D"/>
    <w:rsid w:val="2370BA36"/>
    <w:rsid w:val="23A60826"/>
    <w:rsid w:val="23B5465A"/>
    <w:rsid w:val="23FDF684"/>
    <w:rsid w:val="24873362"/>
    <w:rsid w:val="24BAAEEF"/>
    <w:rsid w:val="250F8204"/>
    <w:rsid w:val="2541369F"/>
    <w:rsid w:val="2541D887"/>
    <w:rsid w:val="2544FFCF"/>
    <w:rsid w:val="2551024F"/>
    <w:rsid w:val="25C6FDDB"/>
    <w:rsid w:val="261B1AA6"/>
    <w:rsid w:val="261C3FCD"/>
    <w:rsid w:val="267B8877"/>
    <w:rsid w:val="27067A44"/>
    <w:rsid w:val="2792A540"/>
    <w:rsid w:val="27BA7AF0"/>
    <w:rsid w:val="2806B16A"/>
    <w:rsid w:val="2820DF96"/>
    <w:rsid w:val="2824A668"/>
    <w:rsid w:val="28A24AA5"/>
    <w:rsid w:val="28B44214"/>
    <w:rsid w:val="29769CD8"/>
    <w:rsid w:val="299EEB32"/>
    <w:rsid w:val="2AAC06B2"/>
    <w:rsid w:val="2AAC0C5C"/>
    <w:rsid w:val="2B3D810F"/>
    <w:rsid w:val="2B6B7838"/>
    <w:rsid w:val="2C0161EF"/>
    <w:rsid w:val="2C0F023B"/>
    <w:rsid w:val="2C52969E"/>
    <w:rsid w:val="2C7FCBA8"/>
    <w:rsid w:val="2CA2CB7D"/>
    <w:rsid w:val="2CAC2CFB"/>
    <w:rsid w:val="2CD44E40"/>
    <w:rsid w:val="2CD9BB8C"/>
    <w:rsid w:val="2D714405"/>
    <w:rsid w:val="2D7EDA0B"/>
    <w:rsid w:val="2DDA656B"/>
    <w:rsid w:val="2E9CF65D"/>
    <w:rsid w:val="2EA4BCD0"/>
    <w:rsid w:val="2EB0DD0E"/>
    <w:rsid w:val="2ECF7CE1"/>
    <w:rsid w:val="2F1AAA6C"/>
    <w:rsid w:val="2F4586B1"/>
    <w:rsid w:val="2F84A6FD"/>
    <w:rsid w:val="2FE0D0B2"/>
    <w:rsid w:val="304A8A80"/>
    <w:rsid w:val="30D13A95"/>
    <w:rsid w:val="313DAB97"/>
    <w:rsid w:val="31F8B4D1"/>
    <w:rsid w:val="320AB85F"/>
    <w:rsid w:val="337F5AE9"/>
    <w:rsid w:val="338D8548"/>
    <w:rsid w:val="33B416E1"/>
    <w:rsid w:val="34096197"/>
    <w:rsid w:val="34DE1007"/>
    <w:rsid w:val="3580CDAD"/>
    <w:rsid w:val="35AC53A8"/>
    <w:rsid w:val="35D5398A"/>
    <w:rsid w:val="35F5BA3E"/>
    <w:rsid w:val="36171682"/>
    <w:rsid w:val="3707CE8B"/>
    <w:rsid w:val="371C9E0E"/>
    <w:rsid w:val="37C690A1"/>
    <w:rsid w:val="37E3F1DA"/>
    <w:rsid w:val="38650F74"/>
    <w:rsid w:val="39AD38C4"/>
    <w:rsid w:val="39BD5229"/>
    <w:rsid w:val="39DE9F3D"/>
    <w:rsid w:val="3A915885"/>
    <w:rsid w:val="3B0E8D7B"/>
    <w:rsid w:val="3B177553"/>
    <w:rsid w:val="3B7F6ED0"/>
    <w:rsid w:val="3BA1FAA9"/>
    <w:rsid w:val="3BF95891"/>
    <w:rsid w:val="3C12EA0C"/>
    <w:rsid w:val="3C890B41"/>
    <w:rsid w:val="3CE3D224"/>
    <w:rsid w:val="3D792B96"/>
    <w:rsid w:val="3D9C26A0"/>
    <w:rsid w:val="3DDE34FD"/>
    <w:rsid w:val="3DF4C721"/>
    <w:rsid w:val="3E121FA8"/>
    <w:rsid w:val="3E2C8A3C"/>
    <w:rsid w:val="3E67D602"/>
    <w:rsid w:val="3E82E470"/>
    <w:rsid w:val="3F8452AD"/>
    <w:rsid w:val="3F8749EE"/>
    <w:rsid w:val="3FAEA38D"/>
    <w:rsid w:val="3FBB0091"/>
    <w:rsid w:val="3FD9792D"/>
    <w:rsid w:val="3FE0AF28"/>
    <w:rsid w:val="3FE99B46"/>
    <w:rsid w:val="400624C6"/>
    <w:rsid w:val="40249129"/>
    <w:rsid w:val="405E9E81"/>
    <w:rsid w:val="40A13A5E"/>
    <w:rsid w:val="40CCC9B4"/>
    <w:rsid w:val="40E771AC"/>
    <w:rsid w:val="4174C8B7"/>
    <w:rsid w:val="420BAE35"/>
    <w:rsid w:val="42ADD20A"/>
    <w:rsid w:val="42BB14E9"/>
    <w:rsid w:val="43A1DDB8"/>
    <w:rsid w:val="440C6739"/>
    <w:rsid w:val="4413B52E"/>
    <w:rsid w:val="449C43DD"/>
    <w:rsid w:val="453AC678"/>
    <w:rsid w:val="459DF934"/>
    <w:rsid w:val="45AA98F7"/>
    <w:rsid w:val="45C33886"/>
    <w:rsid w:val="462C6348"/>
    <w:rsid w:val="46F8A016"/>
    <w:rsid w:val="47607059"/>
    <w:rsid w:val="47CA46F9"/>
    <w:rsid w:val="47CF3EEA"/>
    <w:rsid w:val="482F890C"/>
    <w:rsid w:val="4837415A"/>
    <w:rsid w:val="48F28391"/>
    <w:rsid w:val="49BB9F28"/>
    <w:rsid w:val="49E6064D"/>
    <w:rsid w:val="4A01AC89"/>
    <w:rsid w:val="4A0580C7"/>
    <w:rsid w:val="4A23FCE2"/>
    <w:rsid w:val="4AB7068D"/>
    <w:rsid w:val="4AC429AA"/>
    <w:rsid w:val="4AF37628"/>
    <w:rsid w:val="4B6C614C"/>
    <w:rsid w:val="4BD574B5"/>
    <w:rsid w:val="4C1AC010"/>
    <w:rsid w:val="4C240C75"/>
    <w:rsid w:val="4C3D6E32"/>
    <w:rsid w:val="4CA6D597"/>
    <w:rsid w:val="4CE03209"/>
    <w:rsid w:val="4D6AF2FC"/>
    <w:rsid w:val="4DD3EA68"/>
    <w:rsid w:val="4E8B2B5E"/>
    <w:rsid w:val="4F039186"/>
    <w:rsid w:val="4F50D95F"/>
    <w:rsid w:val="4F7E7270"/>
    <w:rsid w:val="4F8543C4"/>
    <w:rsid w:val="5021B7B3"/>
    <w:rsid w:val="5067603A"/>
    <w:rsid w:val="5101F77B"/>
    <w:rsid w:val="5146BB1F"/>
    <w:rsid w:val="51823C4E"/>
    <w:rsid w:val="51F530B5"/>
    <w:rsid w:val="5221EE06"/>
    <w:rsid w:val="52312F53"/>
    <w:rsid w:val="526E11BB"/>
    <w:rsid w:val="52AD12B2"/>
    <w:rsid w:val="52EE64AD"/>
    <w:rsid w:val="531B494F"/>
    <w:rsid w:val="533D5B19"/>
    <w:rsid w:val="535192A5"/>
    <w:rsid w:val="53AAEE04"/>
    <w:rsid w:val="54834754"/>
    <w:rsid w:val="54A6ECD3"/>
    <w:rsid w:val="54DBE03A"/>
    <w:rsid w:val="5503407B"/>
    <w:rsid w:val="550EF286"/>
    <w:rsid w:val="550FD0CE"/>
    <w:rsid w:val="563BF661"/>
    <w:rsid w:val="574AD2DB"/>
    <w:rsid w:val="57DE845D"/>
    <w:rsid w:val="585B12C9"/>
    <w:rsid w:val="58BA79E0"/>
    <w:rsid w:val="5912A1D4"/>
    <w:rsid w:val="598BCF41"/>
    <w:rsid w:val="598D903F"/>
    <w:rsid w:val="5995A672"/>
    <w:rsid w:val="5A4A9287"/>
    <w:rsid w:val="5A80F71E"/>
    <w:rsid w:val="5AF63F27"/>
    <w:rsid w:val="5AF7A3B6"/>
    <w:rsid w:val="5B646A5A"/>
    <w:rsid w:val="5B7F1252"/>
    <w:rsid w:val="5B8E2EEA"/>
    <w:rsid w:val="5BA4AD3F"/>
    <w:rsid w:val="5BC54C46"/>
    <w:rsid w:val="5C7C61AD"/>
    <w:rsid w:val="5CBE6E14"/>
    <w:rsid w:val="5CC7A645"/>
    <w:rsid w:val="5D52B58F"/>
    <w:rsid w:val="5D7F856C"/>
    <w:rsid w:val="5DB85B49"/>
    <w:rsid w:val="5DB8B1E8"/>
    <w:rsid w:val="5DDDCD96"/>
    <w:rsid w:val="5DFC3689"/>
    <w:rsid w:val="5E2DDFE9"/>
    <w:rsid w:val="5EB58FCF"/>
    <w:rsid w:val="5F770E22"/>
    <w:rsid w:val="5F7DDCF3"/>
    <w:rsid w:val="5F8684AF"/>
    <w:rsid w:val="6008A09E"/>
    <w:rsid w:val="603C71D2"/>
    <w:rsid w:val="6144B8F5"/>
    <w:rsid w:val="61634711"/>
    <w:rsid w:val="62DB7AAF"/>
    <w:rsid w:val="63048DC9"/>
    <w:rsid w:val="6312E8C0"/>
    <w:rsid w:val="6465D69C"/>
    <w:rsid w:val="64A21151"/>
    <w:rsid w:val="64D74C64"/>
    <w:rsid w:val="65283F91"/>
    <w:rsid w:val="654D50CE"/>
    <w:rsid w:val="65B7B32E"/>
    <w:rsid w:val="65CF0A5A"/>
    <w:rsid w:val="65D782C2"/>
    <w:rsid w:val="668EEF61"/>
    <w:rsid w:val="66A9EC71"/>
    <w:rsid w:val="66CFC465"/>
    <w:rsid w:val="66D50ED8"/>
    <w:rsid w:val="67761CF7"/>
    <w:rsid w:val="67C8EFC0"/>
    <w:rsid w:val="67D00900"/>
    <w:rsid w:val="68292B64"/>
    <w:rsid w:val="686582E0"/>
    <w:rsid w:val="68917B11"/>
    <w:rsid w:val="690F676C"/>
    <w:rsid w:val="692CB094"/>
    <w:rsid w:val="698D00F0"/>
    <w:rsid w:val="6A1F2540"/>
    <w:rsid w:val="6A223B0A"/>
    <w:rsid w:val="6A3FDC65"/>
    <w:rsid w:val="6A40DC9C"/>
    <w:rsid w:val="6B46527D"/>
    <w:rsid w:val="6B4C93C2"/>
    <w:rsid w:val="6B8CD9D7"/>
    <w:rsid w:val="6B8E4280"/>
    <w:rsid w:val="6B9D23A2"/>
    <w:rsid w:val="6C2AE5F5"/>
    <w:rsid w:val="6C879D19"/>
    <w:rsid w:val="6D1E06EC"/>
    <w:rsid w:val="6D41DB8E"/>
    <w:rsid w:val="6D70C6DF"/>
    <w:rsid w:val="6DA22689"/>
    <w:rsid w:val="6DD8392E"/>
    <w:rsid w:val="6E48C727"/>
    <w:rsid w:val="6E56EAE1"/>
    <w:rsid w:val="6E73DF53"/>
    <w:rsid w:val="6EF81175"/>
    <w:rsid w:val="6F36D03A"/>
    <w:rsid w:val="7082BD66"/>
    <w:rsid w:val="70CC292B"/>
    <w:rsid w:val="7182B667"/>
    <w:rsid w:val="71A608F3"/>
    <w:rsid w:val="71C686C3"/>
    <w:rsid w:val="71DF03E5"/>
    <w:rsid w:val="71E139F0"/>
    <w:rsid w:val="71E93066"/>
    <w:rsid w:val="727F492D"/>
    <w:rsid w:val="7291466A"/>
    <w:rsid w:val="72AE46C8"/>
    <w:rsid w:val="72F38341"/>
    <w:rsid w:val="73844136"/>
    <w:rsid w:val="73C05541"/>
    <w:rsid w:val="73DC6191"/>
    <w:rsid w:val="74078EAF"/>
    <w:rsid w:val="7412FA32"/>
    <w:rsid w:val="74CFF54D"/>
    <w:rsid w:val="74E94CE1"/>
    <w:rsid w:val="754405E8"/>
    <w:rsid w:val="754A1F8E"/>
    <w:rsid w:val="756CB883"/>
    <w:rsid w:val="75ACB3BC"/>
    <w:rsid w:val="763DDAC1"/>
    <w:rsid w:val="76ABC0D5"/>
    <w:rsid w:val="76ABCAE2"/>
    <w:rsid w:val="76C794E7"/>
    <w:rsid w:val="772D719F"/>
    <w:rsid w:val="773C9C5A"/>
    <w:rsid w:val="777D572A"/>
    <w:rsid w:val="7814DD76"/>
    <w:rsid w:val="7819D3EF"/>
    <w:rsid w:val="78DBD3ED"/>
    <w:rsid w:val="78DD203B"/>
    <w:rsid w:val="79324FE8"/>
    <w:rsid w:val="799B210E"/>
    <w:rsid w:val="79CF41CD"/>
    <w:rsid w:val="79E62C9E"/>
    <w:rsid w:val="79FF6E88"/>
    <w:rsid w:val="7A17770B"/>
    <w:rsid w:val="7A3673BE"/>
    <w:rsid w:val="7AD01CCF"/>
    <w:rsid w:val="7AD14A85"/>
    <w:rsid w:val="7AD41278"/>
    <w:rsid w:val="7AD73E8C"/>
    <w:rsid w:val="7B3C2184"/>
    <w:rsid w:val="7BA741BA"/>
    <w:rsid w:val="7C50C84D"/>
    <w:rsid w:val="7C6FE2D9"/>
    <w:rsid w:val="7CC052F6"/>
    <w:rsid w:val="7D8FFA7D"/>
    <w:rsid w:val="7DD684F1"/>
    <w:rsid w:val="7DF741B8"/>
    <w:rsid w:val="7F88FC4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C4491"/>
  <w15:docId w15:val="{199DBA6F-3981-49A2-9FC5-95CC120E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styleId="FollowedHyperlink">
    <w:name w:val="FollowedHyperlink"/>
    <w:basedOn w:val="DefaultParagraphFont"/>
    <w:uiPriority w:val="99"/>
    <w:semiHidden/>
    <w:unhideWhenUsed/>
    <w:rsid w:val="00243A32"/>
    <w:rPr>
      <w:color w:val="954F72" w:themeColor="followedHyperlink"/>
      <w:u w:val="single"/>
    </w:rPr>
  </w:style>
  <w:style w:type="character" w:customStyle="1" w:styleId="normaltextrun">
    <w:name w:val="normaltextrun"/>
    <w:basedOn w:val="DefaultParagraphFont"/>
    <w:rsid w:val="002C4AC5"/>
  </w:style>
  <w:style w:type="character" w:customStyle="1" w:styleId="eop">
    <w:name w:val="eop"/>
    <w:basedOn w:val="DefaultParagraphFont"/>
    <w:rsid w:val="002C4AC5"/>
  </w:style>
  <w:style w:type="paragraph" w:styleId="Revision">
    <w:name w:val="Revision"/>
    <w:hidden/>
    <w:uiPriority w:val="99"/>
    <w:semiHidden/>
    <w:rsid w:val="00473E0D"/>
    <w:pPr>
      <w:spacing w:after="0" w:line="240" w:lineRule="auto"/>
    </w:pPr>
  </w:style>
  <w:style w:type="character" w:customStyle="1" w:styleId="ListParagraphChar">
    <w:name w:val="List Paragraph Char"/>
    <w:aliases w:val="2 Char"/>
    <w:link w:val="ListParagraph"/>
    <w:uiPriority w:val="34"/>
    <w:locked/>
    <w:rsid w:val="006C0926"/>
  </w:style>
  <w:style w:type="character" w:customStyle="1" w:styleId="UnresolvedMention1">
    <w:name w:val="Unresolved Mention1"/>
    <w:basedOn w:val="DefaultParagraphFont"/>
    <w:uiPriority w:val="99"/>
    <w:semiHidden/>
    <w:unhideWhenUsed/>
    <w:rsid w:val="00B87B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568225869">
      <w:bodyDiv w:val="1"/>
      <w:marLeft w:val="0"/>
      <w:marRight w:val="0"/>
      <w:marTop w:val="0"/>
      <w:marBottom w:val="0"/>
      <w:divBdr>
        <w:top w:val="none" w:sz="0" w:space="0" w:color="auto"/>
        <w:left w:val="none" w:sz="0" w:space="0" w:color="auto"/>
        <w:bottom w:val="none" w:sz="0" w:space="0" w:color="auto"/>
        <w:right w:val="none" w:sz="0" w:space="0" w:color="auto"/>
      </w:divBdr>
    </w:div>
    <w:div w:id="671642985">
      <w:bodyDiv w:val="1"/>
      <w:marLeft w:val="0"/>
      <w:marRight w:val="0"/>
      <w:marTop w:val="0"/>
      <w:marBottom w:val="0"/>
      <w:divBdr>
        <w:top w:val="none" w:sz="0" w:space="0" w:color="auto"/>
        <w:left w:val="none" w:sz="0" w:space="0" w:color="auto"/>
        <w:bottom w:val="none" w:sz="0" w:space="0" w:color="auto"/>
        <w:right w:val="none" w:sz="0" w:space="0" w:color="auto"/>
      </w:divBdr>
    </w:div>
    <w:div w:id="865948790">
      <w:bodyDiv w:val="1"/>
      <w:marLeft w:val="0"/>
      <w:marRight w:val="0"/>
      <w:marTop w:val="0"/>
      <w:marBottom w:val="0"/>
      <w:divBdr>
        <w:top w:val="none" w:sz="0" w:space="0" w:color="auto"/>
        <w:left w:val="none" w:sz="0" w:space="0" w:color="auto"/>
        <w:bottom w:val="none" w:sz="0" w:space="0" w:color="auto"/>
        <w:right w:val="none" w:sz="0" w:space="0" w:color="auto"/>
      </w:divBdr>
    </w:div>
    <w:div w:id="905604030">
      <w:bodyDiv w:val="1"/>
      <w:marLeft w:val="0"/>
      <w:marRight w:val="0"/>
      <w:marTop w:val="0"/>
      <w:marBottom w:val="0"/>
      <w:divBdr>
        <w:top w:val="none" w:sz="0" w:space="0" w:color="auto"/>
        <w:left w:val="none" w:sz="0" w:space="0" w:color="auto"/>
        <w:bottom w:val="none" w:sz="0" w:space="0" w:color="auto"/>
        <w:right w:val="none" w:sz="0" w:space="0" w:color="auto"/>
      </w:divBdr>
    </w:div>
    <w:div w:id="963270653">
      <w:bodyDiv w:val="1"/>
      <w:marLeft w:val="0"/>
      <w:marRight w:val="0"/>
      <w:marTop w:val="0"/>
      <w:marBottom w:val="0"/>
      <w:divBdr>
        <w:top w:val="none" w:sz="0" w:space="0" w:color="auto"/>
        <w:left w:val="none" w:sz="0" w:space="0" w:color="auto"/>
        <w:bottom w:val="none" w:sz="0" w:space="0" w:color="auto"/>
        <w:right w:val="none" w:sz="0" w:space="0" w:color="auto"/>
      </w:divBdr>
    </w:div>
    <w:div w:id="1203518744">
      <w:bodyDiv w:val="1"/>
      <w:marLeft w:val="0"/>
      <w:marRight w:val="0"/>
      <w:marTop w:val="0"/>
      <w:marBottom w:val="0"/>
      <w:divBdr>
        <w:top w:val="none" w:sz="0" w:space="0" w:color="auto"/>
        <w:left w:val="none" w:sz="0" w:space="0" w:color="auto"/>
        <w:bottom w:val="none" w:sz="0" w:space="0" w:color="auto"/>
        <w:right w:val="none" w:sz="0" w:space="0" w:color="auto"/>
      </w:divBdr>
    </w:div>
    <w:div w:id="1338969664">
      <w:bodyDiv w:val="1"/>
      <w:marLeft w:val="0"/>
      <w:marRight w:val="0"/>
      <w:marTop w:val="0"/>
      <w:marBottom w:val="0"/>
      <w:divBdr>
        <w:top w:val="none" w:sz="0" w:space="0" w:color="auto"/>
        <w:left w:val="none" w:sz="0" w:space="0" w:color="auto"/>
        <w:bottom w:val="none" w:sz="0" w:space="0" w:color="auto"/>
        <w:right w:val="none" w:sz="0" w:space="0" w:color="auto"/>
      </w:divBdr>
    </w:div>
    <w:div w:id="1366325299">
      <w:bodyDiv w:val="1"/>
      <w:marLeft w:val="0"/>
      <w:marRight w:val="0"/>
      <w:marTop w:val="0"/>
      <w:marBottom w:val="0"/>
      <w:divBdr>
        <w:top w:val="none" w:sz="0" w:space="0" w:color="auto"/>
        <w:left w:val="none" w:sz="0" w:space="0" w:color="auto"/>
        <w:bottom w:val="none" w:sz="0" w:space="0" w:color="auto"/>
        <w:right w:val="none" w:sz="0" w:space="0" w:color="auto"/>
      </w:divBdr>
    </w:div>
    <w:div w:id="1433744021">
      <w:bodyDiv w:val="1"/>
      <w:marLeft w:val="0"/>
      <w:marRight w:val="0"/>
      <w:marTop w:val="0"/>
      <w:marBottom w:val="0"/>
      <w:divBdr>
        <w:top w:val="none" w:sz="0" w:space="0" w:color="auto"/>
        <w:left w:val="none" w:sz="0" w:space="0" w:color="auto"/>
        <w:bottom w:val="none" w:sz="0" w:space="0" w:color="auto"/>
        <w:right w:val="none" w:sz="0" w:space="0" w:color="auto"/>
      </w:divBdr>
    </w:div>
    <w:div w:id="1474371464">
      <w:bodyDiv w:val="1"/>
      <w:marLeft w:val="0"/>
      <w:marRight w:val="0"/>
      <w:marTop w:val="0"/>
      <w:marBottom w:val="0"/>
      <w:divBdr>
        <w:top w:val="none" w:sz="0" w:space="0" w:color="auto"/>
        <w:left w:val="none" w:sz="0" w:space="0" w:color="auto"/>
        <w:bottom w:val="none" w:sz="0" w:space="0" w:color="auto"/>
        <w:right w:val="none" w:sz="0" w:space="0" w:color="auto"/>
      </w:divBdr>
    </w:div>
    <w:div w:id="1694191600">
      <w:bodyDiv w:val="1"/>
      <w:marLeft w:val="0"/>
      <w:marRight w:val="0"/>
      <w:marTop w:val="0"/>
      <w:marBottom w:val="0"/>
      <w:divBdr>
        <w:top w:val="none" w:sz="0" w:space="0" w:color="auto"/>
        <w:left w:val="none" w:sz="0" w:space="0" w:color="auto"/>
        <w:bottom w:val="none" w:sz="0" w:space="0" w:color="auto"/>
        <w:right w:val="none" w:sz="0" w:space="0" w:color="auto"/>
      </w:divBdr>
    </w:div>
    <w:div w:id="2031446920">
      <w:bodyDiv w:val="1"/>
      <w:marLeft w:val="0"/>
      <w:marRight w:val="0"/>
      <w:marTop w:val="0"/>
      <w:marBottom w:val="0"/>
      <w:divBdr>
        <w:top w:val="none" w:sz="0" w:space="0" w:color="auto"/>
        <w:left w:val="none" w:sz="0" w:space="0" w:color="auto"/>
        <w:bottom w:val="none" w:sz="0" w:space="0" w:color="auto"/>
        <w:right w:val="none" w:sz="0" w:space="0" w:color="auto"/>
      </w:divBdr>
    </w:div>
    <w:div w:id="2064862525">
      <w:bodyDiv w:val="1"/>
      <w:marLeft w:val="0"/>
      <w:marRight w:val="0"/>
      <w:marTop w:val="0"/>
      <w:marBottom w:val="0"/>
      <w:divBdr>
        <w:top w:val="none" w:sz="0" w:space="0" w:color="auto"/>
        <w:left w:val="none" w:sz="0" w:space="0" w:color="auto"/>
        <w:bottom w:val="none" w:sz="0" w:space="0" w:color="auto"/>
        <w:right w:val="none" w:sz="0" w:space="0" w:color="auto"/>
      </w:divBdr>
    </w:div>
    <w:div w:id="208660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D745-9BD3-4C96-B529-54B473D69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C4D1C-7726-463F-B78E-EE848B54EF0D}">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3.xml><?xml version="1.0" encoding="utf-8"?>
<ds:datastoreItem xmlns:ds="http://schemas.openxmlformats.org/officeDocument/2006/customXml" ds:itemID="{D48DD686-EB4E-4160-B250-4EDF8EED73B6}">
  <ds:schemaRefs>
    <ds:schemaRef ds:uri="http://schemas.microsoft.com/sharepoint/v3/contenttype/forms"/>
  </ds:schemaRefs>
</ds:datastoreItem>
</file>

<file path=customXml/itemProps4.xml><?xml version="1.0" encoding="utf-8"?>
<ds:datastoreItem xmlns:ds="http://schemas.openxmlformats.org/officeDocument/2006/customXml" ds:itemID="{1233E0ED-83CC-499E-A7E8-D16AA899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1790</Words>
  <Characters>10209</Characters>
  <Application>Microsoft Office Word</Application>
  <DocSecurity>0</DocSecurity>
  <Lines>85</Lines>
  <Paragraphs>23</Paragraphs>
  <ScaleCrop>false</ScaleCrop>
  <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cp:lastModifiedBy>Anna Pukse</cp:lastModifiedBy>
  <cp:revision>26</cp:revision>
  <cp:lastPrinted>2020-06-29T09:14:00Z</cp:lastPrinted>
  <dcterms:created xsi:type="dcterms:W3CDTF">2021-05-13T13:13:00Z</dcterms:created>
  <dcterms:modified xsi:type="dcterms:W3CDTF">2022-09-23T13:46:00Z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MediaServiceImageTags">
    <vt:lpwstr/>
  </property>
</Properties>
</file>