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A5B30" w14:textId="77777777" w:rsidR="00524B04" w:rsidRPr="00436299" w:rsidRDefault="00524B04" w:rsidP="00524B04">
      <w:pPr>
        <w:spacing w:after="0" w:line="240" w:lineRule="auto"/>
        <w:jc w:val="center"/>
        <w:rPr>
          <w:rFonts w:ascii="Times New Roman" w:hAnsi="Times New Roman" w:cs="Times New Roman"/>
          <w:b/>
        </w:rPr>
      </w:pPr>
      <w:r w:rsidRPr="00436299">
        <w:rPr>
          <w:rFonts w:ascii="Times New Roman" w:hAnsi="Times New Roman" w:cs="Times New Roman"/>
          <w:b/>
        </w:rPr>
        <w:t>SAM rādītāju metodoloģijas apraksts</w:t>
      </w:r>
    </w:p>
    <w:p w14:paraId="2C8A87AA" w14:textId="77777777" w:rsidR="00A43930" w:rsidRPr="00436299" w:rsidRDefault="00A43930" w:rsidP="009D1FBF">
      <w:pPr>
        <w:spacing w:after="0" w:line="240" w:lineRule="auto"/>
        <w:jc w:val="center"/>
        <w:rPr>
          <w:rFonts w:ascii="Times New Roman" w:hAnsi="Times New Roman" w:cs="Times New Roman"/>
          <w:b/>
        </w:rPr>
      </w:pPr>
    </w:p>
    <w:p w14:paraId="598342DF" w14:textId="77777777" w:rsidR="009D1FBF" w:rsidRPr="00436299"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436299" w:rsidRPr="00436299" w14:paraId="1F647D87" w14:textId="77777777" w:rsidTr="00540B77">
        <w:tc>
          <w:tcPr>
            <w:tcW w:w="1838" w:type="dxa"/>
            <w:vAlign w:val="bottom"/>
          </w:tcPr>
          <w:p w14:paraId="4D0E0D9B" w14:textId="6DC7E1BC" w:rsidR="00E805F6" w:rsidRPr="00436299" w:rsidRDefault="00E805F6" w:rsidP="00540B77">
            <w:pPr>
              <w:rPr>
                <w:rFonts w:ascii="Times New Roman" w:hAnsi="Times New Roman" w:cs="Times New Roman"/>
                <w:b/>
              </w:rPr>
            </w:pPr>
            <w:r w:rsidRPr="00436299">
              <w:rPr>
                <w:rFonts w:ascii="Times New Roman" w:hAnsi="Times New Roman" w:cs="Times New Roman"/>
                <w:b/>
              </w:rPr>
              <w:t>Prioritātes Nr.</w:t>
            </w:r>
          </w:p>
        </w:tc>
        <w:tc>
          <w:tcPr>
            <w:tcW w:w="709" w:type="dxa"/>
            <w:tcBorders>
              <w:bottom w:val="single" w:sz="4" w:space="0" w:color="auto"/>
            </w:tcBorders>
            <w:vAlign w:val="bottom"/>
          </w:tcPr>
          <w:p w14:paraId="2F2CC74E" w14:textId="4BC795DA" w:rsidR="00E805F6" w:rsidRPr="00436299" w:rsidRDefault="00CF6B3F" w:rsidP="00540B77">
            <w:pPr>
              <w:rPr>
                <w:rFonts w:ascii="Times New Roman" w:hAnsi="Times New Roman" w:cs="Times New Roman"/>
                <w:b/>
              </w:rPr>
            </w:pPr>
            <w:r w:rsidRPr="00436299">
              <w:rPr>
                <w:rFonts w:ascii="Times New Roman" w:hAnsi="Times New Roman" w:cs="Times New Roman"/>
                <w:b/>
              </w:rPr>
              <w:t>4</w:t>
            </w:r>
            <w:r w:rsidR="00B00AE6" w:rsidRPr="00436299">
              <w:rPr>
                <w:rFonts w:ascii="Times New Roman" w:hAnsi="Times New Roman" w:cs="Times New Roman"/>
                <w:b/>
              </w:rPr>
              <w:t>.</w:t>
            </w:r>
            <w:r w:rsidR="00A43CFB">
              <w:rPr>
                <w:rFonts w:ascii="Times New Roman" w:hAnsi="Times New Roman" w:cs="Times New Roman"/>
                <w:b/>
              </w:rPr>
              <w:t>3.</w:t>
            </w:r>
          </w:p>
        </w:tc>
        <w:tc>
          <w:tcPr>
            <w:tcW w:w="2551" w:type="dxa"/>
            <w:vAlign w:val="bottom"/>
          </w:tcPr>
          <w:p w14:paraId="63E6C690" w14:textId="282BE754" w:rsidR="00E805F6" w:rsidRPr="00436299" w:rsidRDefault="00E805F6" w:rsidP="00540B77">
            <w:pPr>
              <w:rPr>
                <w:rFonts w:ascii="Times New Roman" w:hAnsi="Times New Roman" w:cs="Times New Roman"/>
                <w:b/>
              </w:rPr>
            </w:pPr>
            <w:r w:rsidRPr="00436299">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6A6E80C5" w:rsidR="00E805F6" w:rsidRPr="00436299" w:rsidRDefault="00E6742B" w:rsidP="00540B77">
            <w:pPr>
              <w:rPr>
                <w:rFonts w:ascii="Times New Roman" w:hAnsi="Times New Roman" w:cs="Times New Roman"/>
                <w:b/>
              </w:rPr>
            </w:pPr>
            <w:r w:rsidRPr="00E6742B">
              <w:rPr>
                <w:rFonts w:ascii="Times New Roman" w:hAnsi="Times New Roman" w:cs="Times New Roman"/>
                <w:b/>
              </w:rPr>
              <w:t>Nodarbinātība un sociālā iekļaušana</w:t>
            </w:r>
          </w:p>
        </w:tc>
      </w:tr>
      <w:tr w:rsidR="00E805F6" w:rsidRPr="00436299" w14:paraId="36A43144" w14:textId="77777777" w:rsidTr="00540B77">
        <w:tc>
          <w:tcPr>
            <w:tcW w:w="1838" w:type="dxa"/>
            <w:vAlign w:val="bottom"/>
          </w:tcPr>
          <w:p w14:paraId="1BA9551B" w14:textId="77777777" w:rsidR="00E805F6" w:rsidRPr="00436299" w:rsidRDefault="00E805F6" w:rsidP="00540B77">
            <w:pPr>
              <w:rPr>
                <w:rFonts w:ascii="Times New Roman" w:hAnsi="Times New Roman" w:cs="Times New Roman"/>
                <w:b/>
              </w:rPr>
            </w:pPr>
            <w:r w:rsidRPr="00436299">
              <w:rPr>
                <w:rFonts w:ascii="Times New Roman" w:hAnsi="Times New Roman" w:cs="Times New Roman"/>
                <w:b/>
              </w:rPr>
              <w:t xml:space="preserve">SAM </w:t>
            </w:r>
            <w:proofErr w:type="spellStart"/>
            <w:r w:rsidRPr="00436299">
              <w:rPr>
                <w:rFonts w:ascii="Times New Roman" w:hAnsi="Times New Roman" w:cs="Times New Roman"/>
                <w:b/>
              </w:rPr>
              <w:t>Nr</w:t>
            </w:r>
            <w:proofErr w:type="spellEnd"/>
            <w:r w:rsidRPr="00436299">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B496111" w:rsidR="00E805F6" w:rsidRPr="00436299" w:rsidRDefault="00CF6B3F" w:rsidP="00540B77">
            <w:pPr>
              <w:rPr>
                <w:rFonts w:ascii="Times New Roman" w:hAnsi="Times New Roman" w:cs="Times New Roman"/>
                <w:b/>
              </w:rPr>
            </w:pPr>
            <w:r w:rsidRPr="00436299">
              <w:rPr>
                <w:rFonts w:ascii="Times New Roman" w:hAnsi="Times New Roman" w:cs="Times New Roman"/>
                <w:b/>
              </w:rPr>
              <w:t>4.3</w:t>
            </w:r>
            <w:r w:rsidR="00F370DF" w:rsidRPr="00436299">
              <w:rPr>
                <w:rFonts w:ascii="Times New Roman" w:hAnsi="Times New Roman" w:cs="Times New Roman"/>
                <w:b/>
              </w:rPr>
              <w:t>.1</w:t>
            </w:r>
            <w:r w:rsidR="00B00AE6" w:rsidRPr="00436299">
              <w:rPr>
                <w:rFonts w:ascii="Times New Roman" w:hAnsi="Times New Roman" w:cs="Times New Roman"/>
                <w:b/>
              </w:rPr>
              <w:t>.</w:t>
            </w:r>
          </w:p>
        </w:tc>
        <w:tc>
          <w:tcPr>
            <w:tcW w:w="2551" w:type="dxa"/>
            <w:vAlign w:val="bottom"/>
          </w:tcPr>
          <w:p w14:paraId="1774B191" w14:textId="77777777" w:rsidR="00E805F6" w:rsidRPr="00436299" w:rsidRDefault="00E805F6" w:rsidP="00540B77">
            <w:pPr>
              <w:rPr>
                <w:rFonts w:ascii="Times New Roman" w:hAnsi="Times New Roman" w:cs="Times New Roman"/>
                <w:b/>
              </w:rPr>
            </w:pPr>
            <w:r w:rsidRPr="00436299">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1B7082E4" w:rsidR="00E805F6" w:rsidRPr="00436299" w:rsidRDefault="00271BA8" w:rsidP="00540B77">
            <w:pPr>
              <w:rPr>
                <w:rFonts w:ascii="Times New Roman" w:hAnsi="Times New Roman" w:cs="Times New Roman"/>
                <w:b/>
              </w:rPr>
            </w:pPr>
            <w:r w:rsidRPr="00271BA8">
              <w:rPr>
                <w:rFonts w:ascii="Times New Roman" w:hAnsi="Times New Roman" w:cs="Times New Roman"/>
                <w:b/>
              </w:rPr>
              <w:t xml:space="preserve">Veicināt sociāli atstumto kopienu, </w:t>
            </w:r>
            <w:r w:rsidR="00965B0D" w:rsidRPr="00965B0D">
              <w:rPr>
                <w:rFonts w:ascii="Times New Roman" w:hAnsi="Times New Roman" w:cs="Times New Roman"/>
                <w:b/>
              </w:rPr>
              <w:t xml:space="preserve">mājsaimniecību ar zemiem ienākumiem </w:t>
            </w:r>
            <w:r w:rsidRPr="00271BA8">
              <w:rPr>
                <w:rFonts w:ascii="Times New Roman" w:hAnsi="Times New Roman" w:cs="Times New Roman"/>
                <w:b/>
              </w:rPr>
              <w:t>un nelabvēlīgā situācijā esošo grupu</w:t>
            </w:r>
            <w:r w:rsidR="00965B0D">
              <w:rPr>
                <w:rFonts w:ascii="Times New Roman" w:hAnsi="Times New Roman" w:cs="Times New Roman"/>
                <w:b/>
              </w:rPr>
              <w:t>,</w:t>
            </w:r>
            <w:r w:rsidR="00965B0D" w:rsidRPr="00965B0D">
              <w:rPr>
                <w:rFonts w:ascii="Times New Roman" w:hAnsi="Times New Roman" w:cs="Times New Roman"/>
                <w:b/>
              </w:rPr>
              <w:t xml:space="preserve"> tostarp cilvēku ar īpašām vajadzībām</w:t>
            </w:r>
            <w:r w:rsidRPr="00271BA8">
              <w:rPr>
                <w:rFonts w:ascii="Times New Roman" w:hAnsi="Times New Roman" w:cs="Times New Roman"/>
                <w:b/>
              </w:rPr>
              <w:t xml:space="preserve"> sociāli ekonomisko integrāciju, </w:t>
            </w:r>
            <w:r w:rsidR="00965B0D">
              <w:rPr>
                <w:rFonts w:ascii="Times New Roman" w:hAnsi="Times New Roman" w:cs="Times New Roman"/>
                <w:b/>
              </w:rPr>
              <w:t>īstenojot</w:t>
            </w:r>
            <w:r w:rsidR="00965B0D" w:rsidRPr="00271BA8">
              <w:rPr>
                <w:rFonts w:ascii="Times New Roman" w:hAnsi="Times New Roman" w:cs="Times New Roman"/>
                <w:b/>
              </w:rPr>
              <w:t xml:space="preserve"> </w:t>
            </w:r>
            <w:r w:rsidRPr="00271BA8">
              <w:rPr>
                <w:rFonts w:ascii="Times New Roman" w:hAnsi="Times New Roman" w:cs="Times New Roman"/>
                <w:b/>
              </w:rPr>
              <w:t>integrēt</w:t>
            </w:r>
            <w:r w:rsidR="00965B0D">
              <w:rPr>
                <w:rFonts w:ascii="Times New Roman" w:hAnsi="Times New Roman" w:cs="Times New Roman"/>
                <w:b/>
              </w:rPr>
              <w:t>a</w:t>
            </w:r>
            <w:r w:rsidRPr="00271BA8">
              <w:rPr>
                <w:rFonts w:ascii="Times New Roman" w:hAnsi="Times New Roman" w:cs="Times New Roman"/>
                <w:b/>
              </w:rPr>
              <w:t xml:space="preserve">s </w:t>
            </w:r>
            <w:r w:rsidR="00965B0D">
              <w:rPr>
                <w:rFonts w:ascii="Times New Roman" w:hAnsi="Times New Roman" w:cs="Times New Roman"/>
                <w:b/>
              </w:rPr>
              <w:t>darbības</w:t>
            </w:r>
            <w:r w:rsidRPr="00271BA8">
              <w:rPr>
                <w:rFonts w:ascii="Times New Roman" w:hAnsi="Times New Roman" w:cs="Times New Roman"/>
                <w:b/>
              </w:rPr>
              <w:t xml:space="preserve">, tostarp </w:t>
            </w:r>
            <w:r w:rsidR="00965B0D">
              <w:rPr>
                <w:rFonts w:ascii="Times New Roman" w:hAnsi="Times New Roman" w:cs="Times New Roman"/>
                <w:b/>
              </w:rPr>
              <w:t xml:space="preserve">nodrošinot </w:t>
            </w:r>
            <w:r w:rsidRPr="00271BA8">
              <w:rPr>
                <w:rFonts w:ascii="Times New Roman" w:hAnsi="Times New Roman" w:cs="Times New Roman"/>
                <w:b/>
              </w:rPr>
              <w:t>mājok</w:t>
            </w:r>
            <w:r w:rsidR="00965B0D">
              <w:rPr>
                <w:rFonts w:ascii="Times New Roman" w:hAnsi="Times New Roman" w:cs="Times New Roman"/>
                <w:b/>
              </w:rPr>
              <w:t>li</w:t>
            </w:r>
            <w:r w:rsidRPr="00271BA8">
              <w:rPr>
                <w:rFonts w:ascii="Times New Roman" w:hAnsi="Times New Roman" w:cs="Times New Roman"/>
                <w:b/>
              </w:rPr>
              <w:t xml:space="preserve"> un sociālo</w:t>
            </w:r>
            <w:r w:rsidR="00965B0D">
              <w:rPr>
                <w:rFonts w:ascii="Times New Roman" w:hAnsi="Times New Roman" w:cs="Times New Roman"/>
                <w:b/>
              </w:rPr>
              <w:t>s</w:t>
            </w:r>
            <w:r w:rsidRPr="00271BA8">
              <w:rPr>
                <w:rFonts w:ascii="Times New Roman" w:hAnsi="Times New Roman" w:cs="Times New Roman"/>
                <w:b/>
              </w:rPr>
              <w:t xml:space="preserve"> pakalpojumu</w:t>
            </w:r>
            <w:r w:rsidR="00965B0D">
              <w:rPr>
                <w:rFonts w:ascii="Times New Roman" w:hAnsi="Times New Roman" w:cs="Times New Roman"/>
                <w:b/>
              </w:rPr>
              <w:t>s</w:t>
            </w:r>
            <w:r w:rsidRPr="00271BA8">
              <w:rPr>
                <w:rFonts w:ascii="Times New Roman" w:hAnsi="Times New Roman" w:cs="Times New Roman"/>
                <w:b/>
              </w:rPr>
              <w:t xml:space="preserve"> </w:t>
            </w:r>
          </w:p>
        </w:tc>
      </w:tr>
    </w:tbl>
    <w:p w14:paraId="45673973" w14:textId="77777777" w:rsidR="009D1FBF" w:rsidRPr="00436299" w:rsidRDefault="009D1FBF" w:rsidP="003A10EF">
      <w:pPr>
        <w:spacing w:after="0" w:line="240" w:lineRule="auto"/>
        <w:rPr>
          <w:rFonts w:ascii="Times New Roman" w:hAnsi="Times New Roman" w:cs="Times New Roman"/>
          <w:sz w:val="12"/>
          <w:szCs w:val="12"/>
        </w:rPr>
      </w:pPr>
    </w:p>
    <w:p w14:paraId="63D68808" w14:textId="77777777" w:rsidR="00980F90" w:rsidRPr="00436299" w:rsidRDefault="00980F90">
      <w:pPr>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A77300" w:rsidRPr="009315F3" w14:paraId="52566862" w14:textId="77777777" w:rsidTr="009315F3">
        <w:tc>
          <w:tcPr>
            <w:tcW w:w="1995" w:type="dxa"/>
            <w:shd w:val="clear" w:color="auto" w:fill="E2EFD9" w:themeFill="accent6" w:themeFillTint="33"/>
          </w:tcPr>
          <w:p w14:paraId="1AE1EE44" w14:textId="77777777" w:rsidR="00A77300" w:rsidRPr="00237888" w:rsidRDefault="00A77300" w:rsidP="009315F3">
            <w:pPr>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E2EFD9" w:themeFill="accent6" w:themeFillTint="33"/>
          </w:tcPr>
          <w:p w14:paraId="687E5A2D" w14:textId="77777777" w:rsidR="00A77300" w:rsidRPr="00237888" w:rsidRDefault="00A77300" w:rsidP="009315F3">
            <w:pPr>
              <w:rPr>
                <w:rFonts w:ascii="Times New Roman" w:hAnsi="Times New Roman" w:cs="Times New Roman"/>
                <w:b/>
                <w:sz w:val="20"/>
                <w:szCs w:val="20"/>
              </w:rPr>
            </w:pPr>
            <w:r w:rsidRPr="00237888">
              <w:rPr>
                <w:rFonts w:ascii="Times New Roman" w:hAnsi="Times New Roman" w:cs="Times New Roman"/>
                <w:b/>
                <w:sz w:val="20"/>
                <w:szCs w:val="20"/>
              </w:rPr>
              <w:t>RCO 65</w:t>
            </w:r>
          </w:p>
        </w:tc>
      </w:tr>
      <w:tr w:rsidR="00A77300" w:rsidRPr="00540B77" w14:paraId="72847040" w14:textId="77777777" w:rsidTr="0042287A">
        <w:tc>
          <w:tcPr>
            <w:tcW w:w="1995" w:type="dxa"/>
          </w:tcPr>
          <w:p w14:paraId="57EF50FD" w14:textId="77777777" w:rsidR="00A77300" w:rsidRPr="00540B77" w:rsidRDefault="00A77300" w:rsidP="0042287A">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1302EE80" w14:textId="77777777"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Jaunu vai modernizētu sociālo mājokļu kapacitāte</w:t>
            </w:r>
            <w:r w:rsidRPr="00540B77">
              <w:rPr>
                <w:rStyle w:val="FootnoteReference"/>
                <w:rFonts w:ascii="Times New Roman" w:hAnsi="Times New Roman" w:cs="Times New Roman"/>
                <w:sz w:val="20"/>
                <w:szCs w:val="20"/>
              </w:rPr>
              <w:footnoteReference w:id="2"/>
            </w:r>
          </w:p>
        </w:tc>
      </w:tr>
      <w:tr w:rsidR="00A77300" w:rsidRPr="00540B77" w14:paraId="5F2784EB" w14:textId="77777777" w:rsidTr="0042287A">
        <w:tc>
          <w:tcPr>
            <w:tcW w:w="1995" w:type="dxa"/>
          </w:tcPr>
          <w:p w14:paraId="5DD33997" w14:textId="77777777" w:rsidR="00A77300" w:rsidRPr="00540B77" w:rsidRDefault="00A77300" w:rsidP="0042287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9C1009F" w14:textId="6D2A6855" w:rsidR="009F26A7" w:rsidRDefault="00A77300" w:rsidP="00DE2C57">
            <w:pPr>
              <w:pStyle w:val="paragraph"/>
              <w:spacing w:before="0" w:beforeAutospacing="0" w:after="0" w:afterAutospacing="0"/>
              <w:textAlignment w:val="baseline"/>
              <w:rPr>
                <w:rFonts w:eastAsiaTheme="minorHAnsi"/>
                <w:sz w:val="20"/>
                <w:szCs w:val="20"/>
                <w:lang w:eastAsia="en-US"/>
              </w:rPr>
            </w:pPr>
            <w:r w:rsidRPr="00290D51">
              <w:rPr>
                <w:rFonts w:eastAsiaTheme="minorHAnsi"/>
                <w:sz w:val="20"/>
                <w:szCs w:val="20"/>
                <w:lang w:eastAsia="en-US"/>
              </w:rPr>
              <w:t>Maksimālais personu skaits, kuras var izmitināt jaunuzceltos vai modernizētos sociālajos mājokļos.</w:t>
            </w:r>
            <w:r w:rsidR="0065099E">
              <w:rPr>
                <w:rStyle w:val="FootnoteReference"/>
                <w:rFonts w:eastAsiaTheme="minorHAnsi"/>
                <w:sz w:val="20"/>
                <w:szCs w:val="20"/>
                <w:lang w:eastAsia="en-US"/>
              </w:rPr>
              <w:footnoteReference w:id="3"/>
            </w:r>
            <w:r w:rsidRPr="00290D51">
              <w:rPr>
                <w:rFonts w:eastAsiaTheme="minorHAnsi"/>
                <w:sz w:val="20"/>
                <w:szCs w:val="20"/>
                <w:lang w:eastAsia="en-US"/>
              </w:rPr>
              <w:t> </w:t>
            </w:r>
          </w:p>
          <w:p w14:paraId="0B5536E4" w14:textId="5CB7BA96" w:rsidR="009F26A7" w:rsidRPr="00290D51" w:rsidRDefault="009F26A7" w:rsidP="00DE2C57">
            <w:pPr>
              <w:pStyle w:val="paragraph"/>
              <w:spacing w:before="0" w:beforeAutospacing="0" w:after="0" w:afterAutospacing="0"/>
              <w:textAlignment w:val="baseline"/>
              <w:rPr>
                <w:rFonts w:eastAsiaTheme="minorHAnsi"/>
                <w:sz w:val="20"/>
                <w:szCs w:val="20"/>
                <w:lang w:eastAsia="en-US"/>
              </w:rPr>
            </w:pPr>
            <w:r w:rsidRPr="00DE2C57">
              <w:rPr>
                <w:rFonts w:eastAsiaTheme="minorHAnsi"/>
                <w:sz w:val="20"/>
                <w:szCs w:val="20"/>
                <w:lang w:eastAsia="en-US"/>
              </w:rPr>
              <w:t xml:space="preserve">Paredzams, ka visi jaunie sociālie mājokļi un lielākā daļa atjaunoto sociālo mājokļu ietvers </w:t>
            </w:r>
            <w:r w:rsidR="00DE2C57">
              <w:rPr>
                <w:rFonts w:eastAsiaTheme="minorHAnsi"/>
                <w:sz w:val="20"/>
                <w:szCs w:val="20"/>
                <w:lang w:eastAsia="en-US"/>
              </w:rPr>
              <w:t>energoefektivitātes pasākumus, t</w:t>
            </w:r>
            <w:r w:rsidRPr="00DE2C57">
              <w:rPr>
                <w:rFonts w:eastAsiaTheme="minorHAnsi"/>
                <w:sz w:val="20"/>
                <w:szCs w:val="20"/>
                <w:lang w:eastAsia="en-US"/>
              </w:rPr>
              <w:t xml:space="preserve">omēr </w:t>
            </w:r>
            <w:r w:rsidR="00DE2C57">
              <w:rPr>
                <w:rFonts w:eastAsiaTheme="minorHAnsi"/>
                <w:sz w:val="20"/>
                <w:szCs w:val="20"/>
                <w:lang w:eastAsia="en-US"/>
              </w:rPr>
              <w:t>rādītāju</w:t>
            </w:r>
            <w:r w:rsidRPr="00DE2C57">
              <w:rPr>
                <w:rFonts w:eastAsiaTheme="minorHAnsi"/>
                <w:sz w:val="20"/>
                <w:szCs w:val="20"/>
                <w:lang w:eastAsia="en-US"/>
              </w:rPr>
              <w:t xml:space="preserve"> RCO18 - Enerģija: Mājokļi ar uzlabotu enerģijas rādītāju nav iespējams izmantot</w:t>
            </w:r>
            <w:r>
              <w:rPr>
                <w:rFonts w:eastAsiaTheme="minorHAnsi"/>
                <w:sz w:val="20"/>
                <w:szCs w:val="20"/>
                <w:lang w:eastAsia="en-US"/>
              </w:rPr>
              <w:t xml:space="preserve"> 4.3.1.SAM</w:t>
            </w:r>
            <w:r w:rsidRPr="00DE2C57">
              <w:rPr>
                <w:rFonts w:eastAsiaTheme="minorHAnsi"/>
                <w:sz w:val="20"/>
                <w:szCs w:val="20"/>
                <w:lang w:eastAsia="en-US"/>
              </w:rPr>
              <w:t xml:space="preserve">. </w:t>
            </w:r>
            <w:r>
              <w:rPr>
                <w:rFonts w:eastAsiaTheme="minorHAnsi"/>
                <w:sz w:val="20"/>
                <w:szCs w:val="20"/>
                <w:lang w:eastAsia="en-US"/>
              </w:rPr>
              <w:t>Rādītājs</w:t>
            </w:r>
            <w:r w:rsidRPr="00DE2C57">
              <w:rPr>
                <w:rFonts w:eastAsiaTheme="minorHAnsi"/>
                <w:sz w:val="20"/>
                <w:szCs w:val="20"/>
                <w:lang w:eastAsia="en-US"/>
              </w:rPr>
              <w:t xml:space="preserve"> neattiecas uz </w:t>
            </w:r>
            <w:r w:rsidR="00EF6DD1" w:rsidRPr="005313CB">
              <w:rPr>
                <w:sz w:val="20"/>
                <w:szCs w:val="20"/>
              </w:rPr>
              <w:t xml:space="preserve">uzturēšanu </w:t>
            </w:r>
            <w:r w:rsidRPr="00DE2C57">
              <w:rPr>
                <w:rFonts w:eastAsiaTheme="minorHAnsi"/>
                <w:sz w:val="20"/>
                <w:szCs w:val="20"/>
                <w:lang w:eastAsia="en-US"/>
              </w:rPr>
              <w:t>un remontu.</w:t>
            </w:r>
          </w:p>
        </w:tc>
      </w:tr>
      <w:tr w:rsidR="00A77300" w:rsidRPr="00540B77" w14:paraId="22A1A072" w14:textId="77777777" w:rsidTr="0042287A">
        <w:tc>
          <w:tcPr>
            <w:tcW w:w="1995" w:type="dxa"/>
          </w:tcPr>
          <w:p w14:paraId="0A231F24"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006E4D8C" w14:textId="77777777"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Iznākuma</w:t>
            </w:r>
          </w:p>
        </w:tc>
      </w:tr>
      <w:tr w:rsidR="00A77300" w:rsidRPr="00540B77" w14:paraId="143F19C7" w14:textId="77777777" w:rsidTr="0042287A">
        <w:tc>
          <w:tcPr>
            <w:tcW w:w="1995" w:type="dxa"/>
          </w:tcPr>
          <w:p w14:paraId="2D94EBD1" w14:textId="77777777" w:rsidR="00A77300" w:rsidRPr="00540B77" w:rsidRDefault="00A77300" w:rsidP="0042287A">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45276AF5" w14:textId="77777777"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4"/>
            </w:r>
            <w:r w:rsidRPr="00540B77">
              <w:rPr>
                <w:rFonts w:ascii="Times New Roman" w:hAnsi="Times New Roman" w:cs="Times New Roman"/>
                <w:sz w:val="20"/>
                <w:szCs w:val="20"/>
              </w:rPr>
              <w:t xml:space="preserve">  </w:t>
            </w:r>
          </w:p>
        </w:tc>
      </w:tr>
      <w:tr w:rsidR="00A77300" w:rsidRPr="00540B77" w14:paraId="64191FA1" w14:textId="77777777" w:rsidTr="0042287A">
        <w:tc>
          <w:tcPr>
            <w:tcW w:w="1995" w:type="dxa"/>
          </w:tcPr>
          <w:p w14:paraId="53CC9E24" w14:textId="77777777" w:rsidR="00A77300" w:rsidRPr="00540B77" w:rsidRDefault="00A77300" w:rsidP="0042287A">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BDBA36B" w14:textId="2752D6FD" w:rsidR="00A77300" w:rsidRPr="00540B77" w:rsidRDefault="006A337A" w:rsidP="0042287A">
            <w:pPr>
              <w:rPr>
                <w:rFonts w:ascii="Times New Roman" w:hAnsi="Times New Roman" w:cs="Times New Roman"/>
                <w:sz w:val="20"/>
                <w:szCs w:val="20"/>
              </w:rPr>
            </w:pPr>
            <w:r>
              <w:rPr>
                <w:rFonts w:ascii="Times New Roman" w:hAnsi="Times New Roman" w:cs="Times New Roman"/>
                <w:sz w:val="20"/>
                <w:szCs w:val="20"/>
              </w:rPr>
              <w:t>N/A</w:t>
            </w:r>
          </w:p>
        </w:tc>
      </w:tr>
      <w:tr w:rsidR="00A77300" w:rsidRPr="00540B77" w14:paraId="00DC7FF5" w14:textId="77777777" w:rsidTr="0042287A">
        <w:tc>
          <w:tcPr>
            <w:tcW w:w="1995" w:type="dxa"/>
          </w:tcPr>
          <w:p w14:paraId="32DF42B9"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b/>
                <w:sz w:val="20"/>
                <w:szCs w:val="20"/>
              </w:rPr>
              <w:t>Starpposma vērtība</w:t>
            </w:r>
            <w:r w:rsidRPr="00540B77">
              <w:rPr>
                <w:rFonts w:ascii="Times New Roman" w:hAnsi="Times New Roman" w:cs="Times New Roman"/>
                <w:sz w:val="20"/>
                <w:szCs w:val="20"/>
              </w:rPr>
              <w:t xml:space="preserve"> uz 31.12.2024.</w:t>
            </w:r>
          </w:p>
        </w:tc>
        <w:tc>
          <w:tcPr>
            <w:tcW w:w="7072" w:type="dxa"/>
          </w:tcPr>
          <w:p w14:paraId="3A0F87E0" w14:textId="6AD848B2"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7A27B5">
              <w:rPr>
                <w:rFonts w:ascii="Times New Roman" w:hAnsi="Times New Roman" w:cs="Times New Roman"/>
                <w:sz w:val="20"/>
                <w:szCs w:val="20"/>
              </w:rPr>
              <w:t xml:space="preserve">– </w:t>
            </w:r>
            <w:r w:rsidRPr="00540B77">
              <w:rPr>
                <w:rFonts w:ascii="Times New Roman" w:hAnsi="Times New Roman" w:cs="Times New Roman"/>
                <w:sz w:val="20"/>
                <w:szCs w:val="20"/>
              </w:rPr>
              <w:t>200</w:t>
            </w:r>
          </w:p>
        </w:tc>
      </w:tr>
      <w:tr w:rsidR="00A77300" w:rsidRPr="00540B77" w14:paraId="46EC4889" w14:textId="77777777" w:rsidTr="0042287A">
        <w:tc>
          <w:tcPr>
            <w:tcW w:w="1995" w:type="dxa"/>
          </w:tcPr>
          <w:p w14:paraId="26259CD8"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0BFEBED9" w14:textId="44351444"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 xml:space="preserve">EM </w:t>
            </w:r>
            <w:r w:rsidR="00292B9E">
              <w:rPr>
                <w:rFonts w:ascii="Times New Roman" w:hAnsi="Times New Roman" w:cs="Times New Roman"/>
                <w:sz w:val="20"/>
                <w:szCs w:val="20"/>
              </w:rPr>
              <w:t>–</w:t>
            </w:r>
            <w:r w:rsidRPr="00540B77">
              <w:rPr>
                <w:rFonts w:ascii="Times New Roman" w:hAnsi="Times New Roman" w:cs="Times New Roman"/>
                <w:sz w:val="20"/>
                <w:szCs w:val="20"/>
              </w:rPr>
              <w:t xml:space="preserve"> 1</w:t>
            </w:r>
            <w:r w:rsidR="00292B9E">
              <w:rPr>
                <w:rFonts w:ascii="Times New Roman" w:hAnsi="Times New Roman" w:cs="Times New Roman"/>
                <w:sz w:val="20"/>
                <w:szCs w:val="20"/>
              </w:rPr>
              <w:t xml:space="preserve"> </w:t>
            </w:r>
            <w:r w:rsidRPr="00540B77">
              <w:rPr>
                <w:rFonts w:ascii="Times New Roman" w:hAnsi="Times New Roman" w:cs="Times New Roman"/>
                <w:sz w:val="20"/>
                <w:szCs w:val="20"/>
              </w:rPr>
              <w:t>865</w:t>
            </w:r>
          </w:p>
        </w:tc>
      </w:tr>
      <w:tr w:rsidR="00A77300" w:rsidRPr="00540B77" w14:paraId="63870966" w14:textId="77777777" w:rsidTr="0042287A">
        <w:tc>
          <w:tcPr>
            <w:tcW w:w="1995" w:type="dxa"/>
            <w:vMerge w:val="restart"/>
          </w:tcPr>
          <w:p w14:paraId="71A78CB7" w14:textId="77777777" w:rsidR="00A77300" w:rsidRPr="00540B77" w:rsidRDefault="00A77300" w:rsidP="0042287A">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t>Pieņēmumi un aprēķini</w:t>
            </w:r>
            <w:r w:rsidRPr="00540B77">
              <w:rPr>
                <w:rStyle w:val="FootnoteReference"/>
                <w:rFonts w:ascii="Times New Roman" w:eastAsia="Times New Roman" w:hAnsi="Times New Roman" w:cs="Times New Roman"/>
                <w:b/>
                <w:bCs/>
                <w:sz w:val="20"/>
                <w:szCs w:val="20"/>
              </w:rPr>
              <w:footnoteReference w:id="5"/>
            </w:r>
          </w:p>
          <w:p w14:paraId="43CE4204" w14:textId="77777777" w:rsidR="00A77300" w:rsidRPr="00540B77" w:rsidRDefault="00A77300" w:rsidP="0042287A">
            <w:pPr>
              <w:jc w:val="both"/>
              <w:rPr>
                <w:rFonts w:ascii="Times New Roman" w:hAnsi="Times New Roman" w:cs="Times New Roman"/>
                <w:b/>
                <w:sz w:val="20"/>
                <w:szCs w:val="20"/>
              </w:rPr>
            </w:pPr>
          </w:p>
          <w:p w14:paraId="5AC75EE8" w14:textId="77777777" w:rsidR="00A77300" w:rsidRPr="00540B77" w:rsidRDefault="00A77300" w:rsidP="0042287A">
            <w:pPr>
              <w:jc w:val="both"/>
              <w:rPr>
                <w:rFonts w:ascii="Times New Roman" w:hAnsi="Times New Roman" w:cs="Times New Roman"/>
                <w:sz w:val="20"/>
                <w:szCs w:val="20"/>
              </w:rPr>
            </w:pPr>
          </w:p>
        </w:tc>
        <w:tc>
          <w:tcPr>
            <w:tcW w:w="7072" w:type="dxa"/>
          </w:tcPr>
          <w:p w14:paraId="2D90C0C0"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53F50C1" w14:textId="77777777" w:rsidR="00A77300" w:rsidRPr="00540B77" w:rsidRDefault="00A77300" w:rsidP="00A77300">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909CF23" w14:textId="77777777" w:rsidR="00A77300" w:rsidRPr="00540B77" w:rsidRDefault="00A77300" w:rsidP="00A77300">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85C2F14" w14:textId="77777777" w:rsidR="00A77300" w:rsidRPr="00540B77" w:rsidRDefault="00A77300" w:rsidP="00A77300">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A77300" w:rsidRPr="00540B77" w14:paraId="00328E6C" w14:textId="77777777" w:rsidTr="0042287A">
        <w:tc>
          <w:tcPr>
            <w:tcW w:w="1995" w:type="dxa"/>
            <w:vMerge/>
          </w:tcPr>
          <w:p w14:paraId="4E8086EA" w14:textId="77777777" w:rsidR="00A77300" w:rsidRPr="00540B77" w:rsidRDefault="00A77300" w:rsidP="0042287A">
            <w:pPr>
              <w:jc w:val="both"/>
              <w:rPr>
                <w:rFonts w:ascii="Times New Roman" w:hAnsi="Times New Roman" w:cs="Times New Roman"/>
                <w:b/>
                <w:sz w:val="20"/>
                <w:szCs w:val="20"/>
              </w:rPr>
            </w:pPr>
          </w:p>
        </w:tc>
        <w:tc>
          <w:tcPr>
            <w:tcW w:w="7072" w:type="dxa"/>
          </w:tcPr>
          <w:p w14:paraId="33C49853" w14:textId="77777777" w:rsidR="00A77300" w:rsidRPr="00540B77" w:rsidRDefault="00A77300" w:rsidP="0042287A">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6"/>
            </w:r>
          </w:p>
          <w:p w14:paraId="18146F69" w14:textId="77777777" w:rsidR="00A77300"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Informācija par aktuālajām ar sociālo </w:t>
            </w:r>
            <w:r w:rsidRPr="48595591">
              <w:rPr>
                <w:rFonts w:ascii="Times New Roman" w:hAnsi="Times New Roman" w:cs="Times New Roman"/>
                <w:sz w:val="20"/>
                <w:szCs w:val="20"/>
              </w:rPr>
              <w:t xml:space="preserve">un </w:t>
            </w:r>
            <w:r w:rsidRPr="2A9F7CE5">
              <w:rPr>
                <w:rFonts w:ascii="Times New Roman" w:hAnsi="Times New Roman" w:cs="Times New Roman"/>
                <w:sz w:val="20"/>
                <w:szCs w:val="20"/>
              </w:rPr>
              <w:t>pašvaldību īres mājokļu būvniecību</w:t>
            </w:r>
            <w:r w:rsidRPr="00540B77">
              <w:rPr>
                <w:rFonts w:ascii="Times New Roman" w:hAnsi="Times New Roman" w:cs="Times New Roman"/>
                <w:sz w:val="20"/>
                <w:szCs w:val="20"/>
              </w:rPr>
              <w:t xml:space="preserve"> un atjaunošanu saistījām izmaksām iegūta no Rīgas domes Mājokļu un vides departamenta un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w:t>
            </w:r>
          </w:p>
          <w:p w14:paraId="6302DF04" w14:textId="77777777" w:rsidR="00A77300" w:rsidRPr="00540B77" w:rsidRDefault="00A77300" w:rsidP="0042287A">
            <w:pPr>
              <w:jc w:val="both"/>
              <w:rPr>
                <w:rFonts w:ascii="Times New Roman" w:hAnsi="Times New Roman" w:cs="Times New Roman"/>
                <w:sz w:val="20"/>
                <w:szCs w:val="20"/>
              </w:rPr>
            </w:pPr>
            <w:r w:rsidRPr="006B4EE3">
              <w:rPr>
                <w:rFonts w:ascii="Times New Roman" w:hAnsi="Times New Roman" w:cs="Times New Roman"/>
                <w:sz w:val="20"/>
                <w:szCs w:val="20"/>
              </w:rPr>
              <w:t>Informāciju par programmas sasniegtajiem rādītājiem varēs iegūt no pašvaldību programmas ietvaros sniegtajām atskaitēm</w:t>
            </w:r>
            <w:r>
              <w:rPr>
                <w:rFonts w:ascii="Times New Roman" w:hAnsi="Times New Roman" w:cs="Times New Roman"/>
                <w:sz w:val="20"/>
                <w:szCs w:val="20"/>
              </w:rPr>
              <w:t>.</w:t>
            </w:r>
          </w:p>
        </w:tc>
      </w:tr>
      <w:tr w:rsidR="00A77300" w:rsidRPr="00540B77" w14:paraId="0876ED0E" w14:textId="77777777" w:rsidTr="0042287A">
        <w:tc>
          <w:tcPr>
            <w:tcW w:w="1995" w:type="dxa"/>
            <w:vMerge/>
          </w:tcPr>
          <w:p w14:paraId="2E8E8347" w14:textId="77777777" w:rsidR="00A77300" w:rsidRPr="00540B77" w:rsidRDefault="00A77300" w:rsidP="0042287A">
            <w:pPr>
              <w:jc w:val="both"/>
              <w:rPr>
                <w:rFonts w:ascii="Times New Roman" w:hAnsi="Times New Roman" w:cs="Times New Roman"/>
                <w:b/>
                <w:sz w:val="20"/>
                <w:szCs w:val="20"/>
              </w:rPr>
            </w:pPr>
          </w:p>
        </w:tc>
        <w:tc>
          <w:tcPr>
            <w:tcW w:w="7072" w:type="dxa"/>
          </w:tcPr>
          <w:p w14:paraId="2C4EFD8F" w14:textId="77777777" w:rsidR="00A77300" w:rsidRDefault="00A77300" w:rsidP="0042287A">
            <w:pPr>
              <w:jc w:val="both"/>
              <w:rPr>
                <w:rFonts w:ascii="Times New Roman" w:hAnsi="Times New Roman" w:cs="Times New Roman"/>
                <w:b/>
                <w:bCs/>
                <w:sz w:val="20"/>
                <w:szCs w:val="20"/>
              </w:rPr>
            </w:pPr>
            <w:r w:rsidRPr="00540B77">
              <w:rPr>
                <w:rFonts w:ascii="Times New Roman" w:hAnsi="Times New Roman" w:cs="Times New Roman"/>
                <w:b/>
                <w:bCs/>
                <w:sz w:val="20"/>
                <w:szCs w:val="20"/>
              </w:rPr>
              <w:t>Veiktie aprēķini un pieņēmumi, kas izmantoti aprēķiniem</w:t>
            </w:r>
          </w:p>
          <w:p w14:paraId="6D6212BD" w14:textId="77777777" w:rsidR="00A77300" w:rsidRPr="006B4EE3" w:rsidRDefault="00A77300" w:rsidP="0042287A">
            <w:pPr>
              <w:jc w:val="both"/>
              <w:rPr>
                <w:rFonts w:ascii="Times New Roman" w:hAnsi="Times New Roman" w:cs="Times New Roman"/>
                <w:sz w:val="20"/>
                <w:szCs w:val="20"/>
              </w:rPr>
            </w:pPr>
            <w:r w:rsidRPr="006B4EE3">
              <w:rPr>
                <w:rFonts w:ascii="Times New Roman" w:hAnsi="Times New Roman" w:cs="Times New Roman"/>
                <w:sz w:val="20"/>
                <w:szCs w:val="20"/>
              </w:rPr>
              <w:lastRenderedPageBreak/>
              <w:t xml:space="preserve">1865 (Jaunu vai modernizētu sociālo </w:t>
            </w:r>
            <w:r w:rsidRPr="37AD5B4F">
              <w:rPr>
                <w:rFonts w:ascii="Times New Roman" w:hAnsi="Times New Roman" w:cs="Times New Roman"/>
                <w:sz w:val="20"/>
                <w:szCs w:val="20"/>
              </w:rPr>
              <w:t>un</w:t>
            </w:r>
            <w:r w:rsidRPr="65522A48">
              <w:rPr>
                <w:rFonts w:ascii="Times New Roman" w:hAnsi="Times New Roman" w:cs="Times New Roman"/>
                <w:sz w:val="20"/>
                <w:szCs w:val="20"/>
              </w:rPr>
              <w:t xml:space="preserve"> pašvaldību īres mājokļu </w:t>
            </w:r>
            <w:r w:rsidRPr="006B4EE3">
              <w:rPr>
                <w:rFonts w:ascii="Times New Roman" w:hAnsi="Times New Roman" w:cs="Times New Roman"/>
                <w:sz w:val="20"/>
                <w:szCs w:val="20"/>
              </w:rPr>
              <w:t xml:space="preserve">kapacitāte) = (21 000 000 EUR / (350 EUR/m2 x 50m2)) + (39 900 000 EUR / 1200 EUR/m2 x 50m2)) </w:t>
            </w:r>
          </w:p>
          <w:p w14:paraId="6675DAEA" w14:textId="77777777" w:rsidR="00A77300" w:rsidRPr="006B4EE3" w:rsidRDefault="00A77300" w:rsidP="0042287A">
            <w:pPr>
              <w:jc w:val="both"/>
              <w:rPr>
                <w:rFonts w:ascii="Times New Roman" w:hAnsi="Times New Roman" w:cs="Times New Roman"/>
                <w:sz w:val="20"/>
                <w:szCs w:val="20"/>
              </w:rPr>
            </w:pPr>
            <w:r w:rsidRPr="006B4EE3">
              <w:rPr>
                <w:rFonts w:ascii="Times New Roman" w:hAnsi="Times New Roman" w:cs="Times New Roman"/>
                <w:sz w:val="20"/>
                <w:szCs w:val="20"/>
              </w:rPr>
              <w:t>60 900 000 = 51 765 000 (ERAF finansējums) + 9 144 000 (pašvaldību līdzfinansējums)</w:t>
            </w:r>
          </w:p>
          <w:p w14:paraId="525C1F65" w14:textId="77777777" w:rsidR="00A77300" w:rsidRPr="00540B77" w:rsidRDefault="00A77300" w:rsidP="0042287A">
            <w:pPr>
              <w:jc w:val="both"/>
              <w:rPr>
                <w:rFonts w:ascii="Times New Roman" w:hAnsi="Times New Roman" w:cs="Times New Roman"/>
                <w:b/>
                <w:bCs/>
                <w:sz w:val="20"/>
                <w:szCs w:val="20"/>
              </w:rPr>
            </w:pPr>
          </w:p>
          <w:p w14:paraId="332D3E1C"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vidējās jauna sociālā </w:t>
            </w:r>
            <w:r w:rsidRPr="0BC70FCE">
              <w:rPr>
                <w:rFonts w:ascii="Times New Roman" w:hAnsi="Times New Roman" w:cs="Times New Roman"/>
                <w:sz w:val="20"/>
                <w:szCs w:val="20"/>
              </w:rPr>
              <w:t xml:space="preserve">un </w:t>
            </w:r>
            <w:r w:rsidRPr="4DF22A64">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izmaksas ar pilnu aprīkojumu (santehnika, apgaismojuma iekārtas, virtuves iekārta, dušas un tualetes iekārtas), bet bez mēbelēm, Rīgā 2019.gadā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w:t>
            </w:r>
          </w:p>
          <w:p w14:paraId="69B47888" w14:textId="77777777" w:rsidR="00A77300" w:rsidRPr="00540B77" w:rsidRDefault="00A77300" w:rsidP="0042287A">
            <w:pPr>
              <w:jc w:val="both"/>
              <w:rPr>
                <w:rFonts w:ascii="Times New Roman" w:hAnsi="Times New Roman" w:cs="Times New Roman"/>
                <w:sz w:val="20"/>
                <w:szCs w:val="20"/>
              </w:rPr>
            </w:pPr>
          </w:p>
          <w:p w14:paraId="4B80FABB"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sociālā </w:t>
            </w:r>
            <w:r w:rsidRPr="772174B5">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2E1FC568" w14:textId="77777777" w:rsidR="00A77300" w:rsidRPr="00540B77" w:rsidRDefault="00A77300" w:rsidP="0042287A">
            <w:pPr>
              <w:jc w:val="both"/>
              <w:rPr>
                <w:rFonts w:ascii="Times New Roman" w:hAnsi="Times New Roman" w:cs="Times New Roman"/>
                <w:sz w:val="20"/>
                <w:szCs w:val="20"/>
              </w:rPr>
            </w:pPr>
          </w:p>
          <w:p w14:paraId="13E4E8B9"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Ņemot vērā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sniegto informāciju un prognozēto būvniecības izmaksu pieaugumu (saskaņā ar Ekonomikas ministrijas 2019.gadā veikto pētījumu par prognozētām izmaiņām darbaspēka un būvmateriālu izmaksās būvniecības nozarē Latvijā), jauna sociālā </w:t>
            </w:r>
            <w:r w:rsidRPr="0EC01295">
              <w:rPr>
                <w:rFonts w:ascii="Times New Roman" w:hAnsi="Times New Roman" w:cs="Times New Roman"/>
                <w:sz w:val="20"/>
                <w:szCs w:val="20"/>
              </w:rPr>
              <w:t xml:space="preserve">un </w:t>
            </w:r>
            <w:r w:rsidRPr="662896F9">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būvniecībai ir nepieciešams paredzēt līdz 1200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4FC0AEB0" w14:textId="77777777" w:rsidR="00A77300" w:rsidRPr="00540B77" w:rsidRDefault="00A77300" w:rsidP="0042287A">
            <w:pPr>
              <w:jc w:val="both"/>
              <w:rPr>
                <w:rFonts w:ascii="Times New Roman" w:hAnsi="Times New Roman" w:cs="Times New Roman"/>
                <w:sz w:val="20"/>
                <w:szCs w:val="20"/>
              </w:rPr>
            </w:pPr>
          </w:p>
          <w:p w14:paraId="2DFA7998" w14:textId="77777777" w:rsidR="00A77300"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Ņemot vērā Rīgas domes Mājokļu un vides departamenta sniegto informāciju un prognozēto būvniecības izmaksu pieaugumu , esošā sociālā </w:t>
            </w:r>
            <w:r w:rsidRPr="662896F9">
              <w:rPr>
                <w:rFonts w:ascii="Times New Roman" w:hAnsi="Times New Roman" w:cs="Times New Roman"/>
                <w:sz w:val="20"/>
                <w:szCs w:val="20"/>
              </w:rPr>
              <w:t xml:space="preserve">un </w:t>
            </w:r>
            <w:r w:rsidRPr="765C1105">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atjaunošanai nodrošinot pilnu mājokļa aprīkojumu (santehnika, apgaismojuma iekārtas, virtuves iekārta, dušas un tualetes iekārtas), izņemot mēbeles ir nepieciešams paredzēt līdz 350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7D178605" w14:textId="77777777" w:rsidR="00A77300" w:rsidRDefault="00A77300" w:rsidP="0042287A">
            <w:pPr>
              <w:jc w:val="both"/>
              <w:rPr>
                <w:rFonts w:ascii="Times New Roman" w:hAnsi="Times New Roman" w:cs="Times New Roman"/>
                <w:sz w:val="20"/>
                <w:szCs w:val="20"/>
              </w:rPr>
            </w:pPr>
          </w:p>
          <w:p w14:paraId="0A7D6ACD" w14:textId="77777777" w:rsidR="00A77300" w:rsidRPr="00540B77" w:rsidRDefault="00A77300" w:rsidP="0042287A">
            <w:pPr>
              <w:jc w:val="both"/>
              <w:rPr>
                <w:rFonts w:ascii="Times New Roman" w:hAnsi="Times New Roman" w:cs="Times New Roman"/>
                <w:sz w:val="20"/>
                <w:szCs w:val="20"/>
              </w:rPr>
            </w:pPr>
            <w:r w:rsidRPr="006B4EE3">
              <w:rPr>
                <w:rFonts w:ascii="Times New Roman" w:hAnsi="Times New Roman" w:cs="Times New Roman"/>
                <w:sz w:val="20"/>
                <w:szCs w:val="20"/>
              </w:rPr>
              <w:t>Tiek pieņemts, ka vidējais atjaunojama vai izbūvējama dzīvokļa izmērs ir 50m2.</w:t>
            </w:r>
          </w:p>
        </w:tc>
      </w:tr>
      <w:tr w:rsidR="00A77300" w:rsidRPr="00540B77" w14:paraId="1F0BB320" w14:textId="77777777" w:rsidTr="0042287A">
        <w:tc>
          <w:tcPr>
            <w:tcW w:w="1995" w:type="dxa"/>
            <w:vMerge/>
          </w:tcPr>
          <w:p w14:paraId="5570D680" w14:textId="77777777" w:rsidR="00A77300" w:rsidRPr="00540B77" w:rsidRDefault="00A77300" w:rsidP="0042287A">
            <w:pPr>
              <w:jc w:val="both"/>
              <w:rPr>
                <w:rFonts w:ascii="Times New Roman" w:hAnsi="Times New Roman" w:cs="Times New Roman"/>
                <w:b/>
                <w:sz w:val="20"/>
                <w:szCs w:val="20"/>
              </w:rPr>
            </w:pPr>
          </w:p>
        </w:tc>
        <w:tc>
          <w:tcPr>
            <w:tcW w:w="7072" w:type="dxa"/>
          </w:tcPr>
          <w:p w14:paraId="64E1D0FA" w14:textId="77777777" w:rsidR="00A77300" w:rsidRPr="00540B77" w:rsidRDefault="00A77300" w:rsidP="0042287A">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461AF6EA"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uzbūvēt līdz 665 jauniem sociālajiem </w:t>
            </w:r>
            <w:r w:rsidRPr="025C0801">
              <w:rPr>
                <w:rFonts w:ascii="Times New Roman" w:hAnsi="Times New Roman" w:cs="Times New Roman"/>
                <w:sz w:val="20"/>
                <w:szCs w:val="20"/>
              </w:rPr>
              <w:t xml:space="preserve"> un pašvaldību īres mājokļiem</w:t>
            </w:r>
            <w:r w:rsidRPr="00540B77">
              <w:rPr>
                <w:rFonts w:ascii="Times New Roman" w:hAnsi="Times New Roman" w:cs="Times New Roman"/>
                <w:sz w:val="20"/>
                <w:szCs w:val="20"/>
              </w:rPr>
              <w:t xml:space="preserve">, kā arī atjaunot līdz 1200 esošajiem sociālajiem </w:t>
            </w:r>
            <w:r w:rsidRPr="1A3F69FE">
              <w:rPr>
                <w:rFonts w:ascii="Times New Roman" w:hAnsi="Times New Roman" w:cs="Times New Roman"/>
                <w:sz w:val="20"/>
                <w:szCs w:val="20"/>
              </w:rPr>
              <w:t>un</w:t>
            </w:r>
            <w:r w:rsidRPr="025C0801">
              <w:rPr>
                <w:rFonts w:ascii="Times New Roman" w:hAnsi="Times New Roman" w:cs="Times New Roman"/>
                <w:sz w:val="20"/>
                <w:szCs w:val="20"/>
              </w:rPr>
              <w:t xml:space="preserve"> pašvaldību īres mājokļiem</w:t>
            </w:r>
            <w:r w:rsidRPr="00540B77">
              <w:rPr>
                <w:rFonts w:ascii="Times New Roman" w:hAnsi="Times New Roman" w:cs="Times New Roman"/>
                <w:sz w:val="20"/>
                <w:szCs w:val="20"/>
              </w:rPr>
              <w:t xml:space="preserve">, kas ir tehniski sliktā stāvoklī. Tādējādi nodrošinot sociālo </w:t>
            </w:r>
            <w:r w:rsidRPr="025C0801">
              <w:rPr>
                <w:rFonts w:ascii="Times New Roman" w:hAnsi="Times New Roman" w:cs="Times New Roman"/>
                <w:sz w:val="20"/>
                <w:szCs w:val="20"/>
              </w:rPr>
              <w:t xml:space="preserve">un pašvaldības īres mājokli </w:t>
            </w:r>
            <w:r>
              <w:rPr>
                <w:rFonts w:ascii="Times New Roman" w:hAnsi="Times New Roman" w:cs="Times New Roman"/>
                <w:sz w:val="20"/>
                <w:szCs w:val="20"/>
              </w:rPr>
              <w:t>1865</w:t>
            </w:r>
            <w:r w:rsidRPr="00540B77">
              <w:rPr>
                <w:rFonts w:ascii="Times New Roman" w:hAnsi="Times New Roman" w:cs="Times New Roman"/>
                <w:sz w:val="20"/>
                <w:szCs w:val="20"/>
              </w:rPr>
              <w:t xml:space="preserve"> personām, jeb mājsaimniecībām.</w:t>
            </w:r>
          </w:p>
          <w:p w14:paraId="137F3EA9" w14:textId="77777777" w:rsidR="00A77300" w:rsidRPr="00540B77" w:rsidRDefault="00A77300" w:rsidP="0042287A">
            <w:pPr>
              <w:jc w:val="both"/>
              <w:rPr>
                <w:rFonts w:ascii="Times New Roman" w:hAnsi="Times New Roman" w:cs="Times New Roman"/>
                <w:sz w:val="20"/>
                <w:szCs w:val="20"/>
              </w:rPr>
            </w:pPr>
          </w:p>
          <w:p w14:paraId="13939018" w14:textId="77777777" w:rsidR="00A77300" w:rsidRPr="00540B77" w:rsidRDefault="00A77300" w:rsidP="0042287A">
            <w:pPr>
              <w:jc w:val="both"/>
              <w:rPr>
                <w:rFonts w:ascii="Times New Roman" w:hAnsi="Times New Roman" w:cs="Times New Roman"/>
                <w:sz w:val="20"/>
                <w:szCs w:val="20"/>
              </w:rPr>
            </w:pPr>
            <w:r w:rsidRPr="00540B77">
              <w:rPr>
                <w:rFonts w:ascii="Times New Roman" w:hAnsi="Times New Roman" w:cs="Times New Roman"/>
                <w:sz w:val="20"/>
                <w:szCs w:val="20"/>
              </w:rPr>
              <w:t>Starpposma vērtība noteikta pieņemot, ka pēc programmu izstrādes un palaišanas, potenciālajiem atbalsta saņēmējiem nepieciešams laiks projektu sagatavošanai, līdz ar to lielāka realizēto projektu intensitāte sagaidāma atbalsta perioda otrajā pusē.</w:t>
            </w:r>
          </w:p>
        </w:tc>
      </w:tr>
      <w:tr w:rsidR="00A77300" w:rsidRPr="00540B77" w14:paraId="3FA59865" w14:textId="77777777" w:rsidTr="0042287A">
        <w:tc>
          <w:tcPr>
            <w:tcW w:w="1995" w:type="dxa"/>
            <w:vMerge/>
          </w:tcPr>
          <w:p w14:paraId="1EE39444" w14:textId="77777777" w:rsidR="00A77300" w:rsidRPr="00540B77" w:rsidRDefault="00A77300" w:rsidP="0042287A">
            <w:pPr>
              <w:jc w:val="both"/>
              <w:rPr>
                <w:rFonts w:ascii="Times New Roman" w:hAnsi="Times New Roman" w:cs="Times New Roman"/>
                <w:b/>
                <w:sz w:val="20"/>
                <w:szCs w:val="20"/>
              </w:rPr>
            </w:pPr>
          </w:p>
        </w:tc>
        <w:tc>
          <w:tcPr>
            <w:tcW w:w="7072" w:type="dxa"/>
          </w:tcPr>
          <w:p w14:paraId="1BBBACAD" w14:textId="77777777" w:rsidR="00A77300" w:rsidRPr="00540B77" w:rsidRDefault="00A77300" w:rsidP="0042287A">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09DC36A0" w14:textId="77777777" w:rsidR="00A77300" w:rsidRPr="00540B77" w:rsidRDefault="00A77300" w:rsidP="00A77300">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6028606E" w14:textId="77777777" w:rsidR="00A77300" w:rsidRPr="00540B77" w:rsidRDefault="00A77300" w:rsidP="00A77300">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sidRPr="025C0801">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w:t>
            </w:r>
            <w:r w:rsidRPr="0765F7C3">
              <w:rPr>
                <w:rFonts w:ascii="Times New Roman" w:hAnsi="Times New Roman" w:cs="Times New Roman"/>
                <w:sz w:val="20"/>
                <w:szCs w:val="20"/>
              </w:rPr>
              <w:t>,</w:t>
            </w:r>
            <w:r w:rsidRPr="00540B77">
              <w:rPr>
                <w:rFonts w:ascii="Times New Roman" w:hAnsi="Times New Roman" w:cs="Times New Roman"/>
                <w:sz w:val="20"/>
                <w:szCs w:val="20"/>
              </w:rPr>
              <w:t xml:space="preserve"> programmas nosacījumos nosakot prasības tam, cik ilgā laikā pēc mājokļa atjaunošanas vai uzbūvēšanas pašvaldībai jāiesniedz informācija par noslēgto īres līgumu, tādējādi mudinot pašvaldības būt efektīvas šajā jautājumā.</w:t>
            </w:r>
          </w:p>
          <w:p w14:paraId="080840AB" w14:textId="77777777" w:rsidR="00A77300" w:rsidRPr="00540B77" w:rsidRDefault="00A77300" w:rsidP="0042287A">
            <w:pPr>
              <w:rPr>
                <w:rFonts w:ascii="Times New Roman" w:hAnsi="Times New Roman" w:cs="Times New Roman"/>
                <w:sz w:val="20"/>
                <w:szCs w:val="20"/>
              </w:rPr>
            </w:pPr>
          </w:p>
        </w:tc>
      </w:tr>
      <w:tr w:rsidR="00A77300" w:rsidRPr="00540B77" w14:paraId="15E7B292" w14:textId="77777777" w:rsidTr="0042287A">
        <w:tc>
          <w:tcPr>
            <w:tcW w:w="1995" w:type="dxa"/>
          </w:tcPr>
          <w:p w14:paraId="4ED41DFA" w14:textId="77777777" w:rsidR="00A77300" w:rsidRPr="00540B77" w:rsidRDefault="00A77300" w:rsidP="0042287A">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A8EDE01" w14:textId="77777777" w:rsidR="00A77300" w:rsidRPr="00540B77" w:rsidRDefault="00A77300" w:rsidP="0042287A">
            <w:pPr>
              <w:rPr>
                <w:rFonts w:ascii="Times New Roman" w:hAnsi="Times New Roman" w:cs="Times New Roman"/>
                <w:sz w:val="20"/>
                <w:szCs w:val="20"/>
              </w:rPr>
            </w:pPr>
            <w:r w:rsidRPr="00540B77">
              <w:rPr>
                <w:rFonts w:ascii="Times New Roman" w:hAnsi="Times New Roman" w:cs="Times New Roman"/>
                <w:sz w:val="20"/>
                <w:szCs w:val="20"/>
              </w:rPr>
              <w:t xml:space="preserve"> Sociālais </w:t>
            </w:r>
            <w:r w:rsidRPr="61EDF0AB">
              <w:rPr>
                <w:rFonts w:ascii="Times New Roman" w:hAnsi="Times New Roman" w:cs="Times New Roman"/>
                <w:sz w:val="20"/>
                <w:szCs w:val="20"/>
              </w:rPr>
              <w:t>un</w:t>
            </w:r>
            <w:r w:rsidRPr="0ED11B96">
              <w:rPr>
                <w:rFonts w:ascii="Times New Roman" w:hAnsi="Times New Roman" w:cs="Times New Roman"/>
                <w:sz w:val="20"/>
                <w:szCs w:val="20"/>
              </w:rPr>
              <w:t xml:space="preserve"> </w:t>
            </w:r>
            <w:r w:rsidRPr="1A468D3B">
              <w:rPr>
                <w:rFonts w:ascii="Times New Roman" w:hAnsi="Times New Roman" w:cs="Times New Roman"/>
                <w:sz w:val="20"/>
                <w:szCs w:val="20"/>
              </w:rPr>
              <w:t>pašvaldības īres mājoklis</w:t>
            </w:r>
            <w:r w:rsidRPr="0ED11B96">
              <w:rPr>
                <w:rFonts w:ascii="Times New Roman" w:hAnsi="Times New Roman" w:cs="Times New Roman"/>
                <w:sz w:val="20"/>
                <w:szCs w:val="20"/>
              </w:rPr>
              <w:t xml:space="preserve"> </w:t>
            </w:r>
            <w:r w:rsidRPr="00540B77">
              <w:rPr>
                <w:rFonts w:ascii="Times New Roman" w:hAnsi="Times New Roman" w:cs="Times New Roman"/>
                <w:sz w:val="20"/>
                <w:szCs w:val="20"/>
              </w:rPr>
              <w:t>ir izīrēts personai (ģimenei). Apliecinājums: pašvaldības iesniegta informācija par noslēgtajiem īres līgumiem</w:t>
            </w:r>
            <w:r>
              <w:rPr>
                <w:rFonts w:ascii="Times New Roman" w:hAnsi="Times New Roman" w:cs="Times New Roman"/>
                <w:sz w:val="20"/>
                <w:szCs w:val="20"/>
              </w:rPr>
              <w:t xml:space="preserve">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74BA3539" w14:textId="6C16CD74" w:rsidR="00A77300" w:rsidRDefault="00A77300" w:rsidP="00A77300">
      <w:pPr>
        <w:rPr>
          <w:rFonts w:ascii="Times New Roman" w:hAnsi="Times New Roman" w:cs="Times New Roman"/>
          <w:sz w:val="12"/>
          <w:szCs w:val="12"/>
        </w:rPr>
      </w:pPr>
    </w:p>
    <w:p w14:paraId="3157F975" w14:textId="77777777" w:rsidR="00116022" w:rsidRPr="00436299" w:rsidRDefault="00116022" w:rsidP="00A77300">
      <w:pPr>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436299" w:rsidRPr="009315F3" w14:paraId="5D430CD1" w14:textId="77777777" w:rsidTr="009315F3">
        <w:tc>
          <w:tcPr>
            <w:tcW w:w="1995" w:type="dxa"/>
            <w:shd w:val="clear" w:color="auto" w:fill="E2EFD9" w:themeFill="accent6" w:themeFillTint="33"/>
          </w:tcPr>
          <w:p w14:paraId="16A4EEF2" w14:textId="77777777" w:rsidR="00980F90" w:rsidRPr="009315F3" w:rsidRDefault="00980F90" w:rsidP="00D32EED">
            <w:pPr>
              <w:jc w:val="both"/>
              <w:rPr>
                <w:rFonts w:ascii="Times New Roman" w:hAnsi="Times New Roman" w:cs="Times New Roman"/>
                <w:b/>
                <w:sz w:val="20"/>
                <w:szCs w:val="20"/>
              </w:rPr>
            </w:pPr>
            <w:bookmarkStart w:id="0" w:name="_Hlk104821549"/>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506F6A04" w14:textId="04493B9F" w:rsidR="00980F90" w:rsidRPr="009315F3" w:rsidRDefault="001D2C8E" w:rsidP="00D32EED">
            <w:pPr>
              <w:rPr>
                <w:rFonts w:ascii="Times New Roman" w:hAnsi="Times New Roman" w:cs="Times New Roman"/>
                <w:b/>
                <w:sz w:val="20"/>
                <w:szCs w:val="20"/>
              </w:rPr>
            </w:pPr>
            <w:r>
              <w:rPr>
                <w:rFonts w:ascii="Times New Roman" w:hAnsi="Times New Roman" w:cs="Times New Roman"/>
                <w:b/>
                <w:sz w:val="20"/>
                <w:szCs w:val="20"/>
              </w:rPr>
              <w:t>i.4.3.1.a</w:t>
            </w:r>
          </w:p>
        </w:tc>
      </w:tr>
      <w:tr w:rsidR="00436299" w:rsidRPr="00436299" w14:paraId="2CDAC7AA" w14:textId="77777777" w:rsidTr="6BD66E65">
        <w:tc>
          <w:tcPr>
            <w:tcW w:w="1995" w:type="dxa"/>
          </w:tcPr>
          <w:p w14:paraId="3AD2656E" w14:textId="6B81B4E8" w:rsidR="00980F90" w:rsidRPr="00D32EED" w:rsidRDefault="00980F90" w:rsidP="00D32EED">
            <w:pPr>
              <w:jc w:val="both"/>
              <w:rPr>
                <w:rFonts w:ascii="Times New Roman" w:hAnsi="Times New Roman" w:cs="Times New Roman"/>
                <w:b/>
                <w:sz w:val="20"/>
                <w:szCs w:val="20"/>
              </w:rPr>
            </w:pPr>
            <w:bookmarkStart w:id="1" w:name="_Hlk104821525"/>
            <w:r w:rsidRPr="00D32EED">
              <w:rPr>
                <w:rFonts w:ascii="Times New Roman" w:hAnsi="Times New Roman" w:cs="Times New Roman"/>
                <w:b/>
                <w:sz w:val="20"/>
                <w:szCs w:val="20"/>
              </w:rPr>
              <w:t>Rādītāja nosaukums</w:t>
            </w:r>
          </w:p>
        </w:tc>
        <w:tc>
          <w:tcPr>
            <w:tcW w:w="7072" w:type="dxa"/>
          </w:tcPr>
          <w:p w14:paraId="3489FDCF" w14:textId="34DCD3B8" w:rsidR="00980F90" w:rsidRPr="00D32EED" w:rsidRDefault="1BE522A9" w:rsidP="00524B04">
            <w:pPr>
              <w:rPr>
                <w:rFonts w:ascii="Times New Roman" w:hAnsi="Times New Roman" w:cs="Times New Roman"/>
                <w:sz w:val="20"/>
                <w:szCs w:val="20"/>
              </w:rPr>
            </w:pPr>
            <w:r w:rsidRPr="00D32EED">
              <w:rPr>
                <w:rFonts w:ascii="Times New Roman" w:hAnsi="Times New Roman" w:cs="Times New Roman"/>
                <w:sz w:val="20"/>
                <w:szCs w:val="20"/>
              </w:rPr>
              <w:t>Jaunu vai modernizētu sociālās aprūpes iestāžu (izņemot sociālo mājokļu) kapacitāte</w:t>
            </w:r>
          </w:p>
        </w:tc>
      </w:tr>
      <w:bookmarkEnd w:id="1"/>
      <w:tr w:rsidR="00524B04" w:rsidRPr="00436299" w14:paraId="0C358456" w14:textId="77777777" w:rsidTr="6BD66E65">
        <w:tc>
          <w:tcPr>
            <w:tcW w:w="1995" w:type="dxa"/>
          </w:tcPr>
          <w:p w14:paraId="1AD6B6EE" w14:textId="77B12CB3" w:rsidR="00524B04" w:rsidRPr="00D32EED" w:rsidRDefault="00524B04" w:rsidP="00524B0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348740" w14:textId="630CBB12" w:rsidR="00524B04" w:rsidRPr="00D32EED" w:rsidRDefault="00524B04" w:rsidP="00524B04">
            <w:pPr>
              <w:rPr>
                <w:rFonts w:ascii="Times New Roman" w:hAnsi="Times New Roman" w:cs="Times New Roman"/>
                <w:sz w:val="20"/>
                <w:szCs w:val="20"/>
              </w:rPr>
            </w:pPr>
            <w:r w:rsidRPr="6BD66E65">
              <w:rPr>
                <w:rStyle w:val="jlqj4b"/>
                <w:rFonts w:ascii="Times New Roman" w:hAnsi="Times New Roman" w:cs="Times New Roman"/>
                <w:color w:val="000000" w:themeColor="text1"/>
                <w:sz w:val="20"/>
                <w:szCs w:val="20"/>
              </w:rPr>
              <w:t>Maksimālais personu skaits, kuras jaunuzceltās vai modernizētās sociālās aprūpes iestādes var apkalpot vai aprūpēt vismaz vienu reizi gada laikā.</w:t>
            </w:r>
            <w:r>
              <w:rPr>
                <w:rStyle w:val="FootnoteReference"/>
                <w:rFonts w:ascii="Times New Roman" w:eastAsia="Times New Roman" w:hAnsi="Times New Roman" w:cs="Times New Roman"/>
                <w:sz w:val="20"/>
                <w:szCs w:val="20"/>
              </w:rPr>
              <w:footnoteReference w:id="7"/>
            </w:r>
          </w:p>
        </w:tc>
      </w:tr>
      <w:tr w:rsidR="00524B04" w:rsidRPr="00436299" w14:paraId="1A897005" w14:textId="77777777" w:rsidTr="6BD66E65">
        <w:tc>
          <w:tcPr>
            <w:tcW w:w="1995" w:type="dxa"/>
          </w:tcPr>
          <w:p w14:paraId="5D60ED45" w14:textId="7C3A2055" w:rsidR="00524B04" w:rsidRPr="00D32EED" w:rsidRDefault="00524B04" w:rsidP="00524B04">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6A7B62C8" w14:textId="77777777" w:rsidR="00524B04" w:rsidRPr="00D32EED" w:rsidRDefault="00524B04" w:rsidP="00524B04">
            <w:pPr>
              <w:rPr>
                <w:rFonts w:ascii="Times New Roman" w:hAnsi="Times New Roman" w:cs="Times New Roman"/>
                <w:sz w:val="20"/>
                <w:szCs w:val="20"/>
              </w:rPr>
            </w:pPr>
            <w:r w:rsidRPr="00D32EED">
              <w:rPr>
                <w:rFonts w:ascii="Times New Roman" w:hAnsi="Times New Roman" w:cs="Times New Roman"/>
                <w:sz w:val="20"/>
                <w:szCs w:val="20"/>
              </w:rPr>
              <w:t>Iznākuma</w:t>
            </w:r>
          </w:p>
        </w:tc>
      </w:tr>
      <w:tr w:rsidR="00524B04" w:rsidRPr="00436299" w14:paraId="041485BA" w14:textId="77777777" w:rsidTr="6BD66E65">
        <w:tc>
          <w:tcPr>
            <w:tcW w:w="1995" w:type="dxa"/>
          </w:tcPr>
          <w:p w14:paraId="4D82F073" w14:textId="0048E813" w:rsidR="00524B04" w:rsidRPr="00D32EED" w:rsidRDefault="00524B04" w:rsidP="00524B04">
            <w:pPr>
              <w:jc w:val="both"/>
              <w:rPr>
                <w:rFonts w:ascii="Times New Roman" w:hAnsi="Times New Roman" w:cs="Times New Roman"/>
                <w:b/>
                <w:sz w:val="20"/>
                <w:szCs w:val="20"/>
              </w:rPr>
            </w:pPr>
            <w:r w:rsidRPr="00D32EED">
              <w:rPr>
                <w:rFonts w:ascii="Times New Roman" w:hAnsi="Times New Roman" w:cs="Times New Roman"/>
                <w:b/>
                <w:sz w:val="20"/>
                <w:szCs w:val="20"/>
              </w:rPr>
              <w:lastRenderedPageBreak/>
              <w:t>Rādītāja mērvienība</w:t>
            </w:r>
          </w:p>
        </w:tc>
        <w:tc>
          <w:tcPr>
            <w:tcW w:w="7072" w:type="dxa"/>
          </w:tcPr>
          <w:p w14:paraId="334F4B9D" w14:textId="7308BB3E" w:rsidR="00524B04" w:rsidRPr="00D32EED" w:rsidRDefault="00524B04" w:rsidP="00524B04">
            <w:pPr>
              <w:rPr>
                <w:rFonts w:ascii="Times New Roman" w:hAnsi="Times New Roman" w:cs="Times New Roman"/>
                <w:sz w:val="20"/>
                <w:szCs w:val="20"/>
              </w:rPr>
            </w:pPr>
            <w:r w:rsidRPr="00D32EED">
              <w:rPr>
                <w:rFonts w:ascii="Times New Roman" w:hAnsi="Times New Roman" w:cs="Times New Roman"/>
                <w:sz w:val="20"/>
                <w:szCs w:val="20"/>
              </w:rPr>
              <w:t>Personas/gadā</w:t>
            </w:r>
            <w:r w:rsidRPr="00D32EED">
              <w:rPr>
                <w:rStyle w:val="FootnoteReference"/>
                <w:rFonts w:ascii="Times New Roman" w:hAnsi="Times New Roman" w:cs="Times New Roman"/>
                <w:sz w:val="20"/>
                <w:szCs w:val="20"/>
              </w:rPr>
              <w:footnoteReference w:id="8"/>
            </w:r>
          </w:p>
        </w:tc>
      </w:tr>
      <w:tr w:rsidR="00524B04" w:rsidRPr="00436299" w14:paraId="243858CC" w14:textId="77777777" w:rsidTr="6BD66E65">
        <w:tc>
          <w:tcPr>
            <w:tcW w:w="1995" w:type="dxa"/>
          </w:tcPr>
          <w:p w14:paraId="163017E9" w14:textId="50D24FC3" w:rsidR="00524B04" w:rsidRPr="00D32EED" w:rsidRDefault="00524B04" w:rsidP="00524B04">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4E120436" w14:textId="77777777" w:rsidR="00524B04" w:rsidRPr="00D32EED" w:rsidRDefault="00524B04" w:rsidP="00524B04">
            <w:pPr>
              <w:rPr>
                <w:rFonts w:ascii="Times New Roman" w:hAnsi="Times New Roman" w:cs="Times New Roman"/>
                <w:sz w:val="20"/>
                <w:szCs w:val="20"/>
              </w:rPr>
            </w:pPr>
            <w:r w:rsidRPr="00D32EED">
              <w:rPr>
                <w:rFonts w:ascii="Times New Roman" w:hAnsi="Times New Roman" w:cs="Times New Roman"/>
                <w:sz w:val="20"/>
                <w:szCs w:val="20"/>
              </w:rPr>
              <w:t>0</w:t>
            </w:r>
          </w:p>
        </w:tc>
      </w:tr>
      <w:tr w:rsidR="00524B04" w:rsidRPr="00436299" w14:paraId="642308DB" w14:textId="77777777" w:rsidTr="6BD66E65">
        <w:tc>
          <w:tcPr>
            <w:tcW w:w="1995" w:type="dxa"/>
          </w:tcPr>
          <w:p w14:paraId="17D2AF38" w14:textId="177493D3" w:rsidR="00524B04" w:rsidRPr="00D32EED" w:rsidRDefault="00524B04" w:rsidP="00524B04">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0898AC9F" w14:textId="6BEA7911" w:rsidR="00524B04" w:rsidRPr="00D32EED" w:rsidRDefault="00947FB0" w:rsidP="00524B04">
            <w:pPr>
              <w:rPr>
                <w:rFonts w:ascii="Times New Roman" w:hAnsi="Times New Roman" w:cs="Times New Roman"/>
                <w:sz w:val="20"/>
                <w:szCs w:val="20"/>
              </w:rPr>
            </w:pPr>
            <w:r>
              <w:rPr>
                <w:rFonts w:ascii="Times New Roman" w:hAnsi="Times New Roman" w:cs="Times New Roman"/>
                <w:sz w:val="20"/>
                <w:szCs w:val="20"/>
              </w:rPr>
              <w:t>0</w:t>
            </w:r>
          </w:p>
        </w:tc>
      </w:tr>
      <w:tr w:rsidR="000C007D" w:rsidRPr="00436299" w14:paraId="148A7F9F" w14:textId="77777777" w:rsidTr="6BD66E65">
        <w:tc>
          <w:tcPr>
            <w:tcW w:w="1995" w:type="dxa"/>
          </w:tcPr>
          <w:p w14:paraId="7366EC19" w14:textId="742566E7" w:rsidR="000C007D" w:rsidRPr="00D32EED" w:rsidRDefault="000C007D" w:rsidP="00524B04">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4E7C6062" w14:textId="63293C92" w:rsidR="000C007D" w:rsidRDefault="000C007D" w:rsidP="00524B04">
            <w:pPr>
              <w:rPr>
                <w:rFonts w:ascii="Times New Roman" w:hAnsi="Times New Roman" w:cs="Times New Roman"/>
                <w:sz w:val="20"/>
                <w:szCs w:val="20"/>
              </w:rPr>
            </w:pPr>
            <w:r>
              <w:rPr>
                <w:rFonts w:ascii="Times New Roman" w:hAnsi="Times New Roman" w:cs="Times New Roman"/>
                <w:sz w:val="20"/>
                <w:szCs w:val="20"/>
              </w:rPr>
              <w:t>LM – 1</w:t>
            </w:r>
            <w:r w:rsidR="00192ECA">
              <w:rPr>
                <w:rFonts w:ascii="Times New Roman" w:hAnsi="Times New Roman" w:cs="Times New Roman"/>
                <w:sz w:val="20"/>
                <w:szCs w:val="20"/>
              </w:rPr>
              <w:t>56</w:t>
            </w:r>
            <w:r>
              <w:rPr>
                <w:rFonts w:ascii="Times New Roman" w:hAnsi="Times New Roman" w:cs="Times New Roman"/>
                <w:sz w:val="20"/>
                <w:szCs w:val="20"/>
              </w:rPr>
              <w:t xml:space="preserve"> (</w:t>
            </w:r>
            <w:r w:rsidRPr="000C007D">
              <w:rPr>
                <w:rFonts w:ascii="Times New Roman" w:hAnsi="Times New Roman" w:cs="Times New Roman"/>
                <w:sz w:val="20"/>
                <w:szCs w:val="20"/>
              </w:rPr>
              <w:t xml:space="preserve">4.3.1.2. – 120, 4.3.1.5. – </w:t>
            </w:r>
            <w:r w:rsidR="00192ECA">
              <w:rPr>
                <w:rFonts w:ascii="Times New Roman" w:hAnsi="Times New Roman" w:cs="Times New Roman"/>
                <w:sz w:val="20"/>
                <w:szCs w:val="20"/>
              </w:rPr>
              <w:t>36</w:t>
            </w:r>
            <w:r w:rsidRPr="000C007D">
              <w:rPr>
                <w:rFonts w:ascii="Times New Roman" w:hAnsi="Times New Roman" w:cs="Times New Roman"/>
                <w:sz w:val="20"/>
                <w:szCs w:val="20"/>
              </w:rPr>
              <w:t>)</w:t>
            </w:r>
          </w:p>
        </w:tc>
      </w:tr>
      <w:tr w:rsidR="00AC435F" w14:paraId="14DBE2EC" w14:textId="77777777" w:rsidTr="0091509C">
        <w:tc>
          <w:tcPr>
            <w:tcW w:w="1995" w:type="dxa"/>
          </w:tcPr>
          <w:p w14:paraId="7A2EBFBE" w14:textId="2AAAC870" w:rsidR="00AC435F" w:rsidRPr="003926F5" w:rsidRDefault="00AC435F" w:rsidP="0091509C">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w:t>
            </w:r>
            <w:r w:rsidR="000C007D">
              <w:rPr>
                <w:rFonts w:ascii="Times New Roman" w:hAnsi="Times New Roman" w:cs="Times New Roman"/>
                <w:bCs/>
                <w:sz w:val="20"/>
                <w:szCs w:val="20"/>
              </w:rPr>
              <w:t>(ar elastības finansējumu)</w:t>
            </w:r>
          </w:p>
        </w:tc>
        <w:tc>
          <w:tcPr>
            <w:tcW w:w="7072" w:type="dxa"/>
          </w:tcPr>
          <w:p w14:paraId="6E7EE31E" w14:textId="63930589" w:rsidR="00AC435F" w:rsidRDefault="00AC435F" w:rsidP="0091509C">
            <w:pPr>
              <w:rPr>
                <w:rFonts w:ascii="Times New Roman" w:hAnsi="Times New Roman" w:cs="Times New Roman"/>
                <w:sz w:val="20"/>
                <w:szCs w:val="20"/>
              </w:rPr>
            </w:pPr>
            <w:r w:rsidRPr="00D32EED">
              <w:rPr>
                <w:rFonts w:ascii="Times New Roman" w:hAnsi="Times New Roman" w:cs="Times New Roman"/>
                <w:sz w:val="20"/>
                <w:szCs w:val="20"/>
              </w:rPr>
              <w:t xml:space="preserve">LM -  </w:t>
            </w:r>
            <w:r w:rsidR="002727EC">
              <w:rPr>
                <w:rFonts w:ascii="Times New Roman" w:hAnsi="Times New Roman" w:cs="Times New Roman"/>
                <w:sz w:val="20"/>
                <w:szCs w:val="20"/>
              </w:rPr>
              <w:t>1</w:t>
            </w:r>
            <w:r w:rsidR="00202513">
              <w:rPr>
                <w:rFonts w:ascii="Times New Roman" w:hAnsi="Times New Roman" w:cs="Times New Roman"/>
                <w:sz w:val="20"/>
                <w:szCs w:val="20"/>
              </w:rPr>
              <w:t>74 (4.3.1.2. – 120, 4.3.1.5. – 54)</w:t>
            </w:r>
            <w:r w:rsidR="002727EC">
              <w:rPr>
                <w:rFonts w:ascii="Times New Roman" w:hAnsi="Times New Roman" w:cs="Times New Roman"/>
                <w:sz w:val="20"/>
                <w:szCs w:val="20"/>
              </w:rPr>
              <w:t xml:space="preserve"> </w:t>
            </w:r>
          </w:p>
        </w:tc>
      </w:tr>
      <w:tr w:rsidR="00524B04" w:rsidRPr="00436299" w14:paraId="4A59A927" w14:textId="77777777" w:rsidTr="6BD66E65">
        <w:tc>
          <w:tcPr>
            <w:tcW w:w="1995" w:type="dxa"/>
            <w:vMerge w:val="restart"/>
          </w:tcPr>
          <w:p w14:paraId="6A00790F" w14:textId="77777777" w:rsidR="00524B04" w:rsidRPr="00D32EED" w:rsidRDefault="00524B04" w:rsidP="00524B04">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9"/>
            </w:r>
          </w:p>
          <w:p w14:paraId="2E925A76" w14:textId="77777777" w:rsidR="00524B04" w:rsidRPr="00D32EED" w:rsidRDefault="00524B04" w:rsidP="00524B04">
            <w:pPr>
              <w:jc w:val="both"/>
              <w:rPr>
                <w:rFonts w:ascii="Times New Roman" w:hAnsi="Times New Roman" w:cs="Times New Roman"/>
                <w:b/>
                <w:sz w:val="20"/>
                <w:szCs w:val="20"/>
              </w:rPr>
            </w:pPr>
          </w:p>
          <w:p w14:paraId="3FA534CA" w14:textId="5AC1FD60" w:rsidR="00524B04" w:rsidRPr="00D32EED" w:rsidRDefault="00524B04" w:rsidP="00524B04">
            <w:pPr>
              <w:jc w:val="both"/>
              <w:rPr>
                <w:rFonts w:ascii="Times New Roman" w:hAnsi="Times New Roman" w:cs="Times New Roman"/>
                <w:sz w:val="20"/>
                <w:szCs w:val="20"/>
              </w:rPr>
            </w:pPr>
          </w:p>
        </w:tc>
        <w:tc>
          <w:tcPr>
            <w:tcW w:w="7072" w:type="dxa"/>
          </w:tcPr>
          <w:p w14:paraId="250D69D3" w14:textId="597FBF85" w:rsidR="00524B04" w:rsidRPr="00D32EED" w:rsidRDefault="00524B04" w:rsidP="00524B04">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E25089">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0EA17C3A" w14:textId="77777777" w:rsidR="00524B04" w:rsidRPr="00D32EED" w:rsidRDefault="00524B04" w:rsidP="00524B04">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42775DD" w14:textId="0FB9025C" w:rsidR="00524B04" w:rsidRPr="00D32EED" w:rsidRDefault="00524B04" w:rsidP="00524B04">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B244AE2" w14:textId="318FA697" w:rsidR="00524B04" w:rsidRPr="00D458C8" w:rsidRDefault="00524B04" w:rsidP="00524B04">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B04" w:rsidRPr="00436299" w14:paraId="4EC501EC" w14:textId="77777777" w:rsidTr="6BD66E65">
        <w:tc>
          <w:tcPr>
            <w:tcW w:w="1995" w:type="dxa"/>
            <w:vMerge/>
          </w:tcPr>
          <w:p w14:paraId="62E289EE" w14:textId="77777777" w:rsidR="00524B04" w:rsidRPr="00D32EED" w:rsidRDefault="00524B04" w:rsidP="00524B04">
            <w:pPr>
              <w:jc w:val="both"/>
              <w:rPr>
                <w:rFonts w:ascii="Times New Roman" w:hAnsi="Times New Roman" w:cs="Times New Roman"/>
                <w:b/>
                <w:sz w:val="20"/>
                <w:szCs w:val="20"/>
              </w:rPr>
            </w:pPr>
          </w:p>
        </w:tc>
        <w:tc>
          <w:tcPr>
            <w:tcW w:w="7072" w:type="dxa"/>
          </w:tcPr>
          <w:p w14:paraId="5BA4CDDA" w14:textId="072B0613" w:rsidR="00524B04" w:rsidRDefault="00524B04" w:rsidP="00524B04">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Pr="00D32EED">
              <w:rPr>
                <w:rStyle w:val="FootnoteReference"/>
                <w:rFonts w:ascii="Times New Roman" w:hAnsi="Times New Roman" w:cs="Times New Roman"/>
                <w:b/>
                <w:bCs/>
                <w:sz w:val="20"/>
                <w:szCs w:val="20"/>
              </w:rPr>
              <w:footnoteReference w:id="10"/>
            </w:r>
          </w:p>
          <w:p w14:paraId="60331C94" w14:textId="77777777" w:rsidR="00CD0A46" w:rsidRDefault="00080731" w:rsidP="00524B04">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38317A78" w14:textId="553EAB01" w:rsidR="002C615E" w:rsidRDefault="00080731" w:rsidP="00524B04">
            <w:pPr>
              <w:jc w:val="both"/>
              <w:rPr>
                <w:rFonts w:ascii="Times New Roman" w:hAnsi="Times New Roman" w:cs="Times New Roman"/>
                <w:sz w:val="20"/>
                <w:szCs w:val="20"/>
              </w:rPr>
            </w:pPr>
            <w:r w:rsidRPr="00080731">
              <w:rPr>
                <w:rFonts w:ascii="Times New Roman" w:hAnsi="Times New Roman" w:cs="Times New Roman"/>
                <w:iCs/>
                <w:sz w:val="20"/>
                <w:szCs w:val="20"/>
              </w:rPr>
              <w:t>Informācija Eiropas Savienības (turpmāk - ES) fondu vadībā iesaistītajām iestādēm par rādītāju vērtību sasniegšanu būs pieejama Kohēzijas politikas fondu vadības informācijas sistēmā (turpmāk – KP VIS)</w:t>
            </w:r>
            <w:r w:rsidRPr="00080731">
              <w:rPr>
                <w:rFonts w:ascii="Times New Roman" w:hAnsi="Times New Roman" w:cs="Times New Roman"/>
                <w:sz w:val="20"/>
                <w:szCs w:val="20"/>
              </w:rPr>
              <w:t>.</w:t>
            </w:r>
          </w:p>
          <w:p w14:paraId="27D26DA4" w14:textId="56EF2AC3" w:rsidR="003B609A" w:rsidRPr="00CA46EE" w:rsidRDefault="003B609A" w:rsidP="00842A59">
            <w:pPr>
              <w:jc w:val="both"/>
              <w:rPr>
                <w:rFonts w:ascii="Times New Roman" w:hAnsi="Times New Roman" w:cs="Times New Roman"/>
                <w:sz w:val="20"/>
                <w:szCs w:val="20"/>
                <w:highlight w:val="yellow"/>
                <w:u w:val="single"/>
              </w:rPr>
            </w:pPr>
          </w:p>
        </w:tc>
      </w:tr>
      <w:tr w:rsidR="00524B04" w:rsidRPr="00436299" w14:paraId="55582799" w14:textId="77777777" w:rsidTr="6BD66E65">
        <w:tc>
          <w:tcPr>
            <w:tcW w:w="1995" w:type="dxa"/>
            <w:vMerge/>
          </w:tcPr>
          <w:p w14:paraId="76E7904D" w14:textId="77777777" w:rsidR="00524B04" w:rsidRPr="00D32EED" w:rsidRDefault="00524B04" w:rsidP="00524B04">
            <w:pPr>
              <w:jc w:val="both"/>
              <w:rPr>
                <w:rFonts w:ascii="Times New Roman" w:hAnsi="Times New Roman" w:cs="Times New Roman"/>
                <w:b/>
                <w:sz w:val="20"/>
                <w:szCs w:val="20"/>
              </w:rPr>
            </w:pPr>
          </w:p>
        </w:tc>
        <w:tc>
          <w:tcPr>
            <w:tcW w:w="7072" w:type="dxa"/>
          </w:tcPr>
          <w:p w14:paraId="2E740EA5" w14:textId="77777777" w:rsidR="00524B04" w:rsidRPr="00D32EED" w:rsidRDefault="00524B04" w:rsidP="00524B04">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5ECDBC9" w14:textId="10E77CD2" w:rsidR="00524B04" w:rsidRPr="00D32EED" w:rsidRDefault="00CE6FAB" w:rsidP="00524B04">
            <w:pPr>
              <w:jc w:val="both"/>
              <w:rPr>
                <w:rFonts w:ascii="Times New Roman" w:hAnsi="Times New Roman" w:cs="Times New Roman"/>
                <w:sz w:val="20"/>
                <w:szCs w:val="20"/>
              </w:rPr>
            </w:pPr>
            <w:r>
              <w:rPr>
                <w:rFonts w:ascii="Times New Roman" w:hAnsi="Times New Roman" w:cs="Times New Roman"/>
                <w:sz w:val="20"/>
                <w:szCs w:val="20"/>
              </w:rPr>
              <w:t xml:space="preserve">4.3.1.2. - </w:t>
            </w:r>
            <w:r w:rsidR="00CA652A">
              <w:rPr>
                <w:rFonts w:ascii="Times New Roman" w:hAnsi="Times New Roman" w:cs="Times New Roman"/>
                <w:sz w:val="20"/>
                <w:szCs w:val="20"/>
              </w:rPr>
              <w:t>s</w:t>
            </w:r>
            <w:r w:rsidR="00524B04" w:rsidRPr="00D32EED">
              <w:rPr>
                <w:rFonts w:ascii="Times New Roman" w:hAnsi="Times New Roman" w:cs="Times New Roman"/>
                <w:sz w:val="20"/>
                <w:szCs w:val="20"/>
              </w:rPr>
              <w:t>asniedzamā vērtība aprēķināta, balstoties uz šādiem pieņēmumiem:</w:t>
            </w:r>
          </w:p>
          <w:p w14:paraId="1AB893C6" w14:textId="1BAC4F72" w:rsidR="00524B04" w:rsidRPr="00400667" w:rsidRDefault="00524B04" w:rsidP="00524B04">
            <w:pPr>
              <w:jc w:val="both"/>
              <w:rPr>
                <w:rFonts w:ascii="Times New Roman" w:hAnsi="Times New Roman" w:cs="Times New Roman"/>
                <w:sz w:val="20"/>
                <w:szCs w:val="20"/>
              </w:rPr>
            </w:pPr>
            <w:bookmarkStart w:id="2" w:name="_Hlk62032641"/>
            <w:r>
              <w:rPr>
                <w:rFonts w:ascii="Times New Roman" w:hAnsi="Times New Roman" w:cs="Times New Roman"/>
                <w:sz w:val="20"/>
                <w:szCs w:val="20"/>
              </w:rPr>
              <w:t xml:space="preserve">1) </w:t>
            </w:r>
            <w:r w:rsidRPr="00400667">
              <w:rPr>
                <w:rFonts w:ascii="Times New Roman" w:hAnsi="Times New Roman" w:cs="Times New Roman"/>
                <w:sz w:val="20"/>
                <w:szCs w:val="20"/>
              </w:rPr>
              <w:t>saskaņā ar 01.01.2021. Valsts sociālās politikas monitoringa informācijas sistēmas (turpmāk – SPOLIS) datiem Valsts sociālās aprūpes centru (turpmāk - VSAC) aprūpē atrodas 150 bērni ar smagiem un ļoti smagiem funkcionāliem traucējumiem</w:t>
            </w:r>
            <w:bookmarkEnd w:id="2"/>
            <w:r w:rsidRPr="00400667">
              <w:rPr>
                <w:rFonts w:ascii="Times New Roman" w:hAnsi="Times New Roman" w:cs="Times New Roman"/>
                <w:sz w:val="20"/>
                <w:szCs w:val="20"/>
              </w:rPr>
              <w:t>;</w:t>
            </w:r>
          </w:p>
          <w:p w14:paraId="5BD2520D" w14:textId="2148BF01" w:rsidR="00EA58A1" w:rsidRDefault="00524B04" w:rsidP="00524B04">
            <w:pPr>
              <w:jc w:val="both"/>
              <w:rPr>
                <w:rFonts w:ascii="Times New Roman" w:hAnsi="Times New Roman" w:cs="Times New Roman"/>
                <w:sz w:val="20"/>
                <w:szCs w:val="20"/>
              </w:rPr>
            </w:pPr>
            <w:r w:rsidRPr="00D32EED">
              <w:rPr>
                <w:rFonts w:ascii="Times New Roman" w:hAnsi="Times New Roman" w:cs="Times New Roman"/>
                <w:sz w:val="20"/>
                <w:szCs w:val="20"/>
              </w:rPr>
              <w:t xml:space="preserve">2) saskaņā ar MK 13.06.2017. noteikumu Nr. 338 </w:t>
            </w:r>
            <w:r w:rsidR="00EB1DAF" w:rsidRPr="00EB1DAF">
              <w:rPr>
                <w:rFonts w:ascii="Times New Roman" w:hAnsi="Times New Roman" w:cs="Times New Roman"/>
                <w:sz w:val="20"/>
                <w:szCs w:val="20"/>
              </w:rPr>
              <w:t>"</w:t>
            </w:r>
            <w:r w:rsidRPr="00D32EED">
              <w:rPr>
                <w:rFonts w:ascii="Times New Roman" w:hAnsi="Times New Roman" w:cs="Times New Roman"/>
                <w:sz w:val="20"/>
                <w:szCs w:val="20"/>
              </w:rPr>
              <w:t>Prasības sociālo pakalpojumu sniedzējiem</w:t>
            </w:r>
            <w:r w:rsidR="00EB1DAF" w:rsidRPr="00EB1DAF">
              <w:rPr>
                <w:rFonts w:ascii="Times New Roman" w:hAnsi="Times New Roman" w:cs="Times New Roman"/>
                <w:sz w:val="20"/>
                <w:szCs w:val="20"/>
              </w:rPr>
              <w:t>"</w:t>
            </w:r>
            <w:r w:rsidRPr="00D32EED">
              <w:rPr>
                <w:rStyle w:val="FootnoteReference"/>
                <w:rFonts w:ascii="Times New Roman" w:hAnsi="Times New Roman" w:cs="Times New Roman"/>
                <w:sz w:val="20"/>
                <w:szCs w:val="20"/>
              </w:rPr>
              <w:footnoteReference w:id="11"/>
            </w:r>
            <w:r w:rsidRPr="00D32EED">
              <w:rPr>
                <w:rFonts w:ascii="Times New Roman" w:hAnsi="Times New Roman" w:cs="Times New Roman"/>
                <w:sz w:val="20"/>
                <w:szCs w:val="20"/>
              </w:rPr>
              <w:t xml:space="preserve"> (turpmāk - MK 13.06.2017. noteikumi Nr.</w:t>
            </w:r>
            <w:r w:rsidR="00C3249E">
              <w:rPr>
                <w:rFonts w:ascii="Times New Roman" w:hAnsi="Times New Roman" w:cs="Times New Roman"/>
                <w:sz w:val="20"/>
                <w:szCs w:val="20"/>
              </w:rPr>
              <w:t> </w:t>
            </w:r>
            <w:r w:rsidRPr="00D32EED">
              <w:rPr>
                <w:rFonts w:ascii="Times New Roman" w:hAnsi="Times New Roman" w:cs="Times New Roman"/>
                <w:sz w:val="20"/>
                <w:szCs w:val="20"/>
              </w:rPr>
              <w:t>338) 27.</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punktu bērnu aprūpes institūcija </w:t>
            </w:r>
            <w:r w:rsidR="00CA652A" w:rsidRPr="00CA652A">
              <w:rPr>
                <w:rFonts w:ascii="Times New Roman" w:hAnsi="Times New Roman" w:cs="Times New Roman"/>
                <w:sz w:val="20"/>
                <w:szCs w:val="20"/>
              </w:rPr>
              <w:t xml:space="preserve">ģimeniskai videi pietuvinātu sociālo pakalpojumu </w:t>
            </w:r>
            <w:r w:rsidR="00CA652A">
              <w:rPr>
                <w:rFonts w:ascii="Times New Roman" w:hAnsi="Times New Roman" w:cs="Times New Roman"/>
                <w:sz w:val="20"/>
                <w:szCs w:val="20"/>
              </w:rPr>
              <w:t xml:space="preserve">(turpmāk – </w:t>
            </w:r>
            <w:r w:rsidRPr="00D32EED">
              <w:rPr>
                <w:rFonts w:ascii="Times New Roman" w:hAnsi="Times New Roman" w:cs="Times New Roman"/>
                <w:sz w:val="20"/>
                <w:szCs w:val="20"/>
              </w:rPr>
              <w:t>ĢVPP</w:t>
            </w:r>
            <w:r w:rsidR="00CA652A">
              <w:rPr>
                <w:rFonts w:ascii="Times New Roman" w:hAnsi="Times New Roman" w:cs="Times New Roman"/>
                <w:sz w:val="20"/>
                <w:szCs w:val="20"/>
              </w:rPr>
              <w:t>)</w:t>
            </w:r>
            <w:r w:rsidRPr="00D32EED">
              <w:rPr>
                <w:rFonts w:ascii="Times New Roman" w:hAnsi="Times New Roman" w:cs="Times New Roman"/>
                <w:sz w:val="20"/>
                <w:szCs w:val="20"/>
              </w:rPr>
              <w:t xml:space="preserve"> veido atsevišķās dzīvokļa tipa sociālā pakalpojuma sniegšanas vietās. Papildus minēto noteikumu </w:t>
            </w:r>
            <w:r w:rsidR="00955B66" w:rsidRPr="00955B66">
              <w:rPr>
                <w:rFonts w:ascii="Times New Roman" w:hAnsi="Times New Roman" w:cs="Times New Roman"/>
                <w:sz w:val="20"/>
                <w:szCs w:val="20"/>
              </w:rPr>
              <w:t>39.</w:t>
            </w:r>
            <w:r w:rsidR="00EB1DAF">
              <w:rPr>
                <w:rFonts w:ascii="Times New Roman" w:hAnsi="Times New Roman" w:cs="Times New Roman"/>
                <w:sz w:val="20"/>
                <w:szCs w:val="20"/>
              </w:rPr>
              <w:t> </w:t>
            </w:r>
            <w:r w:rsidR="00955B66" w:rsidRPr="00955B66">
              <w:rPr>
                <w:rFonts w:ascii="Times New Roman" w:hAnsi="Times New Roman" w:cs="Times New Roman"/>
                <w:sz w:val="20"/>
                <w:szCs w:val="20"/>
              </w:rPr>
              <w:t>punktā</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ir</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noteikts,</w:t>
            </w:r>
            <w:r w:rsidR="00955B66">
              <w:rPr>
                <w:rFonts w:ascii="Times New Roman" w:hAnsi="Times New Roman" w:cs="Times New Roman"/>
                <w:sz w:val="20"/>
                <w:szCs w:val="20"/>
              </w:rPr>
              <w:t xml:space="preserve"> </w:t>
            </w:r>
            <w:r w:rsidR="00955B66" w:rsidRPr="00955B66">
              <w:rPr>
                <w:rFonts w:ascii="Times New Roman" w:hAnsi="Times New Roman" w:cs="Times New Roman"/>
                <w:sz w:val="20"/>
                <w:szCs w:val="20"/>
              </w:rPr>
              <w:t xml:space="preserve">ka </w:t>
            </w:r>
            <w:r w:rsidR="00955B66" w:rsidRPr="00955B66">
              <w:rPr>
                <w:rFonts w:ascii="Times New Roman" w:hAnsi="Times New Roman" w:cs="Times New Roman"/>
                <w:sz w:val="20"/>
                <w:szCs w:val="20"/>
                <w:shd w:val="clear" w:color="auto" w:fill="FFFFFF"/>
              </w:rPr>
              <w:t>aprūpē esošo bērnu skaits vienā grupā nav lielāks par astoņiem bērniem, bet</w:t>
            </w:r>
            <w:r w:rsidR="00955B66" w:rsidRPr="00955B66">
              <w:rPr>
                <w:rFonts w:ascii="Arial" w:hAnsi="Arial" w:cs="Arial"/>
                <w:sz w:val="20"/>
                <w:szCs w:val="20"/>
                <w:shd w:val="clear" w:color="auto" w:fill="FFFFFF"/>
              </w:rPr>
              <w:t xml:space="preserve"> </w:t>
            </w:r>
            <w:r w:rsidRPr="00D32EED">
              <w:rPr>
                <w:rFonts w:ascii="Times New Roman" w:hAnsi="Times New Roman" w:cs="Times New Roman"/>
                <w:sz w:val="20"/>
                <w:szCs w:val="20"/>
              </w:rPr>
              <w:t>42.</w:t>
            </w:r>
            <w:r w:rsidR="00EB1DAF">
              <w:rPr>
                <w:rFonts w:ascii="Times New Roman" w:hAnsi="Times New Roman" w:cs="Times New Roman"/>
                <w:sz w:val="20"/>
                <w:szCs w:val="20"/>
              </w:rPr>
              <w:t> </w:t>
            </w:r>
            <w:r w:rsidRPr="00D32EED">
              <w:rPr>
                <w:rFonts w:ascii="Times New Roman" w:hAnsi="Times New Roman" w:cs="Times New Roman"/>
                <w:sz w:val="20"/>
                <w:szCs w:val="20"/>
              </w:rPr>
              <w:t xml:space="preserve">punktā </w:t>
            </w:r>
            <w:r w:rsidR="00955B66">
              <w:rPr>
                <w:rFonts w:ascii="Times New Roman" w:hAnsi="Times New Roman" w:cs="Times New Roman"/>
                <w:sz w:val="20"/>
                <w:szCs w:val="20"/>
              </w:rPr>
              <w:t xml:space="preserve">- </w:t>
            </w:r>
            <w:r w:rsidRPr="00D32EED">
              <w:rPr>
                <w:rFonts w:ascii="Times New Roman" w:hAnsi="Times New Roman" w:cs="Times New Roman"/>
                <w:sz w:val="20"/>
                <w:szCs w:val="20"/>
              </w:rPr>
              <w:t>ka, veidojot vairākas aprūpē esošu bērnu grupas, nodrošina, ka ēkā neatrodas vairāk par 24 bērniem</w:t>
            </w:r>
            <w:r w:rsidR="00B0566C">
              <w:rPr>
                <w:rFonts w:ascii="Times New Roman" w:hAnsi="Times New Roman" w:cs="Times New Roman"/>
                <w:sz w:val="20"/>
                <w:szCs w:val="20"/>
              </w:rPr>
              <w:t>.</w:t>
            </w:r>
            <w:r w:rsidR="001C2404">
              <w:rPr>
                <w:rFonts w:ascii="Times New Roman" w:hAnsi="Times New Roman" w:cs="Times New Roman"/>
                <w:sz w:val="20"/>
                <w:szCs w:val="20"/>
              </w:rPr>
              <w:t xml:space="preserve"> </w:t>
            </w:r>
          </w:p>
          <w:p w14:paraId="3609E02F" w14:textId="39570A21" w:rsidR="00524B04" w:rsidRPr="00D32EED" w:rsidRDefault="00EA58A1" w:rsidP="00524B04">
            <w:pPr>
              <w:jc w:val="both"/>
              <w:rPr>
                <w:rFonts w:ascii="Times New Roman" w:hAnsi="Times New Roman" w:cs="Times New Roman"/>
                <w:sz w:val="20"/>
                <w:szCs w:val="20"/>
              </w:rPr>
            </w:pPr>
            <w:r>
              <w:rPr>
                <w:rFonts w:ascii="Times New Roman" w:hAnsi="Times New Roman" w:cs="Times New Roman"/>
                <w:sz w:val="20"/>
                <w:szCs w:val="20"/>
              </w:rPr>
              <w:t>Ņemot vērā izmēģinājuma projekta</w:t>
            </w:r>
            <w:r>
              <w:rPr>
                <w:rStyle w:val="FootnoteReference"/>
                <w:rFonts w:ascii="Times New Roman" w:hAnsi="Times New Roman" w:cs="Times New Roman"/>
                <w:sz w:val="20"/>
                <w:szCs w:val="20"/>
              </w:rPr>
              <w:footnoteReference w:id="12"/>
            </w:r>
            <w:r>
              <w:rPr>
                <w:rFonts w:ascii="Times New Roman" w:hAnsi="Times New Roman" w:cs="Times New Roman"/>
                <w:sz w:val="20"/>
                <w:szCs w:val="20"/>
              </w:rPr>
              <w:t xml:space="preserve"> </w:t>
            </w:r>
            <w:r w:rsidR="00842A59">
              <w:rPr>
                <w:rFonts w:ascii="Times New Roman" w:hAnsi="Times New Roman" w:cs="Times New Roman"/>
                <w:sz w:val="20"/>
                <w:szCs w:val="20"/>
              </w:rPr>
              <w:t>rezultātus, t</w:t>
            </w:r>
            <w:r w:rsidR="001C2404">
              <w:rPr>
                <w:rFonts w:ascii="Times New Roman" w:hAnsi="Times New Roman" w:cs="Times New Roman"/>
                <w:sz w:val="20"/>
                <w:szCs w:val="20"/>
              </w:rPr>
              <w:t>iecoties</w:t>
            </w:r>
            <w:r w:rsidR="00D026AC">
              <w:rPr>
                <w:rFonts w:ascii="Times New Roman" w:hAnsi="Times New Roman" w:cs="Times New Roman"/>
                <w:sz w:val="20"/>
                <w:szCs w:val="20"/>
              </w:rPr>
              <w:t xml:space="preserve"> </w:t>
            </w:r>
            <w:r w:rsidR="00842A59">
              <w:rPr>
                <w:rFonts w:ascii="Times New Roman" w:hAnsi="Times New Roman" w:cs="Times New Roman"/>
                <w:sz w:val="20"/>
                <w:szCs w:val="20"/>
              </w:rPr>
              <w:t xml:space="preserve">nodrošināt bērnu ar smagiem un ļoti smagiem funkcionāliem traucējumiem </w:t>
            </w:r>
            <w:r w:rsidR="00842A59" w:rsidRPr="0021551F">
              <w:rPr>
                <w:rFonts w:ascii="Times New Roman" w:hAnsi="Times New Roman" w:cs="Times New Roman"/>
                <w:sz w:val="20"/>
                <w:szCs w:val="20"/>
              </w:rPr>
              <w:t>prasmju, iemaņu un intelektuālo spēju</w:t>
            </w:r>
            <w:r w:rsidR="00842A59">
              <w:rPr>
                <w:rFonts w:ascii="Times New Roman" w:hAnsi="Times New Roman" w:cs="Times New Roman"/>
                <w:sz w:val="20"/>
                <w:szCs w:val="20"/>
              </w:rPr>
              <w:t xml:space="preserve"> attīstību maksimāli ģimeniskai videi pietuvinātā vidē</w:t>
            </w:r>
            <w:r w:rsidR="001C2404">
              <w:rPr>
                <w:rFonts w:ascii="Times New Roman" w:hAnsi="Times New Roman" w:cs="Times New Roman"/>
                <w:sz w:val="20"/>
                <w:szCs w:val="20"/>
              </w:rPr>
              <w:t xml:space="preserve">, bērnu skaits grupā un ēkā </w:t>
            </w:r>
            <w:r w:rsidR="00842A59">
              <w:rPr>
                <w:rFonts w:ascii="Times New Roman" w:hAnsi="Times New Roman" w:cs="Times New Roman"/>
                <w:sz w:val="20"/>
                <w:szCs w:val="20"/>
              </w:rPr>
              <w:t>ir plānojams</w:t>
            </w:r>
            <w:r w:rsidR="001C2404">
              <w:rPr>
                <w:rFonts w:ascii="Times New Roman" w:hAnsi="Times New Roman" w:cs="Times New Roman"/>
                <w:sz w:val="20"/>
                <w:szCs w:val="20"/>
              </w:rPr>
              <w:t xml:space="preserve"> mazāks par prasībās noteikto.</w:t>
            </w:r>
          </w:p>
          <w:p w14:paraId="33EA28F7" w14:textId="5B2C6C8D" w:rsidR="00524B04" w:rsidRPr="00D32EED" w:rsidRDefault="00524B04" w:rsidP="00524B04">
            <w:pPr>
              <w:jc w:val="both"/>
              <w:rPr>
                <w:rFonts w:ascii="Times New Roman" w:hAnsi="Times New Roman" w:cs="Times New Roman"/>
                <w:sz w:val="20"/>
                <w:szCs w:val="20"/>
              </w:rPr>
            </w:pPr>
            <w:r w:rsidRPr="00D32EED">
              <w:rPr>
                <w:rFonts w:ascii="Times New Roman" w:hAnsi="Times New Roman" w:cs="Times New Roman"/>
                <w:sz w:val="20"/>
                <w:szCs w:val="20"/>
              </w:rPr>
              <w:t xml:space="preserve">3) balstoties uz 1) un 2) punktā minēto informāciju, plānots izveidot </w:t>
            </w:r>
            <w:r w:rsidR="00035958">
              <w:rPr>
                <w:rFonts w:ascii="Times New Roman" w:hAnsi="Times New Roman" w:cs="Times New Roman"/>
                <w:sz w:val="20"/>
                <w:szCs w:val="20"/>
              </w:rPr>
              <w:t xml:space="preserve">vidēji </w:t>
            </w:r>
            <w:r w:rsidR="001C2404">
              <w:rPr>
                <w:rFonts w:ascii="Times New Roman" w:hAnsi="Times New Roman" w:cs="Times New Roman"/>
                <w:sz w:val="20"/>
                <w:szCs w:val="20"/>
              </w:rPr>
              <w:t>10</w:t>
            </w:r>
            <w:r w:rsidRPr="00D32EED">
              <w:rPr>
                <w:rFonts w:ascii="Times New Roman" w:hAnsi="Times New Roman" w:cs="Times New Roman"/>
                <w:sz w:val="20"/>
                <w:szCs w:val="20"/>
              </w:rPr>
              <w:t xml:space="preserve"> ĢVPP sniegšanas vietas </w:t>
            </w:r>
            <w:r w:rsidR="00035958">
              <w:rPr>
                <w:rFonts w:ascii="Times New Roman" w:hAnsi="Times New Roman" w:cs="Times New Roman"/>
                <w:sz w:val="20"/>
                <w:szCs w:val="20"/>
              </w:rPr>
              <w:t>ar 12 klientu vietām</w:t>
            </w:r>
            <w:r w:rsidRPr="00D32EED">
              <w:rPr>
                <w:rFonts w:ascii="Times New Roman" w:hAnsi="Times New Roman" w:cs="Times New Roman"/>
                <w:sz w:val="20"/>
                <w:szCs w:val="20"/>
              </w:rPr>
              <w:t xml:space="preserve"> </w:t>
            </w:r>
            <w:r w:rsidRPr="003B609A">
              <w:rPr>
                <w:rFonts w:ascii="Times New Roman" w:hAnsi="Times New Roman" w:cs="Times New Roman"/>
                <w:sz w:val="20"/>
                <w:szCs w:val="20"/>
              </w:rPr>
              <w:t>ēkā bērni</w:t>
            </w:r>
            <w:r w:rsidR="00035958">
              <w:rPr>
                <w:rFonts w:ascii="Times New Roman" w:hAnsi="Times New Roman" w:cs="Times New Roman"/>
                <w:sz w:val="20"/>
                <w:szCs w:val="20"/>
              </w:rPr>
              <w:t>em</w:t>
            </w:r>
            <w:r w:rsidR="00562E11" w:rsidRPr="003B609A">
              <w:rPr>
                <w:rFonts w:ascii="Times New Roman" w:hAnsi="Times New Roman" w:cs="Times New Roman"/>
                <w:sz w:val="20"/>
                <w:szCs w:val="20"/>
              </w:rPr>
              <w:t xml:space="preserve"> un jaunieši</w:t>
            </w:r>
            <w:r w:rsidR="00035958">
              <w:rPr>
                <w:rFonts w:ascii="Times New Roman" w:hAnsi="Times New Roman" w:cs="Times New Roman"/>
                <w:sz w:val="20"/>
                <w:szCs w:val="20"/>
              </w:rPr>
              <w:t>em</w:t>
            </w:r>
            <w:r w:rsidR="00562E11" w:rsidRPr="003B609A">
              <w:rPr>
                <w:rStyle w:val="FootnoteReference"/>
                <w:rFonts w:ascii="Times New Roman" w:hAnsi="Times New Roman" w:cs="Times New Roman"/>
                <w:sz w:val="20"/>
                <w:szCs w:val="20"/>
              </w:rPr>
              <w:footnoteReference w:id="13"/>
            </w:r>
            <w:r w:rsidR="00035958">
              <w:rPr>
                <w:rFonts w:ascii="Times New Roman" w:hAnsi="Times New Roman" w:cs="Times New Roman"/>
                <w:sz w:val="20"/>
                <w:szCs w:val="20"/>
              </w:rPr>
              <w:t xml:space="preserve"> </w:t>
            </w:r>
            <w:r w:rsidR="00035958" w:rsidRPr="00D32EED">
              <w:rPr>
                <w:rFonts w:ascii="Times New Roman" w:hAnsi="Times New Roman" w:cs="Times New Roman"/>
                <w:sz w:val="20"/>
                <w:szCs w:val="20"/>
              </w:rPr>
              <w:t>ar smagiem un ļoti smagiem funkcionāliem traucējumiem</w:t>
            </w:r>
            <w:r w:rsidRPr="003B609A">
              <w:rPr>
                <w:rFonts w:ascii="Times New Roman" w:hAnsi="Times New Roman" w:cs="Times New Roman"/>
                <w:sz w:val="20"/>
                <w:szCs w:val="20"/>
              </w:rPr>
              <w:t>.</w:t>
            </w:r>
          </w:p>
          <w:p w14:paraId="78951648" w14:textId="77777777" w:rsidR="00524B04" w:rsidRPr="00D32EED" w:rsidRDefault="00524B04" w:rsidP="00524B04">
            <w:pPr>
              <w:jc w:val="both"/>
              <w:rPr>
                <w:rFonts w:ascii="Times New Roman" w:hAnsi="Times New Roman" w:cs="Times New Roman"/>
                <w:sz w:val="20"/>
                <w:szCs w:val="20"/>
              </w:rPr>
            </w:pPr>
          </w:p>
          <w:p w14:paraId="5786A818" w14:textId="3A0AE0A0" w:rsidR="009018F9" w:rsidRDefault="00524B04" w:rsidP="009018F9">
            <w:pPr>
              <w:jc w:val="both"/>
              <w:rPr>
                <w:rFonts w:ascii="Times New Roman" w:hAnsi="Times New Roman" w:cs="Times New Roman"/>
                <w:sz w:val="20"/>
                <w:szCs w:val="20"/>
              </w:rPr>
            </w:pPr>
            <w:r w:rsidRPr="00D32EED">
              <w:rPr>
                <w:rFonts w:ascii="Times New Roman" w:hAnsi="Times New Roman" w:cs="Times New Roman"/>
                <w:sz w:val="20"/>
                <w:szCs w:val="20"/>
              </w:rPr>
              <w:t>Izmaksa</w:t>
            </w:r>
            <w:r w:rsidR="00F6558A">
              <w:rPr>
                <w:rFonts w:ascii="Times New Roman" w:hAnsi="Times New Roman" w:cs="Times New Roman"/>
                <w:sz w:val="20"/>
                <w:szCs w:val="20"/>
              </w:rPr>
              <w:t>s</w:t>
            </w:r>
            <w:r w:rsidRPr="00D32EED">
              <w:rPr>
                <w:rFonts w:ascii="Times New Roman" w:hAnsi="Times New Roman" w:cs="Times New Roman"/>
                <w:sz w:val="20"/>
                <w:szCs w:val="20"/>
              </w:rPr>
              <w:t xml:space="preserve"> noteiktas, balstoties uz pieejamo finansējumu (26 100 000 EUR, t.sk. ERAF 22 185 000 EUR) un pieņēmumiem par nepieciešamajām izmaksām, </w:t>
            </w:r>
            <w:r w:rsidR="00080731">
              <w:rPr>
                <w:rFonts w:ascii="Times New Roman" w:hAnsi="Times New Roman" w:cs="Times New Roman"/>
                <w:sz w:val="20"/>
                <w:szCs w:val="20"/>
              </w:rPr>
              <w:t xml:space="preserve">proti, pieņēmumiem </w:t>
            </w:r>
            <w:r w:rsidR="00F6558A">
              <w:rPr>
                <w:rFonts w:ascii="Times New Roman" w:hAnsi="Times New Roman" w:cs="Times New Roman"/>
                <w:sz w:val="20"/>
                <w:szCs w:val="20"/>
              </w:rPr>
              <w:t xml:space="preserve">par pamatu izmantojot </w:t>
            </w:r>
            <w:r w:rsidR="002C615E" w:rsidRPr="002C615E">
              <w:rPr>
                <w:rFonts w:ascii="Times New Roman" w:hAnsi="Times New Roman" w:cs="Times New Roman"/>
                <w:sz w:val="20"/>
                <w:szCs w:val="20"/>
              </w:rPr>
              <w:t xml:space="preserve">informāciju par būvniecības </w:t>
            </w:r>
            <w:r w:rsidR="00F6558A" w:rsidRPr="00F6558A">
              <w:rPr>
                <w:rFonts w:ascii="Times New Roman" w:hAnsi="Times New Roman" w:cs="Times New Roman"/>
                <w:sz w:val="20"/>
                <w:szCs w:val="20"/>
              </w:rPr>
              <w:t>izmaks</w:t>
            </w:r>
            <w:r w:rsidR="002C615E">
              <w:rPr>
                <w:rFonts w:ascii="Times New Roman" w:hAnsi="Times New Roman" w:cs="Times New Roman"/>
                <w:sz w:val="20"/>
                <w:szCs w:val="20"/>
              </w:rPr>
              <w:t>ām</w:t>
            </w:r>
            <w:r w:rsidR="00F6558A">
              <w:rPr>
                <w:rFonts w:ascii="Times New Roman" w:hAnsi="Times New Roman" w:cs="Times New Roman"/>
                <w:sz w:val="20"/>
                <w:szCs w:val="20"/>
              </w:rPr>
              <w:t>, kas radušās</w:t>
            </w:r>
            <w:r w:rsidR="00F6558A" w:rsidRPr="00F6558A">
              <w:rPr>
                <w:rFonts w:ascii="Times New Roman" w:hAnsi="Times New Roman" w:cs="Times New Roman"/>
                <w:sz w:val="20"/>
                <w:szCs w:val="20"/>
              </w:rPr>
              <w:t xml:space="preserve"> ES fondu 2014.-2020.</w:t>
            </w:r>
            <w:r w:rsidR="00B626A8">
              <w:rPr>
                <w:rFonts w:ascii="Times New Roman" w:hAnsi="Times New Roman" w:cs="Times New Roman"/>
                <w:sz w:val="20"/>
                <w:szCs w:val="20"/>
              </w:rPr>
              <w:t> </w:t>
            </w:r>
            <w:r w:rsidR="00F6558A" w:rsidRPr="00F6558A">
              <w:rPr>
                <w:rFonts w:ascii="Times New Roman" w:hAnsi="Times New Roman" w:cs="Times New Roman"/>
                <w:sz w:val="20"/>
                <w:szCs w:val="20"/>
              </w:rPr>
              <w:t>gada plānošanas period</w:t>
            </w:r>
            <w:r w:rsidR="00F6558A">
              <w:rPr>
                <w:rFonts w:ascii="Times New Roman" w:hAnsi="Times New Roman" w:cs="Times New Roman"/>
                <w:sz w:val="20"/>
                <w:szCs w:val="20"/>
              </w:rPr>
              <w:t>a</w:t>
            </w:r>
            <w:r w:rsidR="00F6558A" w:rsidRPr="00F6558A">
              <w:rPr>
                <w:rFonts w:ascii="Times New Roman" w:hAnsi="Times New Roman" w:cs="Times New Roman"/>
                <w:sz w:val="20"/>
                <w:szCs w:val="20"/>
              </w:rPr>
              <w:t xml:space="preserve"> darbības programmas </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Izaugsme un nodarbinātība</w:t>
            </w:r>
            <w:r w:rsidR="00E90149"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 9.3.1.1. pasākuma </w:t>
            </w:r>
            <w:r w:rsidR="00B626A8" w:rsidRPr="00EB1DAF">
              <w:rPr>
                <w:rFonts w:ascii="Times New Roman" w:hAnsi="Times New Roman" w:cs="Times New Roman"/>
                <w:sz w:val="20"/>
                <w:szCs w:val="20"/>
              </w:rPr>
              <w:t>"</w:t>
            </w:r>
            <w:r w:rsidR="00F6558A" w:rsidRPr="00F6558A">
              <w:rPr>
                <w:rFonts w:ascii="Times New Roman" w:hAnsi="Times New Roman" w:cs="Times New Roman"/>
                <w:sz w:val="20"/>
                <w:szCs w:val="20"/>
              </w:rPr>
              <w:t xml:space="preserve">Pakalpojumu infrastruktūras attīstība </w:t>
            </w:r>
            <w:proofErr w:type="spellStart"/>
            <w:r w:rsidR="00F6558A" w:rsidRPr="00F6558A">
              <w:rPr>
                <w:rFonts w:ascii="Times New Roman" w:hAnsi="Times New Roman" w:cs="Times New Roman"/>
                <w:sz w:val="20"/>
                <w:szCs w:val="20"/>
              </w:rPr>
              <w:t>deinstitucionalizācijas</w:t>
            </w:r>
            <w:proofErr w:type="spellEnd"/>
            <w:r w:rsidR="00F6558A" w:rsidRPr="00F6558A">
              <w:rPr>
                <w:rFonts w:ascii="Times New Roman" w:hAnsi="Times New Roman" w:cs="Times New Roman"/>
                <w:sz w:val="20"/>
                <w:szCs w:val="20"/>
              </w:rPr>
              <w:t xml:space="preserve"> plānu īstenošanai</w:t>
            </w:r>
            <w:r w:rsidR="003A620C" w:rsidRPr="003A620C">
              <w:rPr>
                <w:rFonts w:ascii="Times New Roman" w:hAnsi="Times New Roman" w:cs="Times New Roman"/>
                <w:sz w:val="20"/>
                <w:szCs w:val="20"/>
              </w:rPr>
              <w:t>"</w:t>
            </w:r>
            <w:r w:rsidR="00F6558A" w:rsidRPr="00F6558A">
              <w:rPr>
                <w:rFonts w:ascii="Times New Roman" w:hAnsi="Times New Roman" w:cs="Times New Roman"/>
                <w:sz w:val="20"/>
                <w:szCs w:val="20"/>
              </w:rPr>
              <w:t xml:space="preserve"> ietvaros</w:t>
            </w:r>
            <w:r w:rsidR="00F6558A" w:rsidRPr="00D32EED">
              <w:rPr>
                <w:rFonts w:ascii="Times New Roman" w:hAnsi="Times New Roman" w:cs="Times New Roman"/>
                <w:sz w:val="20"/>
                <w:szCs w:val="20"/>
              </w:rPr>
              <w:t xml:space="preserve"> </w:t>
            </w:r>
            <w:r w:rsidR="00F6558A" w:rsidRPr="00F6558A">
              <w:rPr>
                <w:rFonts w:ascii="Times New Roman" w:hAnsi="Times New Roman" w:cs="Times New Roman"/>
                <w:sz w:val="20"/>
                <w:szCs w:val="20"/>
              </w:rPr>
              <w:t>jaunas infrastruktūr</w:t>
            </w:r>
            <w:r w:rsidR="00F6558A">
              <w:rPr>
                <w:rFonts w:ascii="Times New Roman" w:hAnsi="Times New Roman" w:cs="Times New Roman"/>
                <w:sz w:val="20"/>
                <w:szCs w:val="20"/>
              </w:rPr>
              <w:t>as</w:t>
            </w:r>
            <w:r w:rsidR="00F6558A" w:rsidRPr="00F6558A">
              <w:rPr>
                <w:rFonts w:ascii="Times New Roman" w:hAnsi="Times New Roman" w:cs="Times New Roman"/>
                <w:sz w:val="20"/>
                <w:szCs w:val="20"/>
              </w:rPr>
              <w:t xml:space="preserve"> </w:t>
            </w:r>
            <w:r w:rsidR="00F6558A">
              <w:rPr>
                <w:rFonts w:ascii="Times New Roman" w:hAnsi="Times New Roman" w:cs="Times New Roman"/>
                <w:sz w:val="20"/>
                <w:szCs w:val="20"/>
              </w:rPr>
              <w:t xml:space="preserve">izveidei </w:t>
            </w:r>
            <w:r w:rsidR="00F6558A" w:rsidRPr="00F6558A">
              <w:rPr>
                <w:rFonts w:ascii="Times New Roman" w:hAnsi="Times New Roman" w:cs="Times New Roman"/>
                <w:sz w:val="20"/>
                <w:szCs w:val="20"/>
              </w:rPr>
              <w:t>ĢVPP sniegšanai</w:t>
            </w:r>
            <w:r w:rsidR="002C615E">
              <w:rPr>
                <w:rFonts w:ascii="Times New Roman" w:hAnsi="Times New Roman" w:cs="Times New Roman"/>
                <w:sz w:val="20"/>
                <w:szCs w:val="20"/>
              </w:rPr>
              <w:t xml:space="preserve">, kā arī aplēses par papildu </w:t>
            </w:r>
            <w:r w:rsidR="007A289A">
              <w:rPr>
                <w:rFonts w:ascii="Times New Roman" w:hAnsi="Times New Roman" w:cs="Times New Roman"/>
                <w:sz w:val="20"/>
                <w:szCs w:val="20"/>
              </w:rPr>
              <w:t>nepieciešamo fi</w:t>
            </w:r>
            <w:r w:rsidR="00A37464">
              <w:rPr>
                <w:rFonts w:ascii="Times New Roman" w:hAnsi="Times New Roman" w:cs="Times New Roman"/>
                <w:sz w:val="20"/>
                <w:szCs w:val="20"/>
              </w:rPr>
              <w:t>nan</w:t>
            </w:r>
            <w:r w:rsidR="007A289A">
              <w:rPr>
                <w:rFonts w:ascii="Times New Roman" w:hAnsi="Times New Roman" w:cs="Times New Roman"/>
                <w:sz w:val="20"/>
                <w:szCs w:val="20"/>
              </w:rPr>
              <w:t>sējumu</w:t>
            </w:r>
            <w:r w:rsidR="002C615E">
              <w:rPr>
                <w:rFonts w:ascii="Times New Roman" w:hAnsi="Times New Roman" w:cs="Times New Roman"/>
                <w:sz w:val="20"/>
                <w:szCs w:val="20"/>
              </w:rPr>
              <w:t>, nodrošinot izveidotās infrastruktūras aprīkošanu ar nepieciešamo materiāltehnisko aprīkojumu un teritorijas labiekārtošanu</w:t>
            </w:r>
            <w:r w:rsidR="00F6558A">
              <w:rPr>
                <w:rFonts w:ascii="Times New Roman" w:hAnsi="Times New Roman" w:cs="Times New Roman"/>
                <w:sz w:val="20"/>
                <w:szCs w:val="20"/>
              </w:rPr>
              <w:t xml:space="preserve">. </w:t>
            </w:r>
            <w:r w:rsidR="002C615E">
              <w:rPr>
                <w:rFonts w:ascii="Times New Roman" w:hAnsi="Times New Roman" w:cs="Times New Roman"/>
                <w:sz w:val="20"/>
                <w:szCs w:val="20"/>
              </w:rPr>
              <w:t>Nosakot būvniecības izmaksas, v</w:t>
            </w:r>
            <w:r w:rsidR="00F6558A" w:rsidRPr="00F6558A">
              <w:rPr>
                <w:rFonts w:ascii="Times New Roman" w:hAnsi="Times New Roman" w:cs="Times New Roman"/>
                <w:sz w:val="20"/>
                <w:szCs w:val="20"/>
              </w:rPr>
              <w:t xml:space="preserve">ienlaikus </w:t>
            </w:r>
            <w:r w:rsidR="00F6558A">
              <w:rPr>
                <w:rFonts w:ascii="Times New Roman" w:hAnsi="Times New Roman" w:cs="Times New Roman"/>
                <w:sz w:val="20"/>
                <w:szCs w:val="20"/>
              </w:rPr>
              <w:t>ņemts</w:t>
            </w:r>
            <w:r w:rsidR="00F6558A" w:rsidRPr="00F6558A">
              <w:rPr>
                <w:rFonts w:ascii="Times New Roman" w:hAnsi="Times New Roman" w:cs="Times New Roman"/>
                <w:sz w:val="20"/>
                <w:szCs w:val="20"/>
              </w:rPr>
              <w:t xml:space="preserve"> vērā  pētījum</w:t>
            </w:r>
            <w:r w:rsidR="00F6558A">
              <w:rPr>
                <w:rFonts w:ascii="Times New Roman" w:hAnsi="Times New Roman" w:cs="Times New Roman"/>
                <w:sz w:val="20"/>
                <w:szCs w:val="20"/>
              </w:rPr>
              <w:t>s</w:t>
            </w:r>
            <w:r w:rsidR="00F6558A" w:rsidRPr="00F6558A">
              <w:rPr>
                <w:rFonts w:ascii="Times New Roman" w:hAnsi="Times New Roman" w:cs="Times New Roman"/>
                <w:sz w:val="20"/>
                <w:szCs w:val="20"/>
              </w:rPr>
              <w:t xml:space="preserve"> par prognozētām izmaiņām darbaspēka un būvmateriālu izmaksām būvniecības nozarē Latvijā 2021.-2025</w:t>
            </w:r>
            <w:r w:rsidR="00F933BC">
              <w:rPr>
                <w:rStyle w:val="FootnoteReference"/>
                <w:rFonts w:ascii="Times New Roman" w:hAnsi="Times New Roman" w:cs="Times New Roman"/>
                <w:sz w:val="20"/>
                <w:szCs w:val="20"/>
              </w:rPr>
              <w:footnoteReference w:id="14"/>
            </w:r>
            <w:r w:rsidR="00481E5D">
              <w:rPr>
                <w:rFonts w:ascii="Times New Roman" w:hAnsi="Times New Roman" w:cs="Times New Roman"/>
                <w:sz w:val="20"/>
                <w:szCs w:val="20"/>
              </w:rPr>
              <w:t xml:space="preserve">, </w:t>
            </w:r>
            <w:r w:rsidR="00F6558A" w:rsidRPr="00F6558A">
              <w:rPr>
                <w:rFonts w:ascii="Times New Roman" w:hAnsi="Times New Roman" w:cs="Times New Roman"/>
                <w:sz w:val="20"/>
                <w:szCs w:val="20"/>
              </w:rPr>
              <w:t>pielietojot kombinēto prognozi</w:t>
            </w:r>
            <w:r w:rsidR="002C615E">
              <w:rPr>
                <w:rFonts w:ascii="Times New Roman" w:hAnsi="Times New Roman" w:cs="Times New Roman"/>
                <w:sz w:val="20"/>
                <w:szCs w:val="20"/>
              </w:rPr>
              <w:t xml:space="preserve"> -</w:t>
            </w:r>
            <w:r w:rsidR="00F6558A" w:rsidRPr="00F6558A">
              <w:rPr>
                <w:rFonts w:ascii="Times New Roman" w:hAnsi="Times New Roman" w:cs="Times New Roman"/>
                <w:sz w:val="20"/>
                <w:szCs w:val="20"/>
              </w:rPr>
              <w:t xml:space="preserve"> atbilstoši </w:t>
            </w:r>
            <w:r w:rsidR="00F6558A">
              <w:rPr>
                <w:rFonts w:ascii="Times New Roman" w:hAnsi="Times New Roman" w:cs="Times New Roman"/>
                <w:sz w:val="20"/>
                <w:szCs w:val="20"/>
              </w:rPr>
              <w:t>šai prognozei</w:t>
            </w:r>
            <w:r w:rsidR="00F6558A" w:rsidRPr="00F6558A">
              <w:rPr>
                <w:rFonts w:ascii="Times New Roman" w:hAnsi="Times New Roman" w:cs="Times New Roman"/>
                <w:sz w:val="20"/>
                <w:szCs w:val="20"/>
              </w:rPr>
              <w:t xml:space="preserve"> kopējās būvniecības izmaksas % pret iepriekšējo gadu pieaugs 2021.</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6,6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2022.</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5,6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2023.</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3,7</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2024.</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3,5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 un 2025.</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gadā 2,6</w:t>
            </w:r>
            <w:r w:rsidR="00F26A72">
              <w:rPr>
                <w:rFonts w:ascii="Times New Roman" w:hAnsi="Times New Roman" w:cs="Times New Roman"/>
                <w:sz w:val="20"/>
                <w:szCs w:val="20"/>
              </w:rPr>
              <w:t> </w:t>
            </w:r>
            <w:r w:rsidR="00F6558A" w:rsidRPr="00F6558A">
              <w:rPr>
                <w:rFonts w:ascii="Times New Roman" w:hAnsi="Times New Roman" w:cs="Times New Roman"/>
                <w:sz w:val="20"/>
                <w:szCs w:val="20"/>
              </w:rPr>
              <w:t>%.</w:t>
            </w:r>
          </w:p>
          <w:p w14:paraId="0DAF0199" w14:textId="7B4B442F" w:rsidR="00F6558A" w:rsidRDefault="009018F9" w:rsidP="009018F9">
            <w:pPr>
              <w:jc w:val="both"/>
              <w:rPr>
                <w:rFonts w:ascii="Times New Roman" w:hAnsi="Times New Roman" w:cs="Times New Roman"/>
                <w:sz w:val="20"/>
                <w:szCs w:val="20"/>
              </w:rPr>
            </w:pPr>
            <w:r w:rsidRPr="009018F9">
              <w:rPr>
                <w:rFonts w:ascii="Times New Roman" w:hAnsi="Times New Roman" w:cs="Times New Roman"/>
                <w:sz w:val="20"/>
                <w:szCs w:val="20"/>
              </w:rPr>
              <w:t xml:space="preserve">Aprēķinot nepieciešamā aprīkojuma un teritorijas labiekārtošanas izmaksas, t.sk. ņemta vērā mērķa grupas specifika – proti, tas paredzēts </w:t>
            </w:r>
            <w:r w:rsidR="00A37464">
              <w:rPr>
                <w:rFonts w:ascii="Times New Roman" w:hAnsi="Times New Roman" w:cs="Times New Roman"/>
                <w:sz w:val="20"/>
                <w:szCs w:val="20"/>
              </w:rPr>
              <w:t>bērniem</w:t>
            </w:r>
            <w:r w:rsidRPr="009018F9">
              <w:rPr>
                <w:rFonts w:ascii="Times New Roman" w:hAnsi="Times New Roman" w:cs="Times New Roman"/>
                <w:sz w:val="20"/>
                <w:szCs w:val="20"/>
              </w:rPr>
              <w:t xml:space="preserve"> </w:t>
            </w:r>
            <w:r w:rsidR="0096289E">
              <w:rPr>
                <w:rFonts w:ascii="Times New Roman" w:hAnsi="Times New Roman" w:cs="Times New Roman"/>
                <w:sz w:val="20"/>
                <w:szCs w:val="20"/>
              </w:rPr>
              <w:t xml:space="preserve">un jauniešiem </w:t>
            </w:r>
            <w:r w:rsidRPr="009018F9">
              <w:rPr>
                <w:rFonts w:ascii="Times New Roman" w:hAnsi="Times New Roman" w:cs="Times New Roman"/>
                <w:sz w:val="20"/>
                <w:szCs w:val="20"/>
              </w:rPr>
              <w:t>ar smagiem un ļoti smagiem funkcionāliem traucējumiem. Lai nodrošinātu minētai mērķa grupai piemērotāko aprīkojumu, t.sk. ir paredzēti inovatīvi un bērnu</w:t>
            </w:r>
            <w:r w:rsidR="0096289E">
              <w:rPr>
                <w:rFonts w:ascii="Times New Roman" w:hAnsi="Times New Roman" w:cs="Times New Roman"/>
                <w:sz w:val="20"/>
                <w:szCs w:val="20"/>
              </w:rPr>
              <w:t xml:space="preserve"> un jauniešu</w:t>
            </w:r>
            <w:r w:rsidRPr="009018F9">
              <w:rPr>
                <w:rFonts w:ascii="Times New Roman" w:hAnsi="Times New Roman" w:cs="Times New Roman"/>
                <w:sz w:val="20"/>
                <w:szCs w:val="20"/>
              </w:rPr>
              <w:t xml:space="preserve"> vajadzībām atbilstoši risinājumi (piemēram, sensoru sistēmas </w:t>
            </w:r>
            <w:r w:rsidR="0096289E">
              <w:rPr>
                <w:rFonts w:ascii="Times New Roman" w:hAnsi="Times New Roman" w:cs="Times New Roman"/>
                <w:sz w:val="20"/>
                <w:szCs w:val="20"/>
              </w:rPr>
              <w:t>personu</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kontrolei, pārvietošanas sistēmas </w:t>
            </w:r>
            <w:r w:rsidR="0096289E">
              <w:rPr>
                <w:rFonts w:ascii="Times New Roman" w:hAnsi="Times New Roman" w:cs="Times New Roman"/>
                <w:sz w:val="20"/>
                <w:szCs w:val="20"/>
              </w:rPr>
              <w:t>personām</w:t>
            </w:r>
            <w:r w:rsidR="0096289E"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ar kustību traucējumiem jeb tā sauktās sliežu griestu celšanas sistēmas, </w:t>
            </w:r>
            <w:proofErr w:type="spellStart"/>
            <w:r w:rsidRPr="009018F9">
              <w:rPr>
                <w:rFonts w:ascii="Times New Roman" w:hAnsi="Times New Roman" w:cs="Times New Roman"/>
                <w:sz w:val="20"/>
                <w:szCs w:val="20"/>
              </w:rPr>
              <w:t>asistīvās</w:t>
            </w:r>
            <w:proofErr w:type="spellEnd"/>
            <w:r w:rsidRPr="009018F9">
              <w:rPr>
                <w:rFonts w:ascii="Times New Roman" w:hAnsi="Times New Roman" w:cs="Times New Roman"/>
                <w:sz w:val="20"/>
                <w:szCs w:val="20"/>
              </w:rPr>
              <w:t xml:space="preserve"> tehnoloģijas u.c.). </w:t>
            </w:r>
            <w:r w:rsidR="00FB6216">
              <w:rPr>
                <w:rFonts w:ascii="Times New Roman" w:hAnsi="Times New Roman" w:cs="Times New Roman"/>
                <w:sz w:val="20"/>
                <w:szCs w:val="20"/>
              </w:rPr>
              <w:t>Papildus</w:t>
            </w:r>
            <w:r w:rsidRPr="009018F9">
              <w:rPr>
                <w:rFonts w:ascii="Times New Roman" w:hAnsi="Times New Roman" w:cs="Times New Roman"/>
                <w:sz w:val="20"/>
                <w:szCs w:val="20"/>
              </w:rPr>
              <w:t xml:space="preserve"> bērniem</w:t>
            </w:r>
            <w:r w:rsidR="0096289E">
              <w:rPr>
                <w:rFonts w:ascii="Times New Roman" w:hAnsi="Times New Roman" w:cs="Times New Roman"/>
                <w:sz w:val="20"/>
                <w:szCs w:val="20"/>
              </w:rPr>
              <w:t xml:space="preserve"> un jauniešiem</w:t>
            </w:r>
            <w:r w:rsidRPr="009018F9">
              <w:rPr>
                <w:rFonts w:ascii="Times New Roman" w:hAnsi="Times New Roman" w:cs="Times New Roman"/>
                <w:sz w:val="20"/>
                <w:szCs w:val="20"/>
              </w:rPr>
              <w:t xml:space="preserve">, </w:t>
            </w:r>
            <w:r w:rsidR="00BC5D3A" w:rsidRPr="009018F9">
              <w:rPr>
                <w:rFonts w:ascii="Times New Roman" w:hAnsi="Times New Roman" w:cs="Times New Roman"/>
                <w:sz w:val="20"/>
                <w:szCs w:val="20"/>
              </w:rPr>
              <w:t>k</w:t>
            </w:r>
            <w:r w:rsidR="00BC5D3A">
              <w:rPr>
                <w:rFonts w:ascii="Times New Roman" w:hAnsi="Times New Roman" w:cs="Times New Roman"/>
                <w:sz w:val="20"/>
                <w:szCs w:val="20"/>
              </w:rPr>
              <w:t>uriem</w:t>
            </w:r>
            <w:r w:rsidR="00BC5D3A" w:rsidRPr="009018F9">
              <w:rPr>
                <w:rFonts w:ascii="Times New Roman" w:hAnsi="Times New Roman" w:cs="Times New Roman"/>
                <w:sz w:val="20"/>
                <w:szCs w:val="20"/>
              </w:rPr>
              <w:t xml:space="preserve"> </w:t>
            </w:r>
            <w:r w:rsidRPr="009018F9">
              <w:rPr>
                <w:rFonts w:ascii="Times New Roman" w:hAnsi="Times New Roman" w:cs="Times New Roman"/>
                <w:sz w:val="20"/>
                <w:szCs w:val="20"/>
              </w:rPr>
              <w:t xml:space="preserve">nepieciešama paliatīvā aprūpe, aprīkojumā paredzēti tādi risinājumi kā, piemēram, funkcionālās gultas, piecelšanās pacēlāji, mobilās hidrauliskās vannas u.c. Savukārt, plānojot izmaksas teritorijas labiekārtošanai, ņemtas vērā prasības, lai nodrošinātu drošu vidi un maksimāli mazinātu traumu risku, kā arī veicinātu bērnu </w:t>
            </w:r>
            <w:r w:rsidR="0096289E" w:rsidRPr="003B609A">
              <w:rPr>
                <w:rFonts w:ascii="Times New Roman" w:hAnsi="Times New Roman" w:cs="Times New Roman"/>
                <w:sz w:val="20"/>
                <w:szCs w:val="20"/>
              </w:rPr>
              <w:t>un jauniešu</w:t>
            </w:r>
            <w:r w:rsidR="0096289E">
              <w:rPr>
                <w:rFonts w:ascii="Times New Roman" w:hAnsi="Times New Roman" w:cs="Times New Roman"/>
                <w:sz w:val="20"/>
                <w:szCs w:val="20"/>
              </w:rPr>
              <w:t xml:space="preserve"> </w:t>
            </w:r>
            <w:r w:rsidRPr="009018F9">
              <w:rPr>
                <w:rFonts w:ascii="Times New Roman" w:hAnsi="Times New Roman" w:cs="Times New Roman"/>
                <w:sz w:val="20"/>
                <w:szCs w:val="20"/>
              </w:rPr>
              <w:t>pārvietošanās prasmju attīstību un nostiprināšanu.</w:t>
            </w:r>
          </w:p>
          <w:p w14:paraId="442C9E0E" w14:textId="77777777" w:rsidR="00D421F4" w:rsidRPr="00D32EED" w:rsidRDefault="00D421F4" w:rsidP="00524B04">
            <w:pPr>
              <w:jc w:val="both"/>
              <w:rPr>
                <w:rFonts w:ascii="Times New Roman" w:hAnsi="Times New Roman" w:cs="Times New Roman"/>
                <w:sz w:val="20"/>
                <w:szCs w:val="20"/>
              </w:rPr>
            </w:pPr>
          </w:p>
          <w:p w14:paraId="20B9FDC2" w14:textId="039BF795" w:rsidR="00524B04" w:rsidRPr="00D32EED" w:rsidRDefault="00D421F4" w:rsidP="00524B04">
            <w:pPr>
              <w:jc w:val="both"/>
              <w:rPr>
                <w:rFonts w:ascii="Times New Roman" w:hAnsi="Times New Roman" w:cs="Times New Roman"/>
                <w:sz w:val="20"/>
                <w:szCs w:val="20"/>
              </w:rPr>
            </w:pPr>
            <w:r>
              <w:rPr>
                <w:rFonts w:ascii="Times New Roman" w:hAnsi="Times New Roman" w:cs="Times New Roman"/>
                <w:sz w:val="20"/>
                <w:szCs w:val="20"/>
              </w:rPr>
              <w:t>4.3.1.2.</w:t>
            </w:r>
            <w:r w:rsidR="00F26A72">
              <w:rPr>
                <w:rFonts w:ascii="Times New Roman" w:hAnsi="Times New Roman" w:cs="Times New Roman"/>
                <w:sz w:val="20"/>
                <w:szCs w:val="20"/>
              </w:rPr>
              <w:t> </w:t>
            </w:r>
            <w:r w:rsidR="00481E5D" w:rsidRPr="00080731">
              <w:rPr>
                <w:rFonts w:ascii="Times New Roman" w:hAnsi="Times New Roman" w:cs="Times New Roman"/>
                <w:sz w:val="20"/>
                <w:szCs w:val="20"/>
              </w:rPr>
              <w:t>pasākuma</w:t>
            </w:r>
            <w:r w:rsidR="00F5477C" w:rsidRPr="00080731">
              <w:rPr>
                <w:rFonts w:ascii="Times New Roman" w:hAnsi="Times New Roman" w:cs="Times New Roman"/>
                <w:sz w:val="20"/>
                <w:szCs w:val="20"/>
              </w:rPr>
              <w:t xml:space="preserve"> </w:t>
            </w:r>
            <w:r w:rsidR="00524B04" w:rsidRPr="00CD3796">
              <w:rPr>
                <w:rFonts w:ascii="Times New Roman" w:hAnsi="Times New Roman" w:cs="Times New Roman"/>
                <w:sz w:val="20"/>
                <w:szCs w:val="20"/>
              </w:rPr>
              <w:t>izmaksas</w:t>
            </w:r>
            <w:r w:rsidR="00481E5D" w:rsidRPr="00080731">
              <w:rPr>
                <w:rFonts w:ascii="Times New Roman" w:hAnsi="Times New Roman" w:cs="Times New Roman"/>
                <w:sz w:val="20"/>
                <w:szCs w:val="20"/>
              </w:rPr>
              <w:t xml:space="preserve"> infrastruktūras izveidei</w:t>
            </w:r>
            <w:r w:rsidR="00524B04" w:rsidRPr="00CD3796">
              <w:rPr>
                <w:rFonts w:ascii="Times New Roman" w:hAnsi="Times New Roman" w:cs="Times New Roman"/>
                <w:sz w:val="20"/>
                <w:szCs w:val="20"/>
              </w:rPr>
              <w:t xml:space="preserve"> </w:t>
            </w:r>
            <w:r w:rsidR="00481E5D" w:rsidRPr="00080731">
              <w:rPr>
                <w:rFonts w:ascii="Times New Roman" w:hAnsi="Times New Roman" w:cs="Times New Roman"/>
                <w:sz w:val="20"/>
                <w:szCs w:val="20"/>
              </w:rPr>
              <w:t>(t.sk. aprīkojuma iegādei</w:t>
            </w:r>
            <w:r w:rsidR="00080731">
              <w:rPr>
                <w:rFonts w:ascii="Times New Roman" w:hAnsi="Times New Roman" w:cs="Times New Roman"/>
                <w:sz w:val="20"/>
                <w:szCs w:val="20"/>
              </w:rPr>
              <w:t xml:space="preserve"> un teritorijas labiekārtošanai</w:t>
            </w:r>
            <w:r w:rsidR="00481E5D" w:rsidRPr="00080731">
              <w:rPr>
                <w:rFonts w:ascii="Times New Roman" w:hAnsi="Times New Roman" w:cs="Times New Roman"/>
                <w:sz w:val="20"/>
                <w:szCs w:val="20"/>
              </w:rPr>
              <w:t xml:space="preserve">) </w:t>
            </w:r>
            <w:r w:rsidR="00524B04" w:rsidRPr="00CD3796">
              <w:rPr>
                <w:rFonts w:ascii="Times New Roman" w:hAnsi="Times New Roman" w:cs="Times New Roman"/>
                <w:sz w:val="20"/>
                <w:szCs w:val="20"/>
              </w:rPr>
              <w:t xml:space="preserve">ĢVPP </w:t>
            </w:r>
            <w:r w:rsidR="00481E5D" w:rsidRPr="00080731">
              <w:rPr>
                <w:rFonts w:ascii="Times New Roman" w:hAnsi="Times New Roman" w:cs="Times New Roman"/>
                <w:sz w:val="20"/>
                <w:szCs w:val="20"/>
              </w:rPr>
              <w:t>sniegšanai</w:t>
            </w:r>
            <w:r w:rsidR="00481E5D" w:rsidRPr="00CD3796">
              <w:rPr>
                <w:rFonts w:ascii="Times New Roman" w:hAnsi="Times New Roman" w:cs="Times New Roman"/>
                <w:sz w:val="20"/>
                <w:szCs w:val="20"/>
              </w:rPr>
              <w:t xml:space="preserve"> </w:t>
            </w:r>
            <w:r w:rsidRPr="00D421F4">
              <w:rPr>
                <w:rFonts w:ascii="Times New Roman" w:hAnsi="Times New Roman" w:cs="Times New Roman"/>
                <w:sz w:val="20"/>
                <w:szCs w:val="20"/>
              </w:rPr>
              <w:t>bērniem</w:t>
            </w:r>
            <w:r w:rsidR="0096289E">
              <w:rPr>
                <w:rFonts w:ascii="Times New Roman" w:hAnsi="Times New Roman" w:cs="Times New Roman"/>
                <w:sz w:val="20"/>
                <w:szCs w:val="20"/>
              </w:rPr>
              <w:t xml:space="preserve"> un jauniešiem</w:t>
            </w:r>
            <w:r w:rsidRPr="00D421F4">
              <w:rPr>
                <w:rFonts w:ascii="Times New Roman" w:hAnsi="Times New Roman" w:cs="Times New Roman"/>
                <w:sz w:val="20"/>
                <w:szCs w:val="20"/>
              </w:rPr>
              <w:t xml:space="preserve"> ar smagiem un ļoti smagiem funkcionāliem traucējumiem, kuri saņem valsts finansētu ilgstošas sociālās aprūpes un sociālās rehabilitācijas pakalpojumu </w:t>
            </w:r>
            <w:r>
              <w:rPr>
                <w:rFonts w:ascii="Times New Roman" w:hAnsi="Times New Roman" w:cs="Times New Roman"/>
                <w:sz w:val="20"/>
                <w:szCs w:val="20"/>
              </w:rPr>
              <w:t>VSAC,</w:t>
            </w:r>
            <w:r w:rsidRPr="00D421F4">
              <w:rPr>
                <w:rFonts w:ascii="Times New Roman" w:hAnsi="Times New Roman" w:cs="Times New Roman"/>
                <w:sz w:val="20"/>
                <w:szCs w:val="20"/>
              </w:rPr>
              <w:t xml:space="preserve"> </w:t>
            </w:r>
            <w:r w:rsidR="00524B04" w:rsidRPr="00CD3796">
              <w:rPr>
                <w:rFonts w:ascii="Times New Roman" w:hAnsi="Times New Roman" w:cs="Times New Roman"/>
                <w:sz w:val="20"/>
                <w:szCs w:val="20"/>
              </w:rPr>
              <w:t xml:space="preserve">ir </w:t>
            </w:r>
            <w:r w:rsidR="00080731">
              <w:rPr>
                <w:rFonts w:ascii="Times New Roman" w:hAnsi="Times New Roman" w:cs="Times New Roman"/>
                <w:sz w:val="20"/>
                <w:szCs w:val="20"/>
              </w:rPr>
              <w:t xml:space="preserve">indikatīvi </w:t>
            </w:r>
            <w:r w:rsidR="00481E5D" w:rsidRPr="00080731">
              <w:rPr>
                <w:rFonts w:ascii="Times New Roman" w:hAnsi="Times New Roman" w:cs="Times New Roman"/>
                <w:sz w:val="20"/>
                <w:szCs w:val="20"/>
              </w:rPr>
              <w:t>178</w:t>
            </w:r>
            <w:r w:rsidR="00F26A72">
              <w:rPr>
                <w:rFonts w:ascii="Times New Roman" w:hAnsi="Times New Roman" w:cs="Times New Roman"/>
                <w:sz w:val="20"/>
                <w:szCs w:val="20"/>
              </w:rPr>
              <w:t> </w:t>
            </w:r>
            <w:r w:rsidR="00481E5D" w:rsidRPr="00080731">
              <w:rPr>
                <w:rFonts w:ascii="Times New Roman" w:hAnsi="Times New Roman" w:cs="Times New Roman"/>
                <w:sz w:val="20"/>
                <w:szCs w:val="20"/>
              </w:rPr>
              <w:t>279</w:t>
            </w:r>
            <w:r w:rsidR="00524B04" w:rsidRPr="00CD3796">
              <w:rPr>
                <w:rFonts w:ascii="Times New Roman" w:hAnsi="Times New Roman" w:cs="Times New Roman"/>
                <w:sz w:val="20"/>
                <w:szCs w:val="20"/>
              </w:rPr>
              <w:t xml:space="preserve"> EUR</w:t>
            </w:r>
            <w:r w:rsidR="00080731">
              <w:rPr>
                <w:rStyle w:val="FootnoteReference"/>
                <w:rFonts w:ascii="Times New Roman" w:hAnsi="Times New Roman" w:cs="Times New Roman"/>
                <w:sz w:val="20"/>
                <w:szCs w:val="20"/>
              </w:rPr>
              <w:footnoteReference w:id="15"/>
            </w:r>
            <w:r w:rsidR="00524B04" w:rsidRPr="00CD3796">
              <w:rPr>
                <w:rFonts w:ascii="Times New Roman" w:hAnsi="Times New Roman" w:cs="Times New Roman"/>
                <w:sz w:val="20"/>
                <w:szCs w:val="20"/>
              </w:rPr>
              <w:t xml:space="preserve"> (viena klienta vieta).</w:t>
            </w:r>
          </w:p>
          <w:p w14:paraId="1A48BD44" w14:textId="77777777" w:rsidR="00524B04" w:rsidRPr="00D32EED" w:rsidRDefault="00524B04" w:rsidP="00524B04">
            <w:pPr>
              <w:jc w:val="both"/>
              <w:rPr>
                <w:rFonts w:ascii="Times New Roman" w:hAnsi="Times New Roman" w:cs="Times New Roman"/>
                <w:bCs/>
                <w:sz w:val="20"/>
                <w:szCs w:val="20"/>
              </w:rPr>
            </w:pPr>
          </w:p>
          <w:p w14:paraId="73919F9C" w14:textId="77777777" w:rsidR="00524B04" w:rsidRPr="00D32EED" w:rsidRDefault="00524B04" w:rsidP="00524B04">
            <w:pPr>
              <w:jc w:val="both"/>
              <w:rPr>
                <w:rFonts w:ascii="Times New Roman" w:hAnsi="Times New Roman" w:cs="Times New Roman"/>
                <w:bCs/>
                <w:sz w:val="20"/>
                <w:szCs w:val="20"/>
              </w:rPr>
            </w:pPr>
            <w:r w:rsidRPr="00D32EED">
              <w:rPr>
                <w:rFonts w:ascii="Times New Roman" w:hAnsi="Times New Roman" w:cs="Times New Roman"/>
                <w:bCs/>
                <w:sz w:val="20"/>
                <w:szCs w:val="20"/>
              </w:rPr>
              <w:t>Attiecīgi:</w:t>
            </w:r>
          </w:p>
          <w:p w14:paraId="34A50F92" w14:textId="77777777" w:rsidR="00524B04" w:rsidRPr="00D32EED" w:rsidRDefault="00524B04" w:rsidP="00524B04">
            <w:pPr>
              <w:jc w:val="both"/>
              <w:rPr>
                <w:rFonts w:ascii="Times New Roman" w:hAnsi="Times New Roman" w:cs="Times New Roman"/>
                <w:bCs/>
                <w:sz w:val="20"/>
                <w:szCs w:val="20"/>
              </w:rPr>
            </w:pPr>
            <w:r w:rsidRPr="00D32EED">
              <w:rPr>
                <w:rFonts w:ascii="Times New Roman" w:hAnsi="Times New Roman" w:cs="Times New Roman"/>
                <w:bCs/>
                <w:sz w:val="20"/>
                <w:szCs w:val="20"/>
              </w:rPr>
              <w:t>1) Vienas vietas cena 2023. gada cenās:</w:t>
            </w:r>
            <w:r w:rsidRPr="00D32EED" w:rsidDel="00A523CE">
              <w:rPr>
                <w:rFonts w:ascii="Times New Roman" w:hAnsi="Times New Roman" w:cs="Times New Roman"/>
                <w:bCs/>
                <w:sz w:val="20"/>
                <w:szCs w:val="20"/>
              </w:rPr>
              <w:t xml:space="preserve"> </w:t>
            </w:r>
          </w:p>
          <w:p w14:paraId="3B531D18" w14:textId="7C1209EC" w:rsidR="00524B04" w:rsidRPr="00D32EED" w:rsidRDefault="00F933BC" w:rsidP="00524B04">
            <w:pPr>
              <w:jc w:val="both"/>
              <w:rPr>
                <w:rFonts w:ascii="Times New Roman" w:hAnsi="Times New Roman" w:cs="Times New Roman"/>
                <w:bCs/>
                <w:sz w:val="20"/>
                <w:szCs w:val="20"/>
              </w:rPr>
            </w:pPr>
            <w:r>
              <w:rPr>
                <w:rFonts w:ascii="Times New Roman" w:hAnsi="Times New Roman" w:cs="Times New Roman"/>
                <w:sz w:val="20"/>
                <w:szCs w:val="20"/>
              </w:rPr>
              <w:t>178</w:t>
            </w:r>
            <w:r w:rsidR="00F26A72">
              <w:rPr>
                <w:rFonts w:ascii="Times New Roman" w:hAnsi="Times New Roman" w:cs="Times New Roman"/>
                <w:sz w:val="20"/>
                <w:szCs w:val="20"/>
              </w:rPr>
              <w:t> </w:t>
            </w:r>
            <w:r>
              <w:rPr>
                <w:rFonts w:ascii="Times New Roman" w:hAnsi="Times New Roman" w:cs="Times New Roman"/>
                <w:sz w:val="20"/>
                <w:szCs w:val="20"/>
              </w:rPr>
              <w:t>279</w:t>
            </w:r>
            <w:r w:rsidR="00524B04" w:rsidRPr="6BD66E65">
              <w:rPr>
                <w:rFonts w:ascii="Times New Roman" w:hAnsi="Times New Roman" w:cs="Times New Roman"/>
                <w:sz w:val="20"/>
                <w:szCs w:val="20"/>
              </w:rPr>
              <w:t xml:space="preserve"> EUR </w:t>
            </w:r>
            <w:r>
              <w:rPr>
                <w:rFonts w:ascii="Times New Roman" w:hAnsi="Times New Roman" w:cs="Times New Roman"/>
                <w:sz w:val="20"/>
                <w:szCs w:val="20"/>
              </w:rPr>
              <w:t>+</w:t>
            </w:r>
            <w:r w:rsidR="00524B04" w:rsidRPr="6BD66E65">
              <w:rPr>
                <w:rFonts w:ascii="Times New Roman" w:hAnsi="Times New Roman" w:cs="Times New Roman"/>
                <w:sz w:val="20"/>
                <w:szCs w:val="20"/>
              </w:rPr>
              <w:t xml:space="preserve"> </w:t>
            </w:r>
            <w:r>
              <w:rPr>
                <w:rFonts w:ascii="Times New Roman" w:hAnsi="Times New Roman" w:cs="Times New Roman"/>
                <w:sz w:val="20"/>
                <w:szCs w:val="20"/>
              </w:rPr>
              <w:t>22</w:t>
            </w:r>
            <w:r w:rsidR="00524B04" w:rsidRPr="6BD66E65">
              <w:rPr>
                <w:rFonts w:ascii="Times New Roman" w:hAnsi="Times New Roman" w:cs="Times New Roman"/>
                <w:sz w:val="20"/>
                <w:szCs w:val="20"/>
              </w:rPr>
              <w:t>%</w:t>
            </w:r>
            <w:r w:rsidR="00524B04" w:rsidRPr="6BD66E65">
              <w:rPr>
                <w:rStyle w:val="FootnoteReference"/>
                <w:rFonts w:ascii="Times New Roman" w:hAnsi="Times New Roman" w:cs="Times New Roman"/>
                <w:sz w:val="20"/>
                <w:szCs w:val="20"/>
              </w:rPr>
              <w:footnoteReference w:id="16"/>
            </w:r>
            <w:r w:rsidR="00524B04" w:rsidRPr="6BD66E65">
              <w:rPr>
                <w:rFonts w:ascii="Times New Roman" w:hAnsi="Times New Roman" w:cs="Times New Roman"/>
                <w:sz w:val="20"/>
                <w:szCs w:val="20"/>
              </w:rPr>
              <w:t xml:space="preserve"> = </w:t>
            </w:r>
            <w:r>
              <w:rPr>
                <w:rFonts w:ascii="Times New Roman" w:hAnsi="Times New Roman" w:cs="Times New Roman"/>
                <w:sz w:val="20"/>
                <w:szCs w:val="20"/>
              </w:rPr>
              <w:t>178</w:t>
            </w:r>
            <w:r w:rsidR="00F26A72">
              <w:rPr>
                <w:rFonts w:ascii="Times New Roman" w:hAnsi="Times New Roman" w:cs="Times New Roman"/>
                <w:sz w:val="20"/>
                <w:szCs w:val="20"/>
              </w:rPr>
              <w:t> </w:t>
            </w:r>
            <w:r>
              <w:rPr>
                <w:rFonts w:ascii="Times New Roman" w:hAnsi="Times New Roman" w:cs="Times New Roman"/>
                <w:sz w:val="20"/>
                <w:szCs w:val="20"/>
              </w:rPr>
              <w:t>279</w:t>
            </w:r>
            <w:r w:rsidR="00524B04" w:rsidRPr="6BD66E65">
              <w:rPr>
                <w:rFonts w:ascii="Times New Roman" w:hAnsi="Times New Roman" w:cs="Times New Roman"/>
                <w:sz w:val="20"/>
                <w:szCs w:val="20"/>
              </w:rPr>
              <w:t xml:space="preserve"> EUR + </w:t>
            </w:r>
            <w:r>
              <w:rPr>
                <w:rFonts w:ascii="Times New Roman" w:hAnsi="Times New Roman" w:cs="Times New Roman"/>
                <w:sz w:val="20"/>
                <w:szCs w:val="20"/>
              </w:rPr>
              <w:t>39</w:t>
            </w:r>
            <w:r w:rsidR="00F26A72">
              <w:rPr>
                <w:rFonts w:ascii="Times New Roman" w:hAnsi="Times New Roman" w:cs="Times New Roman"/>
                <w:sz w:val="20"/>
                <w:szCs w:val="20"/>
              </w:rPr>
              <w:t> </w:t>
            </w:r>
            <w:r>
              <w:rPr>
                <w:rFonts w:ascii="Times New Roman" w:hAnsi="Times New Roman" w:cs="Times New Roman"/>
                <w:sz w:val="20"/>
                <w:szCs w:val="20"/>
              </w:rPr>
              <w:t>221</w:t>
            </w:r>
            <w:r w:rsidR="00524B04" w:rsidRPr="6BD66E65">
              <w:rPr>
                <w:rFonts w:ascii="Times New Roman" w:hAnsi="Times New Roman" w:cs="Times New Roman"/>
                <w:sz w:val="20"/>
                <w:szCs w:val="20"/>
              </w:rPr>
              <w:t xml:space="preserve"> EUR (patēriņa cenu pieaugums vienai vietai) = 21</w:t>
            </w:r>
            <w:r>
              <w:rPr>
                <w:rFonts w:ascii="Times New Roman" w:hAnsi="Times New Roman" w:cs="Times New Roman"/>
                <w:sz w:val="20"/>
                <w:szCs w:val="20"/>
              </w:rPr>
              <w:t>7</w:t>
            </w:r>
            <w:r w:rsidR="00F26A72">
              <w:rPr>
                <w:rFonts w:ascii="Times New Roman" w:hAnsi="Times New Roman" w:cs="Times New Roman"/>
                <w:sz w:val="20"/>
                <w:szCs w:val="20"/>
              </w:rPr>
              <w:t> </w:t>
            </w:r>
            <w:r w:rsidR="00524B04" w:rsidRPr="6BD66E65">
              <w:rPr>
                <w:rFonts w:ascii="Times New Roman" w:hAnsi="Times New Roman" w:cs="Times New Roman"/>
                <w:sz w:val="20"/>
                <w:szCs w:val="20"/>
              </w:rPr>
              <w:t>5</w:t>
            </w:r>
            <w:r>
              <w:rPr>
                <w:rFonts w:ascii="Times New Roman" w:hAnsi="Times New Roman" w:cs="Times New Roman"/>
                <w:sz w:val="20"/>
                <w:szCs w:val="20"/>
              </w:rPr>
              <w:t>00</w:t>
            </w:r>
            <w:r w:rsidR="00524B04" w:rsidRPr="6BD66E65">
              <w:rPr>
                <w:rFonts w:ascii="Times New Roman" w:hAnsi="Times New Roman" w:cs="Times New Roman"/>
                <w:sz w:val="20"/>
                <w:szCs w:val="20"/>
              </w:rPr>
              <w:t xml:space="preserve"> EUR;</w:t>
            </w:r>
          </w:p>
          <w:p w14:paraId="7E8FFF60" w14:textId="67F6B766" w:rsidR="00524B04" w:rsidRPr="00D32EED" w:rsidRDefault="00524B04" w:rsidP="00524B04">
            <w:pPr>
              <w:jc w:val="both"/>
              <w:rPr>
                <w:rFonts w:ascii="Times New Roman" w:hAnsi="Times New Roman" w:cs="Times New Roman"/>
                <w:bCs/>
                <w:sz w:val="20"/>
                <w:szCs w:val="20"/>
              </w:rPr>
            </w:pPr>
            <w:r w:rsidRPr="00D32EED">
              <w:rPr>
                <w:rFonts w:ascii="Times New Roman" w:hAnsi="Times New Roman" w:cs="Times New Roman"/>
                <w:bCs/>
                <w:sz w:val="20"/>
                <w:szCs w:val="20"/>
              </w:rPr>
              <w:t xml:space="preserve">2) pieejamā finansējuma ietvaros ir iespēja nodrošināt </w:t>
            </w:r>
            <w:r w:rsidRPr="00D32EED">
              <w:rPr>
                <w:rFonts w:ascii="Times New Roman" w:hAnsi="Times New Roman" w:cs="Times New Roman"/>
                <w:sz w:val="20"/>
                <w:szCs w:val="20"/>
              </w:rPr>
              <w:t>ĢVPP</w:t>
            </w:r>
            <w:r w:rsidRPr="00D32EED" w:rsidDel="00A523CE">
              <w:rPr>
                <w:rFonts w:ascii="Times New Roman" w:hAnsi="Times New Roman" w:cs="Times New Roman"/>
                <w:bCs/>
                <w:sz w:val="20"/>
                <w:szCs w:val="20"/>
              </w:rPr>
              <w:t xml:space="preserve"> </w:t>
            </w:r>
            <w:r w:rsidRPr="00D32EED">
              <w:rPr>
                <w:rFonts w:ascii="Times New Roman" w:hAnsi="Times New Roman" w:cs="Times New Roman"/>
                <w:bCs/>
                <w:sz w:val="20"/>
                <w:szCs w:val="20"/>
              </w:rPr>
              <w:t xml:space="preserve">vidēji 120 personām: </w:t>
            </w:r>
          </w:p>
          <w:p w14:paraId="75450806" w14:textId="79AD1803" w:rsidR="00524B04" w:rsidRPr="00D32EED" w:rsidRDefault="00524B04" w:rsidP="00524B04">
            <w:pPr>
              <w:jc w:val="both"/>
              <w:rPr>
                <w:rFonts w:ascii="Times New Roman" w:hAnsi="Times New Roman" w:cs="Times New Roman"/>
                <w:bCs/>
                <w:sz w:val="20"/>
                <w:szCs w:val="20"/>
              </w:rPr>
            </w:pPr>
            <w:r w:rsidRPr="6BD66E65">
              <w:rPr>
                <w:rFonts w:ascii="Times New Roman" w:hAnsi="Times New Roman" w:cs="Times New Roman"/>
                <w:sz w:val="20"/>
                <w:szCs w:val="20"/>
              </w:rPr>
              <w:t>26</w:t>
            </w:r>
            <w:r w:rsidR="00F26A72">
              <w:rPr>
                <w:rFonts w:ascii="Times New Roman" w:hAnsi="Times New Roman" w:cs="Times New Roman"/>
                <w:sz w:val="20"/>
                <w:szCs w:val="20"/>
              </w:rPr>
              <w:t> </w:t>
            </w:r>
            <w:r w:rsidRPr="6BD66E65">
              <w:rPr>
                <w:rFonts w:ascii="Times New Roman" w:hAnsi="Times New Roman" w:cs="Times New Roman"/>
                <w:sz w:val="20"/>
                <w:szCs w:val="20"/>
              </w:rPr>
              <w:t>100</w:t>
            </w:r>
            <w:r w:rsidR="00F26A72">
              <w:rPr>
                <w:rFonts w:ascii="Times New Roman" w:hAnsi="Times New Roman" w:cs="Times New Roman"/>
                <w:sz w:val="20"/>
                <w:szCs w:val="20"/>
              </w:rPr>
              <w:t> </w:t>
            </w:r>
            <w:r w:rsidRPr="6BD66E65">
              <w:rPr>
                <w:rFonts w:ascii="Times New Roman" w:hAnsi="Times New Roman" w:cs="Times New Roman"/>
                <w:sz w:val="20"/>
                <w:szCs w:val="20"/>
              </w:rPr>
              <w:t>000 EUR</w:t>
            </w:r>
            <w:r w:rsidRPr="6BD66E65">
              <w:rPr>
                <w:rStyle w:val="FootnoteReference"/>
                <w:rFonts w:ascii="Times New Roman" w:hAnsi="Times New Roman" w:cs="Times New Roman"/>
                <w:sz w:val="20"/>
                <w:szCs w:val="20"/>
              </w:rPr>
              <w:footnoteReference w:id="17"/>
            </w:r>
            <w:r w:rsidRPr="6BD66E65">
              <w:rPr>
                <w:rFonts w:ascii="Times New Roman" w:hAnsi="Times New Roman" w:cs="Times New Roman"/>
                <w:sz w:val="20"/>
                <w:szCs w:val="20"/>
              </w:rPr>
              <w:t xml:space="preserve"> / 21</w:t>
            </w:r>
            <w:r w:rsidR="00F933BC">
              <w:rPr>
                <w:rFonts w:ascii="Times New Roman" w:hAnsi="Times New Roman" w:cs="Times New Roman"/>
                <w:sz w:val="20"/>
                <w:szCs w:val="20"/>
              </w:rPr>
              <w:t>7</w:t>
            </w:r>
            <w:r w:rsidR="00F26A72">
              <w:rPr>
                <w:rFonts w:ascii="Times New Roman" w:hAnsi="Times New Roman" w:cs="Times New Roman"/>
                <w:sz w:val="20"/>
                <w:szCs w:val="20"/>
              </w:rPr>
              <w:t> </w:t>
            </w:r>
            <w:r w:rsidRPr="6BD66E65">
              <w:rPr>
                <w:rFonts w:ascii="Times New Roman" w:hAnsi="Times New Roman" w:cs="Times New Roman"/>
                <w:sz w:val="20"/>
                <w:szCs w:val="20"/>
              </w:rPr>
              <w:t>5</w:t>
            </w:r>
            <w:r w:rsidR="00F933BC">
              <w:rPr>
                <w:rFonts w:ascii="Times New Roman" w:hAnsi="Times New Roman" w:cs="Times New Roman"/>
                <w:sz w:val="20"/>
                <w:szCs w:val="20"/>
              </w:rPr>
              <w:t>00</w:t>
            </w:r>
            <w:r w:rsidRPr="6BD66E65">
              <w:rPr>
                <w:rFonts w:ascii="Times New Roman" w:hAnsi="Times New Roman" w:cs="Times New Roman"/>
                <w:sz w:val="20"/>
                <w:szCs w:val="20"/>
              </w:rPr>
              <w:t xml:space="preserve"> EUR = 120 personas;</w:t>
            </w:r>
          </w:p>
          <w:p w14:paraId="7451BBA6" w14:textId="313C1864" w:rsidR="00524B04" w:rsidRPr="00D32EED" w:rsidRDefault="00524B04" w:rsidP="00524B04">
            <w:pPr>
              <w:jc w:val="both"/>
              <w:rPr>
                <w:rFonts w:ascii="Times New Roman" w:hAnsi="Times New Roman" w:cs="Times New Roman"/>
                <w:bCs/>
                <w:sz w:val="20"/>
                <w:szCs w:val="20"/>
              </w:rPr>
            </w:pPr>
            <w:r w:rsidRPr="00D32EED">
              <w:rPr>
                <w:rFonts w:ascii="Times New Roman" w:hAnsi="Times New Roman" w:cs="Times New Roman"/>
                <w:bCs/>
                <w:sz w:val="20"/>
                <w:szCs w:val="20"/>
              </w:rPr>
              <w:t xml:space="preserve">3) ņemot vērā 2) punktā minēto, kā arī </w:t>
            </w:r>
            <w:r w:rsidR="007811B8">
              <w:rPr>
                <w:rFonts w:ascii="Times New Roman" w:hAnsi="Times New Roman" w:cs="Times New Roman"/>
                <w:bCs/>
                <w:sz w:val="20"/>
                <w:szCs w:val="20"/>
              </w:rPr>
              <w:t>plānoto</w:t>
            </w:r>
            <w:r w:rsidR="007811B8" w:rsidRPr="00D32EED">
              <w:rPr>
                <w:rFonts w:ascii="Times New Roman" w:hAnsi="Times New Roman" w:cs="Times New Roman"/>
                <w:bCs/>
                <w:sz w:val="20"/>
                <w:szCs w:val="20"/>
              </w:rPr>
              <w:t xml:space="preserve"> </w:t>
            </w:r>
            <w:r w:rsidRPr="00D32EED">
              <w:rPr>
                <w:rFonts w:ascii="Times New Roman" w:hAnsi="Times New Roman" w:cs="Times New Roman"/>
                <w:bCs/>
                <w:sz w:val="20"/>
                <w:szCs w:val="20"/>
              </w:rPr>
              <w:t xml:space="preserve">personu skaitu vienā </w:t>
            </w:r>
            <w:r w:rsidR="007811B8">
              <w:rPr>
                <w:rFonts w:ascii="Times New Roman" w:hAnsi="Times New Roman" w:cs="Times New Roman"/>
                <w:bCs/>
                <w:sz w:val="20"/>
                <w:szCs w:val="20"/>
              </w:rPr>
              <w:t xml:space="preserve">pakalpojuma </w:t>
            </w:r>
            <w:r w:rsidR="007B7448">
              <w:rPr>
                <w:rFonts w:ascii="Times New Roman" w:hAnsi="Times New Roman" w:cs="Times New Roman"/>
                <w:bCs/>
                <w:sz w:val="20"/>
                <w:szCs w:val="20"/>
              </w:rPr>
              <w:t>sniegšanas</w:t>
            </w:r>
            <w:r w:rsidR="007811B8">
              <w:rPr>
                <w:rFonts w:ascii="Times New Roman" w:hAnsi="Times New Roman" w:cs="Times New Roman"/>
                <w:bCs/>
                <w:sz w:val="20"/>
                <w:szCs w:val="20"/>
              </w:rPr>
              <w:t xml:space="preserve"> vietā</w:t>
            </w:r>
            <w:r w:rsidRPr="00D32EED">
              <w:rPr>
                <w:rFonts w:ascii="Times New Roman" w:hAnsi="Times New Roman" w:cs="Times New Roman"/>
                <w:bCs/>
                <w:sz w:val="20"/>
                <w:szCs w:val="20"/>
              </w:rPr>
              <w:t xml:space="preserve">, ir iespēja izbūvēt </w:t>
            </w:r>
            <w:r w:rsidR="00B23600">
              <w:rPr>
                <w:rFonts w:ascii="Times New Roman" w:hAnsi="Times New Roman" w:cs="Times New Roman"/>
                <w:bCs/>
                <w:sz w:val="20"/>
                <w:szCs w:val="20"/>
              </w:rPr>
              <w:t xml:space="preserve">ne mazāk kā </w:t>
            </w:r>
            <w:r w:rsidR="007811B8">
              <w:rPr>
                <w:rFonts w:ascii="Times New Roman" w:hAnsi="Times New Roman" w:cs="Times New Roman"/>
                <w:bCs/>
                <w:sz w:val="20"/>
                <w:szCs w:val="20"/>
              </w:rPr>
              <w:t>10</w:t>
            </w:r>
            <w:r w:rsidR="007811B8" w:rsidRPr="00D32EED">
              <w:rPr>
                <w:rFonts w:ascii="Times New Roman" w:hAnsi="Times New Roman" w:cs="Times New Roman"/>
                <w:bCs/>
                <w:sz w:val="20"/>
                <w:szCs w:val="20"/>
              </w:rPr>
              <w:t xml:space="preserve"> </w:t>
            </w:r>
            <w:r w:rsidRPr="00D32EED">
              <w:rPr>
                <w:rFonts w:ascii="Times New Roman" w:hAnsi="Times New Roman" w:cs="Times New Roman"/>
                <w:bCs/>
                <w:sz w:val="20"/>
                <w:szCs w:val="20"/>
              </w:rPr>
              <w:t xml:space="preserve">iestādes: </w:t>
            </w:r>
          </w:p>
          <w:p w14:paraId="7E98B7AD" w14:textId="71E91ED2" w:rsidR="00524B04" w:rsidRPr="00D32EED" w:rsidRDefault="00524B04" w:rsidP="00524B04">
            <w:pPr>
              <w:jc w:val="both"/>
              <w:rPr>
                <w:rFonts w:ascii="Times New Roman" w:hAnsi="Times New Roman" w:cs="Times New Roman"/>
                <w:bCs/>
                <w:sz w:val="20"/>
                <w:szCs w:val="20"/>
              </w:rPr>
            </w:pPr>
            <w:r w:rsidRPr="00D32EED">
              <w:rPr>
                <w:rFonts w:ascii="Times New Roman" w:hAnsi="Times New Roman" w:cs="Times New Roman"/>
                <w:bCs/>
                <w:sz w:val="20"/>
                <w:szCs w:val="20"/>
              </w:rPr>
              <w:t xml:space="preserve">120 personas / </w:t>
            </w:r>
            <w:r w:rsidR="00B23600">
              <w:rPr>
                <w:rFonts w:ascii="Times New Roman" w:hAnsi="Times New Roman" w:cs="Times New Roman"/>
                <w:bCs/>
                <w:sz w:val="20"/>
                <w:szCs w:val="20"/>
              </w:rPr>
              <w:t xml:space="preserve">ne vairāk kā </w:t>
            </w:r>
            <w:r w:rsidR="002C16F1">
              <w:rPr>
                <w:rFonts w:ascii="Times New Roman" w:hAnsi="Times New Roman" w:cs="Times New Roman"/>
                <w:bCs/>
                <w:sz w:val="20"/>
                <w:szCs w:val="20"/>
              </w:rPr>
              <w:t>12</w:t>
            </w:r>
            <w:r w:rsidRPr="00D32EED">
              <w:rPr>
                <w:rFonts w:ascii="Times New Roman" w:hAnsi="Times New Roman" w:cs="Times New Roman"/>
                <w:bCs/>
                <w:sz w:val="20"/>
                <w:szCs w:val="20"/>
              </w:rPr>
              <w:t xml:space="preserve"> vietas = </w:t>
            </w:r>
            <w:r w:rsidR="00B23600">
              <w:rPr>
                <w:rFonts w:ascii="Times New Roman" w:hAnsi="Times New Roman" w:cs="Times New Roman"/>
                <w:bCs/>
                <w:sz w:val="20"/>
                <w:szCs w:val="20"/>
              </w:rPr>
              <w:t xml:space="preserve">vismaz </w:t>
            </w:r>
            <w:r w:rsidR="007811B8">
              <w:rPr>
                <w:rFonts w:ascii="Times New Roman" w:hAnsi="Times New Roman" w:cs="Times New Roman"/>
                <w:bCs/>
                <w:sz w:val="20"/>
                <w:szCs w:val="20"/>
              </w:rPr>
              <w:t>10</w:t>
            </w:r>
            <w:r w:rsidRPr="00D32EED">
              <w:rPr>
                <w:rFonts w:ascii="Times New Roman" w:hAnsi="Times New Roman" w:cs="Times New Roman"/>
                <w:bCs/>
                <w:sz w:val="20"/>
                <w:szCs w:val="20"/>
              </w:rPr>
              <w:t xml:space="preserve"> iestādes. </w:t>
            </w:r>
          </w:p>
          <w:p w14:paraId="43CB6919" w14:textId="77777777" w:rsidR="00524B04" w:rsidRPr="00D32EED" w:rsidRDefault="00524B04" w:rsidP="00524B04">
            <w:pPr>
              <w:jc w:val="both"/>
              <w:rPr>
                <w:rFonts w:ascii="Times New Roman" w:hAnsi="Times New Roman" w:cs="Times New Roman"/>
                <w:bCs/>
                <w:sz w:val="20"/>
                <w:szCs w:val="20"/>
              </w:rPr>
            </w:pPr>
          </w:p>
          <w:p w14:paraId="3ADF7A79" w14:textId="6F94A6B2" w:rsidR="00524B04" w:rsidRDefault="00524B04" w:rsidP="00524B04">
            <w:pPr>
              <w:jc w:val="both"/>
              <w:rPr>
                <w:rFonts w:ascii="Times New Roman" w:hAnsi="Times New Roman" w:cs="Times New Roman"/>
                <w:sz w:val="20"/>
                <w:szCs w:val="20"/>
              </w:rPr>
            </w:pPr>
            <w:r w:rsidRPr="00551DAA">
              <w:rPr>
                <w:rFonts w:ascii="Times New Roman" w:hAnsi="Times New Roman" w:cs="Times New Roman"/>
                <w:bCs/>
                <w:sz w:val="20"/>
                <w:szCs w:val="20"/>
              </w:rPr>
              <w:t>Starpposma vērtība</w:t>
            </w:r>
            <w:r w:rsidRPr="00551DAA">
              <w:rPr>
                <w:rFonts w:ascii="Times New Roman" w:hAnsi="Times New Roman" w:cs="Times New Roman"/>
                <w:sz w:val="20"/>
                <w:szCs w:val="20"/>
              </w:rPr>
              <w:t xml:space="preserve"> netiek noteikta, pieņemot, ka rādītājs tiks izpildīts, projektam noslēdzoties, kad tiks izveidota </w:t>
            </w:r>
            <w:r w:rsidRPr="00D32EED">
              <w:rPr>
                <w:rFonts w:ascii="Times New Roman" w:hAnsi="Times New Roman" w:cs="Times New Roman"/>
                <w:sz w:val="20"/>
                <w:szCs w:val="20"/>
              </w:rPr>
              <w:t>infrastruktūra ĢVPP nodrošināšanai.</w:t>
            </w:r>
          </w:p>
          <w:p w14:paraId="194B8B98" w14:textId="77777777" w:rsidR="00302C64" w:rsidRDefault="00302C64" w:rsidP="00524B04">
            <w:pPr>
              <w:jc w:val="both"/>
              <w:rPr>
                <w:rFonts w:ascii="Times New Roman" w:hAnsi="Times New Roman" w:cs="Times New Roman"/>
                <w:sz w:val="20"/>
                <w:szCs w:val="20"/>
              </w:rPr>
            </w:pPr>
          </w:p>
          <w:p w14:paraId="14FA6178" w14:textId="5F85922A" w:rsidR="00202513" w:rsidRDefault="00202513" w:rsidP="003C5535">
            <w:pPr>
              <w:jc w:val="both"/>
              <w:rPr>
                <w:rFonts w:ascii="Times New Roman" w:hAnsi="Times New Roman" w:cs="Times New Roman"/>
                <w:sz w:val="20"/>
                <w:szCs w:val="20"/>
              </w:rPr>
            </w:pPr>
            <w:r>
              <w:rPr>
                <w:rFonts w:ascii="Times New Roman" w:hAnsi="Times New Roman" w:cs="Times New Roman"/>
                <w:sz w:val="20"/>
                <w:szCs w:val="20"/>
              </w:rPr>
              <w:t xml:space="preserve">4.3.1.5. - </w:t>
            </w:r>
            <w:r w:rsidR="001E763B" w:rsidRPr="001E763B">
              <w:rPr>
                <w:rFonts w:ascii="Times New Roman" w:hAnsi="Times New Roman" w:cs="Times New Roman"/>
                <w:sz w:val="20"/>
                <w:szCs w:val="20"/>
              </w:rPr>
              <w:t>sasniedzamā vērtība</w:t>
            </w:r>
            <w:r w:rsidR="000C007D">
              <w:rPr>
                <w:rFonts w:ascii="Times New Roman" w:hAnsi="Times New Roman" w:cs="Times New Roman"/>
                <w:sz w:val="20"/>
                <w:szCs w:val="20"/>
              </w:rPr>
              <w:t xml:space="preserve"> (</w:t>
            </w:r>
            <w:r w:rsidR="000C007D" w:rsidRPr="00EE1EEC">
              <w:rPr>
                <w:rFonts w:ascii="Times New Roman" w:hAnsi="Times New Roman" w:cs="Times New Roman"/>
                <w:i/>
                <w:iCs/>
                <w:sz w:val="20"/>
                <w:szCs w:val="20"/>
              </w:rPr>
              <w:t>ar elastības finansējumu</w:t>
            </w:r>
            <w:r w:rsidR="000C007D">
              <w:rPr>
                <w:rFonts w:ascii="Times New Roman" w:hAnsi="Times New Roman" w:cs="Times New Roman"/>
                <w:sz w:val="20"/>
                <w:szCs w:val="20"/>
              </w:rPr>
              <w:t>)</w:t>
            </w:r>
            <w:r w:rsidR="001E763B" w:rsidRPr="001E763B">
              <w:rPr>
                <w:rFonts w:ascii="Times New Roman" w:hAnsi="Times New Roman" w:cs="Times New Roman"/>
                <w:sz w:val="20"/>
                <w:szCs w:val="20"/>
              </w:rPr>
              <w:t xml:space="preserve"> aprēķināta, balstoties uz šādiem pieņēmumiem:</w:t>
            </w:r>
          </w:p>
          <w:p w14:paraId="65D3D88C" w14:textId="63B3BAC8" w:rsidR="001E763B" w:rsidRDefault="001E763B" w:rsidP="003C553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Ņemot vērā, ka 4.3.1.5.pasākuma ietvaros plānots veidot jaunu sabiedrībā balstītu sociālo pakalpojumu infrastruktūru cilvēkiem </w:t>
            </w:r>
            <w:r w:rsidR="00AA59CD">
              <w:rPr>
                <w:rFonts w:ascii="Times New Roman" w:hAnsi="Times New Roman" w:cs="Times New Roman"/>
                <w:sz w:val="20"/>
                <w:szCs w:val="20"/>
              </w:rPr>
              <w:t xml:space="preserve">ar </w:t>
            </w:r>
            <w:r w:rsidRPr="001E763B">
              <w:rPr>
                <w:rFonts w:ascii="Times New Roman" w:hAnsi="Times New Roman" w:cs="Times New Roman"/>
                <w:sz w:val="20"/>
                <w:szCs w:val="20"/>
              </w:rPr>
              <w:t>smagiem un ļoti smagiem garīga rakstura traucējumiem un multipliem traucējumiem</w:t>
            </w:r>
            <w:r w:rsidR="0037639E">
              <w:rPr>
                <w:rFonts w:ascii="Times New Roman" w:hAnsi="Times New Roman" w:cs="Times New Roman"/>
                <w:sz w:val="20"/>
                <w:szCs w:val="20"/>
              </w:rPr>
              <w:t xml:space="preserve">, kuras izveidē tiks pielietoti </w:t>
            </w:r>
            <w:r w:rsidR="009A0632">
              <w:rPr>
                <w:rFonts w:ascii="Times New Roman" w:hAnsi="Times New Roman" w:cs="Times New Roman"/>
                <w:sz w:val="20"/>
                <w:szCs w:val="20"/>
              </w:rPr>
              <w:t>īpaši</w:t>
            </w:r>
            <w:r w:rsidR="0037639E">
              <w:rPr>
                <w:rFonts w:ascii="Times New Roman" w:hAnsi="Times New Roman" w:cs="Times New Roman"/>
                <w:sz w:val="20"/>
                <w:szCs w:val="20"/>
              </w:rPr>
              <w:t xml:space="preserve"> </w:t>
            </w:r>
            <w:r w:rsidR="009A0632">
              <w:rPr>
                <w:rFonts w:ascii="Times New Roman" w:hAnsi="Times New Roman" w:cs="Times New Roman"/>
                <w:sz w:val="20"/>
                <w:szCs w:val="20"/>
              </w:rPr>
              <w:t xml:space="preserve">infrastruktūras un aprīkojuma </w:t>
            </w:r>
            <w:r w:rsidR="0037639E">
              <w:rPr>
                <w:rFonts w:ascii="Times New Roman" w:hAnsi="Times New Roman" w:cs="Times New Roman"/>
                <w:sz w:val="20"/>
                <w:szCs w:val="20"/>
              </w:rPr>
              <w:t>risinājumi</w:t>
            </w:r>
            <w:r w:rsidR="009A0632">
              <w:rPr>
                <w:rFonts w:ascii="Times New Roman" w:hAnsi="Times New Roman" w:cs="Times New Roman"/>
                <w:sz w:val="20"/>
                <w:szCs w:val="20"/>
              </w:rPr>
              <w:t xml:space="preserve"> (piemēram, </w:t>
            </w:r>
            <w:r w:rsidR="00E32E14" w:rsidRPr="009018F9">
              <w:rPr>
                <w:rFonts w:ascii="Times New Roman" w:hAnsi="Times New Roman" w:cs="Times New Roman"/>
                <w:sz w:val="20"/>
                <w:szCs w:val="20"/>
              </w:rPr>
              <w:t xml:space="preserve">sensoru sistēmas </w:t>
            </w:r>
            <w:r w:rsidR="00E32E14">
              <w:rPr>
                <w:rFonts w:ascii="Times New Roman" w:hAnsi="Times New Roman" w:cs="Times New Roman"/>
                <w:sz w:val="20"/>
                <w:szCs w:val="20"/>
              </w:rPr>
              <w:t>personu</w:t>
            </w:r>
            <w:r w:rsidR="00E32E14" w:rsidRPr="009018F9">
              <w:rPr>
                <w:rFonts w:ascii="Times New Roman" w:hAnsi="Times New Roman" w:cs="Times New Roman"/>
                <w:sz w:val="20"/>
                <w:szCs w:val="20"/>
              </w:rPr>
              <w:t xml:space="preserve"> </w:t>
            </w:r>
            <w:r w:rsidR="00E32E14" w:rsidRPr="009018F9">
              <w:rPr>
                <w:rFonts w:ascii="Times New Roman" w:hAnsi="Times New Roman" w:cs="Times New Roman"/>
                <w:sz w:val="20"/>
                <w:szCs w:val="20"/>
              </w:rPr>
              <w:lastRenderedPageBreak/>
              <w:t xml:space="preserve">kontrolei, pārvietošanas sistēmas </w:t>
            </w:r>
            <w:r w:rsidR="00E32E14">
              <w:rPr>
                <w:rFonts w:ascii="Times New Roman" w:hAnsi="Times New Roman" w:cs="Times New Roman"/>
                <w:sz w:val="20"/>
                <w:szCs w:val="20"/>
              </w:rPr>
              <w:t>personām</w:t>
            </w:r>
            <w:r w:rsidR="00E32E14" w:rsidRPr="009018F9">
              <w:rPr>
                <w:rFonts w:ascii="Times New Roman" w:hAnsi="Times New Roman" w:cs="Times New Roman"/>
                <w:sz w:val="20"/>
                <w:szCs w:val="20"/>
              </w:rPr>
              <w:t xml:space="preserve"> ar kustību traucējumiem jeb tā sauktās sliežu griestu celšanas sistēmas, </w:t>
            </w:r>
            <w:proofErr w:type="spellStart"/>
            <w:r w:rsidR="00E32E14" w:rsidRPr="009018F9">
              <w:rPr>
                <w:rFonts w:ascii="Times New Roman" w:hAnsi="Times New Roman" w:cs="Times New Roman"/>
                <w:sz w:val="20"/>
                <w:szCs w:val="20"/>
              </w:rPr>
              <w:t>asistīvās</w:t>
            </w:r>
            <w:proofErr w:type="spellEnd"/>
            <w:r w:rsidR="00E32E14" w:rsidRPr="009018F9">
              <w:rPr>
                <w:rFonts w:ascii="Times New Roman" w:hAnsi="Times New Roman" w:cs="Times New Roman"/>
                <w:sz w:val="20"/>
                <w:szCs w:val="20"/>
              </w:rPr>
              <w:t xml:space="preserve"> tehnoloģijas</w:t>
            </w:r>
            <w:r w:rsidR="00064DB4">
              <w:rPr>
                <w:rFonts w:ascii="Times New Roman" w:hAnsi="Times New Roman" w:cs="Times New Roman"/>
                <w:sz w:val="20"/>
                <w:szCs w:val="20"/>
              </w:rPr>
              <w:t xml:space="preserve">, </w:t>
            </w:r>
            <w:r w:rsidR="00064DB4" w:rsidRPr="00064DB4">
              <w:rPr>
                <w:rFonts w:ascii="Times New Roman" w:hAnsi="Times New Roman" w:cs="Times New Roman"/>
                <w:sz w:val="20"/>
                <w:szCs w:val="20"/>
              </w:rPr>
              <w:t xml:space="preserve">tehniskie palīglīdzekļi </w:t>
            </w:r>
            <w:r w:rsidR="00E32E14" w:rsidRPr="00064DB4">
              <w:rPr>
                <w:rFonts w:ascii="Times New Roman" w:hAnsi="Times New Roman" w:cs="Times New Roman"/>
                <w:sz w:val="20"/>
                <w:szCs w:val="20"/>
              </w:rPr>
              <w:t>u.c</w:t>
            </w:r>
            <w:r w:rsidR="00E32E14" w:rsidRPr="009018F9">
              <w:rPr>
                <w:rFonts w:ascii="Times New Roman" w:hAnsi="Times New Roman" w:cs="Times New Roman"/>
                <w:sz w:val="20"/>
                <w:szCs w:val="20"/>
              </w:rPr>
              <w:t>.</w:t>
            </w:r>
            <w:r w:rsidR="009A0632">
              <w:rPr>
                <w:rFonts w:ascii="Times New Roman" w:hAnsi="Times New Roman" w:cs="Times New Roman"/>
                <w:sz w:val="20"/>
                <w:szCs w:val="20"/>
              </w:rPr>
              <w:t>)</w:t>
            </w:r>
            <w:r w:rsidR="00562417">
              <w:rPr>
                <w:rFonts w:ascii="Times New Roman" w:hAnsi="Times New Roman" w:cs="Times New Roman"/>
                <w:sz w:val="20"/>
                <w:szCs w:val="20"/>
              </w:rPr>
              <w:t>,</w:t>
            </w:r>
            <w:r w:rsidR="00B03492">
              <w:rPr>
                <w:rFonts w:ascii="Times New Roman" w:hAnsi="Times New Roman" w:cs="Times New Roman"/>
                <w:sz w:val="20"/>
                <w:szCs w:val="20"/>
              </w:rPr>
              <w:t xml:space="preserve"> </w:t>
            </w:r>
            <w:r w:rsidR="00B03492" w:rsidRPr="00B03492">
              <w:rPr>
                <w:rFonts w:ascii="Times New Roman" w:hAnsi="Times New Roman" w:cs="Times New Roman"/>
                <w:sz w:val="20"/>
                <w:szCs w:val="20"/>
              </w:rPr>
              <w:t>veidojot vidi, ko pēc iespējas patstāvīgi var izmantot visi pakalpojuma saņēmēji,</w:t>
            </w:r>
            <w:r w:rsidR="00562417">
              <w:rPr>
                <w:rFonts w:ascii="Times New Roman" w:hAnsi="Times New Roman" w:cs="Times New Roman"/>
                <w:sz w:val="20"/>
                <w:szCs w:val="20"/>
              </w:rPr>
              <w:t xml:space="preserve"> tiek pieņemts, ka vienas sabiedrībā balstītu sociālo pakalpojumu (grupu dzīvoklis, dienas aprūpes centrs vai specializētā darbnīca) sniegšanas vietas izveides izmaksas būs līdzvērtīgas vienas </w:t>
            </w:r>
            <w:r w:rsidR="00663A4A" w:rsidRPr="00663A4A">
              <w:rPr>
                <w:rFonts w:ascii="Times New Roman" w:hAnsi="Times New Roman" w:cs="Times New Roman"/>
                <w:sz w:val="20"/>
                <w:szCs w:val="20"/>
              </w:rPr>
              <w:t xml:space="preserve">ĢVPP sniegšanai </w:t>
            </w:r>
            <w:r w:rsidR="00663A4A">
              <w:rPr>
                <w:rFonts w:ascii="Times New Roman" w:hAnsi="Times New Roman" w:cs="Times New Roman"/>
                <w:sz w:val="20"/>
                <w:szCs w:val="20"/>
              </w:rPr>
              <w:t xml:space="preserve">vietas izveides izmaksām </w:t>
            </w:r>
            <w:r w:rsidR="00663A4A" w:rsidRPr="00663A4A">
              <w:rPr>
                <w:rFonts w:ascii="Times New Roman" w:hAnsi="Times New Roman" w:cs="Times New Roman"/>
                <w:sz w:val="20"/>
                <w:szCs w:val="20"/>
              </w:rPr>
              <w:t>bērniem un jauniešiem ar smagiem un ļoti smagiem funkcionāliem traucējumiem</w:t>
            </w:r>
            <w:r w:rsidR="00663A4A">
              <w:rPr>
                <w:rFonts w:ascii="Times New Roman" w:hAnsi="Times New Roman" w:cs="Times New Roman"/>
                <w:sz w:val="20"/>
                <w:szCs w:val="20"/>
              </w:rPr>
              <w:t xml:space="preserve"> 4.3.1.2.pasākuma ietvaros, t.i., </w:t>
            </w:r>
            <w:r w:rsidR="00663A4A" w:rsidRPr="00663A4A">
              <w:rPr>
                <w:rFonts w:ascii="Times New Roman" w:hAnsi="Times New Roman" w:cs="Times New Roman"/>
                <w:sz w:val="20"/>
                <w:szCs w:val="20"/>
              </w:rPr>
              <w:t>217 500 EUR</w:t>
            </w:r>
            <w:r w:rsidR="00663A4A">
              <w:rPr>
                <w:rFonts w:ascii="Times New Roman" w:hAnsi="Times New Roman" w:cs="Times New Roman"/>
                <w:sz w:val="20"/>
                <w:szCs w:val="20"/>
              </w:rPr>
              <w:t xml:space="preserve"> (pieņēmumus izmaksu apmēra noteikšanai skat. pie 4.3.1.2. pasākuma rādītāja aprēķina).</w:t>
            </w:r>
          </w:p>
          <w:p w14:paraId="1DAA3337" w14:textId="4AC74760" w:rsidR="00663A4A" w:rsidRDefault="00663A4A" w:rsidP="003C5535">
            <w:pPr>
              <w:jc w:val="both"/>
              <w:rPr>
                <w:rFonts w:ascii="Times New Roman" w:hAnsi="Times New Roman" w:cs="Times New Roman"/>
                <w:sz w:val="20"/>
                <w:szCs w:val="20"/>
              </w:rPr>
            </w:pPr>
            <w:r>
              <w:rPr>
                <w:rFonts w:ascii="Times New Roman" w:hAnsi="Times New Roman" w:cs="Times New Roman"/>
                <w:sz w:val="20"/>
                <w:szCs w:val="20"/>
              </w:rPr>
              <w:t xml:space="preserve">Attiecīgi </w:t>
            </w:r>
            <w:r w:rsidR="00EE1EEC">
              <w:rPr>
                <w:rFonts w:ascii="Times New Roman" w:hAnsi="Times New Roman" w:cs="Times New Roman"/>
                <w:sz w:val="20"/>
                <w:szCs w:val="20"/>
              </w:rPr>
              <w:t xml:space="preserve">secināms, ka, novirzot </w:t>
            </w:r>
            <w:r>
              <w:rPr>
                <w:rFonts w:ascii="Times New Roman" w:hAnsi="Times New Roman" w:cs="Times New Roman"/>
                <w:sz w:val="20"/>
                <w:szCs w:val="20"/>
              </w:rPr>
              <w:t>4.3.1.5.pasākuma kopēj</w:t>
            </w:r>
            <w:r w:rsidR="005B6763">
              <w:rPr>
                <w:rFonts w:ascii="Times New Roman" w:hAnsi="Times New Roman" w:cs="Times New Roman"/>
                <w:sz w:val="20"/>
                <w:szCs w:val="20"/>
              </w:rPr>
              <w:t>o</w:t>
            </w:r>
            <w:r>
              <w:rPr>
                <w:rFonts w:ascii="Times New Roman" w:hAnsi="Times New Roman" w:cs="Times New Roman"/>
                <w:sz w:val="20"/>
                <w:szCs w:val="20"/>
              </w:rPr>
              <w:t xml:space="preserve"> attiecināmo finansējumu 11 738 120 EUR (tai skaitā ERAF – 9 977 402 EUR), </w:t>
            </w:r>
            <w:r w:rsidR="00EE1EEC">
              <w:rPr>
                <w:rFonts w:ascii="Times New Roman" w:hAnsi="Times New Roman" w:cs="Times New Roman"/>
                <w:sz w:val="20"/>
                <w:szCs w:val="20"/>
              </w:rPr>
              <w:t xml:space="preserve">aritmētiski to </w:t>
            </w:r>
            <w:r>
              <w:rPr>
                <w:rFonts w:ascii="Times New Roman" w:hAnsi="Times New Roman" w:cs="Times New Roman"/>
                <w:sz w:val="20"/>
                <w:szCs w:val="20"/>
              </w:rPr>
              <w:t xml:space="preserve">sadalot ar plānotajām izmaksām </w:t>
            </w:r>
            <w:r w:rsidR="00D467BC">
              <w:rPr>
                <w:rFonts w:ascii="Times New Roman" w:hAnsi="Times New Roman" w:cs="Times New Roman"/>
                <w:sz w:val="20"/>
                <w:szCs w:val="20"/>
              </w:rPr>
              <w:t xml:space="preserve">vienas sabiedrībā balstītu sociālo pakalpojumu sniegšanas vietas izveidei – 217 500 EUR, 4.3.1.5.pasākuma ietvaros </w:t>
            </w:r>
            <w:r w:rsidR="00EE1EEC">
              <w:rPr>
                <w:rFonts w:ascii="Times New Roman" w:hAnsi="Times New Roman" w:cs="Times New Roman"/>
                <w:sz w:val="20"/>
                <w:szCs w:val="20"/>
              </w:rPr>
              <w:t xml:space="preserve">būs iespējams </w:t>
            </w:r>
            <w:r w:rsidR="00D467BC">
              <w:rPr>
                <w:rFonts w:ascii="Times New Roman" w:hAnsi="Times New Roman" w:cs="Times New Roman"/>
                <w:sz w:val="20"/>
                <w:szCs w:val="20"/>
              </w:rPr>
              <w:t>izveidot</w:t>
            </w:r>
            <w:r w:rsidR="005B6763">
              <w:rPr>
                <w:rFonts w:ascii="Times New Roman" w:hAnsi="Times New Roman" w:cs="Times New Roman"/>
                <w:sz w:val="20"/>
                <w:szCs w:val="20"/>
              </w:rPr>
              <w:t xml:space="preserve"> vidēji</w:t>
            </w:r>
            <w:r w:rsidR="00D467BC">
              <w:rPr>
                <w:rFonts w:ascii="Times New Roman" w:hAnsi="Times New Roman" w:cs="Times New Roman"/>
                <w:sz w:val="20"/>
                <w:szCs w:val="20"/>
              </w:rPr>
              <w:t xml:space="preserve"> </w:t>
            </w:r>
            <w:r w:rsidR="00D467BC" w:rsidRPr="00EE1EEC">
              <w:rPr>
                <w:rFonts w:ascii="Times New Roman" w:hAnsi="Times New Roman" w:cs="Times New Roman"/>
                <w:b/>
                <w:bCs/>
                <w:sz w:val="20"/>
                <w:szCs w:val="20"/>
              </w:rPr>
              <w:t>54</w:t>
            </w:r>
            <w:r w:rsidR="00D467BC">
              <w:rPr>
                <w:rFonts w:ascii="Times New Roman" w:hAnsi="Times New Roman" w:cs="Times New Roman"/>
                <w:sz w:val="20"/>
                <w:szCs w:val="20"/>
              </w:rPr>
              <w:t xml:space="preserve"> sabiedrībā balstītu sociālo pakalpojumu sniegšanas vietas.</w:t>
            </w:r>
          </w:p>
          <w:p w14:paraId="56C844D5" w14:textId="461DC01E" w:rsidR="00D467BC" w:rsidRDefault="00D467BC" w:rsidP="00524B04">
            <w:pPr>
              <w:jc w:val="both"/>
              <w:rPr>
                <w:rFonts w:ascii="Times New Roman" w:hAnsi="Times New Roman" w:cs="Times New Roman"/>
                <w:sz w:val="20"/>
                <w:szCs w:val="20"/>
              </w:rPr>
            </w:pPr>
            <w:r w:rsidRPr="00EE1EEC">
              <w:rPr>
                <w:rFonts w:ascii="Times New Roman" w:hAnsi="Times New Roman" w:cs="Times New Roman"/>
                <w:sz w:val="20"/>
                <w:szCs w:val="20"/>
                <w:u w:val="single"/>
              </w:rPr>
              <w:t>Aprēķins</w:t>
            </w:r>
            <w:r>
              <w:rPr>
                <w:rFonts w:ascii="Times New Roman" w:hAnsi="Times New Roman" w:cs="Times New Roman"/>
                <w:sz w:val="20"/>
                <w:szCs w:val="20"/>
              </w:rPr>
              <w:t xml:space="preserve">: </w:t>
            </w:r>
            <w:r w:rsidRPr="00D467BC">
              <w:rPr>
                <w:rFonts w:ascii="Times New Roman" w:hAnsi="Times New Roman" w:cs="Times New Roman"/>
                <w:sz w:val="20"/>
                <w:szCs w:val="20"/>
              </w:rPr>
              <w:t>11 738 120 EUR</w:t>
            </w:r>
            <w:r>
              <w:rPr>
                <w:rFonts w:ascii="Times New Roman" w:hAnsi="Times New Roman" w:cs="Times New Roman"/>
                <w:sz w:val="20"/>
                <w:szCs w:val="20"/>
              </w:rPr>
              <w:t xml:space="preserve"> / </w:t>
            </w:r>
            <w:r w:rsidRPr="00D467BC">
              <w:rPr>
                <w:rFonts w:ascii="Times New Roman" w:hAnsi="Times New Roman" w:cs="Times New Roman"/>
                <w:sz w:val="20"/>
                <w:szCs w:val="20"/>
              </w:rPr>
              <w:t>217 500 EUR</w:t>
            </w:r>
            <w:r>
              <w:rPr>
                <w:rFonts w:ascii="Times New Roman" w:hAnsi="Times New Roman" w:cs="Times New Roman"/>
                <w:sz w:val="20"/>
                <w:szCs w:val="20"/>
              </w:rPr>
              <w:t xml:space="preserve"> = 54 vietas.</w:t>
            </w:r>
          </w:p>
          <w:p w14:paraId="7E6010CB" w14:textId="401B3418" w:rsidR="00D467BC" w:rsidRDefault="00D467BC" w:rsidP="00524B04">
            <w:pPr>
              <w:jc w:val="both"/>
              <w:rPr>
                <w:rFonts w:ascii="Times New Roman" w:hAnsi="Times New Roman" w:cs="Times New Roman"/>
                <w:sz w:val="20"/>
                <w:szCs w:val="20"/>
              </w:rPr>
            </w:pPr>
          </w:p>
          <w:p w14:paraId="6EAA52A9" w14:textId="253DF7F2" w:rsidR="00D467BC" w:rsidRDefault="005E235B" w:rsidP="00524B04">
            <w:pPr>
              <w:jc w:val="both"/>
              <w:rPr>
                <w:rFonts w:ascii="Times New Roman" w:hAnsi="Times New Roman" w:cs="Times New Roman"/>
                <w:sz w:val="20"/>
                <w:szCs w:val="20"/>
              </w:rPr>
            </w:pPr>
            <w:r w:rsidRPr="005E235B">
              <w:rPr>
                <w:rFonts w:ascii="Times New Roman" w:hAnsi="Times New Roman" w:cs="Times New Roman"/>
                <w:sz w:val="20"/>
                <w:szCs w:val="20"/>
              </w:rPr>
              <w:t>Starpposma vērtība netiek noteikta, pieņemot, ka rādītājs tiks izpildīts, projekt</w:t>
            </w:r>
            <w:r>
              <w:rPr>
                <w:rFonts w:ascii="Times New Roman" w:hAnsi="Times New Roman" w:cs="Times New Roman"/>
                <w:sz w:val="20"/>
                <w:szCs w:val="20"/>
              </w:rPr>
              <w:t>iem</w:t>
            </w:r>
            <w:r w:rsidRPr="005E235B">
              <w:rPr>
                <w:rFonts w:ascii="Times New Roman" w:hAnsi="Times New Roman" w:cs="Times New Roman"/>
                <w:sz w:val="20"/>
                <w:szCs w:val="20"/>
              </w:rPr>
              <w:t xml:space="preserve"> noslēdzoties, kad tiks izveidota </w:t>
            </w:r>
            <w:r>
              <w:rPr>
                <w:rFonts w:ascii="Times New Roman" w:hAnsi="Times New Roman" w:cs="Times New Roman"/>
                <w:sz w:val="20"/>
                <w:szCs w:val="20"/>
              </w:rPr>
              <w:t xml:space="preserve">jauna sabiedrībā balstītu sociālo pakalpojumu </w:t>
            </w:r>
            <w:r w:rsidRPr="005E235B">
              <w:rPr>
                <w:rFonts w:ascii="Times New Roman" w:hAnsi="Times New Roman" w:cs="Times New Roman"/>
                <w:sz w:val="20"/>
                <w:szCs w:val="20"/>
              </w:rPr>
              <w:t>infrastruktūra.</w:t>
            </w:r>
          </w:p>
          <w:p w14:paraId="555DBEFA" w14:textId="14E2CD6F" w:rsidR="005E235B" w:rsidRDefault="005E235B" w:rsidP="00524B04">
            <w:pPr>
              <w:jc w:val="both"/>
              <w:rPr>
                <w:rFonts w:ascii="Times New Roman" w:hAnsi="Times New Roman" w:cs="Times New Roman"/>
                <w:sz w:val="20"/>
                <w:szCs w:val="20"/>
              </w:rPr>
            </w:pPr>
          </w:p>
          <w:p w14:paraId="2C97C473" w14:textId="363E2AE6" w:rsidR="00D467BC" w:rsidRPr="00D32EED" w:rsidRDefault="00E84B35" w:rsidP="00EE1EEC">
            <w:pPr>
              <w:spacing w:after="160" w:line="259" w:lineRule="auto"/>
              <w:jc w:val="both"/>
              <w:rPr>
                <w:rFonts w:ascii="Times New Roman" w:hAnsi="Times New Roman" w:cs="Times New Roman"/>
                <w:sz w:val="20"/>
                <w:szCs w:val="20"/>
              </w:rPr>
            </w:pPr>
            <w:r w:rsidRPr="00E84B35">
              <w:rPr>
                <w:rFonts w:ascii="Times New Roman" w:hAnsi="Times New Roman" w:cs="Times New Roman"/>
                <w:sz w:val="20"/>
                <w:szCs w:val="20"/>
                <w:shd w:val="clear" w:color="auto" w:fill="FFFFFF"/>
              </w:rPr>
              <w:t>Sasniedzamā vērtība (</w:t>
            </w:r>
            <w:r w:rsidRPr="00E84B35">
              <w:rPr>
                <w:rFonts w:ascii="Times New Roman" w:hAnsi="Times New Roman" w:cs="Times New Roman"/>
                <w:i/>
                <w:iCs/>
                <w:sz w:val="20"/>
                <w:szCs w:val="20"/>
                <w:shd w:val="clear" w:color="auto" w:fill="FFFFFF"/>
              </w:rPr>
              <w:t>bez elastības finansējuma</w:t>
            </w:r>
            <w:r w:rsidRPr="00E84B35">
              <w:rPr>
                <w:rFonts w:ascii="Times New Roman" w:hAnsi="Times New Roman" w:cs="Times New Roman"/>
                <w:i/>
                <w:iCs/>
                <w:sz w:val="20"/>
                <w:szCs w:val="20"/>
                <w:shd w:val="clear" w:color="auto" w:fill="FFFFFF"/>
                <w:vertAlign w:val="superscript"/>
              </w:rPr>
              <w:footnoteReference w:id="18"/>
            </w:r>
            <w:r w:rsidRPr="00E84B35">
              <w:rPr>
                <w:rFonts w:ascii="Times New Roman" w:hAnsi="Times New Roman" w:cs="Times New Roman"/>
                <w:sz w:val="20"/>
                <w:szCs w:val="20"/>
                <w:shd w:val="clear" w:color="auto" w:fill="FFFFFF"/>
              </w:rPr>
              <w:t xml:space="preserve">) noteikta, pieņemot, ka </w:t>
            </w:r>
            <w:r>
              <w:rPr>
                <w:rFonts w:ascii="Times New Roman" w:hAnsi="Times New Roman" w:cs="Times New Roman"/>
                <w:sz w:val="20"/>
                <w:szCs w:val="20"/>
                <w:shd w:val="clear" w:color="auto" w:fill="FFFFFF"/>
              </w:rPr>
              <w:t xml:space="preserve">4.3.1.5. </w:t>
            </w:r>
            <w:r w:rsidRPr="00E84B35">
              <w:rPr>
                <w:rFonts w:ascii="Times New Roman" w:hAnsi="Times New Roman" w:cs="Times New Roman"/>
                <w:sz w:val="20"/>
                <w:szCs w:val="20"/>
              </w:rPr>
              <w:t xml:space="preserve">pasākuma ietvaros bez elastības finansējuma </w:t>
            </w:r>
            <w:r>
              <w:rPr>
                <w:rFonts w:ascii="Times New Roman" w:hAnsi="Times New Roman" w:cs="Times New Roman"/>
                <w:sz w:val="20"/>
                <w:szCs w:val="20"/>
              </w:rPr>
              <w:t xml:space="preserve">tiks īstenoti divi </w:t>
            </w:r>
            <w:r w:rsidR="00B84EC8">
              <w:rPr>
                <w:rFonts w:ascii="Times New Roman" w:hAnsi="Times New Roman" w:cs="Times New Roman"/>
                <w:sz w:val="20"/>
                <w:szCs w:val="20"/>
              </w:rPr>
              <w:t xml:space="preserve">no plānotajiem trīs </w:t>
            </w:r>
            <w:r>
              <w:rPr>
                <w:rFonts w:ascii="Times New Roman" w:hAnsi="Times New Roman" w:cs="Times New Roman"/>
                <w:sz w:val="20"/>
                <w:szCs w:val="20"/>
              </w:rPr>
              <w:t>projekti</w:t>
            </w:r>
            <w:r w:rsidR="00B84EC8">
              <w:rPr>
                <w:rFonts w:ascii="Times New Roman" w:hAnsi="Times New Roman" w:cs="Times New Roman"/>
                <w:sz w:val="20"/>
                <w:szCs w:val="20"/>
              </w:rPr>
              <w:t>em</w:t>
            </w:r>
            <w:r>
              <w:rPr>
                <w:rFonts w:ascii="Times New Roman" w:hAnsi="Times New Roman" w:cs="Times New Roman"/>
                <w:sz w:val="20"/>
                <w:szCs w:val="20"/>
              </w:rPr>
              <w:t xml:space="preserve"> un </w:t>
            </w:r>
            <w:r w:rsidRPr="00E84B35">
              <w:rPr>
                <w:rFonts w:ascii="Times New Roman" w:hAnsi="Times New Roman" w:cs="Times New Roman"/>
                <w:sz w:val="20"/>
                <w:szCs w:val="20"/>
              </w:rPr>
              <w:t xml:space="preserve">pašvaldību atbalstam tiks novirzīts finansējums </w:t>
            </w:r>
            <w:r w:rsidR="00192ECA">
              <w:rPr>
                <w:rFonts w:ascii="Times New Roman" w:hAnsi="Times New Roman" w:cs="Times New Roman"/>
                <w:sz w:val="20"/>
                <w:szCs w:val="20"/>
              </w:rPr>
              <w:t>7</w:t>
            </w:r>
            <w:r w:rsidRPr="00E84B35">
              <w:rPr>
                <w:rFonts w:ascii="Times New Roman" w:hAnsi="Times New Roman" w:cs="Times New Roman"/>
                <w:sz w:val="20"/>
                <w:szCs w:val="20"/>
              </w:rPr>
              <w:t>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EE1EEC">
              <w:rPr>
                <w:rFonts w:ascii="Times New Roman" w:hAnsi="Times New Roman" w:cs="Times New Roman"/>
                <w:sz w:val="20"/>
                <w:szCs w:val="20"/>
              </w:rPr>
              <w:t>EUR (tai skaitā ERAF –</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6</w:t>
            </w:r>
            <w:r w:rsidR="00A27BE3">
              <w:rPr>
                <w:rFonts w:ascii="Times New Roman" w:hAnsi="Times New Roman" w:cs="Times New Roman"/>
                <w:sz w:val="20"/>
                <w:szCs w:val="20"/>
              </w:rPr>
              <w:t> </w:t>
            </w:r>
            <w:r w:rsidR="00192ECA">
              <w:rPr>
                <w:rFonts w:ascii="Times New Roman" w:hAnsi="Times New Roman" w:cs="Times New Roman"/>
                <w:sz w:val="20"/>
                <w:szCs w:val="20"/>
              </w:rPr>
              <w:t>588</w:t>
            </w:r>
            <w:r w:rsidR="00A27BE3">
              <w:rPr>
                <w:rFonts w:ascii="Times New Roman" w:hAnsi="Times New Roman" w:cs="Times New Roman"/>
                <w:sz w:val="20"/>
                <w:szCs w:val="20"/>
              </w:rPr>
              <w:t xml:space="preserve"> </w:t>
            </w:r>
            <w:r w:rsidR="00192ECA">
              <w:rPr>
                <w:rFonts w:ascii="Times New Roman" w:hAnsi="Times New Roman" w:cs="Times New Roman"/>
                <w:sz w:val="20"/>
                <w:szCs w:val="20"/>
              </w:rPr>
              <w:t>31</w:t>
            </w:r>
            <w:r w:rsidR="005B6763">
              <w:rPr>
                <w:rFonts w:ascii="Times New Roman" w:hAnsi="Times New Roman" w:cs="Times New Roman"/>
                <w:sz w:val="20"/>
                <w:szCs w:val="20"/>
              </w:rPr>
              <w:t>9</w:t>
            </w:r>
            <w:r w:rsidR="00EE1EEC">
              <w:rPr>
                <w:rFonts w:ascii="Times New Roman" w:hAnsi="Times New Roman" w:cs="Times New Roman"/>
                <w:sz w:val="20"/>
                <w:szCs w:val="20"/>
              </w:rPr>
              <w:t>)</w:t>
            </w:r>
            <w:r w:rsidRPr="00E84B35">
              <w:rPr>
                <w:rFonts w:ascii="Times New Roman" w:hAnsi="Times New Roman" w:cs="Times New Roman"/>
                <w:sz w:val="20"/>
                <w:szCs w:val="20"/>
              </w:rPr>
              <w:t xml:space="preserve"> apmērā, kura ietvaros būs iespējams </w:t>
            </w:r>
            <w:r>
              <w:rPr>
                <w:rFonts w:ascii="Times New Roman" w:hAnsi="Times New Roman" w:cs="Times New Roman"/>
                <w:sz w:val="20"/>
                <w:szCs w:val="20"/>
              </w:rPr>
              <w:t xml:space="preserve">izveidot </w:t>
            </w:r>
            <w:r w:rsidR="005B6763">
              <w:rPr>
                <w:rFonts w:ascii="Times New Roman" w:hAnsi="Times New Roman" w:cs="Times New Roman"/>
                <w:sz w:val="20"/>
                <w:szCs w:val="20"/>
              </w:rPr>
              <w:t xml:space="preserve">vidēji </w:t>
            </w:r>
            <w:r w:rsidR="00192ECA" w:rsidRPr="005B6763">
              <w:rPr>
                <w:rFonts w:ascii="Times New Roman" w:hAnsi="Times New Roman" w:cs="Times New Roman"/>
                <w:b/>
                <w:bCs/>
                <w:sz w:val="20"/>
                <w:szCs w:val="20"/>
              </w:rPr>
              <w:t>36</w:t>
            </w:r>
            <w:r w:rsidRPr="00E84B35">
              <w:rPr>
                <w:rFonts w:ascii="Times New Roman" w:hAnsi="Times New Roman" w:cs="Times New Roman"/>
                <w:sz w:val="20"/>
                <w:szCs w:val="20"/>
              </w:rPr>
              <w:t xml:space="preserve"> </w:t>
            </w:r>
            <w:r>
              <w:rPr>
                <w:rFonts w:ascii="Times New Roman" w:hAnsi="Times New Roman" w:cs="Times New Roman"/>
                <w:sz w:val="20"/>
                <w:szCs w:val="20"/>
              </w:rPr>
              <w:t>jaunas sabiedrībā balstītu sociālo pakalpojumu sniegšanas vietas</w:t>
            </w:r>
            <w:r w:rsidRPr="00E84B35">
              <w:rPr>
                <w:rFonts w:ascii="Times New Roman" w:hAnsi="Times New Roman" w:cs="Times New Roman"/>
                <w:sz w:val="20"/>
                <w:szCs w:val="20"/>
              </w:rPr>
              <w:t>. Pieņēmumi balstīti uz pieejamo finansējumu bez elastības finansējuma un viena</w:t>
            </w:r>
            <w:r w:rsidR="00914692">
              <w:rPr>
                <w:rFonts w:ascii="Times New Roman" w:hAnsi="Times New Roman" w:cs="Times New Roman"/>
                <w:sz w:val="20"/>
                <w:szCs w:val="20"/>
              </w:rPr>
              <w:t>s sabiedrībā balstītu sociālo pakalpojumu sniegšanas vietas izveides izmaksas – 217 500 EUR</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w:t>
            </w:r>
            <w:r w:rsidRPr="00E84B35">
              <w:rPr>
                <w:rFonts w:ascii="Times New Roman" w:hAnsi="Times New Roman" w:cs="Times New Roman"/>
                <w:sz w:val="20"/>
                <w:szCs w:val="20"/>
              </w:rPr>
              <w:t xml:space="preserve"> </w:t>
            </w:r>
            <w:r w:rsidR="00192ECA">
              <w:rPr>
                <w:rFonts w:ascii="Times New Roman" w:hAnsi="Times New Roman" w:cs="Times New Roman"/>
                <w:sz w:val="20"/>
                <w:szCs w:val="20"/>
              </w:rPr>
              <w:t>750</w:t>
            </w:r>
            <w:r w:rsidRPr="00E84B35">
              <w:rPr>
                <w:rFonts w:ascii="Times New Roman" w:hAnsi="Times New Roman" w:cs="Times New Roman"/>
                <w:sz w:val="20"/>
                <w:szCs w:val="20"/>
              </w:rPr>
              <w:t> </w:t>
            </w:r>
            <w:r w:rsidR="00192ECA">
              <w:rPr>
                <w:rFonts w:ascii="Times New Roman" w:hAnsi="Times New Roman" w:cs="Times New Roman"/>
                <w:sz w:val="20"/>
                <w:szCs w:val="20"/>
              </w:rPr>
              <w:t>963</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EUR / 217 500 EUR</w:t>
            </w:r>
            <w:r w:rsidRPr="00E84B35">
              <w:rPr>
                <w:rFonts w:ascii="Times New Roman" w:hAnsi="Times New Roman" w:cs="Times New Roman"/>
                <w:sz w:val="20"/>
                <w:szCs w:val="20"/>
              </w:rPr>
              <w:t xml:space="preserve"> = </w:t>
            </w:r>
            <w:r w:rsidR="00192ECA">
              <w:rPr>
                <w:rFonts w:ascii="Times New Roman" w:hAnsi="Times New Roman" w:cs="Times New Roman"/>
                <w:sz w:val="20"/>
                <w:szCs w:val="20"/>
              </w:rPr>
              <w:t>36</w:t>
            </w:r>
            <w:r w:rsidRPr="00E84B35">
              <w:rPr>
                <w:rFonts w:ascii="Times New Roman" w:hAnsi="Times New Roman" w:cs="Times New Roman"/>
                <w:sz w:val="20"/>
                <w:szCs w:val="20"/>
              </w:rPr>
              <w:t xml:space="preserve"> </w:t>
            </w:r>
            <w:r w:rsidR="00914692">
              <w:rPr>
                <w:rFonts w:ascii="Times New Roman" w:hAnsi="Times New Roman" w:cs="Times New Roman"/>
                <w:sz w:val="20"/>
                <w:szCs w:val="20"/>
              </w:rPr>
              <w:t>pakalpojumu vietas</w:t>
            </w:r>
            <w:r w:rsidRPr="00E84B35">
              <w:rPr>
                <w:rFonts w:ascii="Times New Roman" w:hAnsi="Times New Roman" w:cs="Times New Roman"/>
                <w:sz w:val="20"/>
                <w:szCs w:val="20"/>
              </w:rPr>
              <w:t>).</w:t>
            </w:r>
          </w:p>
        </w:tc>
      </w:tr>
      <w:tr w:rsidR="00524B04" w:rsidRPr="00436299" w14:paraId="067CE544" w14:textId="77777777" w:rsidTr="6BD66E65">
        <w:tc>
          <w:tcPr>
            <w:tcW w:w="1995" w:type="dxa"/>
            <w:vMerge/>
          </w:tcPr>
          <w:p w14:paraId="63B74695" w14:textId="77777777" w:rsidR="00524B04" w:rsidRPr="00D32EED" w:rsidRDefault="00524B04" w:rsidP="00524B04">
            <w:pPr>
              <w:jc w:val="both"/>
              <w:rPr>
                <w:rFonts w:ascii="Times New Roman" w:hAnsi="Times New Roman" w:cs="Times New Roman"/>
                <w:b/>
                <w:sz w:val="20"/>
                <w:szCs w:val="20"/>
              </w:rPr>
            </w:pPr>
          </w:p>
        </w:tc>
        <w:tc>
          <w:tcPr>
            <w:tcW w:w="7072" w:type="dxa"/>
          </w:tcPr>
          <w:p w14:paraId="3AAB62B4" w14:textId="0C800D84" w:rsidR="00524B04" w:rsidRPr="00D32EED" w:rsidRDefault="00524B04" w:rsidP="00524B04">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1E795260" w14:textId="454AF35C" w:rsidR="00524B04" w:rsidRDefault="00302C64" w:rsidP="00524B04">
            <w:pPr>
              <w:jc w:val="both"/>
              <w:rPr>
                <w:rFonts w:ascii="Times New Roman" w:hAnsi="Times New Roman" w:cs="Times New Roman"/>
                <w:sz w:val="20"/>
                <w:szCs w:val="20"/>
              </w:rPr>
            </w:pPr>
            <w:r>
              <w:rPr>
                <w:rFonts w:ascii="Times New Roman" w:hAnsi="Times New Roman" w:cs="Times New Roman"/>
                <w:sz w:val="20"/>
                <w:szCs w:val="20"/>
              </w:rPr>
              <w:t xml:space="preserve">4.3.1.2. </w:t>
            </w:r>
            <w:r w:rsidR="003F4796">
              <w:rPr>
                <w:rFonts w:ascii="Times New Roman" w:hAnsi="Times New Roman" w:cs="Times New Roman"/>
                <w:sz w:val="20"/>
                <w:szCs w:val="20"/>
              </w:rPr>
              <w:t>–</w:t>
            </w:r>
            <w:r>
              <w:rPr>
                <w:rFonts w:ascii="Times New Roman" w:hAnsi="Times New Roman" w:cs="Times New Roman"/>
                <w:sz w:val="20"/>
                <w:szCs w:val="20"/>
              </w:rPr>
              <w:t xml:space="preserve"> </w:t>
            </w:r>
            <w:r w:rsidR="00C3249E">
              <w:rPr>
                <w:rFonts w:ascii="Times New Roman" w:hAnsi="Times New Roman" w:cs="Times New Roman"/>
                <w:sz w:val="20"/>
                <w:szCs w:val="20"/>
              </w:rPr>
              <w:t>l</w:t>
            </w:r>
            <w:r w:rsidR="00524B04" w:rsidRPr="00D32EED">
              <w:rPr>
                <w:rFonts w:ascii="Times New Roman" w:hAnsi="Times New Roman" w:cs="Times New Roman"/>
                <w:sz w:val="20"/>
                <w:szCs w:val="20"/>
              </w:rPr>
              <w:t xml:space="preserve">ai sekmētu bērnu </w:t>
            </w:r>
            <w:r w:rsidR="007A0CA6">
              <w:rPr>
                <w:rFonts w:ascii="Times New Roman" w:hAnsi="Times New Roman" w:cs="Times New Roman"/>
                <w:sz w:val="20"/>
                <w:szCs w:val="20"/>
              </w:rPr>
              <w:t xml:space="preserve">un jauniešu </w:t>
            </w:r>
            <w:r w:rsidR="00524B04" w:rsidRPr="00D32EED">
              <w:rPr>
                <w:rFonts w:ascii="Times New Roman" w:hAnsi="Times New Roman" w:cs="Times New Roman"/>
                <w:sz w:val="20"/>
                <w:szCs w:val="20"/>
              </w:rPr>
              <w:t xml:space="preserve">ar smagiem un ļoti smagiem funkcionāliem traucējumiem neatkarīgas dzīves iespējas un veicinātu </w:t>
            </w:r>
            <w:r w:rsidR="007A0CA6">
              <w:rPr>
                <w:rFonts w:ascii="Times New Roman" w:hAnsi="Times New Roman" w:cs="Times New Roman"/>
                <w:sz w:val="20"/>
                <w:szCs w:val="20"/>
              </w:rPr>
              <w:t>viņu</w:t>
            </w:r>
            <w:r w:rsidR="00524B04"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C3249E">
              <w:rPr>
                <w:rFonts w:ascii="Times New Roman" w:hAnsi="Times New Roman" w:cs="Times New Roman"/>
                <w:sz w:val="20"/>
                <w:szCs w:val="20"/>
              </w:rPr>
              <w:t> </w:t>
            </w:r>
            <w:r w:rsidR="00524B04" w:rsidRPr="00D32EED">
              <w:rPr>
                <w:rFonts w:ascii="Times New Roman" w:hAnsi="Times New Roman" w:cs="Times New Roman"/>
                <w:sz w:val="20"/>
                <w:szCs w:val="20"/>
              </w:rPr>
              <w:t xml:space="preserve">338 noteiktajām prasībām bērnu aprūpes institūcijām ĢVPP nodrošināšanai. Attiecīgi plānots izveidot </w:t>
            </w:r>
            <w:r w:rsidR="00B23600">
              <w:rPr>
                <w:rFonts w:ascii="Times New Roman" w:hAnsi="Times New Roman" w:cs="Times New Roman"/>
                <w:sz w:val="20"/>
                <w:szCs w:val="20"/>
              </w:rPr>
              <w:t xml:space="preserve"> vismaz </w:t>
            </w:r>
            <w:r w:rsidR="00326C0F">
              <w:rPr>
                <w:rFonts w:ascii="Times New Roman" w:hAnsi="Times New Roman" w:cs="Times New Roman"/>
                <w:sz w:val="20"/>
                <w:szCs w:val="20"/>
              </w:rPr>
              <w:t>10</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 xml:space="preserve">ĢVPP sniegšanas vietas ar ierobežotu maksimālo vietu skaitu ēkā (t.i., </w:t>
            </w:r>
            <w:r w:rsidR="00B23600">
              <w:rPr>
                <w:rFonts w:ascii="Times New Roman" w:hAnsi="Times New Roman" w:cs="Times New Roman"/>
                <w:sz w:val="20"/>
                <w:szCs w:val="20"/>
              </w:rPr>
              <w:t xml:space="preserve">līdz </w:t>
            </w:r>
            <w:r w:rsidR="00326C0F">
              <w:rPr>
                <w:rFonts w:ascii="Times New Roman" w:hAnsi="Times New Roman" w:cs="Times New Roman"/>
                <w:sz w:val="20"/>
                <w:szCs w:val="20"/>
              </w:rPr>
              <w:t>12</w:t>
            </w:r>
            <w:r w:rsidR="00326C0F" w:rsidRPr="00D32EED">
              <w:rPr>
                <w:rFonts w:ascii="Times New Roman" w:hAnsi="Times New Roman" w:cs="Times New Roman"/>
                <w:sz w:val="20"/>
                <w:szCs w:val="20"/>
              </w:rPr>
              <w:t xml:space="preserve"> </w:t>
            </w:r>
            <w:r w:rsidR="00524B04" w:rsidRPr="00D32EED">
              <w:rPr>
                <w:rFonts w:ascii="Times New Roman" w:hAnsi="Times New Roman" w:cs="Times New Roman"/>
                <w:sz w:val="20"/>
                <w:szCs w:val="20"/>
              </w:rPr>
              <w:t>bērni</w:t>
            </w:r>
            <w:r w:rsidR="00C3249E">
              <w:rPr>
                <w:rFonts w:ascii="Times New Roman" w:hAnsi="Times New Roman" w:cs="Times New Roman"/>
                <w:sz w:val="20"/>
                <w:szCs w:val="20"/>
              </w:rPr>
              <w:t>em</w:t>
            </w:r>
            <w:r w:rsidR="007A0CA6">
              <w:rPr>
                <w:rFonts w:ascii="Times New Roman" w:hAnsi="Times New Roman" w:cs="Times New Roman"/>
                <w:sz w:val="20"/>
                <w:szCs w:val="20"/>
              </w:rPr>
              <w:t xml:space="preserve"> un jaunieši</w:t>
            </w:r>
            <w:r w:rsidR="00C3249E">
              <w:rPr>
                <w:rFonts w:ascii="Times New Roman" w:hAnsi="Times New Roman" w:cs="Times New Roman"/>
                <w:sz w:val="20"/>
                <w:szCs w:val="20"/>
              </w:rPr>
              <w:t>em</w:t>
            </w:r>
            <w:r w:rsidR="00524B04" w:rsidRPr="00D32EED">
              <w:rPr>
                <w:rFonts w:ascii="Times New Roman" w:hAnsi="Times New Roman" w:cs="Times New Roman"/>
                <w:sz w:val="20"/>
                <w:szCs w:val="20"/>
              </w:rPr>
              <w:t>).</w:t>
            </w:r>
          </w:p>
          <w:p w14:paraId="6766F31A" w14:textId="05E5B85E" w:rsidR="005E235B" w:rsidRDefault="005E235B" w:rsidP="00524B04">
            <w:pPr>
              <w:jc w:val="both"/>
              <w:rPr>
                <w:rFonts w:ascii="Times New Roman" w:hAnsi="Times New Roman" w:cs="Times New Roman"/>
                <w:sz w:val="20"/>
                <w:szCs w:val="20"/>
              </w:rPr>
            </w:pPr>
          </w:p>
          <w:p w14:paraId="091BB1B3" w14:textId="01116BB1" w:rsidR="00302C64" w:rsidRPr="00D32EED" w:rsidRDefault="005E235B" w:rsidP="00524B04">
            <w:pPr>
              <w:jc w:val="both"/>
              <w:rPr>
                <w:rFonts w:ascii="Times New Roman" w:hAnsi="Times New Roman" w:cs="Times New Roman"/>
                <w:sz w:val="20"/>
                <w:szCs w:val="20"/>
              </w:rPr>
            </w:pPr>
            <w:r>
              <w:rPr>
                <w:rFonts w:ascii="Times New Roman" w:hAnsi="Times New Roman" w:cs="Times New Roman"/>
                <w:sz w:val="20"/>
                <w:szCs w:val="20"/>
              </w:rPr>
              <w:t>4.3.1.</w:t>
            </w:r>
            <w:r w:rsidR="005B6763">
              <w:rPr>
                <w:rFonts w:ascii="Times New Roman" w:hAnsi="Times New Roman" w:cs="Times New Roman"/>
                <w:sz w:val="20"/>
                <w:szCs w:val="20"/>
              </w:rPr>
              <w:t>5</w:t>
            </w:r>
            <w:r>
              <w:rPr>
                <w:rFonts w:ascii="Times New Roman" w:hAnsi="Times New Roman" w:cs="Times New Roman"/>
                <w:sz w:val="20"/>
                <w:szCs w:val="20"/>
              </w:rPr>
              <w:t xml:space="preserve">. – lai veicinātu </w:t>
            </w:r>
            <w:r w:rsidR="00904003" w:rsidRPr="00904003">
              <w:rPr>
                <w:rFonts w:ascii="Times New Roman" w:hAnsi="Times New Roman" w:cs="Times New Roman"/>
                <w:sz w:val="20"/>
                <w:szCs w:val="20"/>
              </w:rPr>
              <w:t>cilvēk</w:t>
            </w:r>
            <w:r w:rsidR="00904003">
              <w:rPr>
                <w:rFonts w:ascii="Times New Roman" w:hAnsi="Times New Roman" w:cs="Times New Roman"/>
                <w:sz w:val="20"/>
                <w:szCs w:val="20"/>
              </w:rPr>
              <w:t>u ar</w:t>
            </w:r>
            <w:r w:rsidR="00904003" w:rsidRPr="00904003">
              <w:rPr>
                <w:rFonts w:ascii="Times New Roman" w:hAnsi="Times New Roman" w:cs="Times New Roman"/>
                <w:sz w:val="20"/>
                <w:szCs w:val="20"/>
              </w:rPr>
              <w:t xml:space="preserve"> smagiem un ļoti smagiem garīga rakstura traucējumiem un multipliem traucējumiem</w:t>
            </w:r>
            <w:r w:rsidR="00904003">
              <w:rPr>
                <w:rFonts w:ascii="Times New Roman" w:hAnsi="Times New Roman" w:cs="Times New Roman"/>
                <w:sz w:val="20"/>
                <w:szCs w:val="20"/>
              </w:rPr>
              <w:t xml:space="preserve"> </w:t>
            </w:r>
            <w:r w:rsidR="00904003" w:rsidRPr="00904003">
              <w:rPr>
                <w:rFonts w:ascii="Times New Roman" w:hAnsi="Times New Roman" w:cs="Times New Roman"/>
                <w:sz w:val="20"/>
                <w:szCs w:val="20"/>
              </w:rPr>
              <w:t>neatkarīgas dzīves iespējas un veicinātu viņu dzīves kvalitātes uzlabošanos</w:t>
            </w:r>
            <w:r w:rsidR="00904003">
              <w:rPr>
                <w:rFonts w:ascii="Times New Roman" w:hAnsi="Times New Roman" w:cs="Times New Roman"/>
                <w:sz w:val="20"/>
                <w:szCs w:val="20"/>
              </w:rPr>
              <w:t xml:space="preserve">, kā arī viņu integrāciju sabiedrībā, nepieciešams izveidot jaunu sabiedrībā balstītu sociālo pakalpojumu infrastruktūru ar specifiskiem risinājumiem un pieejām pakalpojuma nodrošināšanā tieši šādai mērķa grupai, kurai līdzšinēji </w:t>
            </w:r>
            <w:r w:rsidR="00C9697D">
              <w:rPr>
                <w:rFonts w:ascii="Times New Roman" w:hAnsi="Times New Roman" w:cs="Times New Roman"/>
                <w:sz w:val="20"/>
                <w:szCs w:val="20"/>
              </w:rPr>
              <w:t>sabiedrībā balstīti sociālie</w:t>
            </w:r>
            <w:r w:rsidR="00904003">
              <w:rPr>
                <w:rFonts w:ascii="Times New Roman" w:hAnsi="Times New Roman" w:cs="Times New Roman"/>
                <w:sz w:val="20"/>
                <w:szCs w:val="20"/>
              </w:rPr>
              <w:t xml:space="preserve"> pakalpojumi praktiski nebija pieejam</w:t>
            </w:r>
            <w:r w:rsidR="00C9697D">
              <w:rPr>
                <w:rFonts w:ascii="Times New Roman" w:hAnsi="Times New Roman" w:cs="Times New Roman"/>
                <w:sz w:val="20"/>
                <w:szCs w:val="20"/>
              </w:rPr>
              <w:t>i</w:t>
            </w:r>
            <w:r w:rsidR="00904003">
              <w:rPr>
                <w:rFonts w:ascii="Times New Roman" w:hAnsi="Times New Roman" w:cs="Times New Roman"/>
                <w:sz w:val="20"/>
                <w:szCs w:val="20"/>
              </w:rPr>
              <w:t>, vai pieejam</w:t>
            </w:r>
            <w:r w:rsidR="00C9697D">
              <w:rPr>
                <w:rFonts w:ascii="Times New Roman" w:hAnsi="Times New Roman" w:cs="Times New Roman"/>
                <w:sz w:val="20"/>
                <w:szCs w:val="20"/>
              </w:rPr>
              <w:t>i</w:t>
            </w:r>
            <w:r w:rsidR="00904003">
              <w:rPr>
                <w:rFonts w:ascii="Times New Roman" w:hAnsi="Times New Roman" w:cs="Times New Roman"/>
                <w:sz w:val="20"/>
                <w:szCs w:val="20"/>
              </w:rPr>
              <w:t xml:space="preserve"> ļoti ierobežotā apmērā atsevišķās lielajās pašvaldībās. Attiecīgi plāno</w:t>
            </w:r>
            <w:r w:rsidR="00C9697D">
              <w:rPr>
                <w:rFonts w:ascii="Times New Roman" w:hAnsi="Times New Roman" w:cs="Times New Roman"/>
                <w:sz w:val="20"/>
                <w:szCs w:val="20"/>
              </w:rPr>
              <w:t>t</w:t>
            </w:r>
            <w:r w:rsidR="00904003">
              <w:rPr>
                <w:rFonts w:ascii="Times New Roman" w:hAnsi="Times New Roman" w:cs="Times New Roman"/>
                <w:sz w:val="20"/>
                <w:szCs w:val="20"/>
              </w:rPr>
              <w:t>s īsteno</w:t>
            </w:r>
            <w:r w:rsidR="00C9697D">
              <w:rPr>
                <w:rFonts w:ascii="Times New Roman" w:hAnsi="Times New Roman" w:cs="Times New Roman"/>
                <w:sz w:val="20"/>
                <w:szCs w:val="20"/>
              </w:rPr>
              <w:t>t</w:t>
            </w:r>
            <w:r w:rsidR="00904003">
              <w:rPr>
                <w:rFonts w:ascii="Times New Roman" w:hAnsi="Times New Roman" w:cs="Times New Roman"/>
                <w:sz w:val="20"/>
                <w:szCs w:val="20"/>
              </w:rPr>
              <w:t xml:space="preserve"> 2 – 3 projektus pašvaldībās, kurās ir lielākais cilvēku </w:t>
            </w:r>
            <w:r w:rsidR="00904003" w:rsidRPr="00904003">
              <w:rPr>
                <w:rFonts w:ascii="Times New Roman" w:hAnsi="Times New Roman" w:cs="Times New Roman"/>
                <w:sz w:val="20"/>
                <w:szCs w:val="20"/>
              </w:rPr>
              <w:t>ar smagiem un ļoti smagiem garīga rakstura traucējumiem un multipliem traucējumiem</w:t>
            </w:r>
            <w:r w:rsidR="00904003">
              <w:rPr>
                <w:rFonts w:ascii="Times New Roman" w:hAnsi="Times New Roman" w:cs="Times New Roman"/>
                <w:sz w:val="20"/>
                <w:szCs w:val="20"/>
              </w:rPr>
              <w:t xml:space="preserve"> īpatsvars, tādējādi </w:t>
            </w:r>
            <w:r w:rsidR="00C9697D">
              <w:rPr>
                <w:rFonts w:ascii="Times New Roman" w:hAnsi="Times New Roman" w:cs="Times New Roman"/>
                <w:sz w:val="20"/>
                <w:szCs w:val="20"/>
              </w:rPr>
              <w:t xml:space="preserve">palielinot </w:t>
            </w:r>
            <w:r w:rsidR="00DA115A">
              <w:rPr>
                <w:rFonts w:ascii="Times New Roman" w:hAnsi="Times New Roman" w:cs="Times New Roman"/>
                <w:sz w:val="20"/>
                <w:szCs w:val="20"/>
              </w:rPr>
              <w:t>šāda veida pakalpojum</w:t>
            </w:r>
            <w:r w:rsidR="00C9697D">
              <w:rPr>
                <w:rFonts w:ascii="Times New Roman" w:hAnsi="Times New Roman" w:cs="Times New Roman"/>
                <w:sz w:val="20"/>
                <w:szCs w:val="20"/>
              </w:rPr>
              <w:t>u pieejamību</w:t>
            </w:r>
            <w:r w:rsidR="00DA115A">
              <w:rPr>
                <w:rFonts w:ascii="Times New Roman" w:hAnsi="Times New Roman" w:cs="Times New Roman"/>
                <w:sz w:val="20"/>
                <w:szCs w:val="20"/>
              </w:rPr>
              <w:t>.</w:t>
            </w:r>
          </w:p>
        </w:tc>
      </w:tr>
      <w:tr w:rsidR="00524B04" w:rsidRPr="00436299" w14:paraId="4EFC81AD" w14:textId="77777777" w:rsidTr="6BD66E65">
        <w:tc>
          <w:tcPr>
            <w:tcW w:w="1995" w:type="dxa"/>
            <w:vMerge/>
          </w:tcPr>
          <w:p w14:paraId="09E11381" w14:textId="77777777" w:rsidR="00524B04" w:rsidRPr="00D32EED" w:rsidRDefault="00524B04" w:rsidP="00524B04">
            <w:pPr>
              <w:jc w:val="both"/>
              <w:rPr>
                <w:rFonts w:ascii="Times New Roman" w:hAnsi="Times New Roman" w:cs="Times New Roman"/>
                <w:b/>
                <w:sz w:val="20"/>
                <w:szCs w:val="20"/>
              </w:rPr>
            </w:pPr>
          </w:p>
        </w:tc>
        <w:tc>
          <w:tcPr>
            <w:tcW w:w="7072" w:type="dxa"/>
          </w:tcPr>
          <w:p w14:paraId="6475E435" w14:textId="77777777" w:rsidR="00524B04" w:rsidRPr="00D32EED" w:rsidRDefault="00524B04" w:rsidP="00524B04">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93B1FEF" w14:textId="34B81DB4" w:rsidR="00524B04" w:rsidRDefault="00B23600" w:rsidP="00524B04">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Sabiedrības attieksmes </w:t>
            </w:r>
            <w:r w:rsidR="00524B04" w:rsidRPr="00400667">
              <w:rPr>
                <w:rFonts w:ascii="Times New Roman" w:hAnsi="Times New Roman" w:cs="Times New Roman"/>
                <w:sz w:val="20"/>
                <w:szCs w:val="20"/>
              </w:rPr>
              <w:t>izmaiņu gadījumā (ja samazinās bērnu skaits ar smagiem un ļoti smagiem funkcionāliem traucējumiem, t.sk. institucionālajā aprūpē esošo bērnu skaits) izveidot</w:t>
            </w:r>
            <w:r w:rsidR="00524B04">
              <w:rPr>
                <w:rFonts w:ascii="Times New Roman" w:hAnsi="Times New Roman" w:cs="Times New Roman"/>
                <w:sz w:val="20"/>
                <w:szCs w:val="20"/>
              </w:rPr>
              <w:t>ā</w:t>
            </w:r>
            <w:r w:rsidR="00524B04" w:rsidRPr="00400667">
              <w:rPr>
                <w:rFonts w:ascii="Times New Roman" w:hAnsi="Times New Roman" w:cs="Times New Roman"/>
                <w:sz w:val="20"/>
                <w:szCs w:val="20"/>
              </w:rPr>
              <w:t xml:space="preserve"> infrastruktūrā var tikt nodrošināti pakalpojumi pilngadīgām personām, tādejādi novēršot infrastruktūras dīkstāves risku.</w:t>
            </w:r>
          </w:p>
          <w:p w14:paraId="5971C6FB" w14:textId="3D3F1B12" w:rsidR="00524B04" w:rsidRDefault="00524B04" w:rsidP="00524B04">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 indeksa izmaiņām 2020.-2023. gadā.</w:t>
            </w:r>
          </w:p>
          <w:p w14:paraId="1AB5E41A" w14:textId="05AEDE16" w:rsidR="00524B04" w:rsidRPr="00D32EED" w:rsidRDefault="00524B04" w:rsidP="00524B04">
            <w:pPr>
              <w:pStyle w:val="ListParagraph"/>
              <w:numPr>
                <w:ilvl w:val="0"/>
                <w:numId w:val="16"/>
              </w:numPr>
              <w:jc w:val="both"/>
              <w:rPr>
                <w:rFonts w:ascii="Times New Roman" w:hAnsi="Times New Roman" w:cs="Times New Roman"/>
                <w:sz w:val="20"/>
                <w:szCs w:val="20"/>
              </w:rPr>
            </w:pPr>
            <w:r>
              <w:rPr>
                <w:rFonts w:ascii="Times New Roman" w:hAnsi="Times New Roman" w:cs="Times New Roman"/>
                <w:sz w:val="20"/>
                <w:szCs w:val="20"/>
              </w:rPr>
              <w:t xml:space="preserve">Infrastruktūras izveides kavēšanās – risku plānots mazināt, piesaistot attiecīgus ekspertus iepirkuma dokumentācijas sagatavošanai un būvdarbu uzraudzībai. </w:t>
            </w:r>
          </w:p>
        </w:tc>
      </w:tr>
      <w:tr w:rsidR="00524B04" w:rsidRPr="00436299" w14:paraId="7095BB5B" w14:textId="77777777" w:rsidTr="6BD66E65">
        <w:tc>
          <w:tcPr>
            <w:tcW w:w="1995" w:type="dxa"/>
          </w:tcPr>
          <w:p w14:paraId="6CBB09F8" w14:textId="11B2C00F" w:rsidR="00524B04" w:rsidRPr="00D32EED" w:rsidRDefault="00524B04" w:rsidP="00524B04">
            <w:pPr>
              <w:jc w:val="both"/>
              <w:rPr>
                <w:rFonts w:ascii="Times New Roman" w:hAnsi="Times New Roman" w:cs="Times New Roman"/>
                <w:sz w:val="20"/>
                <w:szCs w:val="20"/>
              </w:rPr>
            </w:pPr>
            <w:r w:rsidRPr="00D32EED">
              <w:rPr>
                <w:rFonts w:ascii="Times New Roman" w:hAnsi="Times New Roman" w:cs="Times New Roman"/>
                <w:b/>
                <w:sz w:val="20"/>
                <w:szCs w:val="20"/>
              </w:rPr>
              <w:t>Rādītāja sasniegšana</w:t>
            </w:r>
          </w:p>
          <w:p w14:paraId="5E7A4FE6" w14:textId="77777777" w:rsidR="00524B04" w:rsidRPr="00D32EED" w:rsidRDefault="00524B04" w:rsidP="00524B04">
            <w:pPr>
              <w:jc w:val="both"/>
              <w:rPr>
                <w:rFonts w:ascii="Times New Roman" w:hAnsi="Times New Roman" w:cs="Times New Roman"/>
                <w:b/>
                <w:sz w:val="20"/>
                <w:szCs w:val="20"/>
              </w:rPr>
            </w:pPr>
          </w:p>
        </w:tc>
        <w:tc>
          <w:tcPr>
            <w:tcW w:w="7072" w:type="dxa"/>
          </w:tcPr>
          <w:p w14:paraId="32BA71AF" w14:textId="6A2FC153" w:rsidR="00524B04" w:rsidRPr="00387583" w:rsidRDefault="00DA115A" w:rsidP="00524B04">
            <w:pPr>
              <w:jc w:val="both"/>
              <w:rPr>
                <w:rFonts w:ascii="Times New Roman" w:hAnsi="Times New Roman" w:cs="Times New Roman"/>
                <w:sz w:val="20"/>
                <w:szCs w:val="20"/>
              </w:rPr>
            </w:pPr>
            <w:r>
              <w:rPr>
                <w:rFonts w:ascii="Times New Roman" w:hAnsi="Times New Roman" w:cs="Times New Roman"/>
                <w:sz w:val="20"/>
                <w:szCs w:val="20"/>
              </w:rPr>
              <w:lastRenderedPageBreak/>
              <w:t>4.3.1.2. - r</w:t>
            </w:r>
            <w:r w:rsidR="00524B04" w:rsidRPr="00387583">
              <w:rPr>
                <w:rFonts w:ascii="Times New Roman" w:hAnsi="Times New Roman" w:cs="Times New Roman"/>
                <w:sz w:val="20"/>
                <w:szCs w:val="20"/>
              </w:rPr>
              <w:t xml:space="preserve">ādītājs tiks uzskatīts par sasniegtu, kad </w:t>
            </w:r>
            <w:r w:rsidR="00387583" w:rsidRPr="007B7448">
              <w:rPr>
                <w:rFonts w:ascii="Times New Roman" w:hAnsi="Times New Roman" w:cs="Times New Roman"/>
                <w:sz w:val="20"/>
                <w:szCs w:val="20"/>
              </w:rPr>
              <w:t xml:space="preserve">tiks izveidota infrastruktūra ĢVPP sniegšanai bērniem un jauniešiem ar smagiem un ļoti smagiem funkcionāliem </w:t>
            </w:r>
            <w:r w:rsidR="00387583" w:rsidRPr="007B7448">
              <w:rPr>
                <w:rFonts w:ascii="Times New Roman" w:hAnsi="Times New Roman" w:cs="Times New Roman"/>
                <w:sz w:val="20"/>
                <w:szCs w:val="20"/>
              </w:rPr>
              <w:lastRenderedPageBreak/>
              <w:t>traucējumiem, kuri saņem valsts finansētu ilgstošas sociālās aprūpes un sociālās rehabilitācijas pakalpojumu VSAC</w:t>
            </w:r>
            <w:r w:rsidR="00387583">
              <w:rPr>
                <w:rFonts w:ascii="Times New Roman" w:hAnsi="Times New Roman" w:cs="Times New Roman"/>
                <w:sz w:val="20"/>
                <w:szCs w:val="20"/>
              </w:rPr>
              <w:t xml:space="preserve">, </w:t>
            </w:r>
            <w:r w:rsidR="00524B04" w:rsidRPr="00387583">
              <w:rPr>
                <w:rFonts w:ascii="Times New Roman" w:hAnsi="Times New Roman" w:cs="Times New Roman"/>
                <w:sz w:val="20"/>
                <w:szCs w:val="20"/>
              </w:rPr>
              <w:t>t.i., kad tiks:</w:t>
            </w:r>
          </w:p>
          <w:p w14:paraId="229EB9A9" w14:textId="0EF8C849" w:rsidR="00524B04" w:rsidRPr="00551DAA" w:rsidRDefault="00524B04" w:rsidP="00524B04">
            <w:pPr>
              <w:jc w:val="both"/>
              <w:rPr>
                <w:rFonts w:ascii="Times New Roman" w:hAnsi="Times New Roman" w:cs="Times New Roman"/>
                <w:sz w:val="20"/>
                <w:szCs w:val="20"/>
              </w:rPr>
            </w:pPr>
            <w:r w:rsidRPr="003B609A">
              <w:rPr>
                <w:rFonts w:ascii="Times New Roman" w:hAnsi="Times New Roman" w:cs="Times New Roman"/>
                <w:sz w:val="20"/>
                <w:szCs w:val="20"/>
              </w:rPr>
              <w:t>1) pabeigta</w:t>
            </w:r>
            <w:r w:rsidRPr="00551DAA">
              <w:rPr>
                <w:rFonts w:ascii="Times New Roman" w:hAnsi="Times New Roman" w:cs="Times New Roman"/>
                <w:sz w:val="20"/>
                <w:szCs w:val="20"/>
              </w:rPr>
              <w:t xml:space="preserve"> infrastruktūras izbūve un objekts nodots ekspluatācijā (t.sk. Būvvalde pieņems ēku ekspluatācijā, kā arī tiek veikts attiecīgs ieraksts zemesgrāmatā);</w:t>
            </w:r>
          </w:p>
          <w:p w14:paraId="3F5B2826" w14:textId="10BC6BE2" w:rsidR="002E1D87" w:rsidRDefault="00524B04" w:rsidP="00F5477C">
            <w:pPr>
              <w:jc w:val="both"/>
              <w:rPr>
                <w:rFonts w:ascii="Times New Roman" w:hAnsi="Times New Roman" w:cs="Times New Roman"/>
                <w:sz w:val="20"/>
                <w:szCs w:val="20"/>
              </w:rPr>
            </w:pPr>
            <w:r w:rsidRPr="00551DAA">
              <w:rPr>
                <w:rFonts w:ascii="Times New Roman" w:hAnsi="Times New Roman" w:cs="Times New Roman"/>
                <w:sz w:val="20"/>
                <w:szCs w:val="20"/>
              </w:rPr>
              <w:t xml:space="preserve">2) labiekārtota ĢVPP sniegšanas vieta </w:t>
            </w:r>
            <w:r w:rsidR="002E1D87">
              <w:rPr>
                <w:rFonts w:ascii="Times New Roman" w:hAnsi="Times New Roman" w:cs="Times New Roman"/>
                <w:sz w:val="20"/>
                <w:szCs w:val="20"/>
              </w:rPr>
              <w:t>(</w:t>
            </w:r>
            <w:r w:rsidRPr="00551DAA">
              <w:rPr>
                <w:rFonts w:ascii="Times New Roman" w:hAnsi="Times New Roman" w:cs="Times New Roman"/>
                <w:sz w:val="20"/>
                <w:szCs w:val="20"/>
              </w:rPr>
              <w:t>nodošanas un pieņemšanas akts</w:t>
            </w:r>
            <w:r w:rsidR="002E1D87">
              <w:rPr>
                <w:rFonts w:ascii="Times New Roman" w:hAnsi="Times New Roman" w:cs="Times New Roman"/>
                <w:sz w:val="20"/>
                <w:szCs w:val="20"/>
              </w:rPr>
              <w:t>)</w:t>
            </w:r>
            <w:r w:rsidR="00F5477C">
              <w:rPr>
                <w:rFonts w:ascii="Times New Roman" w:hAnsi="Times New Roman" w:cs="Times New Roman"/>
                <w:sz w:val="20"/>
                <w:szCs w:val="20"/>
              </w:rPr>
              <w:t>.</w:t>
            </w:r>
          </w:p>
          <w:p w14:paraId="278386D5" w14:textId="09FA9037" w:rsidR="00DA115A" w:rsidRDefault="00DA115A" w:rsidP="00F5477C">
            <w:pPr>
              <w:jc w:val="both"/>
              <w:rPr>
                <w:rFonts w:ascii="Times New Roman" w:hAnsi="Times New Roman" w:cs="Times New Roman"/>
                <w:sz w:val="20"/>
                <w:szCs w:val="20"/>
              </w:rPr>
            </w:pPr>
          </w:p>
          <w:p w14:paraId="6C7B3790" w14:textId="1F702251" w:rsidR="00DA115A" w:rsidRDefault="00DA115A" w:rsidP="00F5477C">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DA115A">
              <w:rPr>
                <w:rFonts w:ascii="Times New Roman" w:hAnsi="Times New Roman" w:cs="Times New Roman"/>
                <w:sz w:val="20"/>
                <w:szCs w:val="20"/>
              </w:rPr>
              <w:t>rādītājs tiks uzskatīts par sasniegtu, kad tiks izveidota</w:t>
            </w:r>
            <w:r>
              <w:rPr>
                <w:rFonts w:ascii="Times New Roman" w:hAnsi="Times New Roman" w:cs="Times New Roman"/>
                <w:sz w:val="20"/>
                <w:szCs w:val="20"/>
              </w:rPr>
              <w:t xml:space="preserve"> </w:t>
            </w:r>
            <w:r w:rsidRPr="00DA115A">
              <w:rPr>
                <w:rFonts w:ascii="Times New Roman" w:hAnsi="Times New Roman" w:cs="Times New Roman"/>
                <w:sz w:val="20"/>
                <w:szCs w:val="20"/>
              </w:rPr>
              <w:t>jauna sabiedrībā balstītu sociālo pakalpojumu infrastruktūra</w:t>
            </w:r>
            <w:r>
              <w:t xml:space="preserve"> </w:t>
            </w:r>
            <w:r w:rsidRPr="00DA115A">
              <w:rPr>
                <w:rFonts w:ascii="Times New Roman" w:hAnsi="Times New Roman" w:cs="Times New Roman"/>
                <w:sz w:val="20"/>
                <w:szCs w:val="20"/>
              </w:rPr>
              <w:t>cilvēkiem smagiem un ļoti smagiem garīga rakstura traucējumiem un multipliem traucējumiem</w:t>
            </w:r>
            <w:r>
              <w:rPr>
                <w:rFonts w:ascii="Times New Roman" w:hAnsi="Times New Roman" w:cs="Times New Roman"/>
                <w:sz w:val="20"/>
                <w:szCs w:val="20"/>
              </w:rPr>
              <w:t>, t.i., kad tiks:</w:t>
            </w:r>
          </w:p>
          <w:p w14:paraId="2BE14369" w14:textId="0246D3CA" w:rsidR="00DA115A" w:rsidRDefault="00DA115A" w:rsidP="00F5477C">
            <w:pPr>
              <w:jc w:val="both"/>
              <w:rPr>
                <w:rFonts w:ascii="Times New Roman" w:hAnsi="Times New Roman" w:cs="Times New Roman"/>
                <w:sz w:val="20"/>
                <w:szCs w:val="20"/>
              </w:rPr>
            </w:pPr>
            <w:r>
              <w:rPr>
                <w:rFonts w:ascii="Times New Roman" w:hAnsi="Times New Roman" w:cs="Times New Roman"/>
                <w:sz w:val="20"/>
                <w:szCs w:val="20"/>
              </w:rPr>
              <w:t xml:space="preserve">1) </w:t>
            </w:r>
            <w:r w:rsidRPr="00DA115A">
              <w:rPr>
                <w:rFonts w:ascii="Times New Roman" w:hAnsi="Times New Roman" w:cs="Times New Roman"/>
                <w:sz w:val="20"/>
                <w:szCs w:val="20"/>
              </w:rPr>
              <w:t>pabeigta infrastruktūras izbūve un objekts nodots ekspluatācijā (t.sk. Būvvalde pieņems ēku ekspluatācijā, kā arī tiek veikts attiecīgs ieraksts zemesgrāmatā);</w:t>
            </w:r>
          </w:p>
          <w:p w14:paraId="7237A447" w14:textId="11E0593E" w:rsidR="00DA115A" w:rsidRDefault="00DA115A" w:rsidP="00F5477C">
            <w:pPr>
              <w:jc w:val="both"/>
              <w:rPr>
                <w:rFonts w:ascii="Times New Roman" w:hAnsi="Times New Roman" w:cs="Times New Roman"/>
                <w:sz w:val="20"/>
                <w:szCs w:val="20"/>
              </w:rPr>
            </w:pPr>
            <w:r>
              <w:rPr>
                <w:rFonts w:ascii="Times New Roman" w:hAnsi="Times New Roman" w:cs="Times New Roman"/>
                <w:sz w:val="20"/>
                <w:szCs w:val="20"/>
              </w:rPr>
              <w:t>2)</w:t>
            </w:r>
            <w:r w:rsidR="0048457D">
              <w:rPr>
                <w:rFonts w:ascii="Times New Roman" w:hAnsi="Times New Roman" w:cs="Times New Roman"/>
                <w:sz w:val="20"/>
                <w:szCs w:val="20"/>
              </w:rPr>
              <w:t xml:space="preserve"> </w:t>
            </w:r>
            <w:r w:rsidR="0048457D" w:rsidRPr="0048457D">
              <w:rPr>
                <w:rFonts w:ascii="Times New Roman" w:hAnsi="Times New Roman" w:cs="Times New Roman"/>
                <w:sz w:val="20"/>
                <w:szCs w:val="20"/>
              </w:rPr>
              <w:t xml:space="preserve">labiekārtota </w:t>
            </w:r>
            <w:r w:rsidR="0048457D">
              <w:rPr>
                <w:rFonts w:ascii="Times New Roman" w:hAnsi="Times New Roman" w:cs="Times New Roman"/>
                <w:sz w:val="20"/>
                <w:szCs w:val="20"/>
              </w:rPr>
              <w:t>sabiedrībā balstītu sociālo pakalpojumu</w:t>
            </w:r>
            <w:r w:rsidR="0048457D" w:rsidRPr="0048457D">
              <w:rPr>
                <w:rFonts w:ascii="Times New Roman" w:hAnsi="Times New Roman" w:cs="Times New Roman"/>
                <w:sz w:val="20"/>
                <w:szCs w:val="20"/>
              </w:rPr>
              <w:t xml:space="preserve"> sniegšanas vieta (nodošanas un pieņemšanas akts).</w:t>
            </w:r>
          </w:p>
          <w:p w14:paraId="04B7BC84" w14:textId="77777777" w:rsidR="00524B04" w:rsidRPr="00551DAA" w:rsidRDefault="00524B04" w:rsidP="00524B04">
            <w:pPr>
              <w:jc w:val="both"/>
              <w:rPr>
                <w:rFonts w:ascii="Times New Roman" w:hAnsi="Times New Roman" w:cs="Times New Roman"/>
                <w:sz w:val="20"/>
                <w:szCs w:val="20"/>
              </w:rPr>
            </w:pPr>
          </w:p>
          <w:p w14:paraId="15581E79" w14:textId="5E746E29" w:rsidR="00524B04" w:rsidRPr="00551DAA" w:rsidRDefault="00524B04" w:rsidP="00524B04">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sidR="003F4796">
              <w:rPr>
                <w:rFonts w:ascii="Times New Roman" w:hAnsi="Times New Roman" w:cs="Times New Roman"/>
                <w:sz w:val="20"/>
                <w:szCs w:val="20"/>
              </w:rPr>
              <w:t>–</w:t>
            </w:r>
            <w:r w:rsidRPr="00551DAA">
              <w:rPr>
                <w:rFonts w:ascii="Times New Roman" w:hAnsi="Times New Roman" w:cs="Times New Roman"/>
                <w:sz w:val="20"/>
                <w:szCs w:val="20"/>
              </w:rPr>
              <w:t xml:space="preserve"> </w:t>
            </w:r>
            <w:r w:rsidR="00D026AC" w:rsidRPr="00551DAA">
              <w:rPr>
                <w:rFonts w:ascii="Times New Roman" w:hAnsi="Times New Roman" w:cs="Times New Roman"/>
                <w:sz w:val="20"/>
                <w:szCs w:val="20"/>
              </w:rPr>
              <w:t>projekt</w:t>
            </w:r>
            <w:r w:rsidR="00D026AC">
              <w:rPr>
                <w:rFonts w:ascii="Times New Roman" w:hAnsi="Times New Roman" w:cs="Times New Roman"/>
                <w:sz w:val="20"/>
                <w:szCs w:val="20"/>
              </w:rPr>
              <w:t>s</w:t>
            </w:r>
            <w:r w:rsidRPr="00551DAA">
              <w:rPr>
                <w:rFonts w:ascii="Times New Roman" w:hAnsi="Times New Roman" w:cs="Times New Roman"/>
                <w:sz w:val="20"/>
                <w:szCs w:val="20"/>
              </w:rPr>
              <w:t>.</w:t>
            </w:r>
          </w:p>
        </w:tc>
      </w:tr>
      <w:bookmarkEnd w:id="0"/>
    </w:tbl>
    <w:p w14:paraId="365C5D88" w14:textId="39B7BC22" w:rsidR="00F97945" w:rsidRDefault="00F97945">
      <w:pPr>
        <w:rPr>
          <w:rFonts w:ascii="Times New Roman" w:hAnsi="Times New Roman" w:cs="Times New Roman"/>
          <w:sz w:val="12"/>
          <w:szCs w:val="12"/>
        </w:rPr>
      </w:pPr>
    </w:p>
    <w:p w14:paraId="58B93D71" w14:textId="77777777" w:rsidR="00116022" w:rsidRDefault="00116022">
      <w:pPr>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844F9" w:rsidRPr="009315F3" w14:paraId="43BEA774" w14:textId="77777777" w:rsidTr="0091509C">
        <w:tc>
          <w:tcPr>
            <w:tcW w:w="1995" w:type="dxa"/>
            <w:shd w:val="clear" w:color="auto" w:fill="E2EFD9" w:themeFill="accent6" w:themeFillTint="33"/>
          </w:tcPr>
          <w:p w14:paraId="4E2E4E07" w14:textId="77777777" w:rsidR="00D844F9" w:rsidRPr="009315F3" w:rsidRDefault="00D844F9" w:rsidP="0091509C">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E2EFD9" w:themeFill="accent6" w:themeFillTint="33"/>
          </w:tcPr>
          <w:p w14:paraId="61743FC1" w14:textId="57458DD0" w:rsidR="00D844F9" w:rsidRPr="009315F3" w:rsidRDefault="00D844F9" w:rsidP="0091509C">
            <w:pPr>
              <w:rPr>
                <w:rFonts w:ascii="Times New Roman" w:hAnsi="Times New Roman" w:cs="Times New Roman"/>
                <w:b/>
                <w:sz w:val="20"/>
                <w:szCs w:val="20"/>
              </w:rPr>
            </w:pPr>
            <w:r>
              <w:rPr>
                <w:rFonts w:ascii="Times New Roman" w:hAnsi="Times New Roman" w:cs="Times New Roman"/>
                <w:b/>
                <w:sz w:val="20"/>
                <w:szCs w:val="20"/>
              </w:rPr>
              <w:t>i.4.3.1.b</w:t>
            </w:r>
          </w:p>
        </w:tc>
      </w:tr>
      <w:tr w:rsidR="00D844F9" w:rsidRPr="00436299" w14:paraId="0C0AE450" w14:textId="77777777" w:rsidTr="0091509C">
        <w:tc>
          <w:tcPr>
            <w:tcW w:w="1995" w:type="dxa"/>
          </w:tcPr>
          <w:p w14:paraId="042AECE7" w14:textId="77777777" w:rsidR="00D844F9" w:rsidRPr="00D32EED" w:rsidRDefault="00D844F9" w:rsidP="0091509C">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7DCF12A3" w14:textId="0DBDC659" w:rsidR="00D844F9" w:rsidRPr="00D32EED" w:rsidRDefault="00D844F9" w:rsidP="0091509C">
            <w:pPr>
              <w:rPr>
                <w:rFonts w:ascii="Times New Roman" w:hAnsi="Times New Roman" w:cs="Times New Roman"/>
                <w:sz w:val="20"/>
                <w:szCs w:val="20"/>
              </w:rPr>
            </w:pPr>
            <w:r>
              <w:rPr>
                <w:rFonts w:ascii="Times New Roman" w:hAnsi="Times New Roman" w:cs="Times New Roman"/>
                <w:sz w:val="20"/>
                <w:szCs w:val="20"/>
              </w:rPr>
              <w:t>Izvēlētas un saskaņotas vietas jaunu vai modernizētu sociālās aprūpes iestāžu izveidei.</w:t>
            </w:r>
          </w:p>
        </w:tc>
      </w:tr>
      <w:tr w:rsidR="00D844F9" w:rsidRPr="00436299" w14:paraId="4BDCC4FC" w14:textId="77777777" w:rsidTr="0091509C">
        <w:tc>
          <w:tcPr>
            <w:tcW w:w="1995" w:type="dxa"/>
          </w:tcPr>
          <w:p w14:paraId="18E59686" w14:textId="77777777" w:rsidR="00D844F9" w:rsidRPr="00D32EED" w:rsidRDefault="00D844F9" w:rsidP="0091509C">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ACC54C4" w14:textId="080E479B" w:rsidR="00D844F9" w:rsidRPr="00D32EED" w:rsidRDefault="002B4003" w:rsidP="0091509C">
            <w:pPr>
              <w:rPr>
                <w:rFonts w:ascii="Times New Roman" w:hAnsi="Times New Roman" w:cs="Times New Roman"/>
                <w:sz w:val="20"/>
                <w:szCs w:val="20"/>
              </w:rPr>
            </w:pPr>
            <w:r>
              <w:rPr>
                <w:rFonts w:ascii="Times New Roman" w:hAnsi="Times New Roman" w:cs="Times New Roman"/>
                <w:sz w:val="20"/>
                <w:szCs w:val="20"/>
              </w:rPr>
              <w:t>Konkrētu v</w:t>
            </w:r>
            <w:r w:rsidR="0087013D">
              <w:rPr>
                <w:rFonts w:ascii="Times New Roman" w:hAnsi="Times New Roman" w:cs="Times New Roman"/>
                <w:sz w:val="20"/>
                <w:szCs w:val="20"/>
              </w:rPr>
              <w:t xml:space="preserve">ietu </w:t>
            </w:r>
            <w:r w:rsidR="00F10586">
              <w:rPr>
                <w:rFonts w:ascii="Times New Roman" w:hAnsi="Times New Roman" w:cs="Times New Roman"/>
                <w:sz w:val="20"/>
                <w:szCs w:val="20"/>
              </w:rPr>
              <w:t xml:space="preserve">skaits (adreses), kas </w:t>
            </w:r>
            <w:r>
              <w:rPr>
                <w:rFonts w:ascii="Times New Roman" w:hAnsi="Times New Roman" w:cs="Times New Roman"/>
                <w:sz w:val="20"/>
                <w:szCs w:val="20"/>
              </w:rPr>
              <w:t>i</w:t>
            </w:r>
            <w:r w:rsidRPr="002B4003">
              <w:rPr>
                <w:rFonts w:ascii="Times New Roman" w:hAnsi="Times New Roman" w:cs="Times New Roman"/>
                <w:sz w:val="20"/>
                <w:szCs w:val="20"/>
              </w:rPr>
              <w:t xml:space="preserve">dentificētas </w:t>
            </w:r>
            <w:r>
              <w:rPr>
                <w:rFonts w:ascii="Times New Roman" w:hAnsi="Times New Roman" w:cs="Times New Roman"/>
                <w:sz w:val="20"/>
                <w:szCs w:val="20"/>
              </w:rPr>
              <w:t>sadarbībā ar</w:t>
            </w:r>
            <w:r w:rsidR="00AA6B6D">
              <w:rPr>
                <w:rFonts w:ascii="Times New Roman" w:hAnsi="Times New Roman" w:cs="Times New Roman"/>
                <w:sz w:val="20"/>
                <w:szCs w:val="20"/>
              </w:rPr>
              <w:t xml:space="preserve"> </w:t>
            </w:r>
            <w:r w:rsidR="00AA6B6D" w:rsidRPr="00AA6B6D">
              <w:rPr>
                <w:rFonts w:ascii="Times New Roman" w:hAnsi="Times New Roman" w:cs="Times New Roman"/>
                <w:sz w:val="20"/>
                <w:szCs w:val="20"/>
              </w:rPr>
              <w:t xml:space="preserve">valsts iestādēm, valsts kapitālsabiedrībām, pašvaldībām un to kapitālsabiedrībām </w:t>
            </w:r>
            <w:r w:rsidR="00AA6B6D">
              <w:rPr>
                <w:rFonts w:ascii="Times New Roman" w:hAnsi="Times New Roman" w:cs="Times New Roman"/>
                <w:sz w:val="20"/>
                <w:szCs w:val="20"/>
              </w:rPr>
              <w:t xml:space="preserve">un </w:t>
            </w:r>
            <w:r w:rsidRPr="002B4003">
              <w:rPr>
                <w:rFonts w:ascii="Times New Roman" w:hAnsi="Times New Roman" w:cs="Times New Roman"/>
                <w:sz w:val="20"/>
                <w:szCs w:val="20"/>
              </w:rPr>
              <w:t>kurās iespējams attīstīt infrastruktūru</w:t>
            </w:r>
            <w:r>
              <w:rPr>
                <w:rFonts w:ascii="Times New Roman" w:hAnsi="Times New Roman" w:cs="Times New Roman"/>
                <w:sz w:val="20"/>
                <w:szCs w:val="20"/>
              </w:rPr>
              <w:t xml:space="preserve"> ĢVPP sniegšanai </w:t>
            </w:r>
            <w:proofErr w:type="spellStart"/>
            <w:r>
              <w:rPr>
                <w:rFonts w:ascii="Times New Roman" w:hAnsi="Times New Roman" w:cs="Times New Roman"/>
                <w:sz w:val="20"/>
                <w:szCs w:val="20"/>
              </w:rPr>
              <w:t>ārpusģimenes</w:t>
            </w:r>
            <w:proofErr w:type="spellEnd"/>
            <w:r>
              <w:rPr>
                <w:rFonts w:ascii="Times New Roman" w:hAnsi="Times New Roman" w:cs="Times New Roman"/>
                <w:sz w:val="20"/>
                <w:szCs w:val="20"/>
              </w:rPr>
              <w:t xml:space="preserve"> aprūpē esošajiem bērniem</w:t>
            </w:r>
          </w:p>
        </w:tc>
      </w:tr>
      <w:tr w:rsidR="00D844F9" w:rsidRPr="00436299" w14:paraId="76D7BA61" w14:textId="77777777" w:rsidTr="0091509C">
        <w:tc>
          <w:tcPr>
            <w:tcW w:w="1995" w:type="dxa"/>
          </w:tcPr>
          <w:p w14:paraId="6F7DD2F5" w14:textId="77777777" w:rsidR="00D844F9" w:rsidRPr="00D32EED" w:rsidRDefault="00D844F9" w:rsidP="0091509C">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4912F1EC" w14:textId="065677AA" w:rsidR="00D844F9" w:rsidRPr="00D32EED" w:rsidRDefault="003341B0" w:rsidP="0091509C">
            <w:pPr>
              <w:rPr>
                <w:rFonts w:ascii="Times New Roman" w:hAnsi="Times New Roman" w:cs="Times New Roman"/>
                <w:sz w:val="20"/>
                <w:szCs w:val="20"/>
              </w:rPr>
            </w:pPr>
            <w:r>
              <w:rPr>
                <w:rFonts w:ascii="Times New Roman" w:hAnsi="Times New Roman" w:cs="Times New Roman"/>
                <w:sz w:val="20"/>
                <w:szCs w:val="20"/>
              </w:rPr>
              <w:t>Specifiskais iznākuma rādītājs</w:t>
            </w:r>
          </w:p>
        </w:tc>
      </w:tr>
      <w:tr w:rsidR="00D844F9" w:rsidRPr="00436299" w14:paraId="629B0EA2" w14:textId="77777777" w:rsidTr="0091509C">
        <w:tc>
          <w:tcPr>
            <w:tcW w:w="1995" w:type="dxa"/>
          </w:tcPr>
          <w:p w14:paraId="4D161EA9" w14:textId="77777777" w:rsidR="00D844F9" w:rsidRPr="00D32EED" w:rsidRDefault="00D844F9" w:rsidP="0091509C">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64A32A4F" w14:textId="280516F0" w:rsidR="00D844F9" w:rsidRPr="00D32EED" w:rsidRDefault="00653EC7" w:rsidP="0091509C">
            <w:pPr>
              <w:rPr>
                <w:rFonts w:ascii="Times New Roman" w:hAnsi="Times New Roman" w:cs="Times New Roman"/>
                <w:sz w:val="20"/>
                <w:szCs w:val="20"/>
              </w:rPr>
            </w:pPr>
            <w:r>
              <w:rPr>
                <w:rFonts w:ascii="Times New Roman" w:hAnsi="Times New Roman" w:cs="Times New Roman"/>
                <w:sz w:val="20"/>
                <w:szCs w:val="20"/>
              </w:rPr>
              <w:t>Pakalpojuma sniegšanas vietas</w:t>
            </w:r>
          </w:p>
        </w:tc>
      </w:tr>
      <w:tr w:rsidR="00D844F9" w:rsidRPr="00436299" w14:paraId="05374456" w14:textId="77777777" w:rsidTr="0091509C">
        <w:tc>
          <w:tcPr>
            <w:tcW w:w="1995" w:type="dxa"/>
          </w:tcPr>
          <w:p w14:paraId="718D594E" w14:textId="77777777" w:rsidR="00D844F9" w:rsidRPr="00D32EED" w:rsidRDefault="00D844F9" w:rsidP="0091509C">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56A7FA39" w14:textId="77777777" w:rsidR="00D844F9" w:rsidRPr="00D32EED" w:rsidRDefault="00D844F9" w:rsidP="0091509C">
            <w:pPr>
              <w:rPr>
                <w:rFonts w:ascii="Times New Roman" w:hAnsi="Times New Roman" w:cs="Times New Roman"/>
                <w:sz w:val="20"/>
                <w:szCs w:val="20"/>
              </w:rPr>
            </w:pPr>
            <w:r w:rsidRPr="00D32EED">
              <w:rPr>
                <w:rFonts w:ascii="Times New Roman" w:hAnsi="Times New Roman" w:cs="Times New Roman"/>
                <w:sz w:val="20"/>
                <w:szCs w:val="20"/>
              </w:rPr>
              <w:t>0</w:t>
            </w:r>
          </w:p>
        </w:tc>
      </w:tr>
      <w:tr w:rsidR="00D844F9" w:rsidRPr="00436299" w14:paraId="771C51A4" w14:textId="77777777" w:rsidTr="0091509C">
        <w:tc>
          <w:tcPr>
            <w:tcW w:w="1995" w:type="dxa"/>
          </w:tcPr>
          <w:p w14:paraId="344552BC" w14:textId="77777777" w:rsidR="00D844F9" w:rsidRPr="00D32EED" w:rsidRDefault="00D844F9" w:rsidP="0091509C">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6283D8AD" w14:textId="4EDEB7D4" w:rsidR="00D844F9" w:rsidRPr="00D32EED" w:rsidRDefault="00AA6B6D" w:rsidP="0091509C">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r w:rsidR="002B4003">
              <w:rPr>
                <w:rFonts w:ascii="Times New Roman" w:hAnsi="Times New Roman" w:cs="Times New Roman"/>
                <w:sz w:val="20"/>
                <w:szCs w:val="20"/>
              </w:rPr>
              <w:t xml:space="preserve"> </w:t>
            </w:r>
          </w:p>
        </w:tc>
      </w:tr>
      <w:tr w:rsidR="00D844F9" w:rsidRPr="00436299" w14:paraId="68321835" w14:textId="77777777" w:rsidTr="0091509C">
        <w:tc>
          <w:tcPr>
            <w:tcW w:w="1995" w:type="dxa"/>
          </w:tcPr>
          <w:p w14:paraId="1474F6E5" w14:textId="77777777" w:rsidR="00D844F9" w:rsidRPr="00D32EED" w:rsidRDefault="00D844F9" w:rsidP="0091509C">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66305B79" w14:textId="33247A9A" w:rsidR="00D844F9" w:rsidRDefault="00D844F9" w:rsidP="0091509C">
            <w:pPr>
              <w:rPr>
                <w:rFonts w:ascii="Times New Roman" w:hAnsi="Times New Roman" w:cs="Times New Roman"/>
                <w:sz w:val="20"/>
                <w:szCs w:val="20"/>
              </w:rPr>
            </w:pPr>
            <w:r>
              <w:rPr>
                <w:rFonts w:ascii="Times New Roman" w:hAnsi="Times New Roman" w:cs="Times New Roman"/>
                <w:sz w:val="20"/>
                <w:szCs w:val="20"/>
              </w:rPr>
              <w:t xml:space="preserve">LM – </w:t>
            </w:r>
            <w:r w:rsidR="00653EC7">
              <w:rPr>
                <w:rFonts w:ascii="Times New Roman" w:hAnsi="Times New Roman" w:cs="Times New Roman"/>
                <w:sz w:val="20"/>
                <w:szCs w:val="20"/>
              </w:rPr>
              <w:t>10</w:t>
            </w:r>
          </w:p>
        </w:tc>
      </w:tr>
      <w:tr w:rsidR="00D844F9" w14:paraId="3C16E5E1" w14:textId="77777777" w:rsidTr="0091509C">
        <w:tc>
          <w:tcPr>
            <w:tcW w:w="1995" w:type="dxa"/>
          </w:tcPr>
          <w:p w14:paraId="64D78EA1" w14:textId="77777777" w:rsidR="00D844F9" w:rsidRPr="003926F5" w:rsidRDefault="00D844F9" w:rsidP="0091509C">
            <w:pPr>
              <w:jc w:val="both"/>
              <w:rPr>
                <w:rFonts w:ascii="Times New Roman" w:hAnsi="Times New Roman" w:cs="Times New Roman"/>
                <w:bCs/>
                <w:sz w:val="20"/>
                <w:szCs w:val="20"/>
              </w:rPr>
            </w:pPr>
            <w:r>
              <w:rPr>
                <w:rFonts w:ascii="Times New Roman" w:hAnsi="Times New Roman" w:cs="Times New Roman"/>
                <w:b/>
                <w:sz w:val="20"/>
                <w:szCs w:val="20"/>
              </w:rPr>
              <w:t>Sasniedzamā vērtība</w:t>
            </w:r>
            <w:r>
              <w:rPr>
                <w:rFonts w:ascii="Times New Roman" w:hAnsi="Times New Roman" w:cs="Times New Roman"/>
                <w:bCs/>
                <w:sz w:val="20"/>
                <w:szCs w:val="20"/>
              </w:rPr>
              <w:t xml:space="preserve"> uz 31.12.2029. (ar elastības finansējumu)</w:t>
            </w:r>
          </w:p>
        </w:tc>
        <w:tc>
          <w:tcPr>
            <w:tcW w:w="7072" w:type="dxa"/>
          </w:tcPr>
          <w:p w14:paraId="3C87AD7A" w14:textId="6AFFB4F3" w:rsidR="00D844F9" w:rsidRDefault="00D844F9" w:rsidP="0091509C">
            <w:pPr>
              <w:rPr>
                <w:rFonts w:ascii="Times New Roman" w:hAnsi="Times New Roman" w:cs="Times New Roman"/>
                <w:sz w:val="20"/>
                <w:szCs w:val="20"/>
              </w:rPr>
            </w:pPr>
            <w:r w:rsidRPr="00D32EED">
              <w:rPr>
                <w:rFonts w:ascii="Times New Roman" w:hAnsi="Times New Roman" w:cs="Times New Roman"/>
                <w:sz w:val="20"/>
                <w:szCs w:val="20"/>
              </w:rPr>
              <w:t xml:space="preserve">LM </w:t>
            </w:r>
            <w:r w:rsidR="00653EC7">
              <w:rPr>
                <w:rFonts w:ascii="Times New Roman" w:hAnsi="Times New Roman" w:cs="Times New Roman"/>
                <w:sz w:val="20"/>
                <w:szCs w:val="20"/>
              </w:rPr>
              <w:t>– 10</w:t>
            </w:r>
            <w:r>
              <w:rPr>
                <w:rFonts w:ascii="Times New Roman" w:hAnsi="Times New Roman" w:cs="Times New Roman"/>
                <w:sz w:val="20"/>
                <w:szCs w:val="20"/>
              </w:rPr>
              <w:t xml:space="preserve"> </w:t>
            </w:r>
          </w:p>
        </w:tc>
      </w:tr>
      <w:tr w:rsidR="00D844F9" w:rsidRPr="00436299" w14:paraId="5D9B62A0" w14:textId="77777777" w:rsidTr="0091509C">
        <w:tc>
          <w:tcPr>
            <w:tcW w:w="1995" w:type="dxa"/>
            <w:vMerge w:val="restart"/>
          </w:tcPr>
          <w:p w14:paraId="557DCA4B" w14:textId="77777777" w:rsidR="00D844F9" w:rsidRPr="00D32EED" w:rsidRDefault="00D844F9" w:rsidP="0091509C">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Pr="00D32EED">
              <w:rPr>
                <w:rStyle w:val="FootnoteReference"/>
                <w:rFonts w:ascii="Times New Roman" w:eastAsia="Times New Roman" w:hAnsi="Times New Roman" w:cs="Times New Roman"/>
                <w:b/>
                <w:bCs/>
                <w:sz w:val="20"/>
                <w:szCs w:val="20"/>
              </w:rPr>
              <w:footnoteReference w:id="19"/>
            </w:r>
          </w:p>
          <w:p w14:paraId="55C68C1E" w14:textId="77777777" w:rsidR="00D844F9" w:rsidRPr="00D32EED" w:rsidRDefault="00D844F9" w:rsidP="0091509C">
            <w:pPr>
              <w:jc w:val="both"/>
              <w:rPr>
                <w:rFonts w:ascii="Times New Roman" w:hAnsi="Times New Roman" w:cs="Times New Roman"/>
                <w:b/>
                <w:sz w:val="20"/>
                <w:szCs w:val="20"/>
              </w:rPr>
            </w:pPr>
          </w:p>
          <w:p w14:paraId="3CFA31D1" w14:textId="77777777" w:rsidR="00D844F9" w:rsidRPr="00D32EED" w:rsidRDefault="00D844F9" w:rsidP="0091509C">
            <w:pPr>
              <w:jc w:val="both"/>
              <w:rPr>
                <w:rFonts w:ascii="Times New Roman" w:hAnsi="Times New Roman" w:cs="Times New Roman"/>
                <w:sz w:val="20"/>
                <w:szCs w:val="20"/>
              </w:rPr>
            </w:pPr>
          </w:p>
        </w:tc>
        <w:tc>
          <w:tcPr>
            <w:tcW w:w="7072" w:type="dxa"/>
          </w:tcPr>
          <w:p w14:paraId="6555ED60" w14:textId="77777777" w:rsidR="00D844F9" w:rsidRPr="00B51A59" w:rsidRDefault="00D844F9" w:rsidP="0091509C">
            <w:pPr>
              <w:jc w:val="both"/>
              <w:rPr>
                <w:rFonts w:ascii="Times New Roman" w:hAnsi="Times New Roman" w:cs="Times New Roman"/>
                <w:sz w:val="20"/>
                <w:szCs w:val="20"/>
              </w:rPr>
            </w:pPr>
            <w:r w:rsidRPr="00B51A59">
              <w:rPr>
                <w:rFonts w:ascii="Times New Roman" w:hAnsi="Times New Roman" w:cs="Times New Roman"/>
                <w:b/>
                <w:bCs/>
                <w:sz w:val="20"/>
                <w:szCs w:val="20"/>
              </w:rPr>
              <w:t>Kritēriji rādītāju izvēlei</w:t>
            </w:r>
            <w:r w:rsidRPr="00B51A5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C805C89" w14:textId="77777777" w:rsidR="00D844F9" w:rsidRPr="00B51A59" w:rsidRDefault="00D844F9" w:rsidP="0091509C">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Sasaiste</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ar plānotajiem ieguldījumiem</w:t>
            </w:r>
            <w:r w:rsidRPr="00B51A5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6AB362" w14:textId="77777777" w:rsidR="00D844F9" w:rsidRPr="00B51A59" w:rsidRDefault="00D844F9" w:rsidP="0091509C">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Būtiskums</w:t>
            </w:r>
            <w:r w:rsidRPr="00B51A59">
              <w:rPr>
                <w:rFonts w:ascii="Times New Roman" w:hAnsi="Times New Roman" w:cs="Times New Roman"/>
                <w:sz w:val="20"/>
                <w:szCs w:val="20"/>
              </w:rPr>
              <w:t xml:space="preserve"> </w:t>
            </w:r>
            <w:r w:rsidRPr="00B51A59">
              <w:rPr>
                <w:rFonts w:ascii="Times New Roman" w:hAnsi="Times New Roman" w:cs="Times New Roman"/>
                <w:b/>
                <w:bCs/>
                <w:sz w:val="20"/>
                <w:szCs w:val="20"/>
              </w:rPr>
              <w:t>attiecībā uz plānotajiem ieguldījumiem</w:t>
            </w:r>
            <w:r w:rsidRPr="00B51A5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F70989C" w14:textId="77777777" w:rsidR="00D844F9" w:rsidRPr="00D458C8" w:rsidRDefault="00D844F9" w:rsidP="0091509C">
            <w:pPr>
              <w:pStyle w:val="ListParagraph"/>
              <w:numPr>
                <w:ilvl w:val="0"/>
                <w:numId w:val="8"/>
              </w:numPr>
              <w:jc w:val="both"/>
              <w:rPr>
                <w:rFonts w:ascii="Times New Roman" w:hAnsi="Times New Roman" w:cs="Times New Roman"/>
                <w:sz w:val="20"/>
                <w:szCs w:val="20"/>
              </w:rPr>
            </w:pPr>
            <w:r w:rsidRPr="00B51A59">
              <w:rPr>
                <w:rFonts w:ascii="Times New Roman" w:hAnsi="Times New Roman" w:cs="Times New Roman"/>
                <w:b/>
                <w:bCs/>
                <w:sz w:val="20"/>
                <w:szCs w:val="20"/>
              </w:rPr>
              <w:t>Datu pieejamība</w:t>
            </w:r>
            <w:r w:rsidRPr="00B51A5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844F9" w:rsidRPr="00436299" w14:paraId="11EB8672" w14:textId="77777777" w:rsidTr="0091509C">
        <w:tc>
          <w:tcPr>
            <w:tcW w:w="1995" w:type="dxa"/>
            <w:vMerge/>
          </w:tcPr>
          <w:p w14:paraId="2D2378AE" w14:textId="77777777" w:rsidR="00D844F9" w:rsidRPr="00D32EED" w:rsidRDefault="00D844F9" w:rsidP="0091509C">
            <w:pPr>
              <w:jc w:val="both"/>
              <w:rPr>
                <w:rFonts w:ascii="Times New Roman" w:hAnsi="Times New Roman" w:cs="Times New Roman"/>
                <w:b/>
                <w:sz w:val="20"/>
                <w:szCs w:val="20"/>
              </w:rPr>
            </w:pPr>
          </w:p>
        </w:tc>
        <w:tc>
          <w:tcPr>
            <w:tcW w:w="7072" w:type="dxa"/>
          </w:tcPr>
          <w:p w14:paraId="44D97BE9" w14:textId="58C34496" w:rsidR="00D844F9" w:rsidRDefault="00D844F9" w:rsidP="0091509C">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p>
          <w:p w14:paraId="562B1FEF" w14:textId="77777777" w:rsidR="003341B0" w:rsidRDefault="003341B0" w:rsidP="0091509C">
            <w:pPr>
              <w:jc w:val="both"/>
              <w:rPr>
                <w:rFonts w:ascii="Times New Roman" w:hAnsi="Times New Roman" w:cs="Times New Roman"/>
                <w:b/>
                <w:bCs/>
                <w:sz w:val="20"/>
                <w:szCs w:val="20"/>
              </w:rPr>
            </w:pPr>
          </w:p>
          <w:p w14:paraId="6673652C" w14:textId="77777777" w:rsidR="00D844F9" w:rsidRDefault="00D844F9" w:rsidP="0091509C">
            <w:pPr>
              <w:jc w:val="both"/>
              <w:rPr>
                <w:rFonts w:ascii="Times New Roman" w:hAnsi="Times New Roman" w:cs="Times New Roman"/>
                <w:iCs/>
                <w:sz w:val="20"/>
                <w:szCs w:val="20"/>
              </w:rPr>
            </w:pPr>
            <w:r w:rsidRPr="00080731">
              <w:rPr>
                <w:rFonts w:ascii="Times New Roman" w:hAnsi="Times New Roman" w:cs="Times New Roman"/>
                <w:iCs/>
                <w:sz w:val="20"/>
                <w:szCs w:val="20"/>
              </w:rPr>
              <w:t>Projekta</w:t>
            </w:r>
            <w:r>
              <w:rPr>
                <w:rFonts w:ascii="Times New Roman" w:hAnsi="Times New Roman" w:cs="Times New Roman"/>
                <w:iCs/>
                <w:sz w:val="20"/>
                <w:szCs w:val="20"/>
              </w:rPr>
              <w:t xml:space="preserve"> dati</w:t>
            </w:r>
            <w:r w:rsidRPr="00080731">
              <w:rPr>
                <w:rFonts w:ascii="Times New Roman" w:hAnsi="Times New Roman" w:cs="Times New Roman"/>
                <w:iCs/>
                <w:sz w:val="20"/>
                <w:szCs w:val="20"/>
              </w:rPr>
              <w:t xml:space="preserve">. </w:t>
            </w:r>
          </w:p>
          <w:p w14:paraId="51B7C41E" w14:textId="77777777" w:rsidR="00D844F9" w:rsidRPr="00CA46EE" w:rsidRDefault="00D844F9" w:rsidP="003341B0">
            <w:pPr>
              <w:jc w:val="both"/>
              <w:rPr>
                <w:rFonts w:ascii="Times New Roman" w:hAnsi="Times New Roman" w:cs="Times New Roman"/>
                <w:sz w:val="20"/>
                <w:szCs w:val="20"/>
                <w:highlight w:val="yellow"/>
                <w:u w:val="single"/>
              </w:rPr>
            </w:pPr>
          </w:p>
        </w:tc>
      </w:tr>
      <w:tr w:rsidR="00D844F9" w:rsidRPr="00436299" w14:paraId="722BD991" w14:textId="77777777" w:rsidTr="0091509C">
        <w:tc>
          <w:tcPr>
            <w:tcW w:w="1995" w:type="dxa"/>
            <w:vMerge/>
          </w:tcPr>
          <w:p w14:paraId="13918B33" w14:textId="77777777" w:rsidR="00D844F9" w:rsidRPr="00D32EED" w:rsidRDefault="00D844F9" w:rsidP="0091509C">
            <w:pPr>
              <w:jc w:val="both"/>
              <w:rPr>
                <w:rFonts w:ascii="Times New Roman" w:hAnsi="Times New Roman" w:cs="Times New Roman"/>
                <w:b/>
                <w:sz w:val="20"/>
                <w:szCs w:val="20"/>
              </w:rPr>
            </w:pPr>
          </w:p>
        </w:tc>
        <w:tc>
          <w:tcPr>
            <w:tcW w:w="7072" w:type="dxa"/>
          </w:tcPr>
          <w:p w14:paraId="25D5E372" w14:textId="512EFF05" w:rsidR="00B34B8F" w:rsidRPr="00D32EED" w:rsidRDefault="00D844F9" w:rsidP="0091509C">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C775241" w14:textId="21F2E772" w:rsidR="00D844F9" w:rsidRDefault="00D844F9" w:rsidP="0091509C">
            <w:pPr>
              <w:jc w:val="both"/>
              <w:rPr>
                <w:rFonts w:ascii="Times New Roman" w:hAnsi="Times New Roman" w:cs="Times New Roman"/>
                <w:sz w:val="20"/>
                <w:szCs w:val="20"/>
              </w:rPr>
            </w:pPr>
            <w:r>
              <w:rPr>
                <w:rFonts w:ascii="Times New Roman" w:hAnsi="Times New Roman" w:cs="Times New Roman"/>
                <w:sz w:val="20"/>
                <w:szCs w:val="20"/>
              </w:rPr>
              <w:t xml:space="preserve">4.3.1.2. </w:t>
            </w:r>
            <w:r w:rsidR="00766D13">
              <w:rPr>
                <w:rFonts w:ascii="Times New Roman" w:hAnsi="Times New Roman" w:cs="Times New Roman"/>
                <w:sz w:val="20"/>
                <w:szCs w:val="20"/>
              </w:rPr>
              <w:t>- s</w:t>
            </w:r>
            <w:r w:rsidRPr="00D32EED">
              <w:rPr>
                <w:rFonts w:ascii="Times New Roman" w:hAnsi="Times New Roman" w:cs="Times New Roman"/>
                <w:sz w:val="20"/>
                <w:szCs w:val="20"/>
              </w:rPr>
              <w:t xml:space="preserve">asniedzamā </w:t>
            </w:r>
            <w:r w:rsidR="008231C2">
              <w:rPr>
                <w:rFonts w:ascii="Times New Roman" w:hAnsi="Times New Roman" w:cs="Times New Roman"/>
                <w:sz w:val="20"/>
                <w:szCs w:val="20"/>
              </w:rPr>
              <w:t xml:space="preserve">vērtība </w:t>
            </w:r>
            <w:r w:rsidR="003341B0">
              <w:rPr>
                <w:rFonts w:ascii="Times New Roman" w:hAnsi="Times New Roman" w:cs="Times New Roman"/>
                <w:sz w:val="20"/>
                <w:szCs w:val="20"/>
              </w:rPr>
              <w:t>noteikta</w:t>
            </w:r>
            <w:r w:rsidRPr="00D32EED">
              <w:rPr>
                <w:rFonts w:ascii="Times New Roman" w:hAnsi="Times New Roman" w:cs="Times New Roman"/>
                <w:sz w:val="20"/>
                <w:szCs w:val="20"/>
              </w:rPr>
              <w:t>, balstoties uz pieņēmum</w:t>
            </w:r>
            <w:r w:rsidR="008231C2">
              <w:rPr>
                <w:rFonts w:ascii="Times New Roman" w:hAnsi="Times New Roman" w:cs="Times New Roman"/>
                <w:sz w:val="20"/>
                <w:szCs w:val="20"/>
              </w:rPr>
              <w:t>u, ka projekta īstenošanas gaitā līdz 31.12.2024. finansējuma saņēmējs</w:t>
            </w:r>
            <w:r w:rsidR="0091509C">
              <w:rPr>
                <w:rFonts w:ascii="Times New Roman" w:hAnsi="Times New Roman" w:cs="Times New Roman"/>
                <w:sz w:val="20"/>
                <w:szCs w:val="20"/>
              </w:rPr>
              <w:t xml:space="preserve"> </w:t>
            </w:r>
            <w:r w:rsidR="00766D13">
              <w:rPr>
                <w:rFonts w:ascii="Times New Roman" w:hAnsi="Times New Roman" w:cs="Times New Roman"/>
                <w:sz w:val="20"/>
                <w:szCs w:val="20"/>
              </w:rPr>
              <w:t xml:space="preserve">sadarbībā ar </w:t>
            </w:r>
            <w:r w:rsidR="003341B0" w:rsidRPr="003341B0">
              <w:rPr>
                <w:rFonts w:ascii="Times New Roman" w:hAnsi="Times New Roman" w:cs="Times New Roman"/>
                <w:sz w:val="20"/>
                <w:szCs w:val="20"/>
              </w:rPr>
              <w:t>valsts iestādēm, valsts kapitālsabiedrībām, pašvaldībām un to kapitālsabiedrībām</w:t>
            </w:r>
            <w:r w:rsidR="0036092E">
              <w:rPr>
                <w:rFonts w:ascii="Times New Roman" w:hAnsi="Times New Roman" w:cs="Times New Roman"/>
                <w:sz w:val="20"/>
                <w:szCs w:val="20"/>
              </w:rPr>
              <w:t xml:space="preserve"> kuru pārvaldībā ir piemēroti nekustamie īpašumi,</w:t>
            </w:r>
            <w:r w:rsidR="00766D13">
              <w:rPr>
                <w:rFonts w:ascii="Times New Roman" w:hAnsi="Times New Roman" w:cs="Times New Roman"/>
                <w:sz w:val="20"/>
                <w:szCs w:val="20"/>
              </w:rPr>
              <w:t xml:space="preserve"> </w:t>
            </w:r>
            <w:r w:rsidR="00D52BA0">
              <w:rPr>
                <w:rFonts w:ascii="Times New Roman" w:hAnsi="Times New Roman" w:cs="Times New Roman"/>
                <w:sz w:val="20"/>
                <w:szCs w:val="20"/>
              </w:rPr>
              <w:t>apzinās</w:t>
            </w:r>
            <w:r w:rsidR="00766D13">
              <w:rPr>
                <w:rFonts w:ascii="Times New Roman" w:hAnsi="Times New Roman" w:cs="Times New Roman"/>
                <w:sz w:val="20"/>
                <w:szCs w:val="20"/>
              </w:rPr>
              <w:t xml:space="preserve"> un ar LM saskaņo</w:t>
            </w:r>
            <w:r w:rsidR="00D52BA0">
              <w:rPr>
                <w:rFonts w:ascii="Times New Roman" w:hAnsi="Times New Roman" w:cs="Times New Roman"/>
                <w:sz w:val="20"/>
                <w:szCs w:val="20"/>
              </w:rPr>
              <w:t>s</w:t>
            </w:r>
            <w:r w:rsidR="00766D13">
              <w:rPr>
                <w:rFonts w:ascii="Times New Roman" w:hAnsi="Times New Roman" w:cs="Times New Roman"/>
                <w:sz w:val="20"/>
                <w:szCs w:val="20"/>
              </w:rPr>
              <w:t xml:space="preserve"> </w:t>
            </w:r>
            <w:r w:rsidR="000E2F4C">
              <w:rPr>
                <w:rFonts w:ascii="Times New Roman" w:hAnsi="Times New Roman" w:cs="Times New Roman"/>
                <w:sz w:val="20"/>
                <w:szCs w:val="20"/>
              </w:rPr>
              <w:t xml:space="preserve">10 </w:t>
            </w:r>
            <w:r w:rsidR="00766D13">
              <w:rPr>
                <w:rFonts w:ascii="Times New Roman" w:hAnsi="Times New Roman" w:cs="Times New Roman"/>
                <w:sz w:val="20"/>
                <w:szCs w:val="20"/>
              </w:rPr>
              <w:t>vietas</w:t>
            </w:r>
            <w:r w:rsidR="003341B0">
              <w:rPr>
                <w:rFonts w:ascii="Times New Roman" w:hAnsi="Times New Roman" w:cs="Times New Roman"/>
                <w:sz w:val="20"/>
                <w:szCs w:val="20"/>
              </w:rPr>
              <w:t xml:space="preserve"> (konkrētas </w:t>
            </w:r>
            <w:r w:rsidR="003341B0">
              <w:rPr>
                <w:rFonts w:ascii="Times New Roman" w:hAnsi="Times New Roman" w:cs="Times New Roman"/>
                <w:sz w:val="20"/>
                <w:szCs w:val="20"/>
              </w:rPr>
              <w:lastRenderedPageBreak/>
              <w:t>adreses</w:t>
            </w:r>
            <w:r w:rsidR="00B010DD">
              <w:rPr>
                <w:rStyle w:val="FootnoteReference"/>
                <w:rFonts w:ascii="Times New Roman" w:hAnsi="Times New Roman" w:cs="Times New Roman"/>
                <w:sz w:val="20"/>
                <w:szCs w:val="20"/>
              </w:rPr>
              <w:footnoteReference w:id="20"/>
            </w:r>
            <w:r w:rsidR="008035F4">
              <w:rPr>
                <w:rFonts w:ascii="Times New Roman" w:hAnsi="Times New Roman" w:cs="Times New Roman"/>
                <w:sz w:val="20"/>
                <w:szCs w:val="20"/>
              </w:rPr>
              <w:t>)</w:t>
            </w:r>
            <w:r w:rsidR="00677208">
              <w:rPr>
                <w:rFonts w:ascii="Times New Roman" w:hAnsi="Times New Roman" w:cs="Times New Roman"/>
                <w:sz w:val="20"/>
                <w:szCs w:val="20"/>
              </w:rPr>
              <w:t xml:space="preserve"> </w:t>
            </w:r>
            <w:r w:rsidR="000A1206">
              <w:rPr>
                <w:rFonts w:ascii="Times New Roman" w:hAnsi="Times New Roman" w:cs="Times New Roman"/>
                <w:sz w:val="20"/>
                <w:szCs w:val="20"/>
              </w:rPr>
              <w:t>jaunu vai modernizētu sociālās aprūpes iestāžu izveidei</w:t>
            </w:r>
            <w:r w:rsidR="00D52BA0">
              <w:rPr>
                <w:rFonts w:ascii="Times New Roman" w:hAnsi="Times New Roman" w:cs="Times New Roman"/>
                <w:sz w:val="20"/>
                <w:szCs w:val="20"/>
              </w:rPr>
              <w:t xml:space="preserve">, kas ir secīgi pirmais solis, lai sasniegtu  4.3.1.2. pasākuma mērķi – </w:t>
            </w:r>
            <w:r w:rsidR="00D52BA0" w:rsidRPr="000E2F4C">
              <w:rPr>
                <w:rFonts w:ascii="Times New Roman" w:hAnsi="Times New Roman" w:cs="Times New Roman"/>
                <w:sz w:val="20"/>
                <w:szCs w:val="20"/>
              </w:rPr>
              <w:t xml:space="preserve">paaugstināt pakalpojumu kvalitāti un uzlabot pakalpojumu pieejamību VSAC, izveidojot ĢVPP infrastruktūru, tādejādi sekmējot bērnu un jauniešu ar smagiem un ļoti smagiem funkcionāliem traucējumiem neatkarīgas dzīves iespējas un dzīves kvalitātes saglabāšanu vai uzlabošanu.  </w:t>
            </w:r>
          </w:p>
          <w:p w14:paraId="4773A879" w14:textId="46C226EF" w:rsidR="00D844F9" w:rsidRPr="00D32EED" w:rsidRDefault="0023640E" w:rsidP="0091509C">
            <w:pPr>
              <w:jc w:val="both"/>
              <w:rPr>
                <w:rFonts w:ascii="Times New Roman" w:hAnsi="Times New Roman" w:cs="Times New Roman"/>
                <w:sz w:val="20"/>
                <w:szCs w:val="20"/>
              </w:rPr>
            </w:pPr>
            <w:r>
              <w:rPr>
                <w:rFonts w:ascii="Times New Roman" w:hAnsi="Times New Roman" w:cs="Times New Roman"/>
                <w:sz w:val="20"/>
                <w:szCs w:val="20"/>
              </w:rPr>
              <w:t>Specifiskā i</w:t>
            </w:r>
            <w:r w:rsidR="00D52BA0">
              <w:rPr>
                <w:rFonts w:ascii="Times New Roman" w:hAnsi="Times New Roman" w:cs="Times New Roman"/>
                <w:sz w:val="20"/>
                <w:szCs w:val="20"/>
              </w:rPr>
              <w:t>znākuma rādītāja vērtība (10 pakalpojuma sniegšanas vietas) noteikta, ņ</w:t>
            </w:r>
            <w:r w:rsidR="000E2F4C">
              <w:rPr>
                <w:rFonts w:ascii="Times New Roman" w:hAnsi="Times New Roman" w:cs="Times New Roman"/>
                <w:sz w:val="20"/>
                <w:szCs w:val="20"/>
              </w:rPr>
              <w:t xml:space="preserve">emot vērā, ka </w:t>
            </w:r>
            <w:r w:rsidR="00030330">
              <w:rPr>
                <w:rFonts w:ascii="Times New Roman" w:hAnsi="Times New Roman" w:cs="Times New Roman"/>
                <w:sz w:val="20"/>
                <w:szCs w:val="20"/>
              </w:rPr>
              <w:t xml:space="preserve">4.3.1.2. pasākuma ietvaros plānots </w:t>
            </w:r>
            <w:r>
              <w:rPr>
                <w:rFonts w:ascii="Times New Roman" w:hAnsi="Times New Roman" w:cs="Times New Roman"/>
                <w:sz w:val="20"/>
                <w:szCs w:val="20"/>
              </w:rPr>
              <w:t>nodrošināt</w:t>
            </w:r>
            <w:r w:rsidR="00030330">
              <w:rPr>
                <w:rFonts w:ascii="Times New Roman" w:hAnsi="Times New Roman" w:cs="Times New Roman"/>
                <w:sz w:val="20"/>
                <w:szCs w:val="20"/>
              </w:rPr>
              <w:t xml:space="preserve"> 120 </w:t>
            </w:r>
            <w:r w:rsidR="009671F7">
              <w:rPr>
                <w:rFonts w:ascii="Times New Roman" w:hAnsi="Times New Roman" w:cs="Times New Roman"/>
                <w:sz w:val="20"/>
                <w:szCs w:val="20"/>
              </w:rPr>
              <w:t>klientu</w:t>
            </w:r>
            <w:r>
              <w:rPr>
                <w:rFonts w:ascii="Times New Roman" w:hAnsi="Times New Roman" w:cs="Times New Roman"/>
                <w:sz w:val="20"/>
                <w:szCs w:val="20"/>
              </w:rPr>
              <w:t xml:space="preserve"> </w:t>
            </w:r>
            <w:r w:rsidR="00B8745A">
              <w:rPr>
                <w:rFonts w:ascii="Times New Roman" w:hAnsi="Times New Roman" w:cs="Times New Roman"/>
                <w:sz w:val="20"/>
                <w:szCs w:val="20"/>
              </w:rPr>
              <w:t xml:space="preserve">vietas </w:t>
            </w:r>
            <w:r w:rsidR="00030330">
              <w:rPr>
                <w:rFonts w:ascii="Times New Roman" w:hAnsi="Times New Roman" w:cs="Times New Roman"/>
                <w:sz w:val="20"/>
                <w:szCs w:val="20"/>
              </w:rPr>
              <w:t>ĢVPP</w:t>
            </w:r>
            <w:r w:rsidR="00D52BA0">
              <w:rPr>
                <w:rFonts w:ascii="Times New Roman" w:hAnsi="Times New Roman" w:cs="Times New Roman"/>
                <w:sz w:val="20"/>
                <w:szCs w:val="20"/>
              </w:rPr>
              <w:t xml:space="preserve"> </w:t>
            </w:r>
            <w:r w:rsidR="00B8745A">
              <w:rPr>
                <w:rFonts w:ascii="Times New Roman" w:hAnsi="Times New Roman" w:cs="Times New Roman"/>
                <w:sz w:val="20"/>
                <w:szCs w:val="20"/>
              </w:rPr>
              <w:t xml:space="preserve">nodrošināšanai </w:t>
            </w:r>
            <w:r w:rsidR="00030330" w:rsidRPr="00030330">
              <w:rPr>
                <w:rFonts w:ascii="Times New Roman" w:hAnsi="Times New Roman" w:cs="Times New Roman"/>
                <w:sz w:val="20"/>
                <w:szCs w:val="20"/>
              </w:rPr>
              <w:t>bērniem un jauniešiem ar smagiem un ļoti smagiem funkcionāliem traucējumiem</w:t>
            </w:r>
            <w:r w:rsidR="00030330">
              <w:rPr>
                <w:rFonts w:ascii="Times New Roman" w:hAnsi="Times New Roman" w:cs="Times New Roman"/>
                <w:sz w:val="20"/>
                <w:szCs w:val="20"/>
              </w:rPr>
              <w:t xml:space="preserve">, vienlaikus </w:t>
            </w:r>
            <w:r w:rsidR="00B8745A">
              <w:rPr>
                <w:rFonts w:ascii="Times New Roman" w:hAnsi="Times New Roman" w:cs="Times New Roman"/>
                <w:sz w:val="20"/>
                <w:szCs w:val="20"/>
              </w:rPr>
              <w:t>paredzo</w:t>
            </w:r>
            <w:r w:rsidR="00030330">
              <w:rPr>
                <w:rFonts w:ascii="Times New Roman" w:hAnsi="Times New Roman" w:cs="Times New Roman"/>
                <w:sz w:val="20"/>
                <w:szCs w:val="20"/>
              </w:rPr>
              <w:t>t, ka vienā ĢVPP infrastruktūrā nav vairāk par 12 bērniem</w:t>
            </w:r>
            <w:r w:rsidR="000F36BF">
              <w:rPr>
                <w:rFonts w:ascii="Times New Roman" w:hAnsi="Times New Roman" w:cs="Times New Roman"/>
                <w:sz w:val="20"/>
                <w:szCs w:val="20"/>
              </w:rPr>
              <w:t xml:space="preserve">. Ņemot vērā minēto, </w:t>
            </w:r>
            <w:r w:rsidR="0091509C">
              <w:rPr>
                <w:rFonts w:ascii="Times New Roman" w:hAnsi="Times New Roman" w:cs="Times New Roman"/>
                <w:sz w:val="20"/>
                <w:szCs w:val="20"/>
              </w:rPr>
              <w:t>noteikts</w:t>
            </w:r>
            <w:r w:rsidR="00030330">
              <w:rPr>
                <w:rFonts w:ascii="Times New Roman" w:hAnsi="Times New Roman" w:cs="Times New Roman"/>
                <w:sz w:val="20"/>
                <w:szCs w:val="20"/>
              </w:rPr>
              <w:t xml:space="preserve"> minimāl</w:t>
            </w:r>
            <w:r w:rsidR="000F36BF">
              <w:rPr>
                <w:rFonts w:ascii="Times New Roman" w:hAnsi="Times New Roman" w:cs="Times New Roman"/>
                <w:sz w:val="20"/>
                <w:szCs w:val="20"/>
              </w:rPr>
              <w:t>ais</w:t>
            </w:r>
            <w:r w:rsidR="00D52BA0">
              <w:rPr>
                <w:rFonts w:ascii="Times New Roman" w:hAnsi="Times New Roman" w:cs="Times New Roman"/>
                <w:sz w:val="20"/>
                <w:szCs w:val="20"/>
              </w:rPr>
              <w:t xml:space="preserve"> </w:t>
            </w:r>
            <w:r w:rsidR="00030330">
              <w:rPr>
                <w:rFonts w:ascii="Times New Roman" w:hAnsi="Times New Roman" w:cs="Times New Roman"/>
                <w:sz w:val="20"/>
                <w:szCs w:val="20"/>
              </w:rPr>
              <w:t>nepieciešam</w:t>
            </w:r>
            <w:r w:rsidR="000F36BF">
              <w:rPr>
                <w:rFonts w:ascii="Times New Roman" w:hAnsi="Times New Roman" w:cs="Times New Roman"/>
                <w:sz w:val="20"/>
                <w:szCs w:val="20"/>
              </w:rPr>
              <w:t>ais</w:t>
            </w:r>
            <w:r w:rsidR="00030330">
              <w:rPr>
                <w:rFonts w:ascii="Times New Roman" w:hAnsi="Times New Roman" w:cs="Times New Roman"/>
                <w:sz w:val="20"/>
                <w:szCs w:val="20"/>
              </w:rPr>
              <w:t xml:space="preserve"> infrastruktūras vietu </w:t>
            </w:r>
            <w:r w:rsidR="0091509C">
              <w:rPr>
                <w:rFonts w:ascii="Times New Roman" w:hAnsi="Times New Roman" w:cs="Times New Roman"/>
                <w:sz w:val="20"/>
                <w:szCs w:val="20"/>
              </w:rPr>
              <w:t xml:space="preserve">(adrešu) </w:t>
            </w:r>
            <w:r w:rsidR="00030330">
              <w:rPr>
                <w:rFonts w:ascii="Times New Roman" w:hAnsi="Times New Roman" w:cs="Times New Roman"/>
                <w:sz w:val="20"/>
                <w:szCs w:val="20"/>
              </w:rPr>
              <w:t xml:space="preserve">skaits </w:t>
            </w:r>
            <w:r w:rsidR="0091509C">
              <w:rPr>
                <w:rFonts w:ascii="Times New Roman" w:hAnsi="Times New Roman" w:cs="Times New Roman"/>
                <w:sz w:val="20"/>
                <w:szCs w:val="20"/>
              </w:rPr>
              <w:t xml:space="preserve">– 10 </w:t>
            </w:r>
            <w:r w:rsidR="00030330">
              <w:rPr>
                <w:rFonts w:ascii="Times New Roman" w:hAnsi="Times New Roman" w:cs="Times New Roman"/>
                <w:sz w:val="20"/>
                <w:szCs w:val="20"/>
              </w:rPr>
              <w:t>(</w:t>
            </w:r>
            <w:r w:rsidR="0091509C">
              <w:rPr>
                <w:rFonts w:ascii="Times New Roman" w:hAnsi="Times New Roman" w:cs="Times New Roman"/>
                <w:sz w:val="20"/>
                <w:szCs w:val="20"/>
              </w:rPr>
              <w:t xml:space="preserve">t.i., </w:t>
            </w:r>
            <w:r w:rsidR="00677208">
              <w:rPr>
                <w:rFonts w:ascii="Times New Roman" w:hAnsi="Times New Roman" w:cs="Times New Roman"/>
                <w:sz w:val="20"/>
                <w:szCs w:val="20"/>
              </w:rPr>
              <w:t xml:space="preserve">120 </w:t>
            </w:r>
            <w:r w:rsidR="0091509C">
              <w:rPr>
                <w:rFonts w:ascii="Times New Roman" w:hAnsi="Times New Roman" w:cs="Times New Roman"/>
                <w:sz w:val="20"/>
                <w:szCs w:val="20"/>
              </w:rPr>
              <w:t>(</w:t>
            </w:r>
            <w:r w:rsidR="00DF6AB2">
              <w:rPr>
                <w:rFonts w:ascii="Times New Roman" w:hAnsi="Times New Roman" w:cs="Times New Roman"/>
                <w:sz w:val="20"/>
                <w:szCs w:val="20"/>
              </w:rPr>
              <w:t>klientu</w:t>
            </w:r>
            <w:r w:rsidR="0091509C">
              <w:rPr>
                <w:rFonts w:ascii="Times New Roman" w:hAnsi="Times New Roman" w:cs="Times New Roman"/>
                <w:sz w:val="20"/>
                <w:szCs w:val="20"/>
              </w:rPr>
              <w:t xml:space="preserve"> vietu skaits ĢVPP nodrošināšanai)</w:t>
            </w:r>
            <w:r w:rsidR="00677208">
              <w:rPr>
                <w:rFonts w:ascii="Times New Roman" w:hAnsi="Times New Roman" w:cs="Times New Roman"/>
                <w:sz w:val="20"/>
                <w:szCs w:val="20"/>
              </w:rPr>
              <w:t>/12</w:t>
            </w:r>
            <w:r w:rsidR="0091509C">
              <w:rPr>
                <w:rFonts w:ascii="Times New Roman" w:hAnsi="Times New Roman" w:cs="Times New Roman"/>
                <w:sz w:val="20"/>
                <w:szCs w:val="20"/>
              </w:rPr>
              <w:t xml:space="preserve"> (maksimāli izveidojamo </w:t>
            </w:r>
            <w:r w:rsidR="007C19A7">
              <w:rPr>
                <w:rFonts w:ascii="Times New Roman" w:hAnsi="Times New Roman" w:cs="Times New Roman"/>
                <w:sz w:val="20"/>
                <w:szCs w:val="20"/>
              </w:rPr>
              <w:t>klientu</w:t>
            </w:r>
            <w:r w:rsidR="0091509C">
              <w:rPr>
                <w:rFonts w:ascii="Times New Roman" w:hAnsi="Times New Roman" w:cs="Times New Roman"/>
                <w:sz w:val="20"/>
                <w:szCs w:val="20"/>
              </w:rPr>
              <w:t xml:space="preserve"> vietu skaits vienā infrastruktūras objektā)</w:t>
            </w:r>
            <w:r w:rsidR="00677208">
              <w:rPr>
                <w:rFonts w:ascii="Times New Roman" w:hAnsi="Times New Roman" w:cs="Times New Roman"/>
                <w:sz w:val="20"/>
                <w:szCs w:val="20"/>
              </w:rPr>
              <w:t>).</w:t>
            </w:r>
          </w:p>
          <w:p w14:paraId="639C79BF" w14:textId="5824DD3C" w:rsidR="00D844F9" w:rsidRDefault="00D844F9" w:rsidP="00677208">
            <w:pPr>
              <w:jc w:val="both"/>
              <w:rPr>
                <w:rFonts w:ascii="Times New Roman" w:hAnsi="Times New Roman" w:cs="Times New Roman"/>
                <w:sz w:val="20"/>
                <w:szCs w:val="20"/>
              </w:rPr>
            </w:pPr>
            <w:r w:rsidRPr="00D32EED">
              <w:rPr>
                <w:rFonts w:ascii="Times New Roman" w:hAnsi="Times New Roman" w:cs="Times New Roman"/>
                <w:sz w:val="20"/>
                <w:szCs w:val="20"/>
              </w:rPr>
              <w:t>Izmaksa</w:t>
            </w:r>
            <w:r>
              <w:rPr>
                <w:rFonts w:ascii="Times New Roman" w:hAnsi="Times New Roman" w:cs="Times New Roman"/>
                <w:sz w:val="20"/>
                <w:szCs w:val="20"/>
              </w:rPr>
              <w:t>s</w:t>
            </w:r>
            <w:r w:rsidRPr="00D32EED">
              <w:rPr>
                <w:rFonts w:ascii="Times New Roman" w:hAnsi="Times New Roman" w:cs="Times New Roman"/>
                <w:sz w:val="20"/>
                <w:szCs w:val="20"/>
              </w:rPr>
              <w:t xml:space="preserve"> </w:t>
            </w:r>
            <w:r w:rsidR="00677208">
              <w:rPr>
                <w:rFonts w:ascii="Times New Roman" w:hAnsi="Times New Roman" w:cs="Times New Roman"/>
                <w:sz w:val="20"/>
                <w:szCs w:val="20"/>
              </w:rPr>
              <w:t>rādītāja sasniegšanai</w:t>
            </w:r>
            <w:r w:rsidR="00D52BA0">
              <w:rPr>
                <w:rFonts w:ascii="Times New Roman" w:hAnsi="Times New Roman" w:cs="Times New Roman"/>
                <w:sz w:val="20"/>
                <w:szCs w:val="20"/>
              </w:rPr>
              <w:t xml:space="preserve"> </w:t>
            </w:r>
            <w:r w:rsidR="0036092E">
              <w:rPr>
                <w:rFonts w:ascii="Times New Roman" w:hAnsi="Times New Roman" w:cs="Times New Roman"/>
                <w:sz w:val="20"/>
                <w:szCs w:val="20"/>
              </w:rPr>
              <w:t xml:space="preserve">tiks nodrošinātas kopējā </w:t>
            </w:r>
            <w:r w:rsidR="00677208">
              <w:rPr>
                <w:rFonts w:ascii="Times New Roman" w:hAnsi="Times New Roman" w:cs="Times New Roman"/>
                <w:sz w:val="20"/>
                <w:szCs w:val="20"/>
              </w:rPr>
              <w:t xml:space="preserve"> 4.3.1.2. pasākuma</w:t>
            </w:r>
            <w:r w:rsidR="0036092E">
              <w:rPr>
                <w:rFonts w:ascii="Times New Roman" w:hAnsi="Times New Roman" w:cs="Times New Roman"/>
                <w:sz w:val="20"/>
                <w:szCs w:val="20"/>
              </w:rPr>
              <w:t>m</w:t>
            </w:r>
            <w:r w:rsidR="00677208">
              <w:rPr>
                <w:rFonts w:ascii="Times New Roman" w:hAnsi="Times New Roman" w:cs="Times New Roman"/>
                <w:sz w:val="20"/>
                <w:szCs w:val="20"/>
              </w:rPr>
              <w:t xml:space="preserve"> </w:t>
            </w:r>
            <w:r w:rsidR="0036092E">
              <w:rPr>
                <w:rFonts w:ascii="Times New Roman" w:hAnsi="Times New Roman" w:cs="Times New Roman"/>
                <w:sz w:val="20"/>
                <w:szCs w:val="20"/>
              </w:rPr>
              <w:t xml:space="preserve">pieejamā </w:t>
            </w:r>
            <w:r w:rsidR="006D259B">
              <w:rPr>
                <w:rFonts w:ascii="Times New Roman" w:hAnsi="Times New Roman" w:cs="Times New Roman"/>
                <w:sz w:val="20"/>
                <w:szCs w:val="20"/>
              </w:rPr>
              <w:t>kopēj</w:t>
            </w:r>
            <w:r w:rsidR="0036092E">
              <w:rPr>
                <w:rFonts w:ascii="Times New Roman" w:hAnsi="Times New Roman" w:cs="Times New Roman"/>
                <w:sz w:val="20"/>
                <w:szCs w:val="20"/>
              </w:rPr>
              <w:t xml:space="preserve">ā </w:t>
            </w:r>
            <w:r w:rsidR="006D259B">
              <w:rPr>
                <w:rFonts w:ascii="Times New Roman" w:hAnsi="Times New Roman" w:cs="Times New Roman"/>
                <w:sz w:val="20"/>
                <w:szCs w:val="20"/>
              </w:rPr>
              <w:t>attiecinām</w:t>
            </w:r>
            <w:r w:rsidR="0036092E">
              <w:rPr>
                <w:rFonts w:ascii="Times New Roman" w:hAnsi="Times New Roman" w:cs="Times New Roman"/>
                <w:sz w:val="20"/>
                <w:szCs w:val="20"/>
              </w:rPr>
              <w:t>ā</w:t>
            </w:r>
            <w:r w:rsidR="00A22EFE">
              <w:rPr>
                <w:rFonts w:ascii="Times New Roman" w:hAnsi="Times New Roman" w:cs="Times New Roman"/>
                <w:sz w:val="20"/>
                <w:szCs w:val="20"/>
              </w:rPr>
              <w:t xml:space="preserve"> finansējum</w:t>
            </w:r>
            <w:r w:rsidR="0036092E">
              <w:rPr>
                <w:rFonts w:ascii="Times New Roman" w:hAnsi="Times New Roman" w:cs="Times New Roman"/>
                <w:sz w:val="20"/>
                <w:szCs w:val="20"/>
              </w:rPr>
              <w:t xml:space="preserve">a ietvaros, kas plānots </w:t>
            </w:r>
            <w:r w:rsidR="006D259B">
              <w:rPr>
                <w:rFonts w:ascii="Times New Roman" w:hAnsi="Times New Roman" w:cs="Times New Roman"/>
                <w:sz w:val="20"/>
                <w:szCs w:val="20"/>
              </w:rPr>
              <w:t>26 100 000 EUR</w:t>
            </w:r>
            <w:r w:rsidR="00701235">
              <w:rPr>
                <w:rFonts w:ascii="Times New Roman" w:hAnsi="Times New Roman" w:cs="Times New Roman"/>
                <w:sz w:val="20"/>
                <w:szCs w:val="20"/>
              </w:rPr>
              <w:t xml:space="preserve">, </w:t>
            </w:r>
            <w:r w:rsidR="006D259B">
              <w:rPr>
                <w:rFonts w:ascii="Times New Roman" w:hAnsi="Times New Roman" w:cs="Times New Roman"/>
                <w:sz w:val="20"/>
                <w:szCs w:val="20"/>
              </w:rPr>
              <w:t xml:space="preserve">t.sk. ERAF </w:t>
            </w:r>
            <w:r w:rsidR="00A22EFE">
              <w:rPr>
                <w:rFonts w:ascii="Times New Roman" w:hAnsi="Times New Roman" w:cs="Times New Roman"/>
                <w:sz w:val="20"/>
                <w:szCs w:val="20"/>
              </w:rPr>
              <w:t>22 185 000 EUR</w:t>
            </w:r>
            <w:r w:rsidR="00701235">
              <w:rPr>
                <w:rFonts w:ascii="Times New Roman" w:hAnsi="Times New Roman" w:cs="Times New Roman"/>
                <w:sz w:val="20"/>
                <w:szCs w:val="20"/>
              </w:rPr>
              <w:t>.</w:t>
            </w:r>
            <w:r w:rsidR="00D43A1F">
              <w:rPr>
                <w:rFonts w:ascii="Times New Roman" w:hAnsi="Times New Roman" w:cs="Times New Roman"/>
                <w:sz w:val="20"/>
                <w:szCs w:val="20"/>
              </w:rPr>
              <w:t xml:space="preserve"> </w:t>
            </w:r>
          </w:p>
          <w:p w14:paraId="53B8C35E" w14:textId="558A2C65" w:rsidR="003E6660" w:rsidRPr="00D32EED" w:rsidRDefault="003E6660" w:rsidP="00D43A1F">
            <w:pPr>
              <w:jc w:val="both"/>
              <w:rPr>
                <w:rFonts w:ascii="Times New Roman" w:hAnsi="Times New Roman" w:cs="Times New Roman"/>
                <w:sz w:val="20"/>
                <w:szCs w:val="20"/>
              </w:rPr>
            </w:pPr>
          </w:p>
        </w:tc>
      </w:tr>
      <w:tr w:rsidR="00D844F9" w:rsidRPr="00436299" w14:paraId="2A93DBFF" w14:textId="77777777" w:rsidTr="0091509C">
        <w:tc>
          <w:tcPr>
            <w:tcW w:w="1995" w:type="dxa"/>
            <w:vMerge/>
          </w:tcPr>
          <w:p w14:paraId="17468983" w14:textId="77777777" w:rsidR="00D844F9" w:rsidRPr="00D32EED" w:rsidRDefault="00D844F9" w:rsidP="0091509C">
            <w:pPr>
              <w:jc w:val="both"/>
              <w:rPr>
                <w:rFonts w:ascii="Times New Roman" w:hAnsi="Times New Roman" w:cs="Times New Roman"/>
                <w:b/>
                <w:sz w:val="20"/>
                <w:szCs w:val="20"/>
              </w:rPr>
            </w:pPr>
          </w:p>
        </w:tc>
        <w:tc>
          <w:tcPr>
            <w:tcW w:w="7072" w:type="dxa"/>
          </w:tcPr>
          <w:p w14:paraId="0816278E" w14:textId="77777777" w:rsidR="00D844F9" w:rsidRPr="00D32EED" w:rsidRDefault="00D844F9" w:rsidP="0091509C">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54F83891" w14:textId="77777777" w:rsidR="00D844F9" w:rsidRDefault="00D844F9" w:rsidP="0091509C">
            <w:pPr>
              <w:jc w:val="both"/>
              <w:rPr>
                <w:rFonts w:ascii="Times New Roman" w:hAnsi="Times New Roman" w:cs="Times New Roman"/>
                <w:sz w:val="20"/>
                <w:szCs w:val="20"/>
              </w:rPr>
            </w:pPr>
            <w:r>
              <w:rPr>
                <w:rFonts w:ascii="Times New Roman" w:hAnsi="Times New Roman" w:cs="Times New Roman"/>
                <w:sz w:val="20"/>
                <w:szCs w:val="20"/>
              </w:rPr>
              <w:t>4.3.1.2. – l</w:t>
            </w:r>
            <w:r w:rsidRPr="00D32EED">
              <w:rPr>
                <w:rFonts w:ascii="Times New Roman" w:hAnsi="Times New Roman" w:cs="Times New Roman"/>
                <w:sz w:val="20"/>
                <w:szCs w:val="20"/>
              </w:rPr>
              <w:t xml:space="preserve">ai sekmētu bērnu </w:t>
            </w:r>
            <w:r>
              <w:rPr>
                <w:rFonts w:ascii="Times New Roman" w:hAnsi="Times New Roman" w:cs="Times New Roman"/>
                <w:sz w:val="20"/>
                <w:szCs w:val="20"/>
              </w:rPr>
              <w:t xml:space="preserve">un jauniešu </w:t>
            </w:r>
            <w:r w:rsidRPr="00D32EED">
              <w:rPr>
                <w:rFonts w:ascii="Times New Roman" w:hAnsi="Times New Roman" w:cs="Times New Roman"/>
                <w:sz w:val="20"/>
                <w:szCs w:val="20"/>
              </w:rPr>
              <w:t xml:space="preserve">ar smagiem un ļoti smagiem funkcionāliem traucējumiem neatkarīgas dzīves iespējas un veicinātu </w:t>
            </w:r>
            <w:r>
              <w:rPr>
                <w:rFonts w:ascii="Times New Roman" w:hAnsi="Times New Roman" w:cs="Times New Roman"/>
                <w:sz w:val="20"/>
                <w:szCs w:val="20"/>
              </w:rPr>
              <w:t>viņu</w:t>
            </w:r>
            <w:r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Pr>
                <w:rFonts w:ascii="Times New Roman" w:hAnsi="Times New Roman" w:cs="Times New Roman"/>
                <w:sz w:val="20"/>
                <w:szCs w:val="20"/>
              </w:rPr>
              <w:t> </w:t>
            </w:r>
            <w:r w:rsidRPr="00D32EED">
              <w:rPr>
                <w:rFonts w:ascii="Times New Roman" w:hAnsi="Times New Roman" w:cs="Times New Roman"/>
                <w:sz w:val="20"/>
                <w:szCs w:val="20"/>
              </w:rPr>
              <w:t xml:space="preserve">338 noteiktajām prasībām bērnu aprūpes institūcijām ĢVPP nodrošināšanai. Attiecīgi plānots izveidot </w:t>
            </w:r>
            <w:r>
              <w:rPr>
                <w:rFonts w:ascii="Times New Roman" w:hAnsi="Times New Roman" w:cs="Times New Roman"/>
                <w:sz w:val="20"/>
                <w:szCs w:val="20"/>
              </w:rPr>
              <w:t xml:space="preserve"> vismaz 10</w:t>
            </w:r>
            <w:r w:rsidRPr="00D32EED">
              <w:rPr>
                <w:rFonts w:ascii="Times New Roman" w:hAnsi="Times New Roman" w:cs="Times New Roman"/>
                <w:sz w:val="20"/>
                <w:szCs w:val="20"/>
              </w:rPr>
              <w:t xml:space="preserve"> ĢVPP sniegšanas vietas ar ierobežotu maksimālo vietu skaitu ēkā (t.i., </w:t>
            </w:r>
            <w:r>
              <w:rPr>
                <w:rFonts w:ascii="Times New Roman" w:hAnsi="Times New Roman" w:cs="Times New Roman"/>
                <w:sz w:val="20"/>
                <w:szCs w:val="20"/>
              </w:rPr>
              <w:t>līdz 12</w:t>
            </w:r>
            <w:r w:rsidRPr="00D32EED">
              <w:rPr>
                <w:rFonts w:ascii="Times New Roman" w:hAnsi="Times New Roman" w:cs="Times New Roman"/>
                <w:sz w:val="20"/>
                <w:szCs w:val="20"/>
              </w:rPr>
              <w:t xml:space="preserve"> bērni</w:t>
            </w:r>
            <w:r>
              <w:rPr>
                <w:rFonts w:ascii="Times New Roman" w:hAnsi="Times New Roman" w:cs="Times New Roman"/>
                <w:sz w:val="20"/>
                <w:szCs w:val="20"/>
              </w:rPr>
              <w:t>em un jauniešiem</w:t>
            </w:r>
            <w:r w:rsidRPr="00D32EED">
              <w:rPr>
                <w:rFonts w:ascii="Times New Roman" w:hAnsi="Times New Roman" w:cs="Times New Roman"/>
                <w:sz w:val="20"/>
                <w:szCs w:val="20"/>
              </w:rPr>
              <w:t>).</w:t>
            </w:r>
          </w:p>
          <w:p w14:paraId="5CA46A6E" w14:textId="55C183A4" w:rsidR="00D844F9" w:rsidRPr="00D32EED" w:rsidRDefault="00D844F9" w:rsidP="0091509C">
            <w:pPr>
              <w:jc w:val="both"/>
              <w:rPr>
                <w:rFonts w:ascii="Times New Roman" w:hAnsi="Times New Roman" w:cs="Times New Roman"/>
                <w:sz w:val="20"/>
                <w:szCs w:val="20"/>
              </w:rPr>
            </w:pPr>
          </w:p>
        </w:tc>
      </w:tr>
      <w:tr w:rsidR="00D844F9" w:rsidRPr="00436299" w14:paraId="59A4B3EA" w14:textId="77777777" w:rsidTr="0091509C">
        <w:tc>
          <w:tcPr>
            <w:tcW w:w="1995" w:type="dxa"/>
            <w:vMerge/>
          </w:tcPr>
          <w:p w14:paraId="056B9DE8" w14:textId="77777777" w:rsidR="00D844F9" w:rsidRPr="00D32EED" w:rsidRDefault="00D844F9" w:rsidP="0091509C">
            <w:pPr>
              <w:jc w:val="both"/>
              <w:rPr>
                <w:rFonts w:ascii="Times New Roman" w:hAnsi="Times New Roman" w:cs="Times New Roman"/>
                <w:b/>
                <w:sz w:val="20"/>
                <w:szCs w:val="20"/>
              </w:rPr>
            </w:pPr>
          </w:p>
        </w:tc>
        <w:tc>
          <w:tcPr>
            <w:tcW w:w="7072" w:type="dxa"/>
          </w:tcPr>
          <w:p w14:paraId="0C957FB6" w14:textId="77777777" w:rsidR="00D844F9" w:rsidRPr="00D32EED" w:rsidRDefault="00D844F9" w:rsidP="0091509C">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552EBC66" w14:textId="03D67344" w:rsidR="00D844F9" w:rsidRDefault="00A13D04" w:rsidP="00266D92">
            <w:pPr>
              <w:pStyle w:val="ListParagraph"/>
              <w:ind w:left="18"/>
              <w:jc w:val="both"/>
              <w:rPr>
                <w:rFonts w:ascii="Times New Roman" w:hAnsi="Times New Roman" w:cs="Times New Roman"/>
                <w:sz w:val="20"/>
                <w:szCs w:val="20"/>
              </w:rPr>
            </w:pPr>
            <w:r>
              <w:rPr>
                <w:rFonts w:ascii="Times New Roman" w:hAnsi="Times New Roman" w:cs="Times New Roman"/>
                <w:sz w:val="20"/>
                <w:szCs w:val="20"/>
              </w:rPr>
              <w:t>Specifiskā iznākuma rādītāja sasniegšanu varētu kavēt apstāk</w:t>
            </w:r>
            <w:r w:rsidR="00812262">
              <w:rPr>
                <w:rFonts w:ascii="Times New Roman" w:hAnsi="Times New Roman" w:cs="Times New Roman"/>
                <w:sz w:val="20"/>
                <w:szCs w:val="20"/>
              </w:rPr>
              <w:t>lis</w:t>
            </w:r>
            <w:r>
              <w:rPr>
                <w:rFonts w:ascii="Times New Roman" w:hAnsi="Times New Roman" w:cs="Times New Roman"/>
                <w:sz w:val="20"/>
                <w:szCs w:val="20"/>
              </w:rPr>
              <w:t>, ka pašvaldību rīcībā nav piemērota nekustamā īpašuma, kas būtu atbilstošs bērnu ĢVPP infrastruktūras izveides prasībām</w:t>
            </w:r>
            <w:r w:rsidR="00266D92">
              <w:rPr>
                <w:rFonts w:ascii="Times New Roman" w:hAnsi="Times New Roman" w:cs="Times New Roman"/>
                <w:sz w:val="20"/>
                <w:szCs w:val="20"/>
              </w:rPr>
              <w:t xml:space="preserve">, vai arī </w:t>
            </w:r>
            <w:r w:rsidR="003116EF">
              <w:rPr>
                <w:rFonts w:ascii="Times New Roman" w:hAnsi="Times New Roman" w:cs="Times New Roman"/>
                <w:sz w:val="20"/>
                <w:szCs w:val="20"/>
              </w:rPr>
              <w:t xml:space="preserve">maza </w:t>
            </w:r>
            <w:r w:rsidR="00266D92">
              <w:rPr>
                <w:rFonts w:ascii="Times New Roman" w:hAnsi="Times New Roman" w:cs="Times New Roman"/>
                <w:sz w:val="20"/>
                <w:szCs w:val="20"/>
              </w:rPr>
              <w:t xml:space="preserve">pašvaldību motivācija sadarboties 4.3.1.2. pasākuma ietvaros un piedāvāt no savas puses risinājumu </w:t>
            </w:r>
            <w:r w:rsidR="003A5AFB">
              <w:rPr>
                <w:rFonts w:ascii="Times New Roman" w:hAnsi="Times New Roman" w:cs="Times New Roman"/>
                <w:sz w:val="20"/>
                <w:szCs w:val="20"/>
              </w:rPr>
              <w:t>bērnu ĢVPP infrastruktūras izveidei.</w:t>
            </w:r>
          </w:p>
          <w:p w14:paraId="6B69EC8C" w14:textId="134EE834" w:rsidR="00266D92" w:rsidRPr="00D32EED" w:rsidRDefault="00266D92" w:rsidP="0091509C">
            <w:pPr>
              <w:pStyle w:val="ListParagraph"/>
              <w:ind w:left="18"/>
              <w:jc w:val="both"/>
              <w:rPr>
                <w:rFonts w:ascii="Times New Roman" w:hAnsi="Times New Roman" w:cs="Times New Roman"/>
                <w:sz w:val="20"/>
                <w:szCs w:val="20"/>
              </w:rPr>
            </w:pPr>
          </w:p>
        </w:tc>
      </w:tr>
      <w:tr w:rsidR="00D844F9" w:rsidRPr="00436299" w14:paraId="5176E1CA" w14:textId="77777777" w:rsidTr="0091509C">
        <w:tc>
          <w:tcPr>
            <w:tcW w:w="1995" w:type="dxa"/>
          </w:tcPr>
          <w:p w14:paraId="1E96F7FE" w14:textId="77777777" w:rsidR="00D844F9" w:rsidRPr="00D32EED" w:rsidRDefault="00D844F9" w:rsidP="0091509C">
            <w:pPr>
              <w:jc w:val="both"/>
              <w:rPr>
                <w:rFonts w:ascii="Times New Roman" w:hAnsi="Times New Roman" w:cs="Times New Roman"/>
                <w:sz w:val="20"/>
                <w:szCs w:val="20"/>
              </w:rPr>
            </w:pPr>
            <w:r w:rsidRPr="00D32EED">
              <w:rPr>
                <w:rFonts w:ascii="Times New Roman" w:hAnsi="Times New Roman" w:cs="Times New Roman"/>
                <w:b/>
                <w:sz w:val="20"/>
                <w:szCs w:val="20"/>
              </w:rPr>
              <w:t>Rādītāja sasniegšana</w:t>
            </w:r>
          </w:p>
          <w:p w14:paraId="20B498E7" w14:textId="77777777" w:rsidR="00D844F9" w:rsidRPr="00D32EED" w:rsidRDefault="00D844F9" w:rsidP="0091509C">
            <w:pPr>
              <w:jc w:val="both"/>
              <w:rPr>
                <w:rFonts w:ascii="Times New Roman" w:hAnsi="Times New Roman" w:cs="Times New Roman"/>
                <w:b/>
                <w:sz w:val="20"/>
                <w:szCs w:val="20"/>
              </w:rPr>
            </w:pPr>
          </w:p>
        </w:tc>
        <w:tc>
          <w:tcPr>
            <w:tcW w:w="7072" w:type="dxa"/>
          </w:tcPr>
          <w:p w14:paraId="5BD2EA30" w14:textId="1073F60F" w:rsidR="00D844F9" w:rsidRDefault="00D844F9" w:rsidP="0091509C">
            <w:pPr>
              <w:jc w:val="both"/>
              <w:rPr>
                <w:rFonts w:ascii="Times New Roman" w:hAnsi="Times New Roman" w:cs="Times New Roman"/>
                <w:sz w:val="20"/>
                <w:szCs w:val="20"/>
              </w:rPr>
            </w:pPr>
            <w:r>
              <w:rPr>
                <w:rFonts w:ascii="Times New Roman" w:hAnsi="Times New Roman" w:cs="Times New Roman"/>
                <w:sz w:val="20"/>
                <w:szCs w:val="20"/>
              </w:rPr>
              <w:t>4.3.1.2. - r</w:t>
            </w:r>
            <w:r w:rsidRPr="00387583">
              <w:rPr>
                <w:rFonts w:ascii="Times New Roman" w:hAnsi="Times New Roman" w:cs="Times New Roman"/>
                <w:sz w:val="20"/>
                <w:szCs w:val="20"/>
              </w:rPr>
              <w:t xml:space="preserve">ādītājs tiks uzskatīts par sasniegtu, kad </w:t>
            </w:r>
            <w:r w:rsidR="00D43A1F">
              <w:rPr>
                <w:rFonts w:ascii="Times New Roman" w:hAnsi="Times New Roman" w:cs="Times New Roman"/>
                <w:sz w:val="20"/>
                <w:szCs w:val="20"/>
              </w:rPr>
              <w:t>finansējuma saņ</w:t>
            </w:r>
            <w:r w:rsidR="002256D0">
              <w:rPr>
                <w:rFonts w:ascii="Times New Roman" w:hAnsi="Times New Roman" w:cs="Times New Roman"/>
                <w:sz w:val="20"/>
                <w:szCs w:val="20"/>
              </w:rPr>
              <w:t xml:space="preserve">ēmējs </w:t>
            </w:r>
            <w:r w:rsidR="0022631A">
              <w:rPr>
                <w:rFonts w:ascii="Times New Roman" w:hAnsi="Times New Roman" w:cs="Times New Roman"/>
                <w:sz w:val="20"/>
                <w:szCs w:val="20"/>
              </w:rPr>
              <w:t xml:space="preserve">būs </w:t>
            </w:r>
            <w:r w:rsidR="00A656D0">
              <w:rPr>
                <w:rFonts w:ascii="Times New Roman" w:hAnsi="Times New Roman" w:cs="Times New Roman"/>
                <w:sz w:val="20"/>
                <w:szCs w:val="20"/>
              </w:rPr>
              <w:t>sagatavo</w:t>
            </w:r>
            <w:r w:rsidR="0022631A">
              <w:rPr>
                <w:rFonts w:ascii="Times New Roman" w:hAnsi="Times New Roman" w:cs="Times New Roman"/>
                <w:sz w:val="20"/>
                <w:szCs w:val="20"/>
              </w:rPr>
              <w:t>ji</w:t>
            </w:r>
            <w:r w:rsidR="00A656D0">
              <w:rPr>
                <w:rFonts w:ascii="Times New Roman" w:hAnsi="Times New Roman" w:cs="Times New Roman"/>
                <w:sz w:val="20"/>
                <w:szCs w:val="20"/>
              </w:rPr>
              <w:t>s</w:t>
            </w:r>
            <w:r w:rsidR="002256D0">
              <w:rPr>
                <w:rFonts w:ascii="Times New Roman" w:hAnsi="Times New Roman" w:cs="Times New Roman"/>
                <w:sz w:val="20"/>
                <w:szCs w:val="20"/>
              </w:rPr>
              <w:t xml:space="preserve"> sarakstu ar 10 izvēlētām</w:t>
            </w:r>
            <w:r w:rsidR="00D5290F">
              <w:rPr>
                <w:rFonts w:ascii="Times New Roman" w:hAnsi="Times New Roman" w:cs="Times New Roman"/>
                <w:sz w:val="20"/>
                <w:szCs w:val="20"/>
              </w:rPr>
              <w:t xml:space="preserve"> un ar </w:t>
            </w:r>
            <w:r w:rsidR="00A656D0">
              <w:rPr>
                <w:rFonts w:ascii="Times New Roman" w:hAnsi="Times New Roman" w:cs="Times New Roman"/>
                <w:sz w:val="20"/>
                <w:szCs w:val="20"/>
              </w:rPr>
              <w:t>LM</w:t>
            </w:r>
            <w:r w:rsidR="00D5290F">
              <w:rPr>
                <w:rFonts w:ascii="Times New Roman" w:hAnsi="Times New Roman" w:cs="Times New Roman"/>
                <w:sz w:val="20"/>
                <w:szCs w:val="20"/>
              </w:rPr>
              <w:t xml:space="preserve"> saskaņotām</w:t>
            </w:r>
            <w:r w:rsidR="002256D0">
              <w:rPr>
                <w:rFonts w:ascii="Times New Roman" w:hAnsi="Times New Roman" w:cs="Times New Roman"/>
                <w:sz w:val="20"/>
                <w:szCs w:val="20"/>
              </w:rPr>
              <w:t xml:space="preserve"> infrastruktūras vietām un </w:t>
            </w:r>
            <w:r w:rsidR="00D5290F">
              <w:rPr>
                <w:rFonts w:ascii="Times New Roman" w:hAnsi="Times New Roman" w:cs="Times New Roman"/>
                <w:sz w:val="20"/>
                <w:szCs w:val="20"/>
              </w:rPr>
              <w:t>piedāvāto risinājumu.</w:t>
            </w:r>
          </w:p>
          <w:p w14:paraId="116C6D45" w14:textId="77777777" w:rsidR="00D5290F" w:rsidRPr="00551DAA" w:rsidRDefault="00D5290F" w:rsidP="0091509C">
            <w:pPr>
              <w:jc w:val="both"/>
              <w:rPr>
                <w:rFonts w:ascii="Times New Roman" w:hAnsi="Times New Roman" w:cs="Times New Roman"/>
                <w:sz w:val="20"/>
                <w:szCs w:val="20"/>
              </w:rPr>
            </w:pPr>
          </w:p>
          <w:p w14:paraId="06B5F5E0" w14:textId="77777777" w:rsidR="00D844F9" w:rsidRDefault="00D844F9" w:rsidP="0091509C">
            <w:pPr>
              <w:jc w:val="both"/>
              <w:rPr>
                <w:rFonts w:ascii="Times New Roman" w:hAnsi="Times New Roman" w:cs="Times New Roman"/>
                <w:sz w:val="20"/>
                <w:szCs w:val="20"/>
              </w:rPr>
            </w:pPr>
            <w:r w:rsidRPr="00551DAA">
              <w:rPr>
                <w:rFonts w:ascii="Times New Roman" w:hAnsi="Times New Roman" w:cs="Times New Roman"/>
                <w:sz w:val="20"/>
                <w:szCs w:val="20"/>
              </w:rPr>
              <w:t xml:space="preserve">Rādītāja uzskaites līmenis </w:t>
            </w:r>
            <w:r>
              <w:rPr>
                <w:rFonts w:ascii="Times New Roman" w:hAnsi="Times New Roman" w:cs="Times New Roman"/>
                <w:sz w:val="20"/>
                <w:szCs w:val="20"/>
              </w:rPr>
              <w:t>–</w:t>
            </w:r>
            <w:r w:rsidRPr="00551DAA">
              <w:rPr>
                <w:rFonts w:ascii="Times New Roman" w:hAnsi="Times New Roman" w:cs="Times New Roman"/>
                <w:sz w:val="20"/>
                <w:szCs w:val="20"/>
              </w:rPr>
              <w:t xml:space="preserve"> projekt</w:t>
            </w:r>
            <w:r>
              <w:rPr>
                <w:rFonts w:ascii="Times New Roman" w:hAnsi="Times New Roman" w:cs="Times New Roman"/>
                <w:sz w:val="20"/>
                <w:szCs w:val="20"/>
              </w:rPr>
              <w:t>s</w:t>
            </w:r>
            <w:r w:rsidRPr="00551DAA">
              <w:rPr>
                <w:rFonts w:ascii="Times New Roman" w:hAnsi="Times New Roman" w:cs="Times New Roman"/>
                <w:sz w:val="20"/>
                <w:szCs w:val="20"/>
              </w:rPr>
              <w:t>.</w:t>
            </w:r>
          </w:p>
          <w:p w14:paraId="456F149F" w14:textId="4EFE23F3" w:rsidR="00812262" w:rsidRPr="00551DAA" w:rsidRDefault="00812262" w:rsidP="0091509C">
            <w:pPr>
              <w:jc w:val="both"/>
              <w:rPr>
                <w:rFonts w:ascii="Times New Roman" w:hAnsi="Times New Roman" w:cs="Times New Roman"/>
                <w:sz w:val="20"/>
                <w:szCs w:val="20"/>
              </w:rPr>
            </w:pPr>
          </w:p>
        </w:tc>
      </w:tr>
    </w:tbl>
    <w:p w14:paraId="6F8327F2" w14:textId="5BFF108E" w:rsidR="007E5329" w:rsidRDefault="007E5329"/>
    <w:p w14:paraId="632AF459" w14:textId="77777777" w:rsidR="00116022" w:rsidRDefault="00116022"/>
    <w:tbl>
      <w:tblPr>
        <w:tblStyle w:val="TableGrid"/>
        <w:tblW w:w="9067" w:type="dxa"/>
        <w:tblLook w:val="04A0" w:firstRow="1" w:lastRow="0" w:firstColumn="1" w:lastColumn="0" w:noHBand="0" w:noVBand="1"/>
      </w:tblPr>
      <w:tblGrid>
        <w:gridCol w:w="1995"/>
        <w:gridCol w:w="7072"/>
      </w:tblGrid>
      <w:tr w:rsidR="009315F3" w:rsidRPr="00237888" w14:paraId="1306679A" w14:textId="77777777" w:rsidTr="009315F3">
        <w:tc>
          <w:tcPr>
            <w:tcW w:w="1995" w:type="dxa"/>
            <w:shd w:val="clear" w:color="auto" w:fill="FBE4D5" w:themeFill="accent2" w:themeFillTint="33"/>
          </w:tcPr>
          <w:p w14:paraId="4CB49E92" w14:textId="77777777" w:rsidR="009315F3" w:rsidRPr="00237888" w:rsidRDefault="009315F3" w:rsidP="0096289E">
            <w:pPr>
              <w:jc w:val="both"/>
              <w:rPr>
                <w:rFonts w:ascii="Times New Roman" w:hAnsi="Times New Roman" w:cs="Times New Roman"/>
                <w:b/>
                <w:sz w:val="20"/>
                <w:szCs w:val="20"/>
              </w:rPr>
            </w:pPr>
            <w:r w:rsidRPr="00540B77">
              <w:rPr>
                <w:rFonts w:ascii="Times New Roman" w:hAnsi="Times New Roman" w:cs="Times New Roman"/>
                <w:b/>
                <w:sz w:val="20"/>
                <w:szCs w:val="20"/>
              </w:rPr>
              <w:t>Rādītāja Nr.</w:t>
            </w:r>
            <w:r w:rsidRPr="00237888">
              <w:rPr>
                <w:rFonts w:ascii="Times New Roman" w:hAnsi="Times New Roman" w:cs="Times New Roman"/>
                <w:b/>
                <w:sz w:val="20"/>
                <w:szCs w:val="20"/>
              </w:rPr>
              <w:t xml:space="preserve"> (ID)</w:t>
            </w:r>
          </w:p>
        </w:tc>
        <w:tc>
          <w:tcPr>
            <w:tcW w:w="7072" w:type="dxa"/>
            <w:shd w:val="clear" w:color="auto" w:fill="FBE4D5" w:themeFill="accent2" w:themeFillTint="33"/>
          </w:tcPr>
          <w:p w14:paraId="483421ED" w14:textId="77777777" w:rsidR="009315F3" w:rsidRPr="00237888" w:rsidRDefault="009315F3" w:rsidP="0096289E">
            <w:pPr>
              <w:jc w:val="both"/>
              <w:rPr>
                <w:rFonts w:ascii="Times New Roman" w:hAnsi="Times New Roman" w:cs="Times New Roman"/>
                <w:b/>
                <w:sz w:val="20"/>
                <w:szCs w:val="20"/>
              </w:rPr>
            </w:pPr>
            <w:r w:rsidRPr="00237888">
              <w:rPr>
                <w:rFonts w:ascii="Times New Roman" w:hAnsi="Times New Roman" w:cs="Times New Roman"/>
                <w:b/>
                <w:sz w:val="20"/>
                <w:szCs w:val="20"/>
              </w:rPr>
              <w:t>RC</w:t>
            </w:r>
            <w:r>
              <w:rPr>
                <w:rFonts w:ascii="Times New Roman" w:hAnsi="Times New Roman" w:cs="Times New Roman"/>
                <w:b/>
                <w:sz w:val="20"/>
                <w:szCs w:val="20"/>
              </w:rPr>
              <w:t>R 67</w:t>
            </w:r>
          </w:p>
        </w:tc>
      </w:tr>
      <w:tr w:rsidR="009315F3" w:rsidRPr="00540B77" w14:paraId="0D8974B5" w14:textId="77777777" w:rsidTr="0096289E">
        <w:tc>
          <w:tcPr>
            <w:tcW w:w="1995" w:type="dxa"/>
          </w:tcPr>
          <w:p w14:paraId="77C14500" w14:textId="77777777" w:rsidR="009315F3" w:rsidRPr="00540B77" w:rsidRDefault="009315F3" w:rsidP="0096289E">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4C810AD5" w14:textId="77777777" w:rsidR="009315F3" w:rsidRPr="00540B77" w:rsidRDefault="009315F3" w:rsidP="0096289E">
            <w:pPr>
              <w:rPr>
                <w:rFonts w:ascii="Times New Roman" w:hAnsi="Times New Roman" w:cs="Times New Roman"/>
                <w:sz w:val="20"/>
                <w:szCs w:val="20"/>
              </w:rPr>
            </w:pPr>
            <w:r>
              <w:rPr>
                <w:rFonts w:ascii="Times New Roman" w:hAnsi="Times New Roman" w:cs="Times New Roman"/>
                <w:sz w:val="20"/>
                <w:szCs w:val="20"/>
              </w:rPr>
              <w:t>Ikgadējais j</w:t>
            </w:r>
            <w:r w:rsidRPr="00540B77">
              <w:rPr>
                <w:rFonts w:ascii="Times New Roman" w:hAnsi="Times New Roman" w:cs="Times New Roman"/>
                <w:sz w:val="20"/>
                <w:szCs w:val="20"/>
              </w:rPr>
              <w:t xml:space="preserve">aunu vai modernizētu sociālo mājokļu </w:t>
            </w:r>
            <w:r>
              <w:rPr>
                <w:rFonts w:ascii="Times New Roman" w:hAnsi="Times New Roman" w:cs="Times New Roman"/>
                <w:sz w:val="20"/>
                <w:szCs w:val="20"/>
              </w:rPr>
              <w:t>lietotāju skaits</w:t>
            </w:r>
          </w:p>
        </w:tc>
      </w:tr>
      <w:tr w:rsidR="009315F3" w:rsidRPr="00540B77" w14:paraId="622369B4" w14:textId="77777777" w:rsidTr="0096289E">
        <w:tc>
          <w:tcPr>
            <w:tcW w:w="1995" w:type="dxa"/>
          </w:tcPr>
          <w:p w14:paraId="6D4F09BC" w14:textId="77777777" w:rsidR="009315F3" w:rsidRPr="00540B77" w:rsidRDefault="009315F3" w:rsidP="0096289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C35642A" w14:textId="49729965" w:rsidR="009315F3" w:rsidRDefault="009315F3" w:rsidP="0096289E">
            <w:pPr>
              <w:rPr>
                <w:rFonts w:ascii="Times New Roman" w:hAnsi="Times New Roman" w:cs="Times New Roman"/>
                <w:sz w:val="20"/>
                <w:szCs w:val="20"/>
              </w:rPr>
            </w:pPr>
            <w:r>
              <w:rPr>
                <w:rFonts w:ascii="Times New Roman" w:hAnsi="Times New Roman" w:cs="Times New Roman"/>
                <w:sz w:val="20"/>
                <w:szCs w:val="20"/>
              </w:rPr>
              <w:t>Personu skaits,</w:t>
            </w:r>
            <w:r w:rsidRPr="003C739D">
              <w:rPr>
                <w:rFonts w:ascii="Times New Roman" w:hAnsi="Times New Roman" w:cs="Times New Roman"/>
                <w:sz w:val="20"/>
                <w:szCs w:val="20"/>
              </w:rPr>
              <w:t xml:space="preserve"> </w:t>
            </w:r>
            <w:r w:rsidRPr="000A345B">
              <w:rPr>
                <w:rFonts w:ascii="Times New Roman" w:hAnsi="Times New Roman" w:cs="Times New Roman"/>
                <w:sz w:val="20"/>
                <w:szCs w:val="20"/>
              </w:rPr>
              <w:t xml:space="preserve">kuras dzīvo jaunuzceltos vai modernizētos sociālajos mājokļos </w:t>
            </w:r>
            <w:r w:rsidRPr="005D04CF">
              <w:rPr>
                <w:rFonts w:ascii="Times New Roman" w:hAnsi="Times New Roman" w:cs="Times New Roman"/>
                <w:sz w:val="20"/>
                <w:szCs w:val="20"/>
              </w:rPr>
              <w:t>gada laikā pēc atbalsta programmas intervences.</w:t>
            </w:r>
            <w:r w:rsidR="0065099E">
              <w:rPr>
                <w:rStyle w:val="FootnoteReference"/>
                <w:rFonts w:ascii="Times New Roman" w:hAnsi="Times New Roman" w:cs="Times New Roman"/>
                <w:sz w:val="20"/>
                <w:szCs w:val="20"/>
              </w:rPr>
              <w:footnoteReference w:id="21"/>
            </w:r>
            <w:r w:rsidRPr="005D04CF">
              <w:rPr>
                <w:rFonts w:ascii="Times New Roman" w:hAnsi="Times New Roman" w:cs="Times New Roman"/>
                <w:sz w:val="20"/>
                <w:szCs w:val="20"/>
              </w:rPr>
              <w:t xml:space="preserve"> </w:t>
            </w:r>
          </w:p>
          <w:p w14:paraId="77506444" w14:textId="77777777" w:rsidR="009315F3" w:rsidRDefault="009315F3" w:rsidP="0096289E">
            <w:pPr>
              <w:jc w:val="both"/>
              <w:rPr>
                <w:rFonts w:ascii="Times New Roman" w:hAnsi="Times New Roman" w:cs="Times New Roman"/>
                <w:sz w:val="20"/>
                <w:szCs w:val="20"/>
              </w:rPr>
            </w:pPr>
            <w:r w:rsidRPr="00133139">
              <w:rPr>
                <w:rFonts w:ascii="Times New Roman" w:hAnsi="Times New Roman" w:cs="Times New Roman"/>
                <w:sz w:val="20"/>
                <w:szCs w:val="20"/>
              </w:rPr>
              <w:t>Aprēķins jāveic pēc pasākuma</w:t>
            </w:r>
            <w:r>
              <w:rPr>
                <w:rFonts w:ascii="Times New Roman" w:hAnsi="Times New Roman" w:cs="Times New Roman"/>
                <w:sz w:val="20"/>
                <w:szCs w:val="20"/>
              </w:rPr>
              <w:t xml:space="preserve"> pabeigšanas</w:t>
            </w:r>
            <w:r w:rsidRPr="00133139">
              <w:rPr>
                <w:rFonts w:ascii="Times New Roman" w:hAnsi="Times New Roman" w:cs="Times New Roman"/>
                <w:sz w:val="20"/>
                <w:szCs w:val="20"/>
              </w:rPr>
              <w:t>, pamatojoties uz reģistrēto izmitināto mājsaimniecības locekļu skaitu. Rādītāja bāzes vērtība attiecas uz atbalstītā objekta lietotāju skaitu, kas aprēķināts gadu pirms intervences sākuma, un jaunuzceltām ēkām tas ir nulle.</w:t>
            </w:r>
          </w:p>
        </w:tc>
      </w:tr>
      <w:tr w:rsidR="009315F3" w:rsidRPr="00540B77" w14:paraId="3EB65A87" w14:textId="77777777" w:rsidTr="0096289E">
        <w:tc>
          <w:tcPr>
            <w:tcW w:w="1995" w:type="dxa"/>
          </w:tcPr>
          <w:p w14:paraId="039B18E7"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701708B7" w14:textId="77777777" w:rsidR="009315F3" w:rsidRPr="00540B77" w:rsidRDefault="009315F3" w:rsidP="0096289E">
            <w:pPr>
              <w:rPr>
                <w:rFonts w:ascii="Times New Roman" w:hAnsi="Times New Roman" w:cs="Times New Roman"/>
                <w:sz w:val="20"/>
                <w:szCs w:val="20"/>
              </w:rPr>
            </w:pPr>
            <w:r>
              <w:rPr>
                <w:rFonts w:ascii="Times New Roman" w:hAnsi="Times New Roman" w:cs="Times New Roman"/>
                <w:sz w:val="20"/>
                <w:szCs w:val="20"/>
              </w:rPr>
              <w:t>Rezultāta</w:t>
            </w:r>
          </w:p>
        </w:tc>
      </w:tr>
      <w:tr w:rsidR="009315F3" w:rsidRPr="00540B77" w14:paraId="71A974B9" w14:textId="77777777" w:rsidTr="0096289E">
        <w:tc>
          <w:tcPr>
            <w:tcW w:w="1995" w:type="dxa"/>
          </w:tcPr>
          <w:p w14:paraId="74BBC53B" w14:textId="77777777" w:rsidR="009315F3" w:rsidRPr="00540B77" w:rsidRDefault="009315F3" w:rsidP="0096289E">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628A609E" w14:textId="77777777" w:rsidR="009315F3" w:rsidRPr="00540B77" w:rsidRDefault="009315F3" w:rsidP="0096289E">
            <w:pPr>
              <w:rPr>
                <w:rFonts w:ascii="Times New Roman" w:hAnsi="Times New Roman" w:cs="Times New Roman"/>
                <w:sz w:val="20"/>
                <w:szCs w:val="20"/>
              </w:rPr>
            </w:pPr>
            <w:r w:rsidRPr="00540B77">
              <w:rPr>
                <w:rFonts w:ascii="Times New Roman" w:hAnsi="Times New Roman" w:cs="Times New Roman"/>
                <w:sz w:val="20"/>
                <w:szCs w:val="20"/>
              </w:rPr>
              <w:t>Personu skaits</w:t>
            </w:r>
            <w:r w:rsidRPr="00540B77">
              <w:rPr>
                <w:rStyle w:val="FootnoteReference"/>
                <w:rFonts w:ascii="Times New Roman" w:hAnsi="Times New Roman" w:cs="Times New Roman"/>
                <w:sz w:val="20"/>
                <w:szCs w:val="20"/>
              </w:rPr>
              <w:footnoteReference w:id="22"/>
            </w:r>
            <w:r w:rsidRPr="00540B77">
              <w:rPr>
                <w:rFonts w:ascii="Times New Roman" w:hAnsi="Times New Roman" w:cs="Times New Roman"/>
                <w:sz w:val="20"/>
                <w:szCs w:val="20"/>
              </w:rPr>
              <w:t xml:space="preserve">  </w:t>
            </w:r>
          </w:p>
        </w:tc>
      </w:tr>
      <w:tr w:rsidR="009315F3" w:rsidRPr="00540B77" w14:paraId="2C190C08" w14:textId="77777777" w:rsidTr="0096289E">
        <w:tc>
          <w:tcPr>
            <w:tcW w:w="1995" w:type="dxa"/>
          </w:tcPr>
          <w:p w14:paraId="0CEFC98F" w14:textId="77777777" w:rsidR="009315F3" w:rsidRPr="00540B77" w:rsidRDefault="009315F3" w:rsidP="0096289E">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6614193C" w14:textId="77777777" w:rsidR="009315F3" w:rsidRPr="00540B77" w:rsidRDefault="009315F3" w:rsidP="0096289E">
            <w:pPr>
              <w:rPr>
                <w:rFonts w:ascii="Times New Roman" w:hAnsi="Times New Roman" w:cs="Times New Roman"/>
                <w:sz w:val="20"/>
                <w:szCs w:val="20"/>
              </w:rPr>
            </w:pPr>
            <w:r>
              <w:rPr>
                <w:rFonts w:ascii="Times New Roman" w:hAnsi="Times New Roman" w:cs="Times New Roman"/>
                <w:sz w:val="20"/>
                <w:szCs w:val="20"/>
              </w:rPr>
              <w:t>N/A</w:t>
            </w:r>
          </w:p>
        </w:tc>
      </w:tr>
      <w:tr w:rsidR="009315F3" w:rsidRPr="00540B77" w14:paraId="3FC977BE" w14:textId="77777777" w:rsidTr="0096289E">
        <w:tc>
          <w:tcPr>
            <w:tcW w:w="1995" w:type="dxa"/>
          </w:tcPr>
          <w:p w14:paraId="57EF64B3"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b/>
                <w:sz w:val="20"/>
                <w:szCs w:val="20"/>
              </w:rPr>
              <w:t>Starpposma vērtība</w:t>
            </w:r>
            <w:r w:rsidRPr="00540B77">
              <w:rPr>
                <w:rFonts w:ascii="Times New Roman" w:hAnsi="Times New Roman" w:cs="Times New Roman"/>
                <w:sz w:val="20"/>
                <w:szCs w:val="20"/>
              </w:rPr>
              <w:t xml:space="preserve"> uz 31.12.2024.</w:t>
            </w:r>
          </w:p>
        </w:tc>
        <w:tc>
          <w:tcPr>
            <w:tcW w:w="7072" w:type="dxa"/>
          </w:tcPr>
          <w:p w14:paraId="15F7000C" w14:textId="77777777" w:rsidR="009315F3" w:rsidRPr="00540B77" w:rsidRDefault="009315F3" w:rsidP="0096289E">
            <w:pPr>
              <w:rPr>
                <w:rFonts w:ascii="Times New Roman" w:hAnsi="Times New Roman" w:cs="Times New Roman"/>
                <w:sz w:val="20"/>
                <w:szCs w:val="20"/>
              </w:rPr>
            </w:pPr>
            <w:r w:rsidRPr="00540B77">
              <w:rPr>
                <w:rFonts w:ascii="Times New Roman" w:hAnsi="Times New Roman" w:cs="Times New Roman"/>
                <w:sz w:val="20"/>
                <w:szCs w:val="20"/>
              </w:rPr>
              <w:t xml:space="preserve">EM </w:t>
            </w:r>
            <w:r>
              <w:rPr>
                <w:rFonts w:ascii="Times New Roman" w:hAnsi="Times New Roman" w:cs="Times New Roman"/>
                <w:sz w:val="20"/>
                <w:szCs w:val="20"/>
              </w:rPr>
              <w:t>–</w:t>
            </w:r>
            <w:r w:rsidRPr="00540B77">
              <w:rPr>
                <w:rFonts w:ascii="Times New Roman" w:hAnsi="Times New Roman" w:cs="Times New Roman"/>
                <w:sz w:val="20"/>
                <w:szCs w:val="20"/>
              </w:rPr>
              <w:t xml:space="preserve"> 200</w:t>
            </w:r>
          </w:p>
        </w:tc>
      </w:tr>
      <w:tr w:rsidR="009315F3" w:rsidRPr="00540B77" w14:paraId="022C14E3" w14:textId="77777777" w:rsidTr="0096289E">
        <w:tc>
          <w:tcPr>
            <w:tcW w:w="1995" w:type="dxa"/>
          </w:tcPr>
          <w:p w14:paraId="2F039462"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37603DB5" w14:textId="77777777" w:rsidR="009315F3" w:rsidRPr="00540B77" w:rsidRDefault="009315F3" w:rsidP="0096289E">
            <w:pPr>
              <w:rPr>
                <w:rFonts w:ascii="Times New Roman" w:hAnsi="Times New Roman" w:cs="Times New Roman"/>
                <w:sz w:val="20"/>
                <w:szCs w:val="20"/>
              </w:rPr>
            </w:pPr>
            <w:r w:rsidRPr="00540B77">
              <w:rPr>
                <w:rFonts w:ascii="Times New Roman" w:hAnsi="Times New Roman" w:cs="Times New Roman"/>
                <w:sz w:val="20"/>
                <w:szCs w:val="20"/>
              </w:rPr>
              <w:t xml:space="preserve">EM </w:t>
            </w:r>
            <w:r>
              <w:rPr>
                <w:rFonts w:ascii="Times New Roman" w:hAnsi="Times New Roman" w:cs="Times New Roman"/>
                <w:sz w:val="20"/>
                <w:szCs w:val="20"/>
              </w:rPr>
              <w:t>–</w:t>
            </w:r>
            <w:r w:rsidRPr="00540B77">
              <w:rPr>
                <w:rFonts w:ascii="Times New Roman" w:hAnsi="Times New Roman" w:cs="Times New Roman"/>
                <w:sz w:val="20"/>
                <w:szCs w:val="20"/>
              </w:rPr>
              <w:t xml:space="preserve"> 1</w:t>
            </w:r>
            <w:r>
              <w:rPr>
                <w:rFonts w:ascii="Times New Roman" w:hAnsi="Times New Roman" w:cs="Times New Roman"/>
                <w:sz w:val="20"/>
                <w:szCs w:val="20"/>
              </w:rPr>
              <w:t xml:space="preserve"> </w:t>
            </w:r>
            <w:r w:rsidRPr="00540B77">
              <w:rPr>
                <w:rFonts w:ascii="Times New Roman" w:hAnsi="Times New Roman" w:cs="Times New Roman"/>
                <w:sz w:val="20"/>
                <w:szCs w:val="20"/>
              </w:rPr>
              <w:t>865</w:t>
            </w:r>
          </w:p>
        </w:tc>
      </w:tr>
      <w:tr w:rsidR="009315F3" w:rsidRPr="00540B77" w14:paraId="28750033" w14:textId="77777777" w:rsidTr="0096289E">
        <w:tc>
          <w:tcPr>
            <w:tcW w:w="1995" w:type="dxa"/>
            <w:vMerge w:val="restart"/>
          </w:tcPr>
          <w:p w14:paraId="7029EA8E" w14:textId="77777777" w:rsidR="009315F3" w:rsidRPr="00540B77" w:rsidRDefault="009315F3" w:rsidP="0096289E">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lastRenderedPageBreak/>
              <w:t>Pieņēmumi un aprēķini</w:t>
            </w:r>
            <w:r w:rsidRPr="00540B77">
              <w:rPr>
                <w:rStyle w:val="FootnoteReference"/>
                <w:rFonts w:ascii="Times New Roman" w:eastAsia="Times New Roman" w:hAnsi="Times New Roman" w:cs="Times New Roman"/>
                <w:b/>
                <w:bCs/>
                <w:sz w:val="20"/>
                <w:szCs w:val="20"/>
              </w:rPr>
              <w:footnoteReference w:id="23"/>
            </w:r>
          </w:p>
          <w:p w14:paraId="13183C3B" w14:textId="77777777" w:rsidR="009315F3" w:rsidRPr="00540B77" w:rsidRDefault="009315F3" w:rsidP="0096289E">
            <w:pPr>
              <w:jc w:val="both"/>
              <w:rPr>
                <w:rFonts w:ascii="Times New Roman" w:hAnsi="Times New Roman" w:cs="Times New Roman"/>
                <w:b/>
                <w:sz w:val="20"/>
                <w:szCs w:val="20"/>
              </w:rPr>
            </w:pPr>
          </w:p>
          <w:p w14:paraId="23CB6A8B" w14:textId="77777777" w:rsidR="009315F3" w:rsidRPr="00540B77" w:rsidRDefault="009315F3" w:rsidP="0096289E">
            <w:pPr>
              <w:jc w:val="both"/>
              <w:rPr>
                <w:rFonts w:ascii="Times New Roman" w:hAnsi="Times New Roman" w:cs="Times New Roman"/>
                <w:sz w:val="20"/>
                <w:szCs w:val="20"/>
              </w:rPr>
            </w:pPr>
          </w:p>
        </w:tc>
        <w:tc>
          <w:tcPr>
            <w:tcW w:w="7072" w:type="dxa"/>
          </w:tcPr>
          <w:p w14:paraId="4DC3186F"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b/>
                <w:bCs/>
                <w:sz w:val="20"/>
                <w:szCs w:val="20"/>
              </w:rPr>
              <w:t>Kritēriji rādītāju izvēlei</w:t>
            </w:r>
            <w:r w:rsidRPr="00540B77">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08D2E2B" w14:textId="77777777" w:rsidR="009315F3" w:rsidRPr="00540B77" w:rsidRDefault="009315F3" w:rsidP="0096289E">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Sasaiste</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ar plānotajiem ieguldījumiem</w:t>
            </w:r>
            <w:r w:rsidRPr="00540B7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310B46" w14:textId="77777777" w:rsidR="009315F3" w:rsidRPr="00540B77" w:rsidRDefault="009315F3" w:rsidP="0096289E">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Būtiskums</w:t>
            </w:r>
            <w:r w:rsidRPr="00540B77">
              <w:rPr>
                <w:rFonts w:ascii="Times New Roman" w:hAnsi="Times New Roman" w:cs="Times New Roman"/>
                <w:sz w:val="20"/>
                <w:szCs w:val="20"/>
              </w:rPr>
              <w:t xml:space="preserve"> </w:t>
            </w:r>
            <w:r w:rsidRPr="00540B77">
              <w:rPr>
                <w:rFonts w:ascii="Times New Roman" w:hAnsi="Times New Roman" w:cs="Times New Roman"/>
                <w:b/>
                <w:bCs/>
                <w:sz w:val="20"/>
                <w:szCs w:val="20"/>
              </w:rPr>
              <w:t>attiecībā uz plānotajiem ieguldījumiem</w:t>
            </w:r>
            <w:r w:rsidRPr="00540B7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B8A6C9A" w14:textId="77777777" w:rsidR="009315F3" w:rsidRPr="00540B77" w:rsidRDefault="009315F3" w:rsidP="0096289E">
            <w:pPr>
              <w:pStyle w:val="ListParagraph"/>
              <w:numPr>
                <w:ilvl w:val="0"/>
                <w:numId w:val="8"/>
              </w:numPr>
              <w:jc w:val="both"/>
              <w:rPr>
                <w:rFonts w:ascii="Times New Roman" w:hAnsi="Times New Roman" w:cs="Times New Roman"/>
                <w:sz w:val="20"/>
                <w:szCs w:val="20"/>
              </w:rPr>
            </w:pPr>
            <w:r w:rsidRPr="00540B77">
              <w:rPr>
                <w:rFonts w:ascii="Times New Roman" w:hAnsi="Times New Roman" w:cs="Times New Roman"/>
                <w:b/>
                <w:bCs/>
                <w:sz w:val="20"/>
                <w:szCs w:val="20"/>
              </w:rPr>
              <w:t>Datu pieejamība</w:t>
            </w:r>
            <w:r w:rsidRPr="00540B77">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9315F3" w:rsidRPr="00540B77" w14:paraId="62B86100" w14:textId="77777777" w:rsidTr="0096289E">
        <w:tc>
          <w:tcPr>
            <w:tcW w:w="1995" w:type="dxa"/>
            <w:vMerge/>
          </w:tcPr>
          <w:p w14:paraId="2B957D78" w14:textId="77777777" w:rsidR="009315F3" w:rsidRPr="00540B77" w:rsidRDefault="009315F3" w:rsidP="0096289E">
            <w:pPr>
              <w:jc w:val="both"/>
              <w:rPr>
                <w:rFonts w:ascii="Times New Roman" w:hAnsi="Times New Roman" w:cs="Times New Roman"/>
                <w:b/>
                <w:sz w:val="20"/>
                <w:szCs w:val="20"/>
              </w:rPr>
            </w:pPr>
          </w:p>
        </w:tc>
        <w:tc>
          <w:tcPr>
            <w:tcW w:w="7072" w:type="dxa"/>
          </w:tcPr>
          <w:p w14:paraId="20FB2F60" w14:textId="77777777" w:rsidR="009315F3" w:rsidRPr="00540B77" w:rsidRDefault="009315F3" w:rsidP="0096289E">
            <w:pPr>
              <w:jc w:val="both"/>
              <w:rPr>
                <w:rFonts w:ascii="Times New Roman" w:hAnsi="Times New Roman" w:cs="Times New Roman"/>
                <w:b/>
                <w:bCs/>
                <w:sz w:val="20"/>
                <w:szCs w:val="20"/>
              </w:rPr>
            </w:pPr>
            <w:r w:rsidRPr="00540B77">
              <w:rPr>
                <w:rFonts w:ascii="Times New Roman" w:hAnsi="Times New Roman" w:cs="Times New Roman"/>
                <w:b/>
                <w:bCs/>
                <w:sz w:val="20"/>
                <w:szCs w:val="20"/>
              </w:rPr>
              <w:t>Informācijas avots</w:t>
            </w:r>
            <w:r w:rsidRPr="00540B77">
              <w:rPr>
                <w:rStyle w:val="FootnoteReference"/>
                <w:rFonts w:ascii="Times New Roman" w:hAnsi="Times New Roman" w:cs="Times New Roman"/>
                <w:b/>
                <w:bCs/>
                <w:sz w:val="20"/>
                <w:szCs w:val="20"/>
              </w:rPr>
              <w:footnoteReference w:id="24"/>
            </w:r>
          </w:p>
          <w:p w14:paraId="5F5533FD" w14:textId="77777777" w:rsidR="009315F3" w:rsidRPr="00540B77" w:rsidRDefault="009315F3" w:rsidP="0096289E">
            <w:pPr>
              <w:jc w:val="both"/>
              <w:rPr>
                <w:rFonts w:ascii="Times New Roman" w:hAnsi="Times New Roman" w:cs="Times New Roman"/>
                <w:sz w:val="20"/>
                <w:szCs w:val="20"/>
              </w:rPr>
            </w:pPr>
            <w:r w:rsidRPr="00236A68">
              <w:rPr>
                <w:rFonts w:ascii="Times New Roman" w:hAnsi="Times New Roman" w:cs="Times New Roman"/>
                <w:sz w:val="20"/>
                <w:szCs w:val="20"/>
              </w:rPr>
              <w:t xml:space="preserve">Informāciju par programmas ietvaros jaunu vai modernizētu sociālo </w:t>
            </w:r>
            <w:r w:rsidRPr="2D4934B5">
              <w:rPr>
                <w:rFonts w:ascii="Times New Roman" w:hAnsi="Times New Roman" w:cs="Times New Roman"/>
                <w:sz w:val="20"/>
                <w:szCs w:val="20"/>
              </w:rPr>
              <w:t>un</w:t>
            </w:r>
            <w:r w:rsidRPr="48064AF9">
              <w:rPr>
                <w:rFonts w:ascii="Times New Roman" w:hAnsi="Times New Roman" w:cs="Times New Roman"/>
                <w:sz w:val="20"/>
                <w:szCs w:val="20"/>
              </w:rPr>
              <w:t xml:space="preserve"> </w:t>
            </w:r>
            <w:r w:rsidRPr="0CDA2141">
              <w:rPr>
                <w:rFonts w:ascii="Times New Roman" w:hAnsi="Times New Roman" w:cs="Times New Roman"/>
                <w:sz w:val="20"/>
                <w:szCs w:val="20"/>
              </w:rPr>
              <w:t>pašvaldības īres mājokļu</w:t>
            </w:r>
            <w:r w:rsidRPr="48064AF9">
              <w:rPr>
                <w:rFonts w:ascii="Times New Roman" w:hAnsi="Times New Roman" w:cs="Times New Roman"/>
                <w:sz w:val="20"/>
                <w:szCs w:val="20"/>
              </w:rPr>
              <w:t xml:space="preserve"> </w:t>
            </w:r>
            <w:r w:rsidRPr="00236A68">
              <w:rPr>
                <w:rFonts w:ascii="Times New Roman" w:hAnsi="Times New Roman" w:cs="Times New Roman"/>
                <w:sz w:val="20"/>
                <w:szCs w:val="20"/>
              </w:rPr>
              <w:t>lietotājiem varēs iegūt no pašvaldību programmas ietvaros sniegtajām atskaitēm par personu skaitu, kam šie mājokļi izīrēti ikgadēji.</w:t>
            </w:r>
          </w:p>
        </w:tc>
      </w:tr>
      <w:tr w:rsidR="009315F3" w:rsidRPr="00540B77" w14:paraId="5E11EAB1" w14:textId="77777777" w:rsidTr="0096289E">
        <w:tc>
          <w:tcPr>
            <w:tcW w:w="1995" w:type="dxa"/>
            <w:vMerge/>
          </w:tcPr>
          <w:p w14:paraId="566E3303" w14:textId="77777777" w:rsidR="009315F3" w:rsidRPr="00540B77" w:rsidRDefault="009315F3" w:rsidP="0096289E">
            <w:pPr>
              <w:jc w:val="both"/>
              <w:rPr>
                <w:rFonts w:ascii="Times New Roman" w:hAnsi="Times New Roman" w:cs="Times New Roman"/>
                <w:b/>
                <w:sz w:val="20"/>
                <w:szCs w:val="20"/>
              </w:rPr>
            </w:pPr>
          </w:p>
        </w:tc>
        <w:tc>
          <w:tcPr>
            <w:tcW w:w="7072" w:type="dxa"/>
          </w:tcPr>
          <w:p w14:paraId="5CA7D726" w14:textId="77777777" w:rsidR="009315F3" w:rsidRDefault="009315F3" w:rsidP="0096289E">
            <w:pPr>
              <w:jc w:val="both"/>
              <w:rPr>
                <w:rFonts w:ascii="Times New Roman" w:hAnsi="Times New Roman" w:cs="Times New Roman"/>
                <w:b/>
                <w:bCs/>
                <w:sz w:val="20"/>
                <w:szCs w:val="20"/>
              </w:rPr>
            </w:pPr>
            <w:r w:rsidRPr="00540B77">
              <w:rPr>
                <w:rFonts w:ascii="Times New Roman" w:hAnsi="Times New Roman" w:cs="Times New Roman"/>
                <w:b/>
                <w:bCs/>
                <w:sz w:val="20"/>
                <w:szCs w:val="20"/>
              </w:rPr>
              <w:t>Veiktie aprēķini un pieņēmumi, kas izmantoti aprēķiniem</w:t>
            </w:r>
          </w:p>
          <w:p w14:paraId="2DF5BD93" w14:textId="77777777" w:rsidR="009315F3" w:rsidRPr="006B4EE3" w:rsidRDefault="009315F3" w:rsidP="0096289E">
            <w:pPr>
              <w:jc w:val="both"/>
              <w:rPr>
                <w:rFonts w:ascii="Times New Roman" w:hAnsi="Times New Roman" w:cs="Times New Roman"/>
                <w:sz w:val="20"/>
                <w:szCs w:val="20"/>
              </w:rPr>
            </w:pPr>
            <w:r w:rsidRPr="006B4EE3">
              <w:rPr>
                <w:rFonts w:ascii="Times New Roman" w:hAnsi="Times New Roman" w:cs="Times New Roman"/>
                <w:sz w:val="20"/>
                <w:szCs w:val="20"/>
              </w:rPr>
              <w:t xml:space="preserve">1865 (Jaunu vai modernizētu sociālo </w:t>
            </w:r>
            <w:r w:rsidRPr="1D61A204">
              <w:rPr>
                <w:rFonts w:ascii="Times New Roman" w:hAnsi="Times New Roman" w:cs="Times New Roman"/>
                <w:sz w:val="20"/>
                <w:szCs w:val="20"/>
              </w:rPr>
              <w:t>un</w:t>
            </w:r>
            <w:r w:rsidRPr="1BB4C8A2">
              <w:rPr>
                <w:rFonts w:ascii="Times New Roman" w:hAnsi="Times New Roman" w:cs="Times New Roman"/>
                <w:sz w:val="20"/>
                <w:szCs w:val="20"/>
              </w:rPr>
              <w:t xml:space="preserve"> </w:t>
            </w:r>
            <w:r w:rsidRPr="67A7DB61">
              <w:rPr>
                <w:rFonts w:ascii="Times New Roman" w:hAnsi="Times New Roman" w:cs="Times New Roman"/>
                <w:sz w:val="20"/>
                <w:szCs w:val="20"/>
              </w:rPr>
              <w:t>pašvaldības īres mājokļu</w:t>
            </w:r>
            <w:r w:rsidRPr="1BB4C8A2">
              <w:rPr>
                <w:rFonts w:ascii="Times New Roman" w:hAnsi="Times New Roman" w:cs="Times New Roman"/>
                <w:sz w:val="20"/>
                <w:szCs w:val="20"/>
              </w:rPr>
              <w:t xml:space="preserve"> </w:t>
            </w:r>
            <w:r w:rsidRPr="006B4EE3">
              <w:rPr>
                <w:rFonts w:ascii="Times New Roman" w:hAnsi="Times New Roman" w:cs="Times New Roman"/>
                <w:sz w:val="20"/>
                <w:szCs w:val="20"/>
              </w:rPr>
              <w:t xml:space="preserve">kapacitāte) = (21 000 000 EUR / (350 EUR/m2 x 50m2)) + (39 900 000 EUR / 1200 EUR/m2 x 50m2)) </w:t>
            </w:r>
          </w:p>
          <w:p w14:paraId="4776720A" w14:textId="77777777" w:rsidR="009315F3" w:rsidRPr="006B4EE3" w:rsidRDefault="009315F3" w:rsidP="0096289E">
            <w:pPr>
              <w:jc w:val="both"/>
              <w:rPr>
                <w:rFonts w:ascii="Times New Roman" w:hAnsi="Times New Roman" w:cs="Times New Roman"/>
                <w:sz w:val="20"/>
                <w:szCs w:val="20"/>
              </w:rPr>
            </w:pPr>
            <w:r w:rsidRPr="006B4EE3">
              <w:rPr>
                <w:rFonts w:ascii="Times New Roman" w:hAnsi="Times New Roman" w:cs="Times New Roman"/>
                <w:sz w:val="20"/>
                <w:szCs w:val="20"/>
              </w:rPr>
              <w:t>60 900 000 = 51 765 000 (ERAF finansējums) + 9 144 000 (pašvaldību līdzfinansējums)</w:t>
            </w:r>
          </w:p>
          <w:p w14:paraId="2601C7F8" w14:textId="77777777" w:rsidR="009315F3" w:rsidRPr="00540B77" w:rsidRDefault="009315F3" w:rsidP="0096289E">
            <w:pPr>
              <w:jc w:val="both"/>
              <w:rPr>
                <w:rFonts w:ascii="Times New Roman" w:hAnsi="Times New Roman" w:cs="Times New Roman"/>
                <w:b/>
                <w:bCs/>
                <w:sz w:val="20"/>
                <w:szCs w:val="20"/>
              </w:rPr>
            </w:pPr>
          </w:p>
          <w:p w14:paraId="2D6142DF"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xml:space="preserve">” pieredzi un sniegto informāciju vidējās jauna sociālā </w:t>
            </w:r>
            <w:r w:rsidRPr="15998DD5">
              <w:rPr>
                <w:rFonts w:ascii="Times New Roman" w:hAnsi="Times New Roman" w:cs="Times New Roman"/>
                <w:sz w:val="20"/>
                <w:szCs w:val="20"/>
              </w:rPr>
              <w:t xml:space="preserve">un </w:t>
            </w:r>
            <w:r w:rsidRPr="148842CA">
              <w:rPr>
                <w:rFonts w:ascii="Times New Roman" w:hAnsi="Times New Roman" w:cs="Times New Roman"/>
                <w:sz w:val="20"/>
                <w:szCs w:val="20"/>
              </w:rPr>
              <w:t>pašvaldības dzīvojamā</w:t>
            </w:r>
            <w:r w:rsidRPr="00540B77">
              <w:rPr>
                <w:rFonts w:ascii="Times New Roman" w:hAnsi="Times New Roman" w:cs="Times New Roman"/>
                <w:sz w:val="20"/>
                <w:szCs w:val="20"/>
              </w:rPr>
              <w:t xml:space="preserve"> fonda izmaksas ar pilnu aprīkojumu (santehnika, apgaismojuma iekārtas, virtuves iekārta, dušas un tualetes iekārtas), bet bez mēbelēm, Rīgā 2019.gadā bija 1000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 xml:space="preserve">. </w:t>
            </w:r>
          </w:p>
          <w:p w14:paraId="074F2D52" w14:textId="77777777" w:rsidR="009315F3" w:rsidRPr="00540B77" w:rsidRDefault="009315F3" w:rsidP="0096289E">
            <w:pPr>
              <w:jc w:val="both"/>
              <w:rPr>
                <w:rFonts w:ascii="Times New Roman" w:hAnsi="Times New Roman" w:cs="Times New Roman"/>
                <w:sz w:val="20"/>
                <w:szCs w:val="20"/>
              </w:rPr>
            </w:pPr>
          </w:p>
          <w:p w14:paraId="038A6122"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 xml:space="preserve">Saskaņā ar Rīgas domes Mājokļu un vides departamenta sniegto informāciju, 2019.gadā sociālā </w:t>
            </w:r>
            <w:r w:rsidRPr="148842CA">
              <w:rPr>
                <w:rFonts w:ascii="Times New Roman" w:hAnsi="Times New Roman" w:cs="Times New Roman"/>
                <w:sz w:val="20"/>
                <w:szCs w:val="20"/>
              </w:rPr>
              <w:t xml:space="preserve">un pašvaldības </w:t>
            </w:r>
            <w:r w:rsidRPr="00540B77">
              <w:rPr>
                <w:rFonts w:ascii="Times New Roman" w:hAnsi="Times New Roman" w:cs="Times New Roman"/>
                <w:sz w:val="20"/>
                <w:szCs w:val="20"/>
              </w:rPr>
              <w:t>dzīvojamā fonda atjaunošanas izmaksas Rīgā bija 250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6EBD0D9F" w14:textId="77777777" w:rsidR="009315F3" w:rsidRPr="00540B77" w:rsidRDefault="009315F3" w:rsidP="0096289E">
            <w:pPr>
              <w:jc w:val="both"/>
              <w:rPr>
                <w:rFonts w:ascii="Times New Roman" w:hAnsi="Times New Roman" w:cs="Times New Roman"/>
                <w:sz w:val="20"/>
                <w:szCs w:val="20"/>
              </w:rPr>
            </w:pPr>
          </w:p>
          <w:p w14:paraId="65C07669" w14:textId="63E352FC"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 xml:space="preserve">Ņemot vērā Rīgas pašvaldības kapitālsabiedrības </w:t>
            </w:r>
            <w:r w:rsidR="00FA514A">
              <w:rPr>
                <w:rFonts w:ascii="Times New Roman" w:hAnsi="Times New Roman" w:cs="Times New Roman"/>
                <w:sz w:val="20"/>
                <w:szCs w:val="20"/>
              </w:rPr>
              <w:t>“</w:t>
            </w:r>
            <w:r w:rsidRPr="00540B77">
              <w:rPr>
                <w:rFonts w:ascii="Times New Roman" w:hAnsi="Times New Roman" w:cs="Times New Roman"/>
                <w:sz w:val="20"/>
                <w:szCs w:val="20"/>
              </w:rPr>
              <w:t xml:space="preserve">Rīgas </w:t>
            </w:r>
            <w:proofErr w:type="spellStart"/>
            <w:r w:rsidRPr="00540B77">
              <w:rPr>
                <w:rFonts w:ascii="Times New Roman" w:hAnsi="Times New Roman" w:cs="Times New Roman"/>
                <w:sz w:val="20"/>
                <w:szCs w:val="20"/>
              </w:rPr>
              <w:t>pilsētbūvnieks</w:t>
            </w:r>
            <w:proofErr w:type="spellEnd"/>
            <w:r w:rsidR="00FA514A">
              <w:rPr>
                <w:rFonts w:ascii="Times New Roman" w:hAnsi="Times New Roman" w:cs="Times New Roman"/>
                <w:sz w:val="20"/>
                <w:szCs w:val="20"/>
              </w:rPr>
              <w:t>”</w:t>
            </w:r>
            <w:r w:rsidRPr="00540B77">
              <w:rPr>
                <w:rFonts w:ascii="Times New Roman" w:hAnsi="Times New Roman" w:cs="Times New Roman"/>
                <w:sz w:val="20"/>
                <w:szCs w:val="20"/>
              </w:rPr>
              <w:t xml:space="preserve"> sniegto informāciju un prognozēto būvniecības izmaksu pieaugumu (saskaņā ar Ekonomikas ministrijas 2019.gadā veikto pētījumu par prognozētām izmaiņām darbaspēka un būvmateriālu izmaksās būvniecības nozarē Latvijā), jauna sociālā </w:t>
            </w:r>
            <w:r w:rsidRPr="148842CA">
              <w:rPr>
                <w:rFonts w:ascii="Times New Roman" w:hAnsi="Times New Roman" w:cs="Times New Roman"/>
                <w:sz w:val="20"/>
                <w:szCs w:val="20"/>
              </w:rPr>
              <w:t xml:space="preserve">un </w:t>
            </w:r>
            <w:r w:rsidRPr="24BBBCD6">
              <w:rPr>
                <w:rFonts w:ascii="Times New Roman" w:hAnsi="Times New Roman" w:cs="Times New Roman"/>
                <w:sz w:val="20"/>
                <w:szCs w:val="20"/>
              </w:rPr>
              <w:t>pašvaldības</w:t>
            </w:r>
            <w:r w:rsidRPr="148842CA">
              <w:rPr>
                <w:rFonts w:ascii="Times New Roman" w:hAnsi="Times New Roman" w:cs="Times New Roman"/>
                <w:sz w:val="20"/>
                <w:szCs w:val="20"/>
              </w:rPr>
              <w:t xml:space="preserve"> </w:t>
            </w:r>
            <w:r w:rsidRPr="00540B77">
              <w:rPr>
                <w:rFonts w:ascii="Times New Roman" w:hAnsi="Times New Roman" w:cs="Times New Roman"/>
                <w:sz w:val="20"/>
                <w:szCs w:val="20"/>
              </w:rPr>
              <w:t>dzīvojamā fonda būvniecībai ir nepieciešams paredzēt līdz 1200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238B787B" w14:textId="77777777" w:rsidR="009315F3" w:rsidRPr="00540B77" w:rsidRDefault="009315F3" w:rsidP="0096289E">
            <w:pPr>
              <w:jc w:val="both"/>
              <w:rPr>
                <w:rFonts w:ascii="Times New Roman" w:hAnsi="Times New Roman" w:cs="Times New Roman"/>
                <w:sz w:val="20"/>
                <w:szCs w:val="20"/>
              </w:rPr>
            </w:pPr>
          </w:p>
          <w:p w14:paraId="3899D476" w14:textId="77777777" w:rsidR="009315F3"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 xml:space="preserve">Ņemot vērā Rīgas domes Mājokļu un vides departamenta sniegto informāciju un prognozēto būvniecības izmaksu pieaugumu, esošā </w:t>
            </w:r>
            <w:r>
              <w:rPr>
                <w:rFonts w:ascii="Times New Roman" w:hAnsi="Times New Roman" w:cs="Times New Roman"/>
                <w:sz w:val="20"/>
                <w:szCs w:val="20"/>
              </w:rPr>
              <w:t>sociālā un pašvaldības d</w:t>
            </w:r>
            <w:r w:rsidRPr="353B1E3D">
              <w:rPr>
                <w:rFonts w:ascii="Times New Roman" w:hAnsi="Times New Roman" w:cs="Times New Roman"/>
                <w:sz w:val="20"/>
                <w:szCs w:val="20"/>
              </w:rPr>
              <w:t>zīvojamā</w:t>
            </w:r>
            <w:r w:rsidRPr="00540B77">
              <w:rPr>
                <w:rFonts w:ascii="Times New Roman" w:hAnsi="Times New Roman" w:cs="Times New Roman"/>
                <w:sz w:val="20"/>
                <w:szCs w:val="20"/>
              </w:rPr>
              <w:t xml:space="preserve"> fonda atjaunošanai nodrošinot pilnu mājokļa aprīkojumu (santehnika, apgaismojuma iekārtas, virtuves iekārta, dušas un tualetes iekārtas), izņemot mēbeles ir nepieciešams paredzēt līdz 350 EUR/m</w:t>
            </w:r>
            <w:r w:rsidRPr="00540B77">
              <w:rPr>
                <w:rFonts w:ascii="Times New Roman" w:hAnsi="Times New Roman" w:cs="Times New Roman"/>
                <w:sz w:val="20"/>
                <w:szCs w:val="20"/>
                <w:vertAlign w:val="superscript"/>
              </w:rPr>
              <w:t>2</w:t>
            </w:r>
            <w:r w:rsidRPr="00540B77">
              <w:rPr>
                <w:rFonts w:ascii="Times New Roman" w:hAnsi="Times New Roman" w:cs="Times New Roman"/>
                <w:sz w:val="20"/>
                <w:szCs w:val="20"/>
              </w:rPr>
              <w:t>.</w:t>
            </w:r>
          </w:p>
          <w:p w14:paraId="00787B2D" w14:textId="77777777" w:rsidR="009315F3" w:rsidRDefault="009315F3" w:rsidP="0096289E">
            <w:pPr>
              <w:jc w:val="both"/>
              <w:rPr>
                <w:rFonts w:ascii="Times New Roman" w:hAnsi="Times New Roman" w:cs="Times New Roman"/>
                <w:sz w:val="20"/>
                <w:szCs w:val="20"/>
              </w:rPr>
            </w:pPr>
          </w:p>
          <w:p w14:paraId="291A2BB1" w14:textId="77777777" w:rsidR="009315F3" w:rsidRDefault="009315F3" w:rsidP="0096289E">
            <w:pPr>
              <w:jc w:val="both"/>
              <w:rPr>
                <w:rFonts w:ascii="Times New Roman" w:hAnsi="Times New Roman" w:cs="Times New Roman"/>
                <w:sz w:val="20"/>
                <w:szCs w:val="20"/>
              </w:rPr>
            </w:pPr>
            <w:r w:rsidRPr="006B4EE3">
              <w:rPr>
                <w:rFonts w:ascii="Times New Roman" w:hAnsi="Times New Roman" w:cs="Times New Roman"/>
                <w:sz w:val="20"/>
                <w:szCs w:val="20"/>
              </w:rPr>
              <w:t>Tiek pieņemts, ka vidējais atjaunojama vai izbūvējama dzīvokļa izmērs ir 50m2.</w:t>
            </w:r>
          </w:p>
          <w:p w14:paraId="6C0ADD92" w14:textId="77777777" w:rsidR="009315F3" w:rsidRDefault="009315F3" w:rsidP="0096289E">
            <w:pPr>
              <w:jc w:val="both"/>
              <w:rPr>
                <w:rFonts w:ascii="Times New Roman" w:hAnsi="Times New Roman" w:cs="Times New Roman"/>
                <w:sz w:val="20"/>
                <w:szCs w:val="20"/>
              </w:rPr>
            </w:pPr>
          </w:p>
          <w:p w14:paraId="77E31F30" w14:textId="77777777" w:rsidR="009315F3" w:rsidRDefault="009315F3" w:rsidP="0096289E">
            <w:pPr>
              <w:jc w:val="both"/>
              <w:rPr>
                <w:rFonts w:ascii="Times New Roman" w:hAnsi="Times New Roman" w:cs="Times New Roman"/>
                <w:sz w:val="20"/>
                <w:szCs w:val="20"/>
              </w:rPr>
            </w:pPr>
            <w:r>
              <w:rPr>
                <w:rFonts w:ascii="Times New Roman" w:hAnsi="Times New Roman" w:cs="Times New Roman"/>
                <w:sz w:val="20"/>
                <w:szCs w:val="20"/>
              </w:rPr>
              <w:t xml:space="preserve">Programmas ietvaros izveidotie jauni un modernizēti sociālie un pašvaldības īres mājokļi tiks izīrēti </w:t>
            </w:r>
            <w:proofErr w:type="spellStart"/>
            <w:r>
              <w:rPr>
                <w:rFonts w:ascii="Times New Roman" w:hAnsi="Times New Roman" w:cs="Times New Roman"/>
                <w:sz w:val="20"/>
                <w:szCs w:val="20"/>
              </w:rPr>
              <w:t>mazaizsargātajiem</w:t>
            </w:r>
            <w:proofErr w:type="spellEnd"/>
            <w:r>
              <w:rPr>
                <w:rFonts w:ascii="Times New Roman" w:hAnsi="Times New Roman" w:cs="Times New Roman"/>
                <w:sz w:val="20"/>
                <w:szCs w:val="20"/>
              </w:rPr>
              <w:t xml:space="preserve"> iedzīvotājiem saskaņā ar likumā “Par palīdzību dzīvokļa jautājumu risināšanā” noteikto kārtību. </w:t>
            </w:r>
          </w:p>
          <w:p w14:paraId="5F30614F" w14:textId="77777777" w:rsidR="009315F3" w:rsidRPr="00540B77" w:rsidRDefault="009315F3" w:rsidP="0096289E">
            <w:pPr>
              <w:jc w:val="both"/>
              <w:rPr>
                <w:rFonts w:ascii="Times New Roman" w:hAnsi="Times New Roman" w:cs="Times New Roman"/>
                <w:sz w:val="20"/>
                <w:szCs w:val="20"/>
              </w:rPr>
            </w:pPr>
            <w:r>
              <w:rPr>
                <w:rFonts w:ascii="Times New Roman" w:hAnsi="Times New Roman" w:cs="Times New Roman"/>
                <w:sz w:val="20"/>
                <w:szCs w:val="20"/>
              </w:rPr>
              <w:t xml:space="preserve">Atbalsta programmas ietvaros </w:t>
            </w:r>
            <w:r w:rsidRPr="00540B77">
              <w:rPr>
                <w:rFonts w:ascii="Times New Roman" w:hAnsi="Times New Roman" w:cs="Times New Roman"/>
                <w:sz w:val="20"/>
                <w:szCs w:val="20"/>
              </w:rPr>
              <w:t>sociāl</w:t>
            </w:r>
            <w:r>
              <w:rPr>
                <w:rFonts w:ascii="Times New Roman" w:hAnsi="Times New Roman" w:cs="Times New Roman"/>
                <w:sz w:val="20"/>
                <w:szCs w:val="20"/>
              </w:rPr>
              <w:t>ais un pašvaldības īres</w:t>
            </w:r>
            <w:r w:rsidRPr="00540B77">
              <w:rPr>
                <w:rFonts w:ascii="Times New Roman" w:hAnsi="Times New Roman" w:cs="Times New Roman"/>
                <w:sz w:val="20"/>
                <w:szCs w:val="20"/>
              </w:rPr>
              <w:t xml:space="preserve"> mājokli</w:t>
            </w:r>
            <w:r>
              <w:rPr>
                <w:rFonts w:ascii="Times New Roman" w:hAnsi="Times New Roman" w:cs="Times New Roman"/>
                <w:sz w:val="20"/>
                <w:szCs w:val="20"/>
              </w:rPr>
              <w:t>s</w:t>
            </w:r>
            <w:r w:rsidRPr="00540B77">
              <w:rPr>
                <w:rFonts w:ascii="Times New Roman" w:hAnsi="Times New Roman" w:cs="Times New Roman"/>
                <w:sz w:val="20"/>
                <w:szCs w:val="20"/>
              </w:rPr>
              <w:t xml:space="preserve"> </w:t>
            </w:r>
            <w:r>
              <w:rPr>
                <w:rFonts w:ascii="Times New Roman" w:hAnsi="Times New Roman" w:cs="Times New Roman"/>
                <w:sz w:val="20"/>
                <w:szCs w:val="20"/>
              </w:rPr>
              <w:t>tiks izīrēts vismaz 1865</w:t>
            </w:r>
            <w:r w:rsidRPr="00540B77">
              <w:rPr>
                <w:rFonts w:ascii="Times New Roman" w:hAnsi="Times New Roman" w:cs="Times New Roman"/>
                <w:sz w:val="20"/>
                <w:szCs w:val="20"/>
              </w:rPr>
              <w:t xml:space="preserve"> </w:t>
            </w:r>
            <w:proofErr w:type="spellStart"/>
            <w:r>
              <w:rPr>
                <w:rFonts w:ascii="Times New Roman" w:hAnsi="Times New Roman" w:cs="Times New Roman"/>
                <w:sz w:val="20"/>
                <w:szCs w:val="20"/>
              </w:rPr>
              <w:t>mazaizsargātām</w:t>
            </w:r>
            <w:proofErr w:type="spellEnd"/>
            <w:r>
              <w:rPr>
                <w:rFonts w:ascii="Times New Roman" w:hAnsi="Times New Roman" w:cs="Times New Roman"/>
                <w:sz w:val="20"/>
                <w:szCs w:val="20"/>
              </w:rPr>
              <w:t xml:space="preserve"> personām</w:t>
            </w:r>
            <w:r w:rsidRPr="00540B77">
              <w:rPr>
                <w:rFonts w:ascii="Times New Roman" w:hAnsi="Times New Roman" w:cs="Times New Roman"/>
                <w:sz w:val="20"/>
                <w:szCs w:val="20"/>
              </w:rPr>
              <w:t>, jeb mājsaimniecīb</w:t>
            </w:r>
            <w:r>
              <w:rPr>
                <w:rFonts w:ascii="Times New Roman" w:hAnsi="Times New Roman" w:cs="Times New Roman"/>
                <w:sz w:val="20"/>
                <w:szCs w:val="20"/>
              </w:rPr>
              <w:t>ām</w:t>
            </w:r>
            <w:r w:rsidRPr="00540B77">
              <w:rPr>
                <w:rFonts w:ascii="Times New Roman" w:hAnsi="Times New Roman" w:cs="Times New Roman"/>
                <w:sz w:val="20"/>
                <w:szCs w:val="20"/>
              </w:rPr>
              <w:t>.</w:t>
            </w:r>
          </w:p>
        </w:tc>
      </w:tr>
      <w:tr w:rsidR="009315F3" w:rsidRPr="00540B77" w14:paraId="79C66ED0" w14:textId="77777777" w:rsidTr="0096289E">
        <w:tc>
          <w:tcPr>
            <w:tcW w:w="1995" w:type="dxa"/>
            <w:vMerge/>
          </w:tcPr>
          <w:p w14:paraId="70655DB7" w14:textId="77777777" w:rsidR="009315F3" w:rsidRPr="00540B77" w:rsidRDefault="009315F3" w:rsidP="0096289E">
            <w:pPr>
              <w:jc w:val="both"/>
              <w:rPr>
                <w:rFonts w:ascii="Times New Roman" w:hAnsi="Times New Roman" w:cs="Times New Roman"/>
                <w:b/>
                <w:sz w:val="20"/>
                <w:szCs w:val="20"/>
              </w:rPr>
            </w:pPr>
          </w:p>
        </w:tc>
        <w:tc>
          <w:tcPr>
            <w:tcW w:w="7072" w:type="dxa"/>
          </w:tcPr>
          <w:p w14:paraId="7BC93860" w14:textId="77777777" w:rsidR="009315F3" w:rsidRPr="00540B77" w:rsidRDefault="009315F3" w:rsidP="0096289E">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7184C7AA"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Programmas ietvaros ir paredzēts uzbūvēt līdz 665 jauniem sociālajie</w:t>
            </w:r>
            <w:r>
              <w:rPr>
                <w:rFonts w:ascii="Times New Roman" w:hAnsi="Times New Roman" w:cs="Times New Roman"/>
                <w:sz w:val="20"/>
                <w:szCs w:val="20"/>
              </w:rPr>
              <w:t>m un pašvaldības īres</w:t>
            </w:r>
            <w:r w:rsidRPr="00540B77">
              <w:rPr>
                <w:rFonts w:ascii="Times New Roman" w:hAnsi="Times New Roman" w:cs="Times New Roman"/>
                <w:sz w:val="20"/>
                <w:szCs w:val="20"/>
              </w:rPr>
              <w:t xml:space="preserve"> mājokļiem, kā arī atjaunot līdz 1200 esošajiem sociālajiem </w:t>
            </w:r>
            <w:r>
              <w:rPr>
                <w:rFonts w:ascii="Times New Roman" w:hAnsi="Times New Roman" w:cs="Times New Roman"/>
                <w:sz w:val="20"/>
                <w:szCs w:val="20"/>
              </w:rPr>
              <w:t xml:space="preserve">un pašvaldības īres </w:t>
            </w:r>
            <w:r w:rsidRPr="00540B77">
              <w:rPr>
                <w:rFonts w:ascii="Times New Roman" w:hAnsi="Times New Roman" w:cs="Times New Roman"/>
                <w:sz w:val="20"/>
                <w:szCs w:val="20"/>
              </w:rPr>
              <w:t>mājokļiem, kas ir tehniski sliktā stāvoklī. Tādējādi nodrošinot</w:t>
            </w:r>
            <w:r>
              <w:rPr>
                <w:rFonts w:ascii="Times New Roman" w:hAnsi="Times New Roman" w:cs="Times New Roman"/>
                <w:sz w:val="20"/>
                <w:szCs w:val="20"/>
              </w:rPr>
              <w:t xml:space="preserve">, ka uz </w:t>
            </w:r>
            <w:r w:rsidRPr="00540B77">
              <w:rPr>
                <w:rFonts w:ascii="Times New Roman" w:hAnsi="Times New Roman" w:cs="Times New Roman"/>
                <w:sz w:val="20"/>
                <w:szCs w:val="20"/>
              </w:rPr>
              <w:t>sociāl</w:t>
            </w:r>
            <w:r>
              <w:rPr>
                <w:rFonts w:ascii="Times New Roman" w:hAnsi="Times New Roman" w:cs="Times New Roman"/>
                <w:sz w:val="20"/>
                <w:szCs w:val="20"/>
              </w:rPr>
              <w:t>o un pašvaldības īres</w:t>
            </w:r>
            <w:r w:rsidRPr="00540B77">
              <w:rPr>
                <w:rFonts w:ascii="Times New Roman" w:hAnsi="Times New Roman" w:cs="Times New Roman"/>
                <w:sz w:val="20"/>
                <w:szCs w:val="20"/>
              </w:rPr>
              <w:t xml:space="preserve"> mājokli </w:t>
            </w:r>
            <w:r>
              <w:rPr>
                <w:rFonts w:ascii="Times New Roman" w:hAnsi="Times New Roman" w:cs="Times New Roman"/>
                <w:sz w:val="20"/>
                <w:szCs w:val="20"/>
              </w:rPr>
              <w:t>varēs pretendēt vismaz 1865</w:t>
            </w:r>
            <w:r w:rsidRPr="00540B77">
              <w:rPr>
                <w:rFonts w:ascii="Times New Roman" w:hAnsi="Times New Roman" w:cs="Times New Roman"/>
                <w:sz w:val="20"/>
                <w:szCs w:val="20"/>
              </w:rPr>
              <w:t xml:space="preserve"> </w:t>
            </w:r>
            <w:proofErr w:type="spellStart"/>
            <w:r>
              <w:rPr>
                <w:rFonts w:ascii="Times New Roman" w:hAnsi="Times New Roman" w:cs="Times New Roman"/>
                <w:sz w:val="20"/>
                <w:szCs w:val="20"/>
              </w:rPr>
              <w:t>mazaizsargātas</w:t>
            </w:r>
            <w:proofErr w:type="spellEnd"/>
            <w:r>
              <w:rPr>
                <w:rFonts w:ascii="Times New Roman" w:hAnsi="Times New Roman" w:cs="Times New Roman"/>
                <w:sz w:val="20"/>
                <w:szCs w:val="20"/>
              </w:rPr>
              <w:t xml:space="preserve"> personas</w:t>
            </w:r>
            <w:r w:rsidRPr="00540B77">
              <w:rPr>
                <w:rFonts w:ascii="Times New Roman" w:hAnsi="Times New Roman" w:cs="Times New Roman"/>
                <w:sz w:val="20"/>
                <w:szCs w:val="20"/>
              </w:rPr>
              <w:t>, jeb mājsaimniecīb</w:t>
            </w:r>
            <w:r>
              <w:rPr>
                <w:rFonts w:ascii="Times New Roman" w:hAnsi="Times New Roman" w:cs="Times New Roman"/>
                <w:sz w:val="20"/>
                <w:szCs w:val="20"/>
              </w:rPr>
              <w:t>as</w:t>
            </w:r>
            <w:r w:rsidRPr="00540B77">
              <w:rPr>
                <w:rFonts w:ascii="Times New Roman" w:hAnsi="Times New Roman" w:cs="Times New Roman"/>
                <w:sz w:val="20"/>
                <w:szCs w:val="20"/>
              </w:rPr>
              <w:t>.</w:t>
            </w:r>
          </w:p>
          <w:p w14:paraId="0DECAA4A" w14:textId="77777777" w:rsidR="009315F3" w:rsidRPr="00540B77" w:rsidRDefault="009315F3" w:rsidP="0096289E">
            <w:pPr>
              <w:jc w:val="both"/>
              <w:rPr>
                <w:rFonts w:ascii="Times New Roman" w:hAnsi="Times New Roman" w:cs="Times New Roman"/>
                <w:sz w:val="20"/>
                <w:szCs w:val="20"/>
              </w:rPr>
            </w:pPr>
          </w:p>
          <w:p w14:paraId="4B4D9127" w14:textId="77777777" w:rsidR="009315F3" w:rsidRPr="00540B77" w:rsidRDefault="009315F3" w:rsidP="0096289E">
            <w:pPr>
              <w:jc w:val="both"/>
              <w:rPr>
                <w:rFonts w:ascii="Times New Roman" w:hAnsi="Times New Roman" w:cs="Times New Roman"/>
                <w:sz w:val="20"/>
                <w:szCs w:val="20"/>
              </w:rPr>
            </w:pPr>
            <w:r w:rsidRPr="00540B77">
              <w:rPr>
                <w:rFonts w:ascii="Times New Roman" w:hAnsi="Times New Roman" w:cs="Times New Roman"/>
                <w:sz w:val="20"/>
                <w:szCs w:val="20"/>
              </w:rPr>
              <w:t>Starpposma vērtība noteikta pieņemot, ka pēc programmu izstrādes un palaišanas, potenciālajiem atbalsta saņēmējiem nepieciešams laiks projektu sagatavošanai, līdz ar to lielāka realizēto projektu intensitāte sagaidāma atbalsta perioda otrajā pusē</w:t>
            </w:r>
            <w:r>
              <w:rPr>
                <w:rFonts w:ascii="Times New Roman" w:hAnsi="Times New Roman" w:cs="Times New Roman"/>
                <w:sz w:val="20"/>
                <w:szCs w:val="20"/>
              </w:rPr>
              <w:t>, tādējādi arī šo mājokļu izīrēšana ir sagaidāma atbalsta perioda otrajā pusē.</w:t>
            </w:r>
          </w:p>
        </w:tc>
      </w:tr>
      <w:tr w:rsidR="009315F3" w:rsidRPr="00540B77" w14:paraId="2A292767" w14:textId="77777777" w:rsidTr="0096289E">
        <w:tc>
          <w:tcPr>
            <w:tcW w:w="1995" w:type="dxa"/>
            <w:vMerge/>
          </w:tcPr>
          <w:p w14:paraId="4C96261C" w14:textId="77777777" w:rsidR="009315F3" w:rsidRPr="00540B77" w:rsidRDefault="009315F3" w:rsidP="0096289E">
            <w:pPr>
              <w:jc w:val="both"/>
              <w:rPr>
                <w:rFonts w:ascii="Times New Roman" w:hAnsi="Times New Roman" w:cs="Times New Roman"/>
                <w:b/>
                <w:sz w:val="20"/>
                <w:szCs w:val="20"/>
              </w:rPr>
            </w:pPr>
          </w:p>
        </w:tc>
        <w:tc>
          <w:tcPr>
            <w:tcW w:w="7072" w:type="dxa"/>
          </w:tcPr>
          <w:p w14:paraId="3740E673" w14:textId="77777777" w:rsidR="009315F3" w:rsidRPr="00540B77" w:rsidRDefault="009315F3" w:rsidP="0096289E">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4FD5A14B" w14:textId="77777777" w:rsidR="009315F3" w:rsidRPr="00540B77" w:rsidRDefault="009315F3" w:rsidP="0096289E">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51999A14" w14:textId="77777777" w:rsidR="009315F3" w:rsidRPr="00540B77" w:rsidRDefault="009315F3" w:rsidP="0096289E">
            <w:pPr>
              <w:pStyle w:val="ListParagraph"/>
              <w:numPr>
                <w:ilvl w:val="0"/>
                <w:numId w:val="15"/>
              </w:numPr>
              <w:ind w:left="442"/>
              <w:jc w:val="both"/>
              <w:rPr>
                <w:rFonts w:ascii="Times New Roman" w:hAnsi="Times New Roman" w:cs="Times New Roman"/>
                <w:sz w:val="20"/>
                <w:szCs w:val="20"/>
              </w:rPr>
            </w:pPr>
            <w:r w:rsidRPr="00540B77">
              <w:rPr>
                <w:rFonts w:ascii="Times New Roman" w:hAnsi="Times New Roman" w:cs="Times New Roman"/>
                <w:sz w:val="20"/>
                <w:szCs w:val="20"/>
              </w:rPr>
              <w:t>Īres līguma noslēgšanas laiks – pastāv iespēja, ka pašvaldību iekšējo procedūru dēļ ir iespējama aizkavēšanās ar īres līguma noslēgšanu ar atjaunoto vai izīrēto mājokļu īrniekiem,</w:t>
            </w:r>
            <w:r>
              <w:rPr>
                <w:rFonts w:ascii="Times New Roman" w:hAnsi="Times New Roman" w:cs="Times New Roman"/>
                <w:sz w:val="20"/>
                <w:szCs w:val="20"/>
              </w:rPr>
              <w:t xml:space="preserve"> </w:t>
            </w:r>
            <w:r w:rsidRPr="00540B77">
              <w:rPr>
                <w:rFonts w:ascii="Times New Roman" w:hAnsi="Times New Roman" w:cs="Times New Roman"/>
                <w:sz w:val="20"/>
                <w:szCs w:val="20"/>
              </w:rPr>
              <w:t>taču šo risku plānots novērst programmas nosacījumos nosakot prasības tam, cik ilgā laikā pēc mājokļa atjaunošanas vai uzbūvēšanas pašvaldībai jāiesniedz informācija par noslēgto īres līgumu, tādējādi mudinot pašvaldības būt efektīvas šajā jautājumā.</w:t>
            </w:r>
          </w:p>
          <w:p w14:paraId="0CB8D752" w14:textId="77777777" w:rsidR="009315F3" w:rsidRPr="00540B77" w:rsidRDefault="009315F3" w:rsidP="0096289E">
            <w:pPr>
              <w:rPr>
                <w:rFonts w:ascii="Times New Roman" w:hAnsi="Times New Roman" w:cs="Times New Roman"/>
                <w:sz w:val="20"/>
                <w:szCs w:val="20"/>
              </w:rPr>
            </w:pPr>
          </w:p>
        </w:tc>
      </w:tr>
      <w:tr w:rsidR="009315F3" w:rsidRPr="00540B77" w14:paraId="0E331DE4" w14:textId="77777777" w:rsidTr="0096289E">
        <w:tc>
          <w:tcPr>
            <w:tcW w:w="1995" w:type="dxa"/>
          </w:tcPr>
          <w:p w14:paraId="07D96041" w14:textId="77777777" w:rsidR="009315F3" w:rsidRPr="00540B77" w:rsidRDefault="009315F3" w:rsidP="0096289E">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394E5C2E" w14:textId="77777777" w:rsidR="009315F3" w:rsidRPr="00540B77" w:rsidRDefault="009315F3" w:rsidP="0096289E">
            <w:pPr>
              <w:rPr>
                <w:rFonts w:ascii="Times New Roman" w:hAnsi="Times New Roman" w:cs="Times New Roman"/>
                <w:sz w:val="20"/>
                <w:szCs w:val="20"/>
              </w:rPr>
            </w:pPr>
            <w:r w:rsidRPr="00540B77">
              <w:rPr>
                <w:rFonts w:ascii="Times New Roman" w:hAnsi="Times New Roman" w:cs="Times New Roman"/>
                <w:sz w:val="20"/>
                <w:szCs w:val="20"/>
              </w:rPr>
              <w:t xml:space="preserve">Sociālais </w:t>
            </w:r>
            <w:r>
              <w:rPr>
                <w:rFonts w:ascii="Times New Roman" w:hAnsi="Times New Roman" w:cs="Times New Roman"/>
                <w:sz w:val="20"/>
                <w:szCs w:val="20"/>
              </w:rPr>
              <w:t xml:space="preserve">un pašvaldības īres </w:t>
            </w:r>
            <w:r w:rsidRPr="00540B77">
              <w:rPr>
                <w:rFonts w:ascii="Times New Roman" w:hAnsi="Times New Roman" w:cs="Times New Roman"/>
                <w:sz w:val="20"/>
                <w:szCs w:val="20"/>
              </w:rPr>
              <w:t>mājoklis ir izīrēts personai (ģimenei). Apliecinājums:</w:t>
            </w:r>
            <w:r>
              <w:rPr>
                <w:rFonts w:ascii="Times New Roman" w:hAnsi="Times New Roman" w:cs="Times New Roman"/>
                <w:sz w:val="20"/>
                <w:szCs w:val="20"/>
              </w:rPr>
              <w:t xml:space="preserve"> </w:t>
            </w:r>
            <w:r w:rsidRPr="00540B77">
              <w:rPr>
                <w:rFonts w:ascii="Times New Roman" w:hAnsi="Times New Roman" w:cs="Times New Roman"/>
                <w:sz w:val="20"/>
                <w:szCs w:val="20"/>
              </w:rPr>
              <w:t>pašvaldības iesniegta informācija par noslēgtajiem īres līgumiem</w:t>
            </w:r>
            <w:r>
              <w:rPr>
                <w:rFonts w:ascii="Times New Roman" w:hAnsi="Times New Roman" w:cs="Times New Roman"/>
                <w:sz w:val="20"/>
                <w:szCs w:val="20"/>
              </w:rPr>
              <w:t xml:space="preserve"> un attiecīgo personu skaitu mājsaimniecībā </w:t>
            </w:r>
            <w:r w:rsidRPr="00B148E0">
              <w:rPr>
                <w:rFonts w:ascii="Times New Roman" w:hAnsi="Times New Roman" w:cs="Times New Roman"/>
                <w:sz w:val="20"/>
                <w:szCs w:val="20"/>
              </w:rPr>
              <w:t>projekta ietvaros atja</w:t>
            </w:r>
            <w:r>
              <w:rPr>
                <w:rFonts w:ascii="Times New Roman" w:hAnsi="Times New Roman" w:cs="Times New Roman"/>
                <w:sz w:val="20"/>
                <w:szCs w:val="20"/>
              </w:rPr>
              <w:t>unotā vai jaunizbūvētā mājoklī</w:t>
            </w:r>
            <w:r w:rsidRPr="00540B77">
              <w:rPr>
                <w:rFonts w:ascii="Times New Roman" w:hAnsi="Times New Roman" w:cs="Times New Roman"/>
                <w:sz w:val="20"/>
                <w:szCs w:val="20"/>
              </w:rPr>
              <w:t>.</w:t>
            </w:r>
          </w:p>
        </w:tc>
      </w:tr>
    </w:tbl>
    <w:p w14:paraId="1FD4F5BC" w14:textId="76C91EAD" w:rsidR="00CD0A46" w:rsidRDefault="00CD0A46" w:rsidP="00CD0A46">
      <w:pPr>
        <w:rPr>
          <w:rFonts w:ascii="Times New Roman" w:hAnsi="Times New Roman" w:cs="Times New Roman"/>
          <w:sz w:val="12"/>
          <w:szCs w:val="12"/>
        </w:rPr>
      </w:pPr>
    </w:p>
    <w:p w14:paraId="1CAAD7B3" w14:textId="77777777" w:rsidR="00116022" w:rsidRDefault="00116022" w:rsidP="00CD0A46">
      <w:pPr>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CD0A46" w:rsidRPr="009315F3" w14:paraId="7C400D1C" w14:textId="77777777" w:rsidTr="0091509C">
        <w:tc>
          <w:tcPr>
            <w:tcW w:w="1995" w:type="dxa"/>
            <w:shd w:val="clear" w:color="auto" w:fill="FBE4D5" w:themeFill="accent2" w:themeFillTint="33"/>
          </w:tcPr>
          <w:p w14:paraId="47E3FF32" w14:textId="77777777" w:rsidR="00CD0A46" w:rsidRPr="009315F3" w:rsidRDefault="00CD0A46" w:rsidP="0091509C">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FBE4D5" w:themeFill="accent2" w:themeFillTint="33"/>
          </w:tcPr>
          <w:p w14:paraId="10C1F77C" w14:textId="77777777" w:rsidR="00CD0A46" w:rsidRPr="009315F3" w:rsidRDefault="00CD0A46" w:rsidP="0091509C">
            <w:pPr>
              <w:jc w:val="both"/>
              <w:rPr>
                <w:rFonts w:ascii="Times New Roman" w:hAnsi="Times New Roman" w:cs="Times New Roman"/>
                <w:b/>
                <w:sz w:val="20"/>
                <w:szCs w:val="20"/>
              </w:rPr>
            </w:pPr>
            <w:r>
              <w:rPr>
                <w:rFonts w:ascii="Times New Roman" w:hAnsi="Times New Roman" w:cs="Times New Roman"/>
                <w:b/>
                <w:sz w:val="20"/>
                <w:szCs w:val="20"/>
              </w:rPr>
              <w:t>r</w:t>
            </w:r>
            <w:r w:rsidRPr="009315F3">
              <w:rPr>
                <w:rFonts w:ascii="Times New Roman" w:hAnsi="Times New Roman" w:cs="Times New Roman"/>
                <w:b/>
                <w:sz w:val="20"/>
                <w:szCs w:val="20"/>
              </w:rPr>
              <w:t>.4.3.1.a</w:t>
            </w:r>
          </w:p>
        </w:tc>
      </w:tr>
      <w:tr w:rsidR="00CD0A46" w:rsidRPr="00540B77" w14:paraId="1BCDD6EA" w14:textId="77777777" w:rsidTr="0091509C">
        <w:tc>
          <w:tcPr>
            <w:tcW w:w="1995" w:type="dxa"/>
          </w:tcPr>
          <w:p w14:paraId="4043ECCC" w14:textId="77777777" w:rsidR="00CD0A46" w:rsidRPr="00540B77" w:rsidRDefault="00CD0A46" w:rsidP="0091509C">
            <w:pPr>
              <w:jc w:val="both"/>
              <w:rPr>
                <w:rFonts w:ascii="Times New Roman" w:hAnsi="Times New Roman" w:cs="Times New Roman"/>
                <w:b/>
                <w:sz w:val="20"/>
                <w:szCs w:val="20"/>
              </w:rPr>
            </w:pPr>
            <w:r w:rsidRPr="00540B77">
              <w:rPr>
                <w:rFonts w:ascii="Times New Roman" w:hAnsi="Times New Roman" w:cs="Times New Roman"/>
                <w:b/>
                <w:sz w:val="20"/>
                <w:szCs w:val="20"/>
              </w:rPr>
              <w:t>Rādītāja nosaukums</w:t>
            </w:r>
          </w:p>
        </w:tc>
        <w:tc>
          <w:tcPr>
            <w:tcW w:w="7072" w:type="dxa"/>
          </w:tcPr>
          <w:p w14:paraId="08E0313E" w14:textId="77777777" w:rsidR="00CD0A46" w:rsidRPr="00540B77" w:rsidRDefault="00CD0A46" w:rsidP="0091509C">
            <w:pPr>
              <w:rPr>
                <w:rFonts w:ascii="Times New Roman" w:hAnsi="Times New Roman" w:cs="Times New Roman"/>
                <w:sz w:val="20"/>
                <w:szCs w:val="20"/>
              </w:rPr>
            </w:pPr>
            <w:r w:rsidRPr="00D86BEE">
              <w:rPr>
                <w:rFonts w:ascii="Times New Roman" w:hAnsi="Times New Roman" w:cs="Times New Roman"/>
                <w:sz w:val="20"/>
                <w:szCs w:val="20"/>
              </w:rPr>
              <w:t>Vides pieejamības uzlabošana daudzdzīvokļu ēkās izbūvējot liftu</w:t>
            </w:r>
          </w:p>
        </w:tc>
      </w:tr>
      <w:tr w:rsidR="00CD0A46" w:rsidRPr="00540B77" w14:paraId="053002D8" w14:textId="77777777" w:rsidTr="0091509C">
        <w:tc>
          <w:tcPr>
            <w:tcW w:w="1995" w:type="dxa"/>
          </w:tcPr>
          <w:p w14:paraId="42BA9C1C" w14:textId="77777777" w:rsidR="00CD0A46" w:rsidRPr="00540B77" w:rsidRDefault="00CD0A46" w:rsidP="0091509C">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C03B47E" w14:textId="77777777" w:rsidR="00CD0A46" w:rsidRPr="00D86BEE" w:rsidRDefault="00CD0A46" w:rsidP="0091509C">
            <w:pPr>
              <w:pStyle w:val="paragraph"/>
              <w:spacing w:before="0" w:beforeAutospacing="0" w:after="0" w:afterAutospacing="0"/>
              <w:textAlignment w:val="baseline"/>
              <w:rPr>
                <w:rFonts w:eastAsiaTheme="minorHAnsi"/>
                <w:sz w:val="20"/>
                <w:szCs w:val="20"/>
                <w:lang w:eastAsia="en-US"/>
              </w:rPr>
            </w:pPr>
            <w:r w:rsidRPr="00D86BEE">
              <w:rPr>
                <w:rFonts w:eastAsiaTheme="minorHAnsi"/>
                <w:sz w:val="20"/>
                <w:szCs w:val="20"/>
                <w:lang w:eastAsia="en-US"/>
              </w:rPr>
              <w:t>Daudzdzīvokļu ēku (kāpņutelpu)</w:t>
            </w:r>
            <w:r>
              <w:rPr>
                <w:rFonts w:eastAsiaTheme="minorHAnsi"/>
                <w:sz w:val="20"/>
                <w:szCs w:val="20"/>
                <w:lang w:eastAsia="en-US"/>
              </w:rPr>
              <w:t xml:space="preserve"> </w:t>
            </w:r>
            <w:r w:rsidRPr="00D86BEE">
              <w:rPr>
                <w:rFonts w:eastAsiaTheme="minorHAnsi"/>
                <w:sz w:val="20"/>
                <w:szCs w:val="20"/>
                <w:lang w:eastAsia="en-US"/>
              </w:rPr>
              <w:t>skaits, kur uzlabota vides pieejamība izbūvējot liftu</w:t>
            </w:r>
          </w:p>
        </w:tc>
      </w:tr>
      <w:tr w:rsidR="00CD0A46" w:rsidRPr="00540B77" w14:paraId="00BF33CF" w14:textId="77777777" w:rsidTr="0091509C">
        <w:tc>
          <w:tcPr>
            <w:tcW w:w="1995" w:type="dxa"/>
          </w:tcPr>
          <w:p w14:paraId="1DE9CD5F" w14:textId="77777777" w:rsidR="00CD0A46" w:rsidRPr="00540B77" w:rsidRDefault="00CD0A46" w:rsidP="0091509C">
            <w:pPr>
              <w:jc w:val="both"/>
              <w:rPr>
                <w:rFonts w:ascii="Times New Roman" w:hAnsi="Times New Roman" w:cs="Times New Roman"/>
                <w:sz w:val="20"/>
                <w:szCs w:val="20"/>
              </w:rPr>
            </w:pPr>
            <w:r w:rsidRPr="00540B77">
              <w:rPr>
                <w:rFonts w:ascii="Times New Roman" w:hAnsi="Times New Roman" w:cs="Times New Roman"/>
                <w:b/>
                <w:sz w:val="20"/>
                <w:szCs w:val="20"/>
              </w:rPr>
              <w:t>Rādītāja veids</w:t>
            </w:r>
            <w:r w:rsidRPr="00540B77">
              <w:rPr>
                <w:rFonts w:ascii="Times New Roman" w:hAnsi="Times New Roman" w:cs="Times New Roman"/>
                <w:sz w:val="20"/>
                <w:szCs w:val="20"/>
              </w:rPr>
              <w:t xml:space="preserve"> </w:t>
            </w:r>
          </w:p>
        </w:tc>
        <w:tc>
          <w:tcPr>
            <w:tcW w:w="7072" w:type="dxa"/>
          </w:tcPr>
          <w:p w14:paraId="2D787221" w14:textId="77777777" w:rsidR="00CD0A46" w:rsidRPr="00540B77" w:rsidRDefault="00CD0A46" w:rsidP="0091509C">
            <w:pPr>
              <w:rPr>
                <w:rFonts w:ascii="Times New Roman" w:hAnsi="Times New Roman" w:cs="Times New Roman"/>
                <w:sz w:val="20"/>
                <w:szCs w:val="20"/>
              </w:rPr>
            </w:pPr>
            <w:r>
              <w:rPr>
                <w:rFonts w:ascii="Times New Roman" w:hAnsi="Times New Roman" w:cs="Times New Roman"/>
                <w:sz w:val="20"/>
                <w:szCs w:val="20"/>
              </w:rPr>
              <w:t>Programmas specifiskais rezultāta rādītājs</w:t>
            </w:r>
          </w:p>
        </w:tc>
      </w:tr>
      <w:tr w:rsidR="00CD0A46" w:rsidRPr="00540B77" w14:paraId="30A67EBB" w14:textId="77777777" w:rsidTr="0091509C">
        <w:tc>
          <w:tcPr>
            <w:tcW w:w="1995" w:type="dxa"/>
          </w:tcPr>
          <w:p w14:paraId="42333B2E" w14:textId="77777777" w:rsidR="00CD0A46" w:rsidRPr="00540B77" w:rsidRDefault="00CD0A46" w:rsidP="0091509C">
            <w:pPr>
              <w:jc w:val="both"/>
              <w:rPr>
                <w:rFonts w:ascii="Times New Roman" w:hAnsi="Times New Roman" w:cs="Times New Roman"/>
                <w:b/>
                <w:sz w:val="20"/>
                <w:szCs w:val="20"/>
              </w:rPr>
            </w:pPr>
            <w:r w:rsidRPr="00540B77">
              <w:rPr>
                <w:rFonts w:ascii="Times New Roman" w:hAnsi="Times New Roman" w:cs="Times New Roman"/>
                <w:b/>
                <w:sz w:val="20"/>
                <w:szCs w:val="20"/>
              </w:rPr>
              <w:t>Rādītāja mērvienība</w:t>
            </w:r>
          </w:p>
        </w:tc>
        <w:tc>
          <w:tcPr>
            <w:tcW w:w="7072" w:type="dxa"/>
          </w:tcPr>
          <w:p w14:paraId="42722948" w14:textId="77777777" w:rsidR="00CD0A46" w:rsidRPr="00540B77" w:rsidRDefault="00CD0A46" w:rsidP="0091509C">
            <w:pPr>
              <w:rPr>
                <w:rFonts w:ascii="Times New Roman" w:hAnsi="Times New Roman" w:cs="Times New Roman"/>
                <w:sz w:val="20"/>
                <w:szCs w:val="20"/>
              </w:rPr>
            </w:pPr>
            <w:r>
              <w:rPr>
                <w:rFonts w:ascii="Times New Roman" w:hAnsi="Times New Roman" w:cs="Times New Roman"/>
                <w:sz w:val="20"/>
                <w:szCs w:val="20"/>
              </w:rPr>
              <w:t>Ēku (kāpņutelpu) skaits</w:t>
            </w:r>
            <w:r w:rsidRPr="00540B77">
              <w:rPr>
                <w:rFonts w:ascii="Times New Roman" w:hAnsi="Times New Roman" w:cs="Times New Roman"/>
                <w:sz w:val="20"/>
                <w:szCs w:val="20"/>
              </w:rPr>
              <w:t xml:space="preserve">  </w:t>
            </w:r>
          </w:p>
        </w:tc>
      </w:tr>
      <w:tr w:rsidR="00CD0A46" w:rsidRPr="00540B77" w14:paraId="7ECB34CC" w14:textId="77777777" w:rsidTr="0091509C">
        <w:tc>
          <w:tcPr>
            <w:tcW w:w="1995" w:type="dxa"/>
          </w:tcPr>
          <w:p w14:paraId="7E58A206" w14:textId="77777777" w:rsidR="00CD0A46" w:rsidRPr="00540B77" w:rsidRDefault="00CD0A46" w:rsidP="0091509C">
            <w:pPr>
              <w:jc w:val="both"/>
              <w:rPr>
                <w:rFonts w:ascii="Times New Roman" w:hAnsi="Times New Roman" w:cs="Times New Roman"/>
                <w:b/>
                <w:sz w:val="20"/>
                <w:szCs w:val="20"/>
              </w:rPr>
            </w:pPr>
            <w:r w:rsidRPr="00540B77">
              <w:rPr>
                <w:rFonts w:ascii="Times New Roman" w:hAnsi="Times New Roman" w:cs="Times New Roman"/>
                <w:b/>
                <w:sz w:val="20"/>
                <w:szCs w:val="20"/>
              </w:rPr>
              <w:t>Bāzes (sākotnējās) vērtības gads un bāzes vērtība</w:t>
            </w:r>
          </w:p>
        </w:tc>
        <w:tc>
          <w:tcPr>
            <w:tcW w:w="7072" w:type="dxa"/>
          </w:tcPr>
          <w:p w14:paraId="294CB512" w14:textId="77777777" w:rsidR="00CD0A46" w:rsidRPr="00540B77" w:rsidRDefault="00CD0A46" w:rsidP="0091509C">
            <w:pPr>
              <w:rPr>
                <w:rFonts w:ascii="Times New Roman" w:hAnsi="Times New Roman" w:cs="Times New Roman"/>
                <w:sz w:val="20"/>
                <w:szCs w:val="20"/>
              </w:rPr>
            </w:pPr>
            <w:r w:rsidRPr="00540B77">
              <w:rPr>
                <w:rFonts w:ascii="Times New Roman" w:hAnsi="Times New Roman" w:cs="Times New Roman"/>
                <w:sz w:val="20"/>
                <w:szCs w:val="20"/>
              </w:rPr>
              <w:t>0</w:t>
            </w:r>
            <w:r>
              <w:rPr>
                <w:rFonts w:ascii="Times New Roman" w:hAnsi="Times New Roman" w:cs="Times New Roman"/>
                <w:sz w:val="20"/>
                <w:szCs w:val="20"/>
              </w:rPr>
              <w:t xml:space="preserve"> (2020)</w:t>
            </w:r>
          </w:p>
        </w:tc>
      </w:tr>
      <w:tr w:rsidR="00CD0A46" w:rsidRPr="00540B77" w14:paraId="3DCB83BB" w14:textId="77777777" w:rsidTr="0091509C">
        <w:tc>
          <w:tcPr>
            <w:tcW w:w="1995" w:type="dxa"/>
          </w:tcPr>
          <w:p w14:paraId="54B57E54" w14:textId="77777777" w:rsidR="00CD0A46" w:rsidRPr="00540B77" w:rsidRDefault="00CD0A46" w:rsidP="0091509C">
            <w:pPr>
              <w:jc w:val="both"/>
              <w:rPr>
                <w:rFonts w:ascii="Times New Roman" w:hAnsi="Times New Roman" w:cs="Times New Roman"/>
                <w:sz w:val="20"/>
                <w:szCs w:val="20"/>
              </w:rPr>
            </w:pPr>
            <w:r w:rsidRPr="00540B77">
              <w:rPr>
                <w:rFonts w:ascii="Times New Roman" w:hAnsi="Times New Roman" w:cs="Times New Roman"/>
                <w:b/>
                <w:sz w:val="20"/>
                <w:szCs w:val="20"/>
              </w:rPr>
              <w:t>Sasniedzamā vērtība</w:t>
            </w:r>
            <w:r w:rsidRPr="00540B77">
              <w:rPr>
                <w:rFonts w:ascii="Times New Roman" w:hAnsi="Times New Roman" w:cs="Times New Roman"/>
                <w:sz w:val="20"/>
                <w:szCs w:val="20"/>
              </w:rPr>
              <w:t xml:space="preserve"> uz 31.12.2029.</w:t>
            </w:r>
          </w:p>
        </w:tc>
        <w:tc>
          <w:tcPr>
            <w:tcW w:w="7072" w:type="dxa"/>
          </w:tcPr>
          <w:p w14:paraId="51BC3F0C" w14:textId="77777777" w:rsidR="00CD0A46" w:rsidRPr="00540B77" w:rsidRDefault="00CD0A46" w:rsidP="0091509C">
            <w:pPr>
              <w:rPr>
                <w:rFonts w:ascii="Times New Roman" w:hAnsi="Times New Roman" w:cs="Times New Roman"/>
                <w:sz w:val="20"/>
                <w:szCs w:val="20"/>
              </w:rPr>
            </w:pPr>
            <w:r>
              <w:rPr>
                <w:rFonts w:ascii="Times New Roman" w:hAnsi="Times New Roman" w:cs="Times New Roman"/>
                <w:sz w:val="20"/>
                <w:szCs w:val="20"/>
              </w:rPr>
              <w:t>85</w:t>
            </w:r>
          </w:p>
        </w:tc>
      </w:tr>
      <w:tr w:rsidR="00CD0A46" w:rsidRPr="00540B77" w14:paraId="740C8E41" w14:textId="77777777" w:rsidTr="0091509C">
        <w:tc>
          <w:tcPr>
            <w:tcW w:w="1995" w:type="dxa"/>
            <w:vMerge w:val="restart"/>
          </w:tcPr>
          <w:p w14:paraId="438964A4" w14:textId="77777777" w:rsidR="00CD0A46" w:rsidRPr="00540B77" w:rsidRDefault="00CD0A46" w:rsidP="0091509C">
            <w:pPr>
              <w:jc w:val="both"/>
              <w:rPr>
                <w:rFonts w:ascii="Times New Roman" w:eastAsia="Times New Roman" w:hAnsi="Times New Roman" w:cs="Times New Roman"/>
                <w:b/>
                <w:bCs/>
                <w:sz w:val="20"/>
                <w:szCs w:val="20"/>
              </w:rPr>
            </w:pPr>
            <w:r w:rsidRPr="00540B77">
              <w:rPr>
                <w:rFonts w:ascii="Times New Roman" w:hAnsi="Times New Roman" w:cs="Times New Roman"/>
                <w:b/>
                <w:sz w:val="20"/>
                <w:szCs w:val="20"/>
              </w:rPr>
              <w:t>Pieņēmumi un aprēķini</w:t>
            </w:r>
          </w:p>
          <w:p w14:paraId="08E6BAE7" w14:textId="77777777" w:rsidR="00CD0A46" w:rsidRPr="00540B77" w:rsidRDefault="00CD0A46" w:rsidP="0091509C">
            <w:pPr>
              <w:jc w:val="both"/>
              <w:rPr>
                <w:rFonts w:ascii="Times New Roman" w:hAnsi="Times New Roman" w:cs="Times New Roman"/>
                <w:b/>
                <w:sz w:val="20"/>
                <w:szCs w:val="20"/>
              </w:rPr>
            </w:pPr>
          </w:p>
          <w:p w14:paraId="169CE2CC" w14:textId="77777777" w:rsidR="00CD0A46" w:rsidRPr="00540B77" w:rsidRDefault="00CD0A46" w:rsidP="0091509C">
            <w:pPr>
              <w:jc w:val="both"/>
              <w:rPr>
                <w:rFonts w:ascii="Times New Roman" w:hAnsi="Times New Roman" w:cs="Times New Roman"/>
                <w:sz w:val="20"/>
                <w:szCs w:val="20"/>
              </w:rPr>
            </w:pPr>
          </w:p>
        </w:tc>
        <w:tc>
          <w:tcPr>
            <w:tcW w:w="7072" w:type="dxa"/>
          </w:tcPr>
          <w:p w14:paraId="1BB56C67" w14:textId="77777777" w:rsidR="00CD0A46" w:rsidRPr="00D32EED" w:rsidRDefault="00CD0A46" w:rsidP="0091509C">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A0C590D" w14:textId="77777777" w:rsidR="00CD0A46" w:rsidRPr="00D32EED" w:rsidRDefault="00CD0A46" w:rsidP="0091509C">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C112F3" w14:textId="77777777" w:rsidR="00CD0A46" w:rsidRPr="00D32EED" w:rsidRDefault="00CD0A46" w:rsidP="0091509C">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00DC35" w14:textId="77777777" w:rsidR="00CD0A46" w:rsidRPr="00540B77" w:rsidRDefault="00CD0A46" w:rsidP="0091509C">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D0A46" w:rsidRPr="00540B77" w14:paraId="0F7EF66B" w14:textId="77777777" w:rsidTr="0091509C">
        <w:tc>
          <w:tcPr>
            <w:tcW w:w="1995" w:type="dxa"/>
            <w:vMerge/>
          </w:tcPr>
          <w:p w14:paraId="20BA4BE0" w14:textId="77777777" w:rsidR="00CD0A46" w:rsidRPr="00540B77" w:rsidRDefault="00CD0A46" w:rsidP="0091509C">
            <w:pPr>
              <w:jc w:val="both"/>
              <w:rPr>
                <w:rFonts w:ascii="Times New Roman" w:hAnsi="Times New Roman" w:cs="Times New Roman"/>
                <w:b/>
                <w:sz w:val="20"/>
                <w:szCs w:val="20"/>
              </w:rPr>
            </w:pPr>
          </w:p>
        </w:tc>
        <w:tc>
          <w:tcPr>
            <w:tcW w:w="7072" w:type="dxa"/>
          </w:tcPr>
          <w:p w14:paraId="25FD9862" w14:textId="77777777" w:rsidR="00CD0A46" w:rsidRPr="009F1333" w:rsidRDefault="00CD0A46" w:rsidP="0091509C">
            <w:pPr>
              <w:jc w:val="both"/>
              <w:rPr>
                <w:vertAlign w:val="superscript"/>
              </w:rPr>
            </w:pPr>
            <w:r w:rsidRPr="00540B77">
              <w:rPr>
                <w:rFonts w:ascii="Times New Roman" w:hAnsi="Times New Roman" w:cs="Times New Roman"/>
                <w:b/>
                <w:bCs/>
                <w:sz w:val="20"/>
                <w:szCs w:val="20"/>
              </w:rPr>
              <w:t>Informācijas avots</w:t>
            </w:r>
          </w:p>
          <w:p w14:paraId="0CCBB06F" w14:textId="77777777" w:rsidR="00CD0A46" w:rsidRDefault="00CD0A46" w:rsidP="0091509C">
            <w:pPr>
              <w:jc w:val="both"/>
              <w:rPr>
                <w:rFonts w:ascii="Times New Roman" w:hAnsi="Times New Roman" w:cs="Times New Roman"/>
                <w:sz w:val="20"/>
                <w:szCs w:val="20"/>
              </w:rPr>
            </w:pPr>
            <w:r w:rsidRPr="00540B77">
              <w:rPr>
                <w:rFonts w:ascii="Times New Roman" w:hAnsi="Times New Roman" w:cs="Times New Roman"/>
                <w:sz w:val="20"/>
                <w:szCs w:val="20"/>
              </w:rPr>
              <w:t xml:space="preserve">Informācija par aktuālajām ar </w:t>
            </w:r>
            <w:r>
              <w:rPr>
                <w:rFonts w:ascii="Times New Roman" w:hAnsi="Times New Roman" w:cs="Times New Roman"/>
                <w:sz w:val="20"/>
                <w:szCs w:val="20"/>
              </w:rPr>
              <w:t>liftu izbūvi daudzdzīvokļu ēkās</w:t>
            </w:r>
            <w:r w:rsidRPr="00540B77">
              <w:rPr>
                <w:rFonts w:ascii="Times New Roman" w:hAnsi="Times New Roman" w:cs="Times New Roman"/>
                <w:sz w:val="20"/>
                <w:szCs w:val="20"/>
              </w:rPr>
              <w:t xml:space="preserve"> saistījām izmaksām iegūta no </w:t>
            </w:r>
            <w:r>
              <w:rPr>
                <w:rFonts w:ascii="Times New Roman" w:hAnsi="Times New Roman" w:cs="Times New Roman"/>
                <w:sz w:val="20"/>
                <w:szCs w:val="20"/>
              </w:rPr>
              <w:t xml:space="preserve">Rīgas </w:t>
            </w:r>
            <w:r w:rsidRPr="00540B77">
              <w:rPr>
                <w:rFonts w:ascii="Times New Roman" w:hAnsi="Times New Roman" w:cs="Times New Roman"/>
                <w:sz w:val="20"/>
                <w:szCs w:val="20"/>
              </w:rPr>
              <w:t xml:space="preserve">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w:t>
            </w:r>
          </w:p>
          <w:p w14:paraId="7D3C5B14" w14:textId="77777777" w:rsidR="00CD0A46" w:rsidRPr="00540B77" w:rsidRDefault="00CD0A46" w:rsidP="0091509C">
            <w:pPr>
              <w:jc w:val="both"/>
              <w:rPr>
                <w:rFonts w:ascii="Times New Roman" w:hAnsi="Times New Roman" w:cs="Times New Roman"/>
                <w:sz w:val="20"/>
                <w:szCs w:val="20"/>
              </w:rPr>
            </w:pPr>
            <w:r w:rsidRPr="006B4EE3">
              <w:rPr>
                <w:rFonts w:ascii="Times New Roman" w:hAnsi="Times New Roman" w:cs="Times New Roman"/>
                <w:sz w:val="20"/>
                <w:szCs w:val="20"/>
              </w:rPr>
              <w:t xml:space="preserve">Informāciju par programmas sasniegtajiem rādītājiem varēs iegūt no </w:t>
            </w:r>
            <w:r>
              <w:rPr>
                <w:rFonts w:ascii="Times New Roman" w:hAnsi="Times New Roman" w:cs="Times New Roman"/>
                <w:sz w:val="20"/>
                <w:szCs w:val="20"/>
              </w:rPr>
              <w:t>atbalsta saņēmēju</w:t>
            </w:r>
            <w:r w:rsidRPr="006B4EE3">
              <w:rPr>
                <w:rFonts w:ascii="Times New Roman" w:hAnsi="Times New Roman" w:cs="Times New Roman"/>
                <w:sz w:val="20"/>
                <w:szCs w:val="20"/>
              </w:rPr>
              <w:t xml:space="preserve"> programmas ietvaros sniegtajām atskaitēm</w:t>
            </w:r>
            <w:r>
              <w:rPr>
                <w:rFonts w:ascii="Times New Roman" w:hAnsi="Times New Roman" w:cs="Times New Roman"/>
                <w:sz w:val="20"/>
                <w:szCs w:val="20"/>
              </w:rPr>
              <w:t>.</w:t>
            </w:r>
          </w:p>
        </w:tc>
      </w:tr>
      <w:tr w:rsidR="00CD0A46" w:rsidRPr="00540B77" w14:paraId="5211201C" w14:textId="77777777" w:rsidTr="0091509C">
        <w:tc>
          <w:tcPr>
            <w:tcW w:w="1995" w:type="dxa"/>
            <w:vMerge/>
          </w:tcPr>
          <w:p w14:paraId="14C02CEF" w14:textId="77777777" w:rsidR="00CD0A46" w:rsidRPr="00540B77" w:rsidRDefault="00CD0A46" w:rsidP="0091509C">
            <w:pPr>
              <w:jc w:val="both"/>
              <w:rPr>
                <w:rFonts w:ascii="Times New Roman" w:hAnsi="Times New Roman" w:cs="Times New Roman"/>
                <w:b/>
                <w:sz w:val="20"/>
                <w:szCs w:val="20"/>
              </w:rPr>
            </w:pPr>
          </w:p>
        </w:tc>
        <w:tc>
          <w:tcPr>
            <w:tcW w:w="7072" w:type="dxa"/>
          </w:tcPr>
          <w:p w14:paraId="2B8879EF" w14:textId="77777777" w:rsidR="00CD0A46" w:rsidRDefault="00CD0A46" w:rsidP="0091509C">
            <w:pPr>
              <w:jc w:val="both"/>
              <w:rPr>
                <w:rFonts w:ascii="Times New Roman" w:hAnsi="Times New Roman" w:cs="Times New Roman"/>
                <w:b/>
                <w:bCs/>
                <w:sz w:val="20"/>
                <w:szCs w:val="20"/>
              </w:rPr>
            </w:pPr>
            <w:r w:rsidRPr="00540B77">
              <w:rPr>
                <w:rFonts w:ascii="Times New Roman" w:hAnsi="Times New Roman" w:cs="Times New Roman"/>
                <w:b/>
                <w:bCs/>
                <w:sz w:val="20"/>
                <w:szCs w:val="20"/>
              </w:rPr>
              <w:t>Veiktie aprēķini un pieņēmumi, kas izmantoti aprēķiniem</w:t>
            </w:r>
          </w:p>
          <w:p w14:paraId="2DBA86A3" w14:textId="77777777" w:rsidR="00CD0A46" w:rsidRPr="00217F5A" w:rsidRDefault="00CD0A46" w:rsidP="0091509C">
            <w:pPr>
              <w:jc w:val="both"/>
              <w:rPr>
                <w:rFonts w:ascii="Times New Roman" w:hAnsi="Times New Roman" w:cs="Times New Roman"/>
                <w:sz w:val="20"/>
                <w:szCs w:val="20"/>
              </w:rPr>
            </w:pPr>
            <w:r w:rsidRPr="00217F5A">
              <w:rPr>
                <w:rFonts w:ascii="Times New Roman" w:hAnsi="Times New Roman" w:cs="Times New Roman"/>
                <w:sz w:val="20"/>
                <w:szCs w:val="20"/>
              </w:rPr>
              <w:t xml:space="preserve">Informācija par aktuālajām izmaksām mājokļu vides pieejamības uzlabošanai lifta izbūvei daudzdzīvokļu ēkās iegūta no Rīgas pašvaldības kapitālsabiedrības "Rīgas </w:t>
            </w:r>
            <w:proofErr w:type="spellStart"/>
            <w:r w:rsidRPr="00217F5A">
              <w:rPr>
                <w:rFonts w:ascii="Times New Roman" w:hAnsi="Times New Roman" w:cs="Times New Roman"/>
                <w:sz w:val="20"/>
                <w:szCs w:val="20"/>
              </w:rPr>
              <w:t>pilsētbūvnieks</w:t>
            </w:r>
            <w:proofErr w:type="spellEnd"/>
            <w:r w:rsidRPr="00217F5A">
              <w:rPr>
                <w:rFonts w:ascii="Times New Roman" w:hAnsi="Times New Roman" w:cs="Times New Roman"/>
                <w:sz w:val="20"/>
                <w:szCs w:val="20"/>
              </w:rPr>
              <w:t>".</w:t>
            </w:r>
          </w:p>
          <w:p w14:paraId="67CBF99F" w14:textId="77777777" w:rsidR="00CD0A46" w:rsidRPr="00217F5A" w:rsidRDefault="00CD0A46" w:rsidP="0091509C">
            <w:pPr>
              <w:jc w:val="both"/>
              <w:rPr>
                <w:rFonts w:ascii="Times New Roman" w:hAnsi="Times New Roman" w:cs="Times New Roman"/>
                <w:sz w:val="20"/>
                <w:szCs w:val="20"/>
              </w:rPr>
            </w:pPr>
          </w:p>
          <w:p w14:paraId="173443DF" w14:textId="77777777" w:rsidR="00CD0A46" w:rsidRPr="00217F5A" w:rsidRDefault="00CD0A46" w:rsidP="0091509C">
            <w:pPr>
              <w:jc w:val="both"/>
              <w:rPr>
                <w:rFonts w:ascii="Times New Roman" w:hAnsi="Times New Roman" w:cs="Times New Roman"/>
                <w:sz w:val="20"/>
                <w:szCs w:val="20"/>
              </w:rPr>
            </w:pPr>
            <w:r w:rsidRPr="00217F5A">
              <w:rPr>
                <w:rFonts w:ascii="Times New Roman" w:hAnsi="Times New Roman" w:cs="Times New Roman"/>
                <w:sz w:val="20"/>
                <w:szCs w:val="20"/>
              </w:rPr>
              <w:t xml:space="preserve">Saskaņā ar Rīgas pašvaldības kapitālsabiedrības "Rīgas </w:t>
            </w:r>
            <w:proofErr w:type="spellStart"/>
            <w:r w:rsidRPr="00217F5A">
              <w:rPr>
                <w:rFonts w:ascii="Times New Roman" w:hAnsi="Times New Roman" w:cs="Times New Roman"/>
                <w:sz w:val="20"/>
                <w:szCs w:val="20"/>
              </w:rPr>
              <w:t>pilsētbūvnieks</w:t>
            </w:r>
            <w:proofErr w:type="spellEnd"/>
            <w:r w:rsidRPr="00217F5A">
              <w:rPr>
                <w:rFonts w:ascii="Times New Roman" w:hAnsi="Times New Roman" w:cs="Times New Roman"/>
                <w:sz w:val="20"/>
                <w:szCs w:val="20"/>
              </w:rPr>
              <w:t xml:space="preserve">" pieredzi un sniegto informāciju, lifta un ar to saistītās infrastruktūras izbūve daudzdzīvokļu ēkā var izmaksāt no 110 000 EUR līdz 300 000 EUR. Izmaksu atšķirība saistīta ar to, vai nepieciešams izbūvēt atsevišķa ieeja cilvēkiem ar kustību traucējumiem, vai jāpārbūvē koridoru </w:t>
            </w:r>
            <w:r>
              <w:rPr>
                <w:rFonts w:ascii="Times New Roman" w:hAnsi="Times New Roman" w:cs="Times New Roman"/>
                <w:sz w:val="20"/>
                <w:szCs w:val="20"/>
              </w:rPr>
              <w:t>inženiertehniskās komunikācijas</w:t>
            </w:r>
            <w:r w:rsidRPr="00217F5A">
              <w:rPr>
                <w:rFonts w:ascii="Times New Roman" w:hAnsi="Times New Roman" w:cs="Times New Roman"/>
                <w:sz w:val="20"/>
                <w:szCs w:val="20"/>
              </w:rPr>
              <w:t xml:space="preserve">, jāparedz lifts kas veras uz vienu vai abām </w:t>
            </w:r>
            <w:r w:rsidRPr="00217F5A">
              <w:rPr>
                <w:rFonts w:ascii="Times New Roman" w:hAnsi="Times New Roman" w:cs="Times New Roman"/>
                <w:sz w:val="20"/>
                <w:szCs w:val="20"/>
              </w:rPr>
              <w:lastRenderedPageBreak/>
              <w:t>pusēm, vai lifta durvis var izvietot bijušo logu vietās un vai nepieciešama teritorijas labiekārtošanu sakarā ar jaunas papildu ieejas mājā izbūvi.</w:t>
            </w:r>
          </w:p>
          <w:p w14:paraId="4B1C8632" w14:textId="77777777" w:rsidR="00CD0A46" w:rsidRPr="00217F5A" w:rsidRDefault="00CD0A46" w:rsidP="0091509C">
            <w:pPr>
              <w:jc w:val="both"/>
              <w:rPr>
                <w:rFonts w:ascii="Times New Roman" w:hAnsi="Times New Roman" w:cs="Times New Roman"/>
                <w:sz w:val="20"/>
                <w:szCs w:val="20"/>
              </w:rPr>
            </w:pPr>
          </w:p>
          <w:p w14:paraId="2055113F" w14:textId="77777777" w:rsidR="00CD0A46" w:rsidRPr="00217F5A" w:rsidRDefault="00CD0A46" w:rsidP="0091509C">
            <w:pPr>
              <w:jc w:val="both"/>
              <w:rPr>
                <w:rFonts w:ascii="Times New Roman" w:hAnsi="Times New Roman" w:cs="Times New Roman"/>
                <w:sz w:val="20"/>
                <w:szCs w:val="20"/>
              </w:rPr>
            </w:pPr>
            <w:r w:rsidRPr="00540B77">
              <w:rPr>
                <w:rFonts w:ascii="Times New Roman" w:hAnsi="Times New Roman" w:cs="Times New Roman"/>
                <w:sz w:val="20"/>
                <w:szCs w:val="20"/>
              </w:rPr>
              <w:t xml:space="preserve">Ņemot vērā Rīgas pašvaldības kapitālsabiedrības "Rīgas </w:t>
            </w:r>
            <w:proofErr w:type="spellStart"/>
            <w:r w:rsidRPr="00540B77">
              <w:rPr>
                <w:rFonts w:ascii="Times New Roman" w:hAnsi="Times New Roman" w:cs="Times New Roman"/>
                <w:sz w:val="20"/>
                <w:szCs w:val="20"/>
              </w:rPr>
              <w:t>pilsētbūvnieks</w:t>
            </w:r>
            <w:proofErr w:type="spellEnd"/>
            <w:r w:rsidRPr="00540B77">
              <w:rPr>
                <w:rFonts w:ascii="Times New Roman" w:hAnsi="Times New Roman" w:cs="Times New Roman"/>
                <w:sz w:val="20"/>
                <w:szCs w:val="20"/>
              </w:rPr>
              <w:t>" sniegto informāciju un prognozēto būvniecības izmaksu pieaugumu (saskaņā ar Ekonomikas ministrijas 2019.gadā veikto pētījumu par prognozētām izmaiņām darbaspēka un būvmateriālu izmaksās būvniecības nozarē Latvijā),</w:t>
            </w:r>
            <w:r w:rsidRPr="00217F5A">
              <w:rPr>
                <w:rFonts w:ascii="Times New Roman" w:hAnsi="Times New Roman" w:cs="Times New Roman"/>
                <w:sz w:val="20"/>
                <w:szCs w:val="20"/>
              </w:rPr>
              <w:t xml:space="preserve"> vienas daudzdzīvokļu ēkas vai daudzdzīvokļu ēkas kāpņu telpas </w:t>
            </w:r>
            <w:r>
              <w:rPr>
                <w:rFonts w:ascii="Times New Roman" w:hAnsi="Times New Roman" w:cs="Times New Roman"/>
                <w:sz w:val="20"/>
                <w:szCs w:val="20"/>
              </w:rPr>
              <w:t>vides pieejamības uzlabošanai,</w:t>
            </w:r>
            <w:r w:rsidRPr="00217F5A">
              <w:rPr>
                <w:rFonts w:ascii="Times New Roman" w:hAnsi="Times New Roman" w:cs="Times New Roman"/>
                <w:sz w:val="20"/>
                <w:szCs w:val="20"/>
              </w:rPr>
              <w:t xml:space="preserve"> izbūvējot liftu, ir nepieciešams paredzēt </w:t>
            </w:r>
            <w:r>
              <w:rPr>
                <w:rFonts w:ascii="Times New Roman" w:hAnsi="Times New Roman" w:cs="Times New Roman"/>
                <w:sz w:val="20"/>
                <w:szCs w:val="20"/>
              </w:rPr>
              <w:t>vidēji</w:t>
            </w:r>
            <w:r w:rsidRPr="00217F5A">
              <w:rPr>
                <w:rFonts w:ascii="Times New Roman" w:hAnsi="Times New Roman" w:cs="Times New Roman"/>
                <w:sz w:val="20"/>
                <w:szCs w:val="20"/>
              </w:rPr>
              <w:t xml:space="preserve"> 250 000 EUR.</w:t>
            </w:r>
          </w:p>
          <w:p w14:paraId="7A8352A2" w14:textId="77777777" w:rsidR="00CD0A46" w:rsidRPr="00217F5A" w:rsidRDefault="00CD0A46" w:rsidP="0091509C">
            <w:pPr>
              <w:jc w:val="both"/>
              <w:rPr>
                <w:rFonts w:ascii="Times New Roman" w:hAnsi="Times New Roman" w:cs="Times New Roman"/>
                <w:sz w:val="20"/>
                <w:szCs w:val="20"/>
              </w:rPr>
            </w:pPr>
          </w:p>
          <w:p w14:paraId="1B060C43" w14:textId="77777777" w:rsidR="00CD0A46" w:rsidRPr="00540B77" w:rsidRDefault="00CD0A46" w:rsidP="0091509C">
            <w:pPr>
              <w:jc w:val="both"/>
              <w:rPr>
                <w:rFonts w:ascii="Times New Roman" w:hAnsi="Times New Roman" w:cs="Times New Roman"/>
                <w:sz w:val="20"/>
                <w:szCs w:val="20"/>
              </w:rPr>
            </w:pPr>
            <w:r w:rsidRPr="00217F5A">
              <w:rPr>
                <w:rFonts w:ascii="Times New Roman" w:hAnsi="Times New Roman" w:cs="Times New Roman"/>
                <w:sz w:val="20"/>
                <w:szCs w:val="20"/>
              </w:rPr>
              <w:t xml:space="preserve">Programmas ietvaros ir paredzēts izbūvēt līdz 85 jauniem liftiem, nodrošinot 85 daudzdzīvokļu ēku vai daudzdzīvokļu ēku </w:t>
            </w:r>
            <w:r>
              <w:rPr>
                <w:rFonts w:ascii="Times New Roman" w:hAnsi="Times New Roman" w:cs="Times New Roman"/>
                <w:sz w:val="20"/>
                <w:szCs w:val="20"/>
              </w:rPr>
              <w:t>vides pieejamības uzlabošanu.</w:t>
            </w:r>
          </w:p>
        </w:tc>
      </w:tr>
      <w:tr w:rsidR="00CD0A46" w:rsidRPr="00540B77" w14:paraId="5E720498" w14:textId="77777777" w:rsidTr="0091509C">
        <w:tc>
          <w:tcPr>
            <w:tcW w:w="1995" w:type="dxa"/>
            <w:vMerge/>
          </w:tcPr>
          <w:p w14:paraId="7609ADBB" w14:textId="77777777" w:rsidR="00CD0A46" w:rsidRPr="00540B77" w:rsidRDefault="00CD0A46" w:rsidP="0091509C">
            <w:pPr>
              <w:jc w:val="both"/>
              <w:rPr>
                <w:rFonts w:ascii="Times New Roman" w:hAnsi="Times New Roman" w:cs="Times New Roman"/>
                <w:b/>
                <w:sz w:val="20"/>
                <w:szCs w:val="20"/>
              </w:rPr>
            </w:pPr>
          </w:p>
        </w:tc>
        <w:tc>
          <w:tcPr>
            <w:tcW w:w="7072" w:type="dxa"/>
          </w:tcPr>
          <w:p w14:paraId="6C5ADDC9" w14:textId="77777777" w:rsidR="00CD0A46" w:rsidRPr="00540B77" w:rsidRDefault="00CD0A46" w:rsidP="0091509C">
            <w:pPr>
              <w:jc w:val="both"/>
              <w:rPr>
                <w:rFonts w:ascii="Times New Roman" w:hAnsi="Times New Roman" w:cs="Times New Roman"/>
                <w:b/>
                <w:bCs/>
                <w:sz w:val="20"/>
                <w:szCs w:val="20"/>
              </w:rPr>
            </w:pPr>
            <w:r w:rsidRPr="00540B77">
              <w:rPr>
                <w:rFonts w:ascii="Times New Roman" w:hAnsi="Times New Roman" w:cs="Times New Roman"/>
                <w:b/>
                <w:bCs/>
                <w:sz w:val="20"/>
                <w:szCs w:val="20"/>
              </w:rPr>
              <w:t>Intervences loģika</w:t>
            </w:r>
          </w:p>
          <w:p w14:paraId="74FB55C9" w14:textId="77777777" w:rsidR="00CD0A46" w:rsidRPr="00540B77" w:rsidRDefault="00CD0A46" w:rsidP="0091509C">
            <w:pPr>
              <w:jc w:val="both"/>
              <w:rPr>
                <w:rFonts w:ascii="Times New Roman" w:hAnsi="Times New Roman" w:cs="Times New Roman"/>
                <w:sz w:val="20"/>
                <w:szCs w:val="20"/>
              </w:rPr>
            </w:pPr>
            <w:r w:rsidRPr="00540B77">
              <w:rPr>
                <w:rFonts w:ascii="Times New Roman" w:hAnsi="Times New Roman" w:cs="Times New Roman"/>
                <w:sz w:val="20"/>
                <w:szCs w:val="20"/>
              </w:rPr>
              <w:t xml:space="preserve">Programmas ietvaros ir paredzēts </w:t>
            </w:r>
            <w:r>
              <w:rPr>
                <w:rFonts w:ascii="Times New Roman" w:hAnsi="Times New Roman" w:cs="Times New Roman"/>
                <w:sz w:val="20"/>
                <w:szCs w:val="20"/>
              </w:rPr>
              <w:t>uzlabot vides pieejamību vismaz 85 daudzdzīvokļu ēkās (kāpņutelpās)</w:t>
            </w:r>
            <w:r w:rsidRPr="00540B77">
              <w:rPr>
                <w:rFonts w:ascii="Times New Roman" w:hAnsi="Times New Roman" w:cs="Times New Roman"/>
                <w:sz w:val="20"/>
                <w:szCs w:val="20"/>
              </w:rPr>
              <w:t>.</w:t>
            </w:r>
          </w:p>
          <w:p w14:paraId="69170444" w14:textId="77777777" w:rsidR="00CD0A46" w:rsidRPr="00540B77" w:rsidRDefault="00CD0A46" w:rsidP="0091509C">
            <w:pPr>
              <w:jc w:val="both"/>
              <w:rPr>
                <w:rFonts w:ascii="Times New Roman" w:hAnsi="Times New Roman" w:cs="Times New Roman"/>
                <w:sz w:val="20"/>
                <w:szCs w:val="20"/>
              </w:rPr>
            </w:pPr>
          </w:p>
          <w:p w14:paraId="330B9579" w14:textId="77777777" w:rsidR="00CD0A46" w:rsidRPr="00540B77" w:rsidRDefault="00CD0A46" w:rsidP="0091509C">
            <w:pPr>
              <w:jc w:val="both"/>
              <w:rPr>
                <w:rFonts w:ascii="Times New Roman" w:hAnsi="Times New Roman" w:cs="Times New Roman"/>
                <w:sz w:val="20"/>
                <w:szCs w:val="20"/>
              </w:rPr>
            </w:pPr>
            <w:r w:rsidRPr="00540B77">
              <w:rPr>
                <w:rFonts w:ascii="Times New Roman" w:hAnsi="Times New Roman" w:cs="Times New Roman"/>
                <w:sz w:val="20"/>
                <w:szCs w:val="20"/>
              </w:rPr>
              <w:t>Starpposma vērtība noteikta pieņemot, ka pēc programmu izstrādes un palaišanas, potenciālajiem atbalsta saņēmējiem nepieciešams laiks projektu sagatavošanai, līdz ar to lielāka realizēto projektu intensitāte sagaidāma atbalsta perioda otrajā pusē.</w:t>
            </w:r>
          </w:p>
        </w:tc>
      </w:tr>
      <w:tr w:rsidR="00CD0A46" w:rsidRPr="00540B77" w14:paraId="572B2647" w14:textId="77777777" w:rsidTr="0091509C">
        <w:tc>
          <w:tcPr>
            <w:tcW w:w="1995" w:type="dxa"/>
            <w:vMerge/>
          </w:tcPr>
          <w:p w14:paraId="5727198D" w14:textId="77777777" w:rsidR="00CD0A46" w:rsidRPr="00540B77" w:rsidRDefault="00CD0A46" w:rsidP="0091509C">
            <w:pPr>
              <w:jc w:val="both"/>
              <w:rPr>
                <w:rFonts w:ascii="Times New Roman" w:hAnsi="Times New Roman" w:cs="Times New Roman"/>
                <w:b/>
                <w:sz w:val="20"/>
                <w:szCs w:val="20"/>
              </w:rPr>
            </w:pPr>
          </w:p>
        </w:tc>
        <w:tc>
          <w:tcPr>
            <w:tcW w:w="7072" w:type="dxa"/>
          </w:tcPr>
          <w:p w14:paraId="120C2A5D" w14:textId="77777777" w:rsidR="00CD0A46" w:rsidRPr="00540B77" w:rsidRDefault="00CD0A46" w:rsidP="0091509C">
            <w:pPr>
              <w:jc w:val="both"/>
              <w:rPr>
                <w:rFonts w:ascii="Times New Roman" w:hAnsi="Times New Roman" w:cs="Times New Roman"/>
                <w:b/>
                <w:bCs/>
                <w:sz w:val="20"/>
                <w:szCs w:val="20"/>
              </w:rPr>
            </w:pPr>
            <w:r w:rsidRPr="00540B77">
              <w:rPr>
                <w:rFonts w:ascii="Times New Roman" w:hAnsi="Times New Roman" w:cs="Times New Roman"/>
                <w:b/>
                <w:bCs/>
                <w:sz w:val="20"/>
                <w:szCs w:val="20"/>
              </w:rPr>
              <w:t>Iespējamie riski</w:t>
            </w:r>
          </w:p>
          <w:p w14:paraId="77C1FA16" w14:textId="77777777" w:rsidR="00CD0A46" w:rsidRPr="00540B77" w:rsidRDefault="00CD0A46" w:rsidP="0091509C">
            <w:pPr>
              <w:pStyle w:val="ListParagraph"/>
              <w:numPr>
                <w:ilvl w:val="0"/>
                <w:numId w:val="27"/>
              </w:numPr>
              <w:ind w:left="445"/>
              <w:jc w:val="both"/>
              <w:rPr>
                <w:rFonts w:ascii="Times New Roman" w:hAnsi="Times New Roman" w:cs="Times New Roman"/>
                <w:sz w:val="20"/>
                <w:szCs w:val="20"/>
              </w:rPr>
            </w:pPr>
            <w:r w:rsidRPr="00540B77">
              <w:rPr>
                <w:rFonts w:ascii="Times New Roman" w:hAnsi="Times New Roman" w:cs="Times New Roman"/>
                <w:sz w:val="20"/>
                <w:szCs w:val="20"/>
              </w:rPr>
              <w:t>Būvniecības izmaksu celšanās – šo risku esam mēģinājuši mazināt aprēķinos par potenciālajām būvniecības izmaksām iekļaujot prognozētās būvniecības izmaksu izmaiņas atbilstoši Ekonomikas ministrijas 2019.gadā veiktajam pētījumam par prognozētām izmaiņām darbaspēka un būvmateriālu izmaksās būvniecības nozarē Latvijā.</w:t>
            </w:r>
          </w:p>
          <w:p w14:paraId="67A4290F" w14:textId="77777777" w:rsidR="00CD0A46" w:rsidRPr="00540B77" w:rsidRDefault="00CD0A46" w:rsidP="0091509C">
            <w:pPr>
              <w:pStyle w:val="ListParagraph"/>
              <w:numPr>
                <w:ilvl w:val="0"/>
                <w:numId w:val="27"/>
              </w:numPr>
              <w:ind w:left="442"/>
              <w:jc w:val="both"/>
              <w:rPr>
                <w:rFonts w:ascii="Times New Roman" w:hAnsi="Times New Roman" w:cs="Times New Roman"/>
                <w:sz w:val="20"/>
                <w:szCs w:val="20"/>
              </w:rPr>
            </w:pPr>
            <w:r>
              <w:rPr>
                <w:rFonts w:ascii="Times New Roman" w:hAnsi="Times New Roman" w:cs="Times New Roman"/>
                <w:sz w:val="20"/>
                <w:szCs w:val="20"/>
              </w:rPr>
              <w:t>Daudzdzīvokļu ēku dzīvokļu īpašnieku kopības lēmuma pieņemšanas</w:t>
            </w:r>
            <w:r w:rsidRPr="00540B77">
              <w:rPr>
                <w:rFonts w:ascii="Times New Roman" w:hAnsi="Times New Roman" w:cs="Times New Roman"/>
                <w:sz w:val="20"/>
                <w:szCs w:val="20"/>
              </w:rPr>
              <w:t xml:space="preserve"> laiks –</w:t>
            </w:r>
            <w:r>
              <w:rPr>
                <w:rFonts w:ascii="Times New Roman" w:hAnsi="Times New Roman" w:cs="Times New Roman"/>
                <w:sz w:val="20"/>
                <w:szCs w:val="20"/>
              </w:rPr>
              <w:t xml:space="preserve"> ņemot vērā, ka lifta izbūve skar daudzdzīvokļu ēkās kopīpašumu, šo būvdarbu realizēšanai nepieciešams daudzdzīvokļu ēku kopīpašnieku balsojums.</w:t>
            </w:r>
            <w:r w:rsidRPr="00540B77">
              <w:rPr>
                <w:rFonts w:ascii="Times New Roman" w:hAnsi="Times New Roman" w:cs="Times New Roman"/>
                <w:sz w:val="20"/>
                <w:szCs w:val="20"/>
              </w:rPr>
              <w:t>.</w:t>
            </w:r>
          </w:p>
          <w:p w14:paraId="1FC80316" w14:textId="77777777" w:rsidR="00CD0A46" w:rsidRPr="00540B77" w:rsidRDefault="00CD0A46" w:rsidP="0091509C">
            <w:pPr>
              <w:rPr>
                <w:rFonts w:ascii="Times New Roman" w:hAnsi="Times New Roman" w:cs="Times New Roman"/>
                <w:sz w:val="20"/>
                <w:szCs w:val="20"/>
              </w:rPr>
            </w:pPr>
          </w:p>
        </w:tc>
      </w:tr>
      <w:tr w:rsidR="00CD0A46" w:rsidRPr="00540B77" w14:paraId="1E99075C" w14:textId="77777777" w:rsidTr="0091509C">
        <w:tc>
          <w:tcPr>
            <w:tcW w:w="1995" w:type="dxa"/>
          </w:tcPr>
          <w:p w14:paraId="2D684FFB" w14:textId="77777777" w:rsidR="00CD0A46" w:rsidRPr="00540B77" w:rsidRDefault="00CD0A46" w:rsidP="0091509C">
            <w:pPr>
              <w:jc w:val="both"/>
              <w:rPr>
                <w:rFonts w:ascii="Times New Roman" w:hAnsi="Times New Roman" w:cs="Times New Roman"/>
                <w:b/>
                <w:sz w:val="20"/>
                <w:szCs w:val="20"/>
              </w:rPr>
            </w:pPr>
            <w:r w:rsidRPr="00540B77">
              <w:rPr>
                <w:rFonts w:ascii="Times New Roman" w:hAnsi="Times New Roman" w:cs="Times New Roman"/>
                <w:b/>
                <w:sz w:val="20"/>
                <w:szCs w:val="20"/>
              </w:rPr>
              <w:t xml:space="preserve">Rādītāja sasniegšana </w:t>
            </w:r>
          </w:p>
        </w:tc>
        <w:tc>
          <w:tcPr>
            <w:tcW w:w="7072" w:type="dxa"/>
          </w:tcPr>
          <w:p w14:paraId="15D11007" w14:textId="77777777" w:rsidR="00CD0A46" w:rsidRDefault="00CD0A46" w:rsidP="0091509C">
            <w:pPr>
              <w:rPr>
                <w:rFonts w:ascii="Times New Roman" w:hAnsi="Times New Roman" w:cs="Times New Roman"/>
                <w:sz w:val="20"/>
                <w:szCs w:val="20"/>
              </w:rPr>
            </w:pPr>
            <w:r w:rsidRPr="00D32EED">
              <w:rPr>
                <w:rFonts w:ascii="Times New Roman" w:hAnsi="Times New Roman" w:cs="Times New Roman"/>
                <w:sz w:val="20"/>
                <w:szCs w:val="20"/>
              </w:rPr>
              <w:t>Rādītājs tiks uzskaitīts par sasniegtu</w:t>
            </w:r>
            <w:r>
              <w:rPr>
                <w:rFonts w:ascii="Times New Roman" w:hAnsi="Times New Roman" w:cs="Times New Roman"/>
                <w:sz w:val="20"/>
                <w:szCs w:val="20"/>
              </w:rPr>
              <w:t>, kad ir pabeigta lifta un tā izmantošanai nepieciešamās infrastruktūras izbūve</w:t>
            </w:r>
            <w:r w:rsidRPr="00540B77">
              <w:rPr>
                <w:rFonts w:ascii="Times New Roman" w:hAnsi="Times New Roman" w:cs="Times New Roman"/>
                <w:sz w:val="20"/>
                <w:szCs w:val="20"/>
              </w:rPr>
              <w:t>.</w:t>
            </w:r>
          </w:p>
          <w:p w14:paraId="106086BB" w14:textId="77777777" w:rsidR="00CD0A46" w:rsidRDefault="00CD0A46" w:rsidP="0091509C">
            <w:pPr>
              <w:rPr>
                <w:rFonts w:ascii="Times New Roman" w:hAnsi="Times New Roman" w:cs="Times New Roman"/>
                <w:sz w:val="20"/>
                <w:szCs w:val="20"/>
              </w:rPr>
            </w:pPr>
          </w:p>
          <w:p w14:paraId="621D7186" w14:textId="77777777" w:rsidR="00CD0A46" w:rsidRPr="00540B77" w:rsidRDefault="00CD0A46" w:rsidP="0091509C">
            <w:pPr>
              <w:rPr>
                <w:rFonts w:ascii="Times New Roman" w:hAnsi="Times New Roman" w:cs="Times New Roman"/>
                <w:sz w:val="20"/>
                <w:szCs w:val="20"/>
              </w:rPr>
            </w:pPr>
            <w:r w:rsidRPr="00D32EED">
              <w:rPr>
                <w:rFonts w:ascii="Times New Roman" w:hAnsi="Times New Roman" w:cs="Times New Roman"/>
                <w:sz w:val="20"/>
                <w:szCs w:val="20"/>
              </w:rPr>
              <w:t>Rādītāja uzskaites līmenis - projekts.</w:t>
            </w:r>
          </w:p>
        </w:tc>
      </w:tr>
    </w:tbl>
    <w:p w14:paraId="48E678C9" w14:textId="7C1A47AE" w:rsidR="009315F3" w:rsidRDefault="009315F3">
      <w:pPr>
        <w:rPr>
          <w:rFonts w:ascii="Times New Roman" w:hAnsi="Times New Roman" w:cs="Times New Roman"/>
          <w:sz w:val="12"/>
          <w:szCs w:val="12"/>
        </w:rPr>
      </w:pPr>
    </w:p>
    <w:p w14:paraId="173CDA98" w14:textId="77777777" w:rsidR="00116022" w:rsidRDefault="00116022">
      <w:pPr>
        <w:rPr>
          <w:rFonts w:ascii="Times New Roman" w:hAnsi="Times New Roman" w:cs="Times New Roman"/>
          <w:sz w:val="12"/>
          <w:szCs w:val="12"/>
        </w:rPr>
      </w:pPr>
    </w:p>
    <w:tbl>
      <w:tblPr>
        <w:tblStyle w:val="TableGrid"/>
        <w:tblW w:w="9067" w:type="dxa"/>
        <w:tblLook w:val="04A0" w:firstRow="1" w:lastRow="0" w:firstColumn="1" w:lastColumn="0" w:noHBand="0" w:noVBand="1"/>
      </w:tblPr>
      <w:tblGrid>
        <w:gridCol w:w="1995"/>
        <w:gridCol w:w="7072"/>
      </w:tblGrid>
      <w:tr w:rsidR="00D32EED" w:rsidRPr="009315F3" w14:paraId="25DEA51C" w14:textId="77777777" w:rsidTr="009315F3">
        <w:tc>
          <w:tcPr>
            <w:tcW w:w="1995" w:type="dxa"/>
            <w:shd w:val="clear" w:color="auto" w:fill="FBE4D5" w:themeFill="accent2" w:themeFillTint="33"/>
          </w:tcPr>
          <w:p w14:paraId="1BEEB453" w14:textId="77777777" w:rsidR="00F97945" w:rsidRPr="009315F3" w:rsidRDefault="00F97945" w:rsidP="00D32EED">
            <w:pPr>
              <w:jc w:val="both"/>
              <w:rPr>
                <w:rFonts w:ascii="Times New Roman" w:hAnsi="Times New Roman" w:cs="Times New Roman"/>
                <w:b/>
                <w:sz w:val="20"/>
                <w:szCs w:val="20"/>
              </w:rPr>
            </w:pPr>
            <w:r w:rsidRPr="009315F3">
              <w:rPr>
                <w:rFonts w:ascii="Times New Roman" w:hAnsi="Times New Roman" w:cs="Times New Roman"/>
                <w:b/>
                <w:sz w:val="20"/>
                <w:szCs w:val="20"/>
              </w:rPr>
              <w:t>Rādītāja Nr. (ID)</w:t>
            </w:r>
          </w:p>
        </w:tc>
        <w:tc>
          <w:tcPr>
            <w:tcW w:w="7072" w:type="dxa"/>
            <w:shd w:val="clear" w:color="auto" w:fill="FBE4D5" w:themeFill="accent2" w:themeFillTint="33"/>
          </w:tcPr>
          <w:p w14:paraId="2F889591" w14:textId="7599E87D" w:rsidR="00F97945" w:rsidRPr="009315F3" w:rsidRDefault="002E1D87" w:rsidP="00D32EED">
            <w:pPr>
              <w:rPr>
                <w:rFonts w:ascii="Times New Roman" w:hAnsi="Times New Roman" w:cs="Times New Roman"/>
                <w:b/>
                <w:sz w:val="20"/>
                <w:szCs w:val="20"/>
              </w:rPr>
            </w:pPr>
            <w:r>
              <w:rPr>
                <w:rFonts w:ascii="Times New Roman" w:hAnsi="Times New Roman" w:cs="Times New Roman"/>
                <w:b/>
                <w:sz w:val="20"/>
                <w:szCs w:val="20"/>
              </w:rPr>
              <w:t>r.4.3.1.b</w:t>
            </w:r>
          </w:p>
        </w:tc>
      </w:tr>
      <w:tr w:rsidR="00D32EED" w:rsidRPr="00D32EED" w14:paraId="4D165DA7" w14:textId="77777777" w:rsidTr="6BD66E65">
        <w:tc>
          <w:tcPr>
            <w:tcW w:w="1995" w:type="dxa"/>
          </w:tcPr>
          <w:p w14:paraId="28F2EF76" w14:textId="4ACBD22A" w:rsidR="00F97945" w:rsidRPr="00D32EED" w:rsidRDefault="00F97945" w:rsidP="00D32EED">
            <w:pPr>
              <w:jc w:val="both"/>
              <w:rPr>
                <w:rFonts w:ascii="Times New Roman" w:hAnsi="Times New Roman" w:cs="Times New Roman"/>
                <w:b/>
                <w:sz w:val="20"/>
                <w:szCs w:val="20"/>
              </w:rPr>
            </w:pPr>
            <w:r w:rsidRPr="00D32EED">
              <w:rPr>
                <w:rFonts w:ascii="Times New Roman" w:hAnsi="Times New Roman" w:cs="Times New Roman"/>
                <w:b/>
                <w:sz w:val="20"/>
                <w:szCs w:val="20"/>
              </w:rPr>
              <w:t>Rādītāja nosaukums</w:t>
            </w:r>
          </w:p>
        </w:tc>
        <w:tc>
          <w:tcPr>
            <w:tcW w:w="7072" w:type="dxa"/>
          </w:tcPr>
          <w:p w14:paraId="0AD94AC7" w14:textId="0654E528" w:rsidR="00F97945" w:rsidRPr="00D32EED" w:rsidRDefault="066CD35E" w:rsidP="00524B04">
            <w:pPr>
              <w:rPr>
                <w:rFonts w:ascii="Times New Roman" w:hAnsi="Times New Roman" w:cs="Times New Roman"/>
                <w:sz w:val="20"/>
                <w:szCs w:val="20"/>
              </w:rPr>
            </w:pPr>
            <w:r w:rsidRPr="00D32EED">
              <w:rPr>
                <w:rFonts w:ascii="Times New Roman" w:hAnsi="Times New Roman" w:cs="Times New Roman"/>
                <w:sz w:val="20"/>
                <w:szCs w:val="20"/>
              </w:rPr>
              <w:t xml:space="preserve">Personu skaits, </w:t>
            </w:r>
            <w:r w:rsidR="67E1503B">
              <w:rPr>
                <w:rFonts w:ascii="Times New Roman" w:hAnsi="Times New Roman" w:cs="Times New Roman"/>
                <w:sz w:val="20"/>
                <w:szCs w:val="20"/>
              </w:rPr>
              <w:t>kuras</w:t>
            </w:r>
            <w:r w:rsidRPr="00D32EED">
              <w:rPr>
                <w:rFonts w:ascii="Times New Roman" w:hAnsi="Times New Roman" w:cs="Times New Roman"/>
                <w:sz w:val="20"/>
                <w:szCs w:val="20"/>
              </w:rPr>
              <w:t xml:space="preserve"> </w:t>
            </w:r>
            <w:r w:rsidR="7B3B2866" w:rsidRPr="00D32EED">
              <w:rPr>
                <w:rFonts w:ascii="Times New Roman" w:hAnsi="Times New Roman" w:cs="Times New Roman"/>
                <w:sz w:val="20"/>
                <w:szCs w:val="20"/>
              </w:rPr>
              <w:t>izmanto</w:t>
            </w:r>
            <w:r w:rsidRPr="00D32EED">
              <w:rPr>
                <w:rFonts w:ascii="Times New Roman" w:hAnsi="Times New Roman" w:cs="Times New Roman"/>
                <w:sz w:val="20"/>
                <w:szCs w:val="20"/>
              </w:rPr>
              <w:t xml:space="preserve"> jaunu vai modernizētu sociālās aprūpes iestāžu pakalpojumus, gadā</w:t>
            </w:r>
            <w:r w:rsidR="4AAE31A8" w:rsidRPr="00D32EED">
              <w:rPr>
                <w:rStyle w:val="FootnoteReference"/>
                <w:rFonts w:ascii="Times New Roman" w:hAnsi="Times New Roman" w:cs="Times New Roman"/>
                <w:sz w:val="20"/>
                <w:szCs w:val="20"/>
              </w:rPr>
              <w:t xml:space="preserve"> </w:t>
            </w:r>
          </w:p>
        </w:tc>
      </w:tr>
      <w:tr w:rsidR="00524B04" w:rsidRPr="00D32EED" w14:paraId="3431E593" w14:textId="77777777" w:rsidTr="6BD66E65">
        <w:tc>
          <w:tcPr>
            <w:tcW w:w="1995" w:type="dxa"/>
          </w:tcPr>
          <w:p w14:paraId="6BF64F93" w14:textId="089AE515" w:rsidR="00524B04" w:rsidRPr="00D32EED" w:rsidRDefault="00524B04" w:rsidP="00524B04">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2F0D01F" w14:textId="77777777" w:rsidR="007C3724" w:rsidRPr="00B464F1" w:rsidRDefault="007C3724" w:rsidP="007C3724">
            <w:pPr>
              <w:jc w:val="both"/>
              <w:rPr>
                <w:rStyle w:val="jlqj4b"/>
                <w:color w:val="000000" w:themeColor="text1"/>
              </w:rPr>
            </w:pPr>
            <w:r w:rsidRPr="00B464F1">
              <w:rPr>
                <w:rStyle w:val="jlqj4b"/>
                <w:rFonts w:ascii="Times New Roman" w:hAnsi="Times New Roman" w:cs="Times New Roman"/>
                <w:color w:val="000000" w:themeColor="text1"/>
                <w:sz w:val="20"/>
                <w:szCs w:val="20"/>
              </w:rPr>
              <w:t xml:space="preserve">Reģistrēto </w:t>
            </w:r>
            <w:r>
              <w:rPr>
                <w:rStyle w:val="jlqj4b"/>
                <w:rFonts w:ascii="Times New Roman" w:hAnsi="Times New Roman" w:cs="Times New Roman"/>
                <w:color w:val="000000" w:themeColor="text1"/>
                <w:sz w:val="20"/>
                <w:szCs w:val="20"/>
              </w:rPr>
              <w:t>personu</w:t>
            </w:r>
            <w:r w:rsidRPr="00B464F1">
              <w:rPr>
                <w:rStyle w:val="jlqj4b"/>
                <w:rFonts w:ascii="Times New Roman" w:hAnsi="Times New Roman" w:cs="Times New Roman"/>
                <w:color w:val="000000" w:themeColor="text1"/>
                <w:sz w:val="20"/>
                <w:szCs w:val="20"/>
              </w:rPr>
              <w:t xml:space="preserve"> skaits, kas gada laikā pēc atbalstāmo darbību pabeigšanas vismaz vienu reizi apkalpoti jaunajā vai modernizētajā sociālās aprūpes iestādē.</w:t>
            </w:r>
            <w:r w:rsidRPr="00B464F1">
              <w:rPr>
                <w:rStyle w:val="jlqj4b"/>
                <w:color w:val="000000" w:themeColor="text1"/>
              </w:rPr>
              <w:t xml:space="preserve"> </w:t>
            </w:r>
          </w:p>
          <w:p w14:paraId="6357A3C0" w14:textId="4A6B598B" w:rsidR="00524B04" w:rsidRPr="00D32EED" w:rsidRDefault="007C3724" w:rsidP="00CD0A46">
            <w:pPr>
              <w:jc w:val="both"/>
              <w:rPr>
                <w:rFonts w:ascii="Times New Roman" w:hAnsi="Times New Roman" w:cs="Times New Roman"/>
                <w:sz w:val="20"/>
                <w:szCs w:val="20"/>
              </w:rPr>
            </w:pPr>
            <w:r w:rsidRPr="6BD66E65">
              <w:rPr>
                <w:rStyle w:val="viiyi"/>
                <w:rFonts w:ascii="Times New Roman" w:hAnsi="Times New Roman" w:cs="Times New Roman"/>
                <w:color w:val="000000" w:themeColor="text1"/>
                <w:sz w:val="20"/>
                <w:szCs w:val="20"/>
              </w:rPr>
              <w:t>R</w:t>
            </w:r>
            <w:r w:rsidRPr="6BD66E65">
              <w:rPr>
                <w:rStyle w:val="viiyi"/>
                <w:rFonts w:ascii="Times New Roman" w:hAnsi="Times New Roman" w:cs="Times New Roman"/>
                <w:sz w:val="20"/>
                <w:szCs w:val="20"/>
              </w:rPr>
              <w:t>ādītāja bāzes vērtība</w:t>
            </w:r>
            <w:r w:rsidRPr="6BD66E65">
              <w:rPr>
                <w:rStyle w:val="jlqj4b"/>
                <w:rFonts w:ascii="Times New Roman" w:hAnsi="Times New Roman" w:cs="Times New Roman"/>
                <w:color w:val="000000" w:themeColor="text1"/>
                <w:sz w:val="20"/>
                <w:szCs w:val="20"/>
              </w:rPr>
              <w:t xml:space="preserve"> jaunām iestādēm</w:t>
            </w:r>
            <w:r>
              <w:rPr>
                <w:rStyle w:val="jlqj4b"/>
                <w:rFonts w:ascii="Times New Roman" w:hAnsi="Times New Roman" w:cs="Times New Roman"/>
                <w:color w:val="000000" w:themeColor="text1"/>
                <w:sz w:val="20"/>
                <w:szCs w:val="20"/>
              </w:rPr>
              <w:t xml:space="preserve"> ir</w:t>
            </w:r>
            <w:r w:rsidRPr="6BD66E65">
              <w:rPr>
                <w:rStyle w:val="jlqj4b"/>
                <w:rFonts w:ascii="Times New Roman" w:hAnsi="Times New Roman" w:cs="Times New Roman"/>
                <w:color w:val="000000" w:themeColor="text1"/>
                <w:sz w:val="20"/>
                <w:szCs w:val="20"/>
              </w:rPr>
              <w:t xml:space="preserve"> nulle.</w:t>
            </w:r>
          </w:p>
        </w:tc>
      </w:tr>
      <w:tr w:rsidR="00D32EED" w:rsidRPr="00D32EED" w14:paraId="67B37674" w14:textId="77777777" w:rsidTr="6BD66E65">
        <w:tc>
          <w:tcPr>
            <w:tcW w:w="1995" w:type="dxa"/>
          </w:tcPr>
          <w:p w14:paraId="04E1A050" w14:textId="205B0F09" w:rsidR="00F97945" w:rsidRPr="00D32EED" w:rsidRDefault="00F97945" w:rsidP="00D32EED">
            <w:pPr>
              <w:jc w:val="both"/>
              <w:rPr>
                <w:rFonts w:ascii="Times New Roman" w:hAnsi="Times New Roman" w:cs="Times New Roman"/>
                <w:sz w:val="20"/>
                <w:szCs w:val="20"/>
              </w:rPr>
            </w:pPr>
            <w:r w:rsidRPr="00D32EED">
              <w:rPr>
                <w:rFonts w:ascii="Times New Roman" w:hAnsi="Times New Roman" w:cs="Times New Roman"/>
                <w:b/>
                <w:sz w:val="20"/>
                <w:szCs w:val="20"/>
              </w:rPr>
              <w:t>Rādītāja veids</w:t>
            </w:r>
            <w:r w:rsidRPr="00D32EED">
              <w:rPr>
                <w:rFonts w:ascii="Times New Roman" w:hAnsi="Times New Roman" w:cs="Times New Roman"/>
                <w:sz w:val="20"/>
                <w:szCs w:val="20"/>
              </w:rPr>
              <w:t xml:space="preserve"> </w:t>
            </w:r>
          </w:p>
        </w:tc>
        <w:tc>
          <w:tcPr>
            <w:tcW w:w="7072" w:type="dxa"/>
          </w:tcPr>
          <w:p w14:paraId="5ECFDF39" w14:textId="73C5CD16" w:rsidR="00F97945" w:rsidRPr="00D32EED" w:rsidRDefault="00F97945" w:rsidP="00D32EED">
            <w:pPr>
              <w:rPr>
                <w:rFonts w:ascii="Times New Roman" w:hAnsi="Times New Roman" w:cs="Times New Roman"/>
                <w:sz w:val="20"/>
                <w:szCs w:val="20"/>
              </w:rPr>
            </w:pPr>
            <w:r w:rsidRPr="00D32EED">
              <w:rPr>
                <w:rFonts w:ascii="Times New Roman" w:hAnsi="Times New Roman" w:cs="Times New Roman"/>
                <w:sz w:val="20"/>
                <w:szCs w:val="20"/>
              </w:rPr>
              <w:t>Rezultāta</w:t>
            </w:r>
          </w:p>
        </w:tc>
      </w:tr>
      <w:tr w:rsidR="00D32EED" w:rsidRPr="00D32EED" w14:paraId="76FC967F" w14:textId="77777777" w:rsidTr="6BD66E65">
        <w:tc>
          <w:tcPr>
            <w:tcW w:w="1995" w:type="dxa"/>
          </w:tcPr>
          <w:p w14:paraId="6B538609" w14:textId="5818B3E9" w:rsidR="00F97945" w:rsidRPr="00D32EED" w:rsidRDefault="00F97945" w:rsidP="00D32EED">
            <w:pPr>
              <w:jc w:val="both"/>
              <w:rPr>
                <w:rFonts w:ascii="Times New Roman" w:hAnsi="Times New Roman" w:cs="Times New Roman"/>
                <w:b/>
                <w:sz w:val="20"/>
                <w:szCs w:val="20"/>
              </w:rPr>
            </w:pPr>
            <w:r w:rsidRPr="00D32EED">
              <w:rPr>
                <w:rFonts w:ascii="Times New Roman" w:hAnsi="Times New Roman" w:cs="Times New Roman"/>
                <w:b/>
                <w:sz w:val="20"/>
                <w:szCs w:val="20"/>
              </w:rPr>
              <w:t>Rādītāja mērvienība</w:t>
            </w:r>
          </w:p>
        </w:tc>
        <w:tc>
          <w:tcPr>
            <w:tcW w:w="7072" w:type="dxa"/>
          </w:tcPr>
          <w:p w14:paraId="7E49F9AE" w14:textId="2738C315" w:rsidR="00F97945" w:rsidRPr="00D32EED" w:rsidRDefault="0F4FBD25" w:rsidP="00D32EED">
            <w:pPr>
              <w:rPr>
                <w:rFonts w:ascii="Times New Roman" w:hAnsi="Times New Roman" w:cs="Times New Roman"/>
                <w:sz w:val="20"/>
                <w:szCs w:val="20"/>
              </w:rPr>
            </w:pPr>
            <w:r w:rsidRPr="00D32EED">
              <w:rPr>
                <w:rFonts w:ascii="Times New Roman" w:hAnsi="Times New Roman" w:cs="Times New Roman"/>
                <w:sz w:val="20"/>
                <w:szCs w:val="20"/>
              </w:rPr>
              <w:t>Lietotāji/gadā</w:t>
            </w:r>
            <w:r w:rsidR="003E4B3F" w:rsidRPr="00D32EED">
              <w:rPr>
                <w:rStyle w:val="FootnoteReference"/>
                <w:rFonts w:ascii="Times New Roman" w:hAnsi="Times New Roman" w:cs="Times New Roman"/>
                <w:sz w:val="20"/>
                <w:szCs w:val="20"/>
              </w:rPr>
              <w:footnoteReference w:id="25"/>
            </w:r>
          </w:p>
        </w:tc>
      </w:tr>
      <w:tr w:rsidR="00D32EED" w:rsidRPr="00D32EED" w14:paraId="615336B3" w14:textId="77777777" w:rsidTr="6BD66E65">
        <w:tc>
          <w:tcPr>
            <w:tcW w:w="1995" w:type="dxa"/>
          </w:tcPr>
          <w:p w14:paraId="07A08D7F" w14:textId="4638239A" w:rsidR="00F97945" w:rsidRPr="00D32EED" w:rsidRDefault="00F97945" w:rsidP="00D32EED">
            <w:pPr>
              <w:jc w:val="both"/>
              <w:rPr>
                <w:rFonts w:ascii="Times New Roman" w:hAnsi="Times New Roman" w:cs="Times New Roman"/>
                <w:b/>
                <w:sz w:val="20"/>
                <w:szCs w:val="20"/>
              </w:rPr>
            </w:pPr>
            <w:r w:rsidRPr="00D32EED">
              <w:rPr>
                <w:rFonts w:ascii="Times New Roman" w:hAnsi="Times New Roman" w:cs="Times New Roman"/>
                <w:b/>
                <w:sz w:val="20"/>
                <w:szCs w:val="20"/>
              </w:rPr>
              <w:t>Bāzes (sākotnējās) vērtības gads un bāzes vērtība</w:t>
            </w:r>
          </w:p>
        </w:tc>
        <w:tc>
          <w:tcPr>
            <w:tcW w:w="7072" w:type="dxa"/>
          </w:tcPr>
          <w:p w14:paraId="3560E58E" w14:textId="1356F34E" w:rsidR="00F97945" w:rsidRPr="00D32EED" w:rsidRDefault="00D22B4A" w:rsidP="00D32EED">
            <w:pPr>
              <w:rPr>
                <w:rFonts w:ascii="Times New Roman" w:hAnsi="Times New Roman" w:cs="Times New Roman"/>
                <w:sz w:val="20"/>
                <w:szCs w:val="20"/>
              </w:rPr>
            </w:pPr>
            <w:r>
              <w:rPr>
                <w:rFonts w:ascii="Times New Roman" w:hAnsi="Times New Roman" w:cs="Times New Roman"/>
                <w:sz w:val="20"/>
                <w:szCs w:val="20"/>
              </w:rPr>
              <w:t>2021</w:t>
            </w:r>
            <w:r>
              <w:rPr>
                <w:rStyle w:val="FootnoteReference"/>
                <w:rFonts w:ascii="Times New Roman" w:hAnsi="Times New Roman" w:cs="Times New Roman"/>
                <w:sz w:val="20"/>
                <w:szCs w:val="20"/>
              </w:rPr>
              <w:footnoteReference w:id="26"/>
            </w:r>
            <w:r w:rsidR="00D026AC">
              <w:rPr>
                <w:rFonts w:ascii="Times New Roman" w:hAnsi="Times New Roman" w:cs="Times New Roman"/>
                <w:sz w:val="20"/>
                <w:szCs w:val="20"/>
              </w:rPr>
              <w:t xml:space="preserve"> - </w:t>
            </w:r>
            <w:r w:rsidR="00F97945" w:rsidRPr="00D32EED">
              <w:rPr>
                <w:rFonts w:ascii="Times New Roman" w:hAnsi="Times New Roman" w:cs="Times New Roman"/>
                <w:sz w:val="20"/>
                <w:szCs w:val="20"/>
              </w:rPr>
              <w:t>0</w:t>
            </w:r>
          </w:p>
        </w:tc>
      </w:tr>
      <w:tr w:rsidR="00D32EED" w:rsidRPr="00D32EED" w14:paraId="432D2E29" w14:textId="77777777" w:rsidTr="6BD66E65">
        <w:tc>
          <w:tcPr>
            <w:tcW w:w="1995" w:type="dxa"/>
          </w:tcPr>
          <w:p w14:paraId="02A8B1EA" w14:textId="47BFE94C" w:rsidR="00F97945" w:rsidRPr="00D32EED" w:rsidRDefault="00F97945" w:rsidP="00D32EED">
            <w:pPr>
              <w:jc w:val="both"/>
              <w:rPr>
                <w:rFonts w:ascii="Times New Roman" w:hAnsi="Times New Roman" w:cs="Times New Roman"/>
                <w:sz w:val="20"/>
                <w:szCs w:val="20"/>
              </w:rPr>
            </w:pPr>
            <w:r w:rsidRPr="00D32EED">
              <w:rPr>
                <w:rFonts w:ascii="Times New Roman" w:hAnsi="Times New Roman" w:cs="Times New Roman"/>
                <w:b/>
                <w:sz w:val="20"/>
                <w:szCs w:val="20"/>
              </w:rPr>
              <w:t>Starpposma vērtība</w:t>
            </w:r>
            <w:r w:rsidRPr="00D32EED">
              <w:rPr>
                <w:rFonts w:ascii="Times New Roman" w:hAnsi="Times New Roman" w:cs="Times New Roman"/>
                <w:sz w:val="20"/>
                <w:szCs w:val="20"/>
              </w:rPr>
              <w:t xml:space="preserve"> uz 31.12.2024.</w:t>
            </w:r>
          </w:p>
        </w:tc>
        <w:tc>
          <w:tcPr>
            <w:tcW w:w="7072" w:type="dxa"/>
          </w:tcPr>
          <w:p w14:paraId="1CBE14B5" w14:textId="09C0A798" w:rsidR="00F97945" w:rsidRPr="00D32EED" w:rsidRDefault="00425376" w:rsidP="00D32EED">
            <w:pPr>
              <w:rPr>
                <w:rFonts w:ascii="Times New Roman" w:hAnsi="Times New Roman" w:cs="Times New Roman"/>
                <w:sz w:val="20"/>
                <w:szCs w:val="20"/>
              </w:rPr>
            </w:pPr>
            <w:r>
              <w:rPr>
                <w:rFonts w:ascii="Times New Roman" w:hAnsi="Times New Roman" w:cs="Times New Roman"/>
                <w:sz w:val="20"/>
                <w:szCs w:val="20"/>
              </w:rPr>
              <w:t>N/A</w:t>
            </w:r>
          </w:p>
        </w:tc>
      </w:tr>
      <w:tr w:rsidR="00A27BE3" w:rsidRPr="00436299" w14:paraId="1795C627" w14:textId="77777777" w:rsidTr="0091509C">
        <w:tc>
          <w:tcPr>
            <w:tcW w:w="1995" w:type="dxa"/>
          </w:tcPr>
          <w:p w14:paraId="4E90D920" w14:textId="77777777" w:rsidR="00A27BE3" w:rsidRPr="00D32EED" w:rsidRDefault="00A27BE3" w:rsidP="0091509C">
            <w:pPr>
              <w:jc w:val="both"/>
              <w:rPr>
                <w:rFonts w:ascii="Times New Roman" w:hAnsi="Times New Roman" w:cs="Times New Roman"/>
                <w:b/>
                <w:sz w:val="20"/>
                <w:szCs w:val="20"/>
              </w:rPr>
            </w:pPr>
            <w:r w:rsidRPr="00687437">
              <w:rPr>
                <w:rFonts w:ascii="Times New Roman" w:hAnsi="Times New Roman" w:cs="Times New Roman"/>
                <w:b/>
                <w:sz w:val="20"/>
                <w:szCs w:val="20"/>
              </w:rPr>
              <w:t>Sasniedzamā vērtība</w:t>
            </w:r>
            <w:r w:rsidRPr="00687437">
              <w:rPr>
                <w:rFonts w:ascii="Times New Roman" w:hAnsi="Times New Roman" w:cs="Times New Roman"/>
                <w:sz w:val="20"/>
                <w:szCs w:val="20"/>
              </w:rPr>
              <w:t xml:space="preserve"> uz 31.12.2029.</w:t>
            </w:r>
            <w:r>
              <w:rPr>
                <w:rFonts w:ascii="Times New Roman" w:hAnsi="Times New Roman" w:cs="Times New Roman"/>
                <w:sz w:val="20"/>
                <w:szCs w:val="20"/>
              </w:rPr>
              <w:t xml:space="preserve"> </w:t>
            </w:r>
            <w:r w:rsidRPr="003F463A">
              <w:rPr>
                <w:rFonts w:ascii="Times New Roman" w:hAnsi="Times New Roman" w:cs="Times New Roman"/>
                <w:sz w:val="20"/>
                <w:szCs w:val="20"/>
              </w:rPr>
              <w:t>(bez elastības finansējuma)</w:t>
            </w:r>
          </w:p>
        </w:tc>
        <w:tc>
          <w:tcPr>
            <w:tcW w:w="7072" w:type="dxa"/>
          </w:tcPr>
          <w:p w14:paraId="25E68555" w14:textId="74E1142B" w:rsidR="00A27BE3" w:rsidRDefault="00A27BE3" w:rsidP="0091509C">
            <w:pPr>
              <w:rPr>
                <w:rFonts w:ascii="Times New Roman" w:hAnsi="Times New Roman" w:cs="Times New Roman"/>
                <w:sz w:val="20"/>
                <w:szCs w:val="20"/>
              </w:rPr>
            </w:pPr>
            <w:r>
              <w:rPr>
                <w:rFonts w:ascii="Times New Roman" w:hAnsi="Times New Roman" w:cs="Times New Roman"/>
                <w:sz w:val="20"/>
                <w:szCs w:val="20"/>
              </w:rPr>
              <w:t>LM – 1</w:t>
            </w:r>
            <w:r w:rsidR="00CF243A">
              <w:rPr>
                <w:rFonts w:ascii="Times New Roman" w:hAnsi="Times New Roman" w:cs="Times New Roman"/>
                <w:sz w:val="20"/>
                <w:szCs w:val="20"/>
              </w:rPr>
              <w:t>56</w:t>
            </w:r>
            <w:r>
              <w:rPr>
                <w:rFonts w:ascii="Times New Roman" w:hAnsi="Times New Roman" w:cs="Times New Roman"/>
                <w:sz w:val="20"/>
                <w:szCs w:val="20"/>
              </w:rPr>
              <w:t xml:space="preserve"> (</w:t>
            </w:r>
            <w:r w:rsidRPr="000C007D">
              <w:rPr>
                <w:rFonts w:ascii="Times New Roman" w:hAnsi="Times New Roman" w:cs="Times New Roman"/>
                <w:sz w:val="20"/>
                <w:szCs w:val="20"/>
              </w:rPr>
              <w:t xml:space="preserve">4.3.1.2. – 120, 4.3.1.5. – </w:t>
            </w:r>
            <w:r w:rsidR="00CF243A">
              <w:rPr>
                <w:rFonts w:ascii="Times New Roman" w:hAnsi="Times New Roman" w:cs="Times New Roman"/>
                <w:sz w:val="20"/>
                <w:szCs w:val="20"/>
              </w:rPr>
              <w:t>36</w:t>
            </w:r>
            <w:r w:rsidRPr="000C007D">
              <w:rPr>
                <w:rFonts w:ascii="Times New Roman" w:hAnsi="Times New Roman" w:cs="Times New Roman"/>
                <w:sz w:val="20"/>
                <w:szCs w:val="20"/>
              </w:rPr>
              <w:t>)</w:t>
            </w:r>
          </w:p>
        </w:tc>
      </w:tr>
      <w:tr w:rsidR="00FA514A" w14:paraId="1655C13A" w14:textId="77777777" w:rsidTr="0091509C">
        <w:tc>
          <w:tcPr>
            <w:tcW w:w="1995" w:type="dxa"/>
          </w:tcPr>
          <w:p w14:paraId="41B1B6FD" w14:textId="0E174DA3" w:rsidR="00FA514A" w:rsidRPr="003926F5" w:rsidRDefault="00FA514A" w:rsidP="0091509C">
            <w:pPr>
              <w:jc w:val="both"/>
              <w:rPr>
                <w:rFonts w:ascii="Times New Roman" w:hAnsi="Times New Roman" w:cs="Times New Roman"/>
                <w:bCs/>
                <w:sz w:val="20"/>
                <w:szCs w:val="20"/>
              </w:rPr>
            </w:pPr>
            <w:r>
              <w:rPr>
                <w:rFonts w:ascii="Times New Roman" w:hAnsi="Times New Roman" w:cs="Times New Roman"/>
                <w:b/>
                <w:sz w:val="20"/>
                <w:szCs w:val="20"/>
              </w:rPr>
              <w:t xml:space="preserve">Sasniedzamā vērtība </w:t>
            </w:r>
            <w:r>
              <w:rPr>
                <w:rFonts w:ascii="Times New Roman" w:hAnsi="Times New Roman" w:cs="Times New Roman"/>
                <w:bCs/>
                <w:sz w:val="20"/>
                <w:szCs w:val="20"/>
              </w:rPr>
              <w:t xml:space="preserve">uz 31.12.2029. </w:t>
            </w:r>
            <w:r w:rsidR="00A27BE3">
              <w:rPr>
                <w:rFonts w:ascii="Times New Roman" w:hAnsi="Times New Roman" w:cs="Times New Roman"/>
                <w:bCs/>
                <w:sz w:val="20"/>
                <w:szCs w:val="20"/>
              </w:rPr>
              <w:t>(ar elastības finansējumu)</w:t>
            </w:r>
          </w:p>
        </w:tc>
        <w:tc>
          <w:tcPr>
            <w:tcW w:w="7072" w:type="dxa"/>
          </w:tcPr>
          <w:p w14:paraId="59C5DA54" w14:textId="45188749" w:rsidR="00FA514A" w:rsidRDefault="00FA514A" w:rsidP="0091509C">
            <w:pPr>
              <w:rPr>
                <w:rFonts w:ascii="Times New Roman" w:hAnsi="Times New Roman" w:cs="Times New Roman"/>
                <w:sz w:val="20"/>
                <w:szCs w:val="20"/>
              </w:rPr>
            </w:pPr>
            <w:r w:rsidRPr="00AF641B">
              <w:rPr>
                <w:rFonts w:ascii="Times New Roman" w:hAnsi="Times New Roman" w:cs="Times New Roman"/>
                <w:sz w:val="20"/>
                <w:szCs w:val="20"/>
              </w:rPr>
              <w:t>LM –1</w:t>
            </w:r>
            <w:r w:rsidR="0048457D">
              <w:rPr>
                <w:rFonts w:ascii="Times New Roman" w:hAnsi="Times New Roman" w:cs="Times New Roman"/>
                <w:sz w:val="20"/>
                <w:szCs w:val="20"/>
              </w:rPr>
              <w:t>74 (4.3.1.2. – 120, 4.3.1.5. – 54)</w:t>
            </w:r>
            <w:r w:rsidRPr="00AF641B">
              <w:rPr>
                <w:rFonts w:ascii="Times New Roman" w:hAnsi="Times New Roman" w:cs="Times New Roman"/>
                <w:sz w:val="20"/>
                <w:szCs w:val="20"/>
              </w:rPr>
              <w:t xml:space="preserve"> </w:t>
            </w:r>
          </w:p>
        </w:tc>
      </w:tr>
      <w:tr w:rsidR="00D32EED" w:rsidRPr="00D32EED" w14:paraId="5D57BA57" w14:textId="77777777" w:rsidTr="6BD66E65">
        <w:tc>
          <w:tcPr>
            <w:tcW w:w="1995" w:type="dxa"/>
            <w:vMerge w:val="restart"/>
          </w:tcPr>
          <w:p w14:paraId="123FF435" w14:textId="77777777" w:rsidR="00D32EED" w:rsidRPr="00D32EED" w:rsidRDefault="13506F28" w:rsidP="00D32EED">
            <w:pPr>
              <w:jc w:val="both"/>
              <w:rPr>
                <w:rFonts w:ascii="Times New Roman" w:eastAsia="Times New Roman" w:hAnsi="Times New Roman" w:cs="Times New Roman"/>
                <w:b/>
                <w:bCs/>
                <w:sz w:val="20"/>
                <w:szCs w:val="20"/>
              </w:rPr>
            </w:pPr>
            <w:r w:rsidRPr="6BD66E65">
              <w:rPr>
                <w:rFonts w:ascii="Times New Roman" w:hAnsi="Times New Roman" w:cs="Times New Roman"/>
                <w:b/>
                <w:bCs/>
                <w:sz w:val="20"/>
                <w:szCs w:val="20"/>
              </w:rPr>
              <w:t>Pieņēmumi un aprēķini</w:t>
            </w:r>
            <w:r w:rsidR="00D32EED" w:rsidRPr="00D32EED">
              <w:rPr>
                <w:rStyle w:val="FootnoteReference"/>
                <w:rFonts w:ascii="Times New Roman" w:eastAsia="Times New Roman" w:hAnsi="Times New Roman" w:cs="Times New Roman"/>
                <w:b/>
                <w:bCs/>
                <w:sz w:val="20"/>
                <w:szCs w:val="20"/>
              </w:rPr>
              <w:footnoteReference w:id="27"/>
            </w:r>
          </w:p>
          <w:p w14:paraId="6531288C" w14:textId="77777777" w:rsidR="00D32EED" w:rsidRPr="00D32EED" w:rsidRDefault="00D32EED" w:rsidP="00D32EED">
            <w:pPr>
              <w:jc w:val="both"/>
              <w:rPr>
                <w:rFonts w:ascii="Times New Roman" w:hAnsi="Times New Roman" w:cs="Times New Roman"/>
                <w:b/>
                <w:sz w:val="20"/>
                <w:szCs w:val="20"/>
              </w:rPr>
            </w:pPr>
          </w:p>
          <w:p w14:paraId="29ED6C49" w14:textId="4557A592" w:rsidR="00D32EED" w:rsidRPr="00D32EED" w:rsidRDefault="00D32EED" w:rsidP="00D32EED">
            <w:pPr>
              <w:jc w:val="both"/>
              <w:rPr>
                <w:rFonts w:ascii="Times New Roman" w:hAnsi="Times New Roman" w:cs="Times New Roman"/>
                <w:sz w:val="20"/>
                <w:szCs w:val="20"/>
              </w:rPr>
            </w:pPr>
          </w:p>
        </w:tc>
        <w:tc>
          <w:tcPr>
            <w:tcW w:w="7072" w:type="dxa"/>
          </w:tcPr>
          <w:p w14:paraId="623BEA60" w14:textId="6D10B4EE" w:rsidR="00D32EED" w:rsidRPr="00D32EED" w:rsidRDefault="00D32EED" w:rsidP="00D32EED">
            <w:pPr>
              <w:jc w:val="both"/>
              <w:rPr>
                <w:rFonts w:ascii="Times New Roman" w:hAnsi="Times New Roman" w:cs="Times New Roman"/>
                <w:sz w:val="20"/>
                <w:szCs w:val="20"/>
              </w:rPr>
            </w:pPr>
            <w:r w:rsidRPr="00D32EED">
              <w:rPr>
                <w:rFonts w:ascii="Times New Roman" w:hAnsi="Times New Roman" w:cs="Times New Roman"/>
                <w:b/>
                <w:bCs/>
                <w:sz w:val="20"/>
                <w:szCs w:val="20"/>
              </w:rPr>
              <w:t>Kritēriji rādītāju izvēlei</w:t>
            </w:r>
            <w:r w:rsidRPr="00D32EED">
              <w:rPr>
                <w:rFonts w:ascii="Times New Roman" w:hAnsi="Times New Roman" w:cs="Times New Roman"/>
                <w:sz w:val="20"/>
                <w:szCs w:val="20"/>
              </w:rPr>
              <w:t>: Plānojot ieguldījumus</w:t>
            </w:r>
            <w:r w:rsidR="00A36CCA">
              <w:rPr>
                <w:rFonts w:ascii="Times New Roman" w:hAnsi="Times New Roman" w:cs="Times New Roman"/>
                <w:sz w:val="20"/>
                <w:szCs w:val="20"/>
              </w:rPr>
              <w:t>,</w:t>
            </w:r>
            <w:r w:rsidRPr="00D32EED">
              <w:rPr>
                <w:rFonts w:ascii="Times New Roman" w:hAnsi="Times New Roman" w:cs="Times New Roman"/>
                <w:sz w:val="20"/>
                <w:szCs w:val="20"/>
              </w:rPr>
              <w:t xml:space="preserve"> tika izvēlēti tādi regulu priekšlikumos ietvertie kopējie iznākuma un rezultāta rādītāji, kas visatbilstošāk atspoguļo sagaidāmos risinājumus un rezultātus, ņemot vērā plānotās darbības specifisko atbalsta mērķu ietvaros. </w:t>
            </w:r>
          </w:p>
          <w:p w14:paraId="2F9B4FCD" w14:textId="77777777" w:rsidR="00D32EED" w:rsidRPr="00D32EED" w:rsidRDefault="00D32EED" w:rsidP="00D32EED">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lastRenderedPageBreak/>
              <w:t>Sasaiste</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ar plānotajiem ieguldījumiem</w:t>
            </w:r>
            <w:r w:rsidRPr="00D32EE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5126AA" w14:textId="77777777" w:rsidR="00D32EED" w:rsidRPr="00D32EED" w:rsidRDefault="00D32EED" w:rsidP="00D32EED">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Būtiskums</w:t>
            </w:r>
            <w:r w:rsidRPr="00D32EED">
              <w:rPr>
                <w:rFonts w:ascii="Times New Roman" w:hAnsi="Times New Roman" w:cs="Times New Roman"/>
                <w:sz w:val="20"/>
                <w:szCs w:val="20"/>
              </w:rPr>
              <w:t xml:space="preserve"> </w:t>
            </w:r>
            <w:r w:rsidRPr="00D32EED">
              <w:rPr>
                <w:rFonts w:ascii="Times New Roman" w:hAnsi="Times New Roman" w:cs="Times New Roman"/>
                <w:b/>
                <w:bCs/>
                <w:sz w:val="20"/>
                <w:szCs w:val="20"/>
              </w:rPr>
              <w:t>attiecībā uz plānotajiem ieguldījumiem</w:t>
            </w:r>
            <w:r w:rsidRPr="00D32EE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92075E6" w14:textId="583CD0C2" w:rsidR="00D32EED" w:rsidRPr="00D32EED" w:rsidRDefault="00D32EED" w:rsidP="00D32EED">
            <w:pPr>
              <w:pStyle w:val="ListParagraph"/>
              <w:numPr>
                <w:ilvl w:val="0"/>
                <w:numId w:val="8"/>
              </w:numPr>
              <w:jc w:val="both"/>
              <w:rPr>
                <w:rFonts w:ascii="Times New Roman" w:hAnsi="Times New Roman" w:cs="Times New Roman"/>
                <w:sz w:val="20"/>
                <w:szCs w:val="20"/>
              </w:rPr>
            </w:pPr>
            <w:r w:rsidRPr="00D32EED">
              <w:rPr>
                <w:rFonts w:ascii="Times New Roman" w:hAnsi="Times New Roman" w:cs="Times New Roman"/>
                <w:b/>
                <w:bCs/>
                <w:sz w:val="20"/>
                <w:szCs w:val="20"/>
              </w:rPr>
              <w:t>Datu pieejamība</w:t>
            </w:r>
            <w:r w:rsidRPr="00D32EE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D32EED" w:rsidRPr="00D32EED" w14:paraId="71AD4961" w14:textId="77777777" w:rsidTr="6BD66E65">
        <w:tc>
          <w:tcPr>
            <w:tcW w:w="1995" w:type="dxa"/>
            <w:vMerge/>
          </w:tcPr>
          <w:p w14:paraId="056D1A82" w14:textId="77777777" w:rsidR="00D32EED" w:rsidRPr="00D32EED" w:rsidRDefault="00D32EED" w:rsidP="00D32EED">
            <w:pPr>
              <w:jc w:val="both"/>
              <w:rPr>
                <w:rFonts w:ascii="Times New Roman" w:hAnsi="Times New Roman" w:cs="Times New Roman"/>
                <w:b/>
                <w:sz w:val="20"/>
                <w:szCs w:val="20"/>
              </w:rPr>
            </w:pPr>
          </w:p>
        </w:tc>
        <w:tc>
          <w:tcPr>
            <w:tcW w:w="7072" w:type="dxa"/>
          </w:tcPr>
          <w:p w14:paraId="520CE4C5" w14:textId="7AFD4656" w:rsidR="00D32EED" w:rsidRDefault="13506F28" w:rsidP="00D32EED">
            <w:pPr>
              <w:jc w:val="both"/>
              <w:rPr>
                <w:rFonts w:ascii="Times New Roman" w:hAnsi="Times New Roman" w:cs="Times New Roman"/>
                <w:b/>
                <w:bCs/>
                <w:sz w:val="20"/>
                <w:szCs w:val="20"/>
              </w:rPr>
            </w:pPr>
            <w:r w:rsidRPr="00D32EED">
              <w:rPr>
                <w:rFonts w:ascii="Times New Roman" w:hAnsi="Times New Roman" w:cs="Times New Roman"/>
                <w:b/>
                <w:bCs/>
                <w:sz w:val="20"/>
                <w:szCs w:val="20"/>
              </w:rPr>
              <w:t>Informācijas avots</w:t>
            </w:r>
            <w:r w:rsidR="00D32EED" w:rsidRPr="00D32EED">
              <w:rPr>
                <w:rStyle w:val="FootnoteReference"/>
                <w:rFonts w:ascii="Times New Roman" w:hAnsi="Times New Roman" w:cs="Times New Roman"/>
                <w:b/>
                <w:bCs/>
                <w:sz w:val="20"/>
                <w:szCs w:val="20"/>
              </w:rPr>
              <w:footnoteReference w:id="28"/>
            </w:r>
          </w:p>
          <w:p w14:paraId="36390202" w14:textId="32F340C7" w:rsidR="00CD0A46" w:rsidRDefault="00CD0A46" w:rsidP="000D45F2">
            <w:pPr>
              <w:jc w:val="both"/>
              <w:rPr>
                <w:rFonts w:ascii="Times New Roman" w:hAnsi="Times New Roman" w:cs="Times New Roman"/>
                <w:iCs/>
                <w:sz w:val="20"/>
                <w:szCs w:val="20"/>
              </w:rPr>
            </w:pPr>
            <w:r>
              <w:rPr>
                <w:rFonts w:ascii="Times New Roman" w:hAnsi="Times New Roman" w:cs="Times New Roman"/>
                <w:iCs/>
                <w:sz w:val="20"/>
                <w:szCs w:val="20"/>
              </w:rPr>
              <w:t xml:space="preserve">LM </w:t>
            </w:r>
            <w:r w:rsidR="000D45F2">
              <w:rPr>
                <w:rFonts w:ascii="Times New Roman" w:hAnsi="Times New Roman" w:cs="Times New Roman"/>
                <w:iCs/>
                <w:sz w:val="20"/>
                <w:szCs w:val="20"/>
              </w:rPr>
              <w:t>dati</w:t>
            </w:r>
            <w:r>
              <w:rPr>
                <w:rFonts w:ascii="Times New Roman" w:hAnsi="Times New Roman" w:cs="Times New Roman"/>
                <w:iCs/>
                <w:sz w:val="20"/>
                <w:szCs w:val="20"/>
              </w:rPr>
              <w:t>:</w:t>
            </w:r>
          </w:p>
          <w:p w14:paraId="61C0C4E6" w14:textId="3908DAF9" w:rsidR="00CD0A46" w:rsidRPr="00CD0A46" w:rsidRDefault="00CD0A46" w:rsidP="00CD0A46">
            <w:pPr>
              <w:jc w:val="both"/>
              <w:rPr>
                <w:rFonts w:ascii="Times New Roman" w:hAnsi="Times New Roman" w:cs="Times New Roman"/>
                <w:iCs/>
                <w:sz w:val="20"/>
                <w:szCs w:val="20"/>
              </w:rPr>
            </w:pPr>
            <w:r w:rsidRPr="00CD0A46">
              <w:rPr>
                <w:rFonts w:ascii="Times New Roman" w:hAnsi="Times New Roman" w:cs="Times New Roman"/>
                <w:iCs/>
                <w:sz w:val="20"/>
                <w:szCs w:val="20"/>
              </w:rPr>
              <w:t xml:space="preserve">Informācija par rādītāja sasniegšanu būs pieejama valsts informācijas sistēmā </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rPr>
              <w:t>Sociālo</w:t>
            </w:r>
            <w:r w:rsidRPr="00CD0A46">
              <w:rPr>
                <w:rFonts w:ascii="Times New Roman" w:hAnsi="Times New Roman" w:cs="Times New Roman"/>
                <w:iCs/>
                <w:sz w:val="20"/>
                <w:szCs w:val="20"/>
                <w:u w:val="single"/>
              </w:rPr>
              <w:t xml:space="preserve"> </w:t>
            </w:r>
            <w:r w:rsidRPr="00CD0A46">
              <w:rPr>
                <w:rFonts w:ascii="Times New Roman" w:hAnsi="Times New Roman" w:cs="Times New Roman"/>
                <w:iCs/>
                <w:sz w:val="20"/>
                <w:szCs w:val="20"/>
              </w:rPr>
              <w:t>pakalpojumu sniedzēju reģistrs</w:t>
            </w:r>
            <w:r w:rsidR="00E90149" w:rsidRPr="00EB1DAF">
              <w:rPr>
                <w:rFonts w:ascii="Times New Roman" w:hAnsi="Times New Roman" w:cs="Times New Roman"/>
                <w:sz w:val="20"/>
                <w:szCs w:val="20"/>
              </w:rPr>
              <w:t>"</w:t>
            </w:r>
            <w:r w:rsidRPr="00CD0A46">
              <w:rPr>
                <w:rFonts w:ascii="Times New Roman" w:hAnsi="Times New Roman" w:cs="Times New Roman"/>
                <w:iCs/>
                <w:sz w:val="20"/>
                <w:szCs w:val="20"/>
                <w:vertAlign w:val="superscript"/>
              </w:rPr>
              <w:footnoteReference w:id="29"/>
            </w:r>
            <w:r w:rsidRPr="00CD0A46">
              <w:rPr>
                <w:rFonts w:ascii="Times New Roman" w:hAnsi="Times New Roman" w:cs="Times New Roman"/>
                <w:iCs/>
                <w:sz w:val="20"/>
                <w:szCs w:val="20"/>
              </w:rPr>
              <w:t>, kurā valsts sociālās aprūpes centrs saskaņā ar Sociālo pakalpojumu un sociālās palīdzības likuma 17.</w:t>
            </w:r>
            <w:r w:rsidR="00E90149">
              <w:rPr>
                <w:rFonts w:ascii="Times New Roman" w:hAnsi="Times New Roman" w:cs="Times New Roman"/>
                <w:iCs/>
                <w:sz w:val="20"/>
                <w:szCs w:val="20"/>
              </w:rPr>
              <w:t> </w:t>
            </w:r>
            <w:r w:rsidRPr="00CD0A46">
              <w:rPr>
                <w:rFonts w:ascii="Times New Roman" w:hAnsi="Times New Roman" w:cs="Times New Roman"/>
                <w:iCs/>
                <w:sz w:val="20"/>
                <w:szCs w:val="20"/>
              </w:rPr>
              <w:t>panta (1) daļu reģistrē ģimeniskai videi pietuvināta sociālā pakalpojuma sniegšanu bērniem ar funkcionāliem traucējumiem (t.sk. norādot klientu vietu skaitu).</w:t>
            </w:r>
          </w:p>
          <w:p w14:paraId="4B30B773" w14:textId="1B5C8DA3" w:rsidR="00CD0A46" w:rsidRDefault="00CD0A46" w:rsidP="00CD0A46">
            <w:pPr>
              <w:jc w:val="both"/>
              <w:rPr>
                <w:rFonts w:ascii="Times New Roman" w:hAnsi="Times New Roman" w:cs="Times New Roman"/>
                <w:iCs/>
                <w:sz w:val="20"/>
                <w:szCs w:val="20"/>
              </w:rPr>
            </w:pPr>
            <w:r w:rsidRPr="00CD0A46">
              <w:rPr>
                <w:rFonts w:ascii="Times New Roman" w:hAnsi="Times New Roman" w:cs="Times New Roman"/>
                <w:iCs/>
                <w:sz w:val="20"/>
                <w:szCs w:val="20"/>
              </w:rPr>
              <w:t>Informācija par rādītāja sasniegšanu (t.i., personu skaits, kuras saņem ĢVPP</w:t>
            </w:r>
            <w:r w:rsidR="00AA59CD">
              <w:rPr>
                <w:rFonts w:ascii="Times New Roman" w:hAnsi="Times New Roman" w:cs="Times New Roman"/>
                <w:iCs/>
                <w:sz w:val="20"/>
                <w:szCs w:val="20"/>
              </w:rPr>
              <w:t xml:space="preserve"> un sabiedrībā balstītus sociālos pakalpojumus</w:t>
            </w:r>
            <w:r w:rsidRPr="00CD0A46">
              <w:rPr>
                <w:rFonts w:ascii="Times New Roman" w:hAnsi="Times New Roman" w:cs="Times New Roman"/>
                <w:iCs/>
                <w:sz w:val="20"/>
                <w:szCs w:val="20"/>
              </w:rPr>
              <w:t>), būs pieejama Labklājības informācijas sistēmā (</w:t>
            </w:r>
            <w:proofErr w:type="spellStart"/>
            <w:r w:rsidRPr="00CD0A46">
              <w:rPr>
                <w:rFonts w:ascii="Times New Roman" w:hAnsi="Times New Roman" w:cs="Times New Roman"/>
                <w:iCs/>
                <w:sz w:val="20"/>
                <w:szCs w:val="20"/>
              </w:rPr>
              <w:t>LabIS</w:t>
            </w:r>
            <w:proofErr w:type="spellEnd"/>
            <w:r w:rsidRPr="00CD0A46">
              <w:rPr>
                <w:rFonts w:ascii="Times New Roman" w:hAnsi="Times New Roman" w:cs="Times New Roman"/>
                <w:iCs/>
                <w:sz w:val="20"/>
                <w:szCs w:val="20"/>
              </w:rPr>
              <w:t>).</w:t>
            </w:r>
            <w:r w:rsidR="000D45F2" w:rsidRPr="00080731">
              <w:rPr>
                <w:rFonts w:ascii="Times New Roman" w:hAnsi="Times New Roman" w:cs="Times New Roman"/>
                <w:iCs/>
                <w:sz w:val="20"/>
                <w:szCs w:val="20"/>
              </w:rPr>
              <w:t xml:space="preserve"> </w:t>
            </w:r>
          </w:p>
          <w:p w14:paraId="7A4358E7" w14:textId="77777777" w:rsidR="00CD0A46" w:rsidRDefault="00CD0A46" w:rsidP="00CD0A46">
            <w:pPr>
              <w:jc w:val="both"/>
              <w:rPr>
                <w:rFonts w:ascii="Times New Roman" w:hAnsi="Times New Roman" w:cs="Times New Roman"/>
                <w:iCs/>
                <w:sz w:val="20"/>
                <w:szCs w:val="20"/>
              </w:rPr>
            </w:pPr>
          </w:p>
          <w:p w14:paraId="459EA1AD" w14:textId="3D28F0F0" w:rsidR="004359AB" w:rsidRPr="00D32EED" w:rsidRDefault="000D45F2" w:rsidP="00116022">
            <w:pPr>
              <w:jc w:val="both"/>
              <w:rPr>
                <w:rFonts w:ascii="Times New Roman" w:hAnsi="Times New Roman" w:cs="Times New Roman"/>
                <w:sz w:val="20"/>
                <w:szCs w:val="20"/>
              </w:rPr>
            </w:pPr>
            <w:r w:rsidRPr="00080731">
              <w:rPr>
                <w:rFonts w:ascii="Times New Roman" w:hAnsi="Times New Roman" w:cs="Times New Roman"/>
                <w:iCs/>
                <w:sz w:val="20"/>
                <w:szCs w:val="20"/>
              </w:rPr>
              <w:t>Informācija ES fondu vadībā iesaistītajām iestādēm par rādītāju vērtību sasniegšanu būs pieejama KP</w:t>
            </w:r>
            <w:r w:rsidR="00E90149">
              <w:rPr>
                <w:rFonts w:ascii="Times New Roman" w:hAnsi="Times New Roman" w:cs="Times New Roman"/>
                <w:iCs/>
                <w:sz w:val="20"/>
                <w:szCs w:val="20"/>
              </w:rPr>
              <w:t> </w:t>
            </w:r>
            <w:r w:rsidRPr="00080731">
              <w:rPr>
                <w:rFonts w:ascii="Times New Roman" w:hAnsi="Times New Roman" w:cs="Times New Roman"/>
                <w:iCs/>
                <w:sz w:val="20"/>
                <w:szCs w:val="20"/>
              </w:rPr>
              <w:t>VIS</w:t>
            </w:r>
            <w:r w:rsidRPr="00080731">
              <w:rPr>
                <w:rFonts w:ascii="Times New Roman" w:hAnsi="Times New Roman" w:cs="Times New Roman"/>
                <w:sz w:val="20"/>
                <w:szCs w:val="20"/>
              </w:rPr>
              <w:t>.</w:t>
            </w:r>
          </w:p>
        </w:tc>
      </w:tr>
      <w:tr w:rsidR="00D32EED" w:rsidRPr="00D32EED" w14:paraId="702E9D30" w14:textId="77777777" w:rsidTr="6BD66E65">
        <w:tc>
          <w:tcPr>
            <w:tcW w:w="1995" w:type="dxa"/>
            <w:vMerge/>
          </w:tcPr>
          <w:p w14:paraId="1FE4FEC8" w14:textId="77777777" w:rsidR="00D32EED" w:rsidRPr="00D32EED" w:rsidRDefault="00D32EED" w:rsidP="00D32EED">
            <w:pPr>
              <w:jc w:val="both"/>
              <w:rPr>
                <w:rFonts w:ascii="Times New Roman" w:hAnsi="Times New Roman" w:cs="Times New Roman"/>
                <w:b/>
                <w:sz w:val="20"/>
                <w:szCs w:val="20"/>
              </w:rPr>
            </w:pPr>
          </w:p>
        </w:tc>
        <w:tc>
          <w:tcPr>
            <w:tcW w:w="7072" w:type="dxa"/>
          </w:tcPr>
          <w:p w14:paraId="1CAB99FF" w14:textId="77777777" w:rsidR="00D32EED" w:rsidRPr="00D32EED" w:rsidRDefault="00D32EED" w:rsidP="00D32EED">
            <w:pPr>
              <w:jc w:val="both"/>
              <w:rPr>
                <w:rFonts w:ascii="Times New Roman" w:hAnsi="Times New Roman" w:cs="Times New Roman"/>
                <w:b/>
                <w:bCs/>
                <w:sz w:val="20"/>
                <w:szCs w:val="20"/>
              </w:rPr>
            </w:pPr>
            <w:r w:rsidRPr="00D32EED">
              <w:rPr>
                <w:rFonts w:ascii="Times New Roman" w:hAnsi="Times New Roman" w:cs="Times New Roman"/>
                <w:b/>
                <w:bCs/>
                <w:sz w:val="20"/>
                <w:szCs w:val="20"/>
              </w:rPr>
              <w:t>Veiktie aprēķini un pieņēmumi, kas izmantoti aprēķiniem</w:t>
            </w:r>
          </w:p>
          <w:p w14:paraId="71B80E18" w14:textId="003CDEA1" w:rsidR="00D32EED" w:rsidRDefault="00FC0214" w:rsidP="003A0E7D">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s</w:t>
            </w:r>
            <w:r w:rsidR="00D32EED" w:rsidRPr="00D32EED">
              <w:rPr>
                <w:rFonts w:ascii="Times New Roman" w:hAnsi="Times New Roman" w:cs="Times New Roman"/>
                <w:sz w:val="20"/>
                <w:szCs w:val="20"/>
              </w:rPr>
              <w:t>asniedzamā vērtība aprēķināta, balstoties uz analoģiskiem pieņēmumiem un sasniedzamās vērtīb</w:t>
            </w:r>
            <w:r w:rsidR="00E90149">
              <w:rPr>
                <w:rFonts w:ascii="Times New Roman" w:hAnsi="Times New Roman" w:cs="Times New Roman"/>
                <w:sz w:val="20"/>
                <w:szCs w:val="20"/>
              </w:rPr>
              <w:t>a</w:t>
            </w:r>
            <w:r w:rsidR="00D32EED" w:rsidRPr="00D32EED">
              <w:rPr>
                <w:rFonts w:ascii="Times New Roman" w:hAnsi="Times New Roman" w:cs="Times New Roman"/>
                <w:sz w:val="20"/>
                <w:szCs w:val="20"/>
              </w:rPr>
              <w:t>s izmaksu aprēķinu, kas izmantots iznākuma rādītāja (</w:t>
            </w:r>
            <w:r w:rsidR="00D026AC">
              <w:rPr>
                <w:rFonts w:ascii="Times New Roman" w:hAnsi="Times New Roman" w:cs="Times New Roman"/>
                <w:sz w:val="20"/>
                <w:szCs w:val="20"/>
              </w:rPr>
              <w:t>i.4.3.1.a</w:t>
            </w:r>
            <w:r w:rsidR="00D32EED" w:rsidRPr="00D32EED">
              <w:rPr>
                <w:rFonts w:ascii="Times New Roman" w:hAnsi="Times New Roman" w:cs="Times New Roman"/>
                <w:sz w:val="20"/>
                <w:szCs w:val="20"/>
              </w:rPr>
              <w:t xml:space="preserve">) vērtības noteikšanai. Attiecīgi prognozējams, ka tiks nodrošināta maksimāla </w:t>
            </w:r>
            <w:r w:rsidR="007B7448">
              <w:rPr>
                <w:rFonts w:ascii="Times New Roman" w:hAnsi="Times New Roman" w:cs="Times New Roman"/>
                <w:sz w:val="20"/>
                <w:szCs w:val="20"/>
              </w:rPr>
              <w:t>i</w:t>
            </w:r>
            <w:r w:rsidR="00D32EED" w:rsidRPr="00D32EED">
              <w:rPr>
                <w:rFonts w:ascii="Times New Roman" w:hAnsi="Times New Roman" w:cs="Times New Roman"/>
                <w:sz w:val="20"/>
                <w:szCs w:val="20"/>
              </w:rPr>
              <w:t>zveidot</w:t>
            </w:r>
            <w:r w:rsidR="00E62404">
              <w:rPr>
                <w:rFonts w:ascii="Times New Roman" w:hAnsi="Times New Roman" w:cs="Times New Roman"/>
                <w:sz w:val="20"/>
                <w:szCs w:val="20"/>
              </w:rPr>
              <w:t>ās</w:t>
            </w:r>
            <w:r w:rsidR="00D32EED" w:rsidRPr="00D32EED">
              <w:rPr>
                <w:rFonts w:ascii="Times New Roman" w:hAnsi="Times New Roman" w:cs="Times New Roman"/>
                <w:sz w:val="20"/>
                <w:szCs w:val="20"/>
              </w:rPr>
              <w:t xml:space="preserve"> ĢVPP infrastruktūras noslodze, sniedzot pakalpojumu 120 bērniem pirmajā gadā pēc intervences beigām.</w:t>
            </w:r>
          </w:p>
          <w:p w14:paraId="55C8AA4D" w14:textId="79CF9B72" w:rsidR="00AA59CD" w:rsidRDefault="00AA59CD" w:rsidP="003A0E7D">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 xml:space="preserve">sasniedzamā vērtība </w:t>
            </w:r>
            <w:r w:rsidR="00A27BE3">
              <w:rPr>
                <w:rFonts w:ascii="Times New Roman" w:hAnsi="Times New Roman" w:cs="Times New Roman"/>
                <w:sz w:val="20"/>
                <w:szCs w:val="20"/>
              </w:rPr>
              <w:t xml:space="preserve">(t.sk. bez elastības finansējuma) </w:t>
            </w:r>
            <w:r w:rsidRPr="00AA59CD">
              <w:rPr>
                <w:rFonts w:ascii="Times New Roman" w:hAnsi="Times New Roman" w:cs="Times New Roman"/>
                <w:sz w:val="20"/>
                <w:szCs w:val="20"/>
              </w:rPr>
              <w:t xml:space="preserve">aprēķināta, balstoties uz analoģiskiem pieņēmumiem un sasniedzamās vērtības izmaksu aprēķinu, kas izmantots iznākuma rādītāja (i.4.3.1.a) vērtības noteikšanai. Attiecīgi </w:t>
            </w:r>
            <w:r>
              <w:rPr>
                <w:rFonts w:ascii="Times New Roman" w:hAnsi="Times New Roman" w:cs="Times New Roman"/>
                <w:sz w:val="20"/>
                <w:szCs w:val="20"/>
              </w:rPr>
              <w:t xml:space="preserve">tiek </w:t>
            </w:r>
            <w:r w:rsidRPr="00AA59CD">
              <w:rPr>
                <w:rFonts w:ascii="Times New Roman" w:hAnsi="Times New Roman" w:cs="Times New Roman"/>
                <w:sz w:val="20"/>
                <w:szCs w:val="20"/>
              </w:rPr>
              <w:t>prognozē</w:t>
            </w:r>
            <w:r>
              <w:rPr>
                <w:rFonts w:ascii="Times New Roman" w:hAnsi="Times New Roman" w:cs="Times New Roman"/>
                <w:sz w:val="20"/>
                <w:szCs w:val="20"/>
              </w:rPr>
              <w:t>ts</w:t>
            </w:r>
            <w:r w:rsidRPr="00AA59CD">
              <w:rPr>
                <w:rFonts w:ascii="Times New Roman" w:hAnsi="Times New Roman" w:cs="Times New Roman"/>
                <w:sz w:val="20"/>
                <w:szCs w:val="20"/>
              </w:rPr>
              <w:t xml:space="preserve">, ka tiks nodrošināta maksimāla </w:t>
            </w:r>
            <w:r>
              <w:rPr>
                <w:rFonts w:ascii="Times New Roman" w:hAnsi="Times New Roman" w:cs="Times New Roman"/>
                <w:sz w:val="20"/>
                <w:szCs w:val="20"/>
              </w:rPr>
              <w:t xml:space="preserve">no jauna </w:t>
            </w:r>
            <w:r w:rsidRPr="00AA59CD">
              <w:rPr>
                <w:rFonts w:ascii="Times New Roman" w:hAnsi="Times New Roman" w:cs="Times New Roman"/>
                <w:sz w:val="20"/>
                <w:szCs w:val="20"/>
              </w:rPr>
              <w:t xml:space="preserve">izveidotās </w:t>
            </w:r>
            <w:r>
              <w:rPr>
                <w:rFonts w:ascii="Times New Roman" w:hAnsi="Times New Roman" w:cs="Times New Roman"/>
                <w:sz w:val="20"/>
                <w:szCs w:val="20"/>
              </w:rPr>
              <w:t>sabiedrībā balstītu sociālo pakalpojumu</w:t>
            </w:r>
            <w:r w:rsidRPr="00AA59CD">
              <w:rPr>
                <w:rFonts w:ascii="Times New Roman" w:hAnsi="Times New Roman" w:cs="Times New Roman"/>
                <w:sz w:val="20"/>
                <w:szCs w:val="20"/>
              </w:rPr>
              <w:t xml:space="preserve"> infrastruktūras noslodze, sniedzot pakalpojumu </w:t>
            </w:r>
            <w:r w:rsidR="007E5329">
              <w:rPr>
                <w:rFonts w:ascii="Times New Roman" w:hAnsi="Times New Roman" w:cs="Times New Roman"/>
                <w:sz w:val="20"/>
                <w:szCs w:val="20"/>
              </w:rPr>
              <w:t xml:space="preserve">vidēji </w:t>
            </w:r>
            <w:r>
              <w:rPr>
                <w:rFonts w:ascii="Times New Roman" w:hAnsi="Times New Roman" w:cs="Times New Roman"/>
                <w:sz w:val="20"/>
                <w:szCs w:val="20"/>
              </w:rPr>
              <w:t>54</w:t>
            </w:r>
            <w:r w:rsidR="00A27BE3">
              <w:rPr>
                <w:rFonts w:ascii="Times New Roman" w:hAnsi="Times New Roman" w:cs="Times New Roman"/>
                <w:sz w:val="20"/>
                <w:szCs w:val="20"/>
              </w:rPr>
              <w:t xml:space="preserve">  (t.sk. </w:t>
            </w:r>
            <w:r w:rsidR="007E5329">
              <w:rPr>
                <w:rFonts w:ascii="Times New Roman" w:hAnsi="Times New Roman" w:cs="Times New Roman"/>
                <w:sz w:val="20"/>
                <w:szCs w:val="20"/>
              </w:rPr>
              <w:t xml:space="preserve">vidēji </w:t>
            </w:r>
            <w:r w:rsidR="00CF243A">
              <w:rPr>
                <w:rFonts w:ascii="Times New Roman" w:hAnsi="Times New Roman" w:cs="Times New Roman"/>
                <w:sz w:val="20"/>
                <w:szCs w:val="20"/>
              </w:rPr>
              <w:t>36</w:t>
            </w:r>
            <w:r w:rsidR="00A27BE3">
              <w:rPr>
                <w:rFonts w:ascii="Times New Roman" w:hAnsi="Times New Roman" w:cs="Times New Roman"/>
                <w:sz w:val="20"/>
                <w:szCs w:val="20"/>
              </w:rPr>
              <w:t xml:space="preserve"> bez elastības finansējuma)</w:t>
            </w:r>
            <w:r w:rsidRPr="00AA59CD">
              <w:rPr>
                <w:rFonts w:ascii="Times New Roman" w:hAnsi="Times New Roman" w:cs="Times New Roman"/>
                <w:sz w:val="20"/>
                <w:szCs w:val="20"/>
              </w:rPr>
              <w:t xml:space="preserve"> </w:t>
            </w:r>
            <w:r>
              <w:rPr>
                <w:rFonts w:ascii="Times New Roman" w:hAnsi="Times New Roman" w:cs="Times New Roman"/>
                <w:sz w:val="20"/>
                <w:szCs w:val="20"/>
              </w:rPr>
              <w:t>cilvēkiem</w:t>
            </w:r>
            <w:r>
              <w:t xml:space="preserve"> </w:t>
            </w:r>
            <w:r w:rsidRPr="00AA59CD">
              <w:rPr>
                <w:rFonts w:ascii="Times New Roman" w:hAnsi="Times New Roman" w:cs="Times New Roman"/>
                <w:sz w:val="20"/>
                <w:szCs w:val="20"/>
              </w:rPr>
              <w:t>ar smagiem un ļoti smagiem garīga rakstura traucējumiem un multipliem traucējumiem.</w:t>
            </w:r>
          </w:p>
          <w:p w14:paraId="361965BA" w14:textId="77777777" w:rsidR="00FC0214" w:rsidRPr="00D32EED" w:rsidRDefault="00FC0214" w:rsidP="003A0E7D">
            <w:pPr>
              <w:jc w:val="both"/>
              <w:rPr>
                <w:rFonts w:ascii="Times New Roman" w:hAnsi="Times New Roman" w:cs="Times New Roman"/>
                <w:sz w:val="20"/>
                <w:szCs w:val="20"/>
              </w:rPr>
            </w:pPr>
          </w:p>
          <w:p w14:paraId="2F0F11E7" w14:textId="71C39AC1" w:rsidR="00FC0214" w:rsidRPr="00D32EED" w:rsidRDefault="00D32EED" w:rsidP="00116022">
            <w:pPr>
              <w:jc w:val="both"/>
              <w:rPr>
                <w:rFonts w:ascii="Times New Roman" w:hAnsi="Times New Roman" w:cs="Times New Roman"/>
                <w:sz w:val="20"/>
                <w:szCs w:val="20"/>
              </w:rPr>
            </w:pPr>
            <w:r w:rsidRPr="005451F4">
              <w:rPr>
                <w:rFonts w:ascii="Times New Roman" w:hAnsi="Times New Roman" w:cs="Times New Roman"/>
                <w:bCs/>
                <w:sz w:val="20"/>
                <w:szCs w:val="20"/>
              </w:rPr>
              <w:t>Bāzes vērtība</w:t>
            </w:r>
            <w:r w:rsidRPr="005451F4">
              <w:rPr>
                <w:rFonts w:ascii="Times New Roman" w:hAnsi="Times New Roman" w:cs="Times New Roman"/>
                <w:sz w:val="20"/>
                <w:szCs w:val="20"/>
              </w:rPr>
              <w:t xml:space="preserve"> noteikta</w:t>
            </w:r>
            <w:r w:rsidRPr="00D32EED">
              <w:rPr>
                <w:rFonts w:ascii="Times New Roman" w:hAnsi="Times New Roman" w:cs="Times New Roman"/>
                <w:sz w:val="20"/>
                <w:szCs w:val="20"/>
              </w:rPr>
              <w:t>, pieņemot, ka tiks izveidota</w:t>
            </w:r>
            <w:r w:rsidR="00B80626">
              <w:rPr>
                <w:rFonts w:ascii="Times New Roman" w:hAnsi="Times New Roman" w:cs="Times New Roman"/>
                <w:sz w:val="20"/>
                <w:szCs w:val="20"/>
              </w:rPr>
              <w:t xml:space="preserve"> jauna</w:t>
            </w:r>
            <w:r w:rsidRPr="00D32EED">
              <w:rPr>
                <w:rFonts w:ascii="Times New Roman" w:hAnsi="Times New Roman" w:cs="Times New Roman"/>
                <w:sz w:val="20"/>
                <w:szCs w:val="20"/>
              </w:rPr>
              <w:t xml:space="preserve"> infrastruktūra </w:t>
            </w:r>
            <w:r w:rsidR="00E62404">
              <w:rPr>
                <w:rFonts w:ascii="Times New Roman" w:hAnsi="Times New Roman" w:cs="Times New Roman"/>
                <w:sz w:val="20"/>
                <w:szCs w:val="20"/>
              </w:rPr>
              <w:t>ĢVPP</w:t>
            </w:r>
            <w:r w:rsidR="00B80626">
              <w:rPr>
                <w:rFonts w:ascii="Times New Roman" w:hAnsi="Times New Roman" w:cs="Times New Roman"/>
                <w:sz w:val="20"/>
                <w:szCs w:val="20"/>
              </w:rPr>
              <w:t xml:space="preserve"> </w:t>
            </w:r>
            <w:r w:rsidR="004E19D4">
              <w:rPr>
                <w:rFonts w:ascii="Times New Roman" w:hAnsi="Times New Roman" w:cs="Times New Roman"/>
                <w:sz w:val="20"/>
                <w:szCs w:val="20"/>
              </w:rPr>
              <w:t xml:space="preserve">un </w:t>
            </w:r>
            <w:r w:rsidR="00AA59CD">
              <w:rPr>
                <w:rFonts w:ascii="Times New Roman" w:hAnsi="Times New Roman" w:cs="Times New Roman"/>
                <w:sz w:val="20"/>
                <w:szCs w:val="20"/>
              </w:rPr>
              <w:t xml:space="preserve">sabiedrībā balstītu sociālo pakalpojumu </w:t>
            </w:r>
            <w:r w:rsidR="00B80626">
              <w:rPr>
                <w:rFonts w:ascii="Times New Roman" w:hAnsi="Times New Roman" w:cs="Times New Roman"/>
                <w:sz w:val="20"/>
                <w:szCs w:val="20"/>
              </w:rPr>
              <w:t>sniegšanai</w:t>
            </w:r>
            <w:r w:rsidRPr="00D32EED">
              <w:rPr>
                <w:rFonts w:ascii="Times New Roman" w:hAnsi="Times New Roman" w:cs="Times New Roman"/>
                <w:sz w:val="20"/>
                <w:szCs w:val="20"/>
              </w:rPr>
              <w:t>.</w:t>
            </w:r>
          </w:p>
        </w:tc>
      </w:tr>
      <w:tr w:rsidR="00D32EED" w:rsidRPr="00D32EED" w14:paraId="2A7DD7D6" w14:textId="77777777" w:rsidTr="6BD66E65">
        <w:tc>
          <w:tcPr>
            <w:tcW w:w="1995" w:type="dxa"/>
            <w:vMerge/>
          </w:tcPr>
          <w:p w14:paraId="7837AFA7" w14:textId="77777777" w:rsidR="00D32EED" w:rsidRPr="00D32EED" w:rsidRDefault="00D32EED" w:rsidP="00D32EED">
            <w:pPr>
              <w:jc w:val="both"/>
              <w:rPr>
                <w:rFonts w:ascii="Times New Roman" w:hAnsi="Times New Roman" w:cs="Times New Roman"/>
                <w:b/>
                <w:sz w:val="20"/>
                <w:szCs w:val="20"/>
              </w:rPr>
            </w:pPr>
          </w:p>
        </w:tc>
        <w:tc>
          <w:tcPr>
            <w:tcW w:w="7072" w:type="dxa"/>
          </w:tcPr>
          <w:p w14:paraId="734B2DC5" w14:textId="77777777" w:rsidR="00D32EED" w:rsidRPr="00D32EED" w:rsidRDefault="00D32EED" w:rsidP="00D32EED">
            <w:pPr>
              <w:jc w:val="both"/>
              <w:rPr>
                <w:rFonts w:ascii="Times New Roman" w:hAnsi="Times New Roman" w:cs="Times New Roman"/>
                <w:b/>
                <w:bCs/>
                <w:sz w:val="20"/>
                <w:szCs w:val="20"/>
              </w:rPr>
            </w:pPr>
            <w:r w:rsidRPr="00D32EED">
              <w:rPr>
                <w:rFonts w:ascii="Times New Roman" w:hAnsi="Times New Roman" w:cs="Times New Roman"/>
                <w:b/>
                <w:bCs/>
                <w:sz w:val="20"/>
                <w:szCs w:val="20"/>
              </w:rPr>
              <w:t>Intervences loģika</w:t>
            </w:r>
          </w:p>
          <w:p w14:paraId="3DB0D563" w14:textId="4864ED02" w:rsidR="00D32EED" w:rsidRDefault="00C76749" w:rsidP="00D32EED">
            <w:pPr>
              <w:jc w:val="both"/>
              <w:rPr>
                <w:rFonts w:ascii="Times New Roman" w:hAnsi="Times New Roman" w:cs="Times New Roman"/>
                <w:sz w:val="20"/>
                <w:szCs w:val="20"/>
              </w:rPr>
            </w:pPr>
            <w:r>
              <w:rPr>
                <w:rFonts w:ascii="Times New Roman" w:hAnsi="Times New Roman" w:cs="Times New Roman"/>
                <w:sz w:val="20"/>
                <w:szCs w:val="20"/>
              </w:rPr>
              <w:t xml:space="preserve">4.3.1.2. - </w:t>
            </w:r>
            <w:r w:rsidR="00E90149">
              <w:rPr>
                <w:rFonts w:ascii="Times New Roman" w:hAnsi="Times New Roman" w:cs="Times New Roman"/>
                <w:sz w:val="20"/>
                <w:szCs w:val="20"/>
              </w:rPr>
              <w:t>l</w:t>
            </w:r>
            <w:r w:rsidR="00D32EED" w:rsidRPr="00D32EED">
              <w:rPr>
                <w:rFonts w:ascii="Times New Roman" w:hAnsi="Times New Roman" w:cs="Times New Roman"/>
                <w:sz w:val="20"/>
                <w:szCs w:val="20"/>
              </w:rPr>
              <w:t>ai sekmētu bērnu</w:t>
            </w:r>
            <w:r w:rsidR="00F35E88">
              <w:rPr>
                <w:rFonts w:ascii="Times New Roman" w:hAnsi="Times New Roman" w:cs="Times New Roman"/>
                <w:sz w:val="20"/>
                <w:szCs w:val="20"/>
              </w:rPr>
              <w:t xml:space="preserve"> un jauniešu</w:t>
            </w:r>
            <w:r w:rsidR="00D32EED" w:rsidRPr="00D32EED">
              <w:rPr>
                <w:rFonts w:ascii="Times New Roman" w:hAnsi="Times New Roman" w:cs="Times New Roman"/>
                <w:sz w:val="20"/>
                <w:szCs w:val="20"/>
              </w:rPr>
              <w:t xml:space="preserve"> ar smagiem un ļoti smagiem funkcionāliem traucējumiem neatkarīgas dzīves iespējas un veicinātu </w:t>
            </w:r>
            <w:r w:rsidR="00F35E88">
              <w:rPr>
                <w:rFonts w:ascii="Times New Roman" w:hAnsi="Times New Roman" w:cs="Times New Roman"/>
                <w:sz w:val="20"/>
                <w:szCs w:val="20"/>
              </w:rPr>
              <w:t>viņu</w:t>
            </w:r>
            <w:r w:rsidR="00D32EED" w:rsidRPr="00D32EED">
              <w:rPr>
                <w:rFonts w:ascii="Times New Roman" w:hAnsi="Times New Roman" w:cs="Times New Roman"/>
                <w:sz w:val="20"/>
                <w:szCs w:val="20"/>
              </w:rPr>
              <w:t xml:space="preserve"> dzīves kvalitātes uzlabošanos, nepieciešams uzlabot VSAC pakalpojumu kvalitāti, tuvinot tos kopienā (nevis institūcijā) sniegtajiem pakalpojumiem, atbilstoši MK 13.06.2017. noteikumos Nr.</w:t>
            </w:r>
            <w:r w:rsidR="00E90149">
              <w:rPr>
                <w:rFonts w:ascii="Times New Roman" w:hAnsi="Times New Roman" w:cs="Times New Roman"/>
                <w:sz w:val="20"/>
                <w:szCs w:val="20"/>
              </w:rPr>
              <w:t> </w:t>
            </w:r>
            <w:r w:rsidR="00D32EED" w:rsidRPr="00D32EED">
              <w:rPr>
                <w:rFonts w:ascii="Times New Roman" w:hAnsi="Times New Roman" w:cs="Times New Roman"/>
                <w:sz w:val="20"/>
                <w:szCs w:val="20"/>
              </w:rPr>
              <w:t xml:space="preserve">338 noteiktajām prasībām bērnu aprūpes institūcijām ĢVPP nodrošināšanai. Attiecīgi plānots izveidot </w:t>
            </w:r>
            <w:r w:rsidR="00D026AC">
              <w:rPr>
                <w:rFonts w:ascii="Times New Roman" w:hAnsi="Times New Roman" w:cs="Times New Roman"/>
                <w:sz w:val="20"/>
                <w:szCs w:val="20"/>
              </w:rPr>
              <w:t>vismaz 10</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 xml:space="preserve">ĢVPP sniegšanas vietas ar </w:t>
            </w:r>
            <w:r w:rsidR="002D34BB">
              <w:rPr>
                <w:rFonts w:ascii="Times New Roman" w:hAnsi="Times New Roman" w:cs="Times New Roman"/>
                <w:sz w:val="20"/>
                <w:szCs w:val="20"/>
              </w:rPr>
              <w:t xml:space="preserve">ierobežotu </w:t>
            </w:r>
            <w:r w:rsidR="00D32EED" w:rsidRPr="00D32EED">
              <w:rPr>
                <w:rFonts w:ascii="Times New Roman" w:hAnsi="Times New Roman" w:cs="Times New Roman"/>
                <w:sz w:val="20"/>
                <w:szCs w:val="20"/>
              </w:rPr>
              <w:t xml:space="preserve">maksimālo vietu skaitu ēkā (t.i., </w:t>
            </w:r>
            <w:r w:rsidR="00D026AC">
              <w:rPr>
                <w:rFonts w:ascii="Times New Roman" w:hAnsi="Times New Roman" w:cs="Times New Roman"/>
                <w:sz w:val="20"/>
                <w:szCs w:val="20"/>
              </w:rPr>
              <w:t>12</w:t>
            </w:r>
            <w:r w:rsidR="00D026AC" w:rsidRPr="00D32EED">
              <w:rPr>
                <w:rFonts w:ascii="Times New Roman" w:hAnsi="Times New Roman" w:cs="Times New Roman"/>
                <w:sz w:val="20"/>
                <w:szCs w:val="20"/>
              </w:rPr>
              <w:t xml:space="preserve"> </w:t>
            </w:r>
            <w:r w:rsidR="00D32EED" w:rsidRPr="00D32EED">
              <w:rPr>
                <w:rFonts w:ascii="Times New Roman" w:hAnsi="Times New Roman" w:cs="Times New Roman"/>
                <w:sz w:val="20"/>
                <w:szCs w:val="20"/>
              </w:rPr>
              <w:t>bērni</w:t>
            </w:r>
            <w:r w:rsidR="00E90149">
              <w:rPr>
                <w:rFonts w:ascii="Times New Roman" w:hAnsi="Times New Roman" w:cs="Times New Roman"/>
                <w:sz w:val="20"/>
                <w:szCs w:val="20"/>
              </w:rPr>
              <w:t>em</w:t>
            </w:r>
            <w:r w:rsidR="00F35E88">
              <w:rPr>
                <w:rFonts w:ascii="Times New Roman" w:hAnsi="Times New Roman" w:cs="Times New Roman"/>
                <w:sz w:val="20"/>
                <w:szCs w:val="20"/>
              </w:rPr>
              <w:t xml:space="preserve"> un jaunieši</w:t>
            </w:r>
            <w:r w:rsidR="00E90149">
              <w:rPr>
                <w:rFonts w:ascii="Times New Roman" w:hAnsi="Times New Roman" w:cs="Times New Roman"/>
                <w:sz w:val="20"/>
                <w:szCs w:val="20"/>
              </w:rPr>
              <w:t>em</w:t>
            </w:r>
            <w:r w:rsidR="00F35E88">
              <w:rPr>
                <w:rStyle w:val="FootnoteReference"/>
                <w:rFonts w:ascii="Times New Roman" w:hAnsi="Times New Roman" w:cs="Times New Roman"/>
                <w:sz w:val="20"/>
                <w:szCs w:val="20"/>
              </w:rPr>
              <w:footnoteReference w:id="30"/>
            </w:r>
            <w:r w:rsidR="00D32EED" w:rsidRPr="00D32EED">
              <w:rPr>
                <w:rFonts w:ascii="Times New Roman" w:hAnsi="Times New Roman" w:cs="Times New Roman"/>
                <w:sz w:val="20"/>
                <w:szCs w:val="20"/>
              </w:rPr>
              <w:t>).</w:t>
            </w:r>
          </w:p>
          <w:p w14:paraId="62E541D0" w14:textId="4D897124" w:rsidR="00AA59CD" w:rsidRDefault="00AA59CD" w:rsidP="00D32EED">
            <w:pPr>
              <w:jc w:val="both"/>
              <w:rPr>
                <w:rFonts w:ascii="Times New Roman" w:hAnsi="Times New Roman" w:cs="Times New Roman"/>
                <w:sz w:val="20"/>
                <w:szCs w:val="20"/>
              </w:rPr>
            </w:pPr>
          </w:p>
          <w:p w14:paraId="0B5A83C5" w14:textId="2C8B5EEC" w:rsidR="00C76749" w:rsidRPr="00D32EED" w:rsidRDefault="00AA59CD" w:rsidP="00D32EED">
            <w:pPr>
              <w:jc w:val="both"/>
              <w:rPr>
                <w:rFonts w:ascii="Times New Roman" w:hAnsi="Times New Roman" w:cs="Times New Roman"/>
                <w:sz w:val="20"/>
                <w:szCs w:val="20"/>
              </w:rPr>
            </w:pPr>
            <w:r>
              <w:rPr>
                <w:rFonts w:ascii="Times New Roman" w:hAnsi="Times New Roman" w:cs="Times New Roman"/>
                <w:sz w:val="20"/>
                <w:szCs w:val="20"/>
              </w:rPr>
              <w:t xml:space="preserve">4.3.1.5. - </w:t>
            </w:r>
            <w:r w:rsidRPr="00AA59CD">
              <w:rPr>
                <w:rFonts w:ascii="Times New Roman" w:hAnsi="Times New Roman" w:cs="Times New Roman"/>
                <w:sz w:val="20"/>
                <w:szCs w:val="20"/>
              </w:rPr>
              <w:t>lai veicinātu cilvēku ar smagiem un ļoti smagiem garīga rakstura traucējumiem un multipliem traucējumiem neatkarīgas dzīves iespējas un veicinātu viņu dzīves kvalitātes uzlabošanos, kā arī viņu integrāciju sabiedrībā, nepieciešams izveidot jaunu sabiedrībā balstītu sociālo pakalpojumu infrastruktūru ar specifiskiem risinājumiem un pieejām pakalpojuma nodrošināšanā tieši šādai mērķa grupai, kurai līdzšinēji šād</w:t>
            </w:r>
            <w:r w:rsidR="004E19D4">
              <w:rPr>
                <w:rFonts w:ascii="Times New Roman" w:hAnsi="Times New Roman" w:cs="Times New Roman"/>
                <w:sz w:val="20"/>
                <w:szCs w:val="20"/>
              </w:rPr>
              <w:t>i</w:t>
            </w:r>
            <w:r w:rsidR="00A27BE3">
              <w:rPr>
                <w:rFonts w:ascii="Times New Roman" w:hAnsi="Times New Roman" w:cs="Times New Roman"/>
                <w:sz w:val="20"/>
                <w:szCs w:val="20"/>
              </w:rPr>
              <w:t xml:space="preserve"> </w:t>
            </w:r>
            <w:r w:rsidRPr="00AA59CD">
              <w:rPr>
                <w:rFonts w:ascii="Times New Roman" w:hAnsi="Times New Roman" w:cs="Times New Roman"/>
                <w:sz w:val="20"/>
                <w:szCs w:val="20"/>
              </w:rPr>
              <w:t>pakalpojumi bija pieejam</w:t>
            </w:r>
            <w:r w:rsidR="004E19D4">
              <w:rPr>
                <w:rFonts w:ascii="Times New Roman" w:hAnsi="Times New Roman" w:cs="Times New Roman"/>
                <w:sz w:val="20"/>
                <w:szCs w:val="20"/>
              </w:rPr>
              <w:t>i</w:t>
            </w:r>
            <w:r w:rsidRPr="00AA59CD">
              <w:rPr>
                <w:rFonts w:ascii="Times New Roman" w:hAnsi="Times New Roman" w:cs="Times New Roman"/>
                <w:sz w:val="20"/>
                <w:szCs w:val="20"/>
              </w:rPr>
              <w:t xml:space="preserve"> ļoti ierobežotā apmērā atsevišķās lielajās pašvaldībās</w:t>
            </w:r>
            <w:r w:rsidR="003E17BD">
              <w:rPr>
                <w:rFonts w:ascii="Times New Roman" w:hAnsi="Times New Roman" w:cs="Times New Roman"/>
                <w:sz w:val="20"/>
                <w:szCs w:val="20"/>
              </w:rPr>
              <w:t xml:space="preserve">. Pēc 2-3 projektu īstenošanas beigām </w:t>
            </w:r>
            <w:proofErr w:type="spellStart"/>
            <w:r w:rsidR="003E17BD">
              <w:rPr>
                <w:rFonts w:ascii="Times New Roman" w:hAnsi="Times New Roman" w:cs="Times New Roman"/>
                <w:sz w:val="20"/>
                <w:szCs w:val="20"/>
              </w:rPr>
              <w:t>jaunizveidoti</w:t>
            </w:r>
            <w:proofErr w:type="spellEnd"/>
            <w:r w:rsidR="003E17BD">
              <w:rPr>
                <w:rFonts w:ascii="Times New Roman" w:hAnsi="Times New Roman" w:cs="Times New Roman"/>
                <w:sz w:val="20"/>
                <w:szCs w:val="20"/>
              </w:rPr>
              <w:t xml:space="preserve"> sabiedrībā balstīt</w:t>
            </w:r>
            <w:r w:rsidR="004E19D4">
              <w:rPr>
                <w:rFonts w:ascii="Times New Roman" w:hAnsi="Times New Roman" w:cs="Times New Roman"/>
                <w:sz w:val="20"/>
                <w:szCs w:val="20"/>
              </w:rPr>
              <w:t>i</w:t>
            </w:r>
            <w:r w:rsidR="003E17BD">
              <w:rPr>
                <w:rFonts w:ascii="Times New Roman" w:hAnsi="Times New Roman" w:cs="Times New Roman"/>
                <w:sz w:val="20"/>
                <w:szCs w:val="20"/>
              </w:rPr>
              <w:t xml:space="preserve"> </w:t>
            </w:r>
            <w:r w:rsidR="003E17BD">
              <w:rPr>
                <w:rFonts w:ascii="Times New Roman" w:hAnsi="Times New Roman" w:cs="Times New Roman"/>
                <w:sz w:val="20"/>
                <w:szCs w:val="20"/>
              </w:rPr>
              <w:lastRenderedPageBreak/>
              <w:t>sociāl</w:t>
            </w:r>
            <w:r w:rsidR="004E19D4">
              <w:rPr>
                <w:rFonts w:ascii="Times New Roman" w:hAnsi="Times New Roman" w:cs="Times New Roman"/>
                <w:sz w:val="20"/>
                <w:szCs w:val="20"/>
              </w:rPr>
              <w:t>ie</w:t>
            </w:r>
            <w:r w:rsidR="003E17BD">
              <w:rPr>
                <w:rFonts w:ascii="Times New Roman" w:hAnsi="Times New Roman" w:cs="Times New Roman"/>
                <w:sz w:val="20"/>
                <w:szCs w:val="20"/>
              </w:rPr>
              <w:t xml:space="preserve"> pakalpojumi būs pieejami vismaz 54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3E17BD" w:rsidRPr="003E17BD">
              <w:rPr>
                <w:rFonts w:ascii="Times New Roman" w:hAnsi="Times New Roman" w:cs="Times New Roman"/>
                <w:sz w:val="20"/>
                <w:szCs w:val="20"/>
              </w:rPr>
              <w:t xml:space="preserve"> ar smagiem un ļoti smagiem garīga rakstura traucējumiem un multipliem traucējumiem</w:t>
            </w:r>
            <w:r w:rsidR="003E17BD">
              <w:rPr>
                <w:rFonts w:ascii="Times New Roman" w:hAnsi="Times New Roman" w:cs="Times New Roman"/>
                <w:sz w:val="20"/>
                <w:szCs w:val="20"/>
              </w:rPr>
              <w:t>.</w:t>
            </w:r>
          </w:p>
        </w:tc>
      </w:tr>
      <w:tr w:rsidR="00D32EED" w:rsidRPr="00D32EED" w14:paraId="14F48A33" w14:textId="77777777" w:rsidTr="6BD66E65">
        <w:tc>
          <w:tcPr>
            <w:tcW w:w="1995" w:type="dxa"/>
            <w:vMerge/>
          </w:tcPr>
          <w:p w14:paraId="305CCF7D" w14:textId="77777777" w:rsidR="00D32EED" w:rsidRPr="00D32EED" w:rsidRDefault="00D32EED" w:rsidP="00D32EED">
            <w:pPr>
              <w:jc w:val="both"/>
              <w:rPr>
                <w:rFonts w:ascii="Times New Roman" w:hAnsi="Times New Roman" w:cs="Times New Roman"/>
                <w:b/>
                <w:sz w:val="20"/>
                <w:szCs w:val="20"/>
              </w:rPr>
            </w:pPr>
          </w:p>
        </w:tc>
        <w:tc>
          <w:tcPr>
            <w:tcW w:w="7072" w:type="dxa"/>
          </w:tcPr>
          <w:p w14:paraId="123C0C88" w14:textId="325DA5CC" w:rsidR="00D32EED" w:rsidRDefault="00D32EED" w:rsidP="00D32EED">
            <w:pPr>
              <w:jc w:val="both"/>
              <w:rPr>
                <w:rFonts w:ascii="Times New Roman" w:hAnsi="Times New Roman" w:cs="Times New Roman"/>
                <w:b/>
                <w:bCs/>
                <w:sz w:val="20"/>
                <w:szCs w:val="20"/>
              </w:rPr>
            </w:pPr>
            <w:r w:rsidRPr="00D32EED">
              <w:rPr>
                <w:rFonts w:ascii="Times New Roman" w:hAnsi="Times New Roman" w:cs="Times New Roman"/>
                <w:b/>
                <w:bCs/>
                <w:sz w:val="20"/>
                <w:szCs w:val="20"/>
              </w:rPr>
              <w:t>Iespējamie riski</w:t>
            </w:r>
          </w:p>
          <w:p w14:paraId="6576E169" w14:textId="7ED518E3" w:rsidR="000B7079" w:rsidRPr="00E62154" w:rsidRDefault="004A36A8" w:rsidP="00E62154">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Sabiedrības attieksmes</w:t>
            </w:r>
            <w:r w:rsidR="000B7079" w:rsidRPr="00E62154">
              <w:rPr>
                <w:rFonts w:ascii="Times New Roman" w:hAnsi="Times New Roman" w:cs="Times New Roman"/>
                <w:sz w:val="20"/>
                <w:szCs w:val="20"/>
              </w:rPr>
              <w:t xml:space="preserve"> izmaiņu gadījumā (ja samazinās bērnu skaits ar smagiem un ļoti smagiem funkcionāliem traucējumiem, t.sk. institucionālajā aprūpē esošo bērnu skaits) izveidot</w:t>
            </w:r>
            <w:r w:rsidR="00E90149">
              <w:rPr>
                <w:rFonts w:ascii="Times New Roman" w:hAnsi="Times New Roman" w:cs="Times New Roman"/>
                <w:sz w:val="20"/>
                <w:szCs w:val="20"/>
              </w:rPr>
              <w:t>ā</w:t>
            </w:r>
            <w:r w:rsidR="000B7079" w:rsidRPr="00E62154">
              <w:rPr>
                <w:rFonts w:ascii="Times New Roman" w:hAnsi="Times New Roman" w:cs="Times New Roman"/>
                <w:sz w:val="20"/>
                <w:szCs w:val="20"/>
              </w:rPr>
              <w:t xml:space="preserve"> infrastruktūrā var tikt nodrošināti pakalpojumi </w:t>
            </w:r>
            <w:r w:rsidR="00587367" w:rsidRPr="00E62154">
              <w:rPr>
                <w:rFonts w:ascii="Times New Roman" w:hAnsi="Times New Roman" w:cs="Times New Roman"/>
                <w:sz w:val="20"/>
                <w:szCs w:val="20"/>
              </w:rPr>
              <w:t>pilngadīgām personām</w:t>
            </w:r>
            <w:r w:rsidR="000B7079" w:rsidRPr="00E62154">
              <w:rPr>
                <w:rFonts w:ascii="Times New Roman" w:hAnsi="Times New Roman" w:cs="Times New Roman"/>
                <w:sz w:val="20"/>
                <w:szCs w:val="20"/>
              </w:rPr>
              <w:t>, tādejādi novēršot infrastruktūras dīkstāves risku.</w:t>
            </w:r>
          </w:p>
          <w:p w14:paraId="1CB277B3" w14:textId="17703687" w:rsidR="000B7079" w:rsidRDefault="000B7079" w:rsidP="000B7079">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Patēriņa cenu izmaiņas (kāpums) – risks mazināts, rādītāja aprēķinā ietverot Finanšu ministrijas prognozi patēriņa cenu</w:t>
            </w:r>
            <w:r w:rsidR="00A71515">
              <w:rPr>
                <w:rFonts w:ascii="Times New Roman" w:hAnsi="Times New Roman" w:cs="Times New Roman"/>
                <w:sz w:val="20"/>
                <w:szCs w:val="20"/>
              </w:rPr>
              <w:t xml:space="preserve"> indeksa</w:t>
            </w:r>
            <w:r>
              <w:rPr>
                <w:rFonts w:ascii="Times New Roman" w:hAnsi="Times New Roman" w:cs="Times New Roman"/>
                <w:sz w:val="20"/>
                <w:szCs w:val="20"/>
              </w:rPr>
              <w:t xml:space="preserve"> izmaiņām 2020.-2023. gad</w:t>
            </w:r>
            <w:r w:rsidR="00A71515">
              <w:rPr>
                <w:rFonts w:ascii="Times New Roman" w:hAnsi="Times New Roman" w:cs="Times New Roman"/>
                <w:sz w:val="20"/>
                <w:szCs w:val="20"/>
              </w:rPr>
              <w:t>ā</w:t>
            </w:r>
            <w:r>
              <w:rPr>
                <w:rFonts w:ascii="Times New Roman" w:hAnsi="Times New Roman" w:cs="Times New Roman"/>
                <w:sz w:val="20"/>
                <w:szCs w:val="20"/>
              </w:rPr>
              <w:t>.</w:t>
            </w:r>
          </w:p>
          <w:p w14:paraId="05A6DFDA" w14:textId="5629D850" w:rsidR="000B7079" w:rsidRDefault="000B7079" w:rsidP="000B7079">
            <w:pPr>
              <w:pStyle w:val="ListParagraph"/>
              <w:numPr>
                <w:ilvl w:val="0"/>
                <w:numId w:val="17"/>
              </w:numPr>
              <w:jc w:val="both"/>
              <w:rPr>
                <w:rFonts w:ascii="Times New Roman" w:hAnsi="Times New Roman" w:cs="Times New Roman"/>
                <w:sz w:val="20"/>
                <w:szCs w:val="20"/>
              </w:rPr>
            </w:pPr>
            <w:r>
              <w:rPr>
                <w:rFonts w:ascii="Times New Roman" w:hAnsi="Times New Roman" w:cs="Times New Roman"/>
                <w:sz w:val="20"/>
                <w:szCs w:val="20"/>
              </w:rPr>
              <w:t>Infrastruktūras izveides kavēšanās</w:t>
            </w:r>
            <w:r w:rsidR="0035429C">
              <w:rPr>
                <w:rFonts w:ascii="Times New Roman" w:hAnsi="Times New Roman" w:cs="Times New Roman"/>
                <w:sz w:val="20"/>
                <w:szCs w:val="20"/>
              </w:rPr>
              <w:t>.</w:t>
            </w:r>
          </w:p>
          <w:p w14:paraId="7390CC25" w14:textId="385F94DC" w:rsidR="00D32EED" w:rsidRPr="00D32EED" w:rsidRDefault="00D32EED" w:rsidP="00CD0A46">
            <w:pPr>
              <w:pStyle w:val="ListParagraph"/>
              <w:jc w:val="both"/>
              <w:rPr>
                <w:rFonts w:ascii="Times New Roman" w:hAnsi="Times New Roman" w:cs="Times New Roman"/>
                <w:sz w:val="20"/>
                <w:szCs w:val="20"/>
              </w:rPr>
            </w:pPr>
          </w:p>
        </w:tc>
      </w:tr>
      <w:tr w:rsidR="00D32EED" w:rsidRPr="00D32EED" w14:paraId="19CCB288" w14:textId="77777777" w:rsidTr="6BD66E65">
        <w:tc>
          <w:tcPr>
            <w:tcW w:w="1995" w:type="dxa"/>
          </w:tcPr>
          <w:p w14:paraId="222D8846" w14:textId="42C5BD02" w:rsidR="00F97945" w:rsidRPr="00D32EED" w:rsidRDefault="00F97945" w:rsidP="00D32EED">
            <w:pPr>
              <w:jc w:val="both"/>
              <w:rPr>
                <w:rFonts w:ascii="Times New Roman" w:hAnsi="Times New Roman" w:cs="Times New Roman"/>
                <w:b/>
                <w:sz w:val="20"/>
                <w:szCs w:val="20"/>
              </w:rPr>
            </w:pPr>
            <w:r w:rsidRPr="00D32EED">
              <w:rPr>
                <w:rFonts w:ascii="Times New Roman" w:hAnsi="Times New Roman" w:cs="Times New Roman"/>
                <w:b/>
                <w:sz w:val="20"/>
                <w:szCs w:val="20"/>
              </w:rPr>
              <w:t xml:space="preserve">Rādītāja sasniegšana </w:t>
            </w:r>
          </w:p>
        </w:tc>
        <w:tc>
          <w:tcPr>
            <w:tcW w:w="7072" w:type="dxa"/>
          </w:tcPr>
          <w:p w14:paraId="3481805A" w14:textId="3F894FFA" w:rsidR="006B00C7" w:rsidRDefault="006B00C7" w:rsidP="00D32EED">
            <w:pPr>
              <w:jc w:val="both"/>
              <w:rPr>
                <w:rFonts w:ascii="Times New Roman" w:hAnsi="Times New Roman" w:cs="Times New Roman"/>
                <w:sz w:val="20"/>
                <w:szCs w:val="20"/>
              </w:rPr>
            </w:pPr>
            <w:r w:rsidRPr="00D32EED">
              <w:rPr>
                <w:rFonts w:ascii="Times New Roman" w:hAnsi="Times New Roman" w:cs="Times New Roman"/>
                <w:sz w:val="20"/>
                <w:szCs w:val="20"/>
              </w:rPr>
              <w:t xml:space="preserve">Rādītājs tiks uzskatīts par sasniegtu, kad </w:t>
            </w:r>
            <w:r w:rsidR="00F35E88" w:rsidRPr="00F35E88">
              <w:rPr>
                <w:rFonts w:ascii="Times New Roman" w:hAnsi="Times New Roman" w:cs="Times New Roman"/>
                <w:sz w:val="20"/>
                <w:szCs w:val="20"/>
              </w:rPr>
              <w:t>vismaz vienu reizi izveidotajā infrastruktūrā tiks nodrošināt</w:t>
            </w:r>
            <w:r w:rsidR="00F35E88">
              <w:rPr>
                <w:rFonts w:ascii="Times New Roman" w:hAnsi="Times New Roman" w:cs="Times New Roman"/>
                <w:sz w:val="20"/>
                <w:szCs w:val="20"/>
              </w:rPr>
              <w:t>a</w:t>
            </w:r>
            <w:r w:rsidR="00F35E88" w:rsidRPr="00F35E88">
              <w:rPr>
                <w:rFonts w:ascii="Times New Roman" w:hAnsi="Times New Roman" w:cs="Times New Roman"/>
                <w:sz w:val="20"/>
                <w:szCs w:val="20"/>
              </w:rPr>
              <w:t xml:space="preserve"> ĢVPP sniegšana bērniem un jauniešiem ar smagiem un ļoti smagiem funkcionāliem traucējumiem</w:t>
            </w:r>
            <w:r w:rsidR="003E17BD">
              <w:rPr>
                <w:rFonts w:ascii="Times New Roman" w:hAnsi="Times New Roman" w:cs="Times New Roman"/>
                <w:sz w:val="20"/>
                <w:szCs w:val="20"/>
              </w:rPr>
              <w:t xml:space="preserve"> vai sabiedrībā balstītu sociālo pakalpojumu sniegšana </w:t>
            </w:r>
            <w:r w:rsidR="003E17BD" w:rsidRPr="003E17BD">
              <w:rPr>
                <w:rFonts w:ascii="Times New Roman" w:hAnsi="Times New Roman" w:cs="Times New Roman"/>
                <w:sz w:val="20"/>
                <w:szCs w:val="20"/>
              </w:rPr>
              <w:t>cilvēk</w:t>
            </w:r>
            <w:r w:rsidR="003E17BD">
              <w:rPr>
                <w:rFonts w:ascii="Times New Roman" w:hAnsi="Times New Roman" w:cs="Times New Roman"/>
                <w:sz w:val="20"/>
                <w:szCs w:val="20"/>
              </w:rPr>
              <w:t>iem</w:t>
            </w:r>
            <w:r w:rsidR="003E17BD" w:rsidRPr="003E17BD">
              <w:rPr>
                <w:rFonts w:ascii="Times New Roman" w:hAnsi="Times New Roman" w:cs="Times New Roman"/>
                <w:sz w:val="20"/>
                <w:szCs w:val="20"/>
              </w:rPr>
              <w:t xml:space="preserve"> ar smagiem un ļoti smagiem garīga rakstura traucējumiem un multipliem traucējumiem</w:t>
            </w:r>
            <w:r w:rsidR="00F35E88">
              <w:rPr>
                <w:rFonts w:ascii="Times New Roman" w:hAnsi="Times New Roman" w:cs="Times New Roman"/>
                <w:sz w:val="20"/>
                <w:szCs w:val="20"/>
              </w:rPr>
              <w:t xml:space="preserve"> </w:t>
            </w:r>
            <w:r w:rsidRPr="00D32EED">
              <w:rPr>
                <w:rFonts w:ascii="Times New Roman" w:hAnsi="Times New Roman" w:cs="Times New Roman"/>
                <w:sz w:val="20"/>
                <w:szCs w:val="20"/>
              </w:rPr>
              <w:t>(t.i., pieņemts Sociālās integrācijas valsts aģentūras</w:t>
            </w:r>
            <w:r w:rsidR="0035429C">
              <w:rPr>
                <w:rFonts w:ascii="Times New Roman" w:hAnsi="Times New Roman" w:cs="Times New Roman"/>
                <w:sz w:val="20"/>
                <w:szCs w:val="20"/>
              </w:rPr>
              <w:t xml:space="preserve"> </w:t>
            </w:r>
            <w:r w:rsidR="00E90B68">
              <w:rPr>
                <w:rFonts w:ascii="Times New Roman" w:hAnsi="Times New Roman" w:cs="Times New Roman"/>
                <w:sz w:val="20"/>
                <w:szCs w:val="20"/>
              </w:rPr>
              <w:t xml:space="preserve">vai pašvaldības </w:t>
            </w:r>
            <w:r w:rsidRPr="00D32EED">
              <w:rPr>
                <w:rFonts w:ascii="Times New Roman" w:hAnsi="Times New Roman" w:cs="Times New Roman"/>
                <w:sz w:val="20"/>
                <w:szCs w:val="20"/>
              </w:rPr>
              <w:t>lēmums par pakalpojuma piešķiršanu personai).</w:t>
            </w:r>
            <w:r w:rsidR="00F35E88">
              <w:rPr>
                <w:rFonts w:ascii="Times New Roman" w:hAnsi="Times New Roman" w:cs="Times New Roman"/>
                <w:sz w:val="20"/>
                <w:szCs w:val="20"/>
              </w:rPr>
              <w:t xml:space="preserve"> </w:t>
            </w:r>
          </w:p>
          <w:p w14:paraId="13841BF5" w14:textId="77777777" w:rsidR="00FD543F" w:rsidRPr="00D32EED" w:rsidRDefault="00FD543F" w:rsidP="00D32EED">
            <w:pPr>
              <w:jc w:val="both"/>
              <w:rPr>
                <w:rFonts w:ascii="Times New Roman" w:hAnsi="Times New Roman" w:cs="Times New Roman"/>
                <w:sz w:val="20"/>
                <w:szCs w:val="20"/>
              </w:rPr>
            </w:pPr>
          </w:p>
          <w:p w14:paraId="2398038B" w14:textId="7B17A984" w:rsidR="00E201C1" w:rsidRPr="00D32EED" w:rsidRDefault="00E201C1" w:rsidP="00D32EED">
            <w:pPr>
              <w:jc w:val="both"/>
              <w:rPr>
                <w:rFonts w:ascii="Times New Roman" w:hAnsi="Times New Roman" w:cs="Times New Roman"/>
                <w:sz w:val="20"/>
                <w:szCs w:val="20"/>
              </w:rPr>
            </w:pPr>
            <w:r w:rsidRPr="00D32EED">
              <w:rPr>
                <w:rFonts w:ascii="Times New Roman" w:hAnsi="Times New Roman" w:cs="Times New Roman"/>
                <w:sz w:val="20"/>
                <w:szCs w:val="20"/>
              </w:rPr>
              <w:t>Rādītāj</w:t>
            </w:r>
            <w:r w:rsidR="006B00C7" w:rsidRPr="00D32EED">
              <w:rPr>
                <w:rFonts w:ascii="Times New Roman" w:hAnsi="Times New Roman" w:cs="Times New Roman"/>
                <w:sz w:val="20"/>
                <w:szCs w:val="20"/>
              </w:rPr>
              <w:t>a</w:t>
            </w:r>
            <w:r w:rsidR="0084096F" w:rsidRPr="00D32EED">
              <w:rPr>
                <w:rFonts w:ascii="Times New Roman" w:hAnsi="Times New Roman" w:cs="Times New Roman"/>
                <w:sz w:val="20"/>
                <w:szCs w:val="20"/>
              </w:rPr>
              <w:t xml:space="preserve"> </w:t>
            </w:r>
            <w:r w:rsidRPr="00D32EED">
              <w:rPr>
                <w:rFonts w:ascii="Times New Roman" w:hAnsi="Times New Roman" w:cs="Times New Roman"/>
                <w:sz w:val="20"/>
                <w:szCs w:val="20"/>
              </w:rPr>
              <w:t>uzskait</w:t>
            </w:r>
            <w:r w:rsidR="006B00C7" w:rsidRPr="00D32EED">
              <w:rPr>
                <w:rFonts w:ascii="Times New Roman" w:hAnsi="Times New Roman" w:cs="Times New Roman"/>
                <w:sz w:val="20"/>
                <w:szCs w:val="20"/>
              </w:rPr>
              <w:t>es līmenis -</w:t>
            </w:r>
            <w:r w:rsidRPr="00D32EED">
              <w:rPr>
                <w:rFonts w:ascii="Times New Roman" w:hAnsi="Times New Roman" w:cs="Times New Roman"/>
                <w:sz w:val="20"/>
                <w:szCs w:val="20"/>
              </w:rPr>
              <w:t xml:space="preserve"> </w:t>
            </w:r>
            <w:r w:rsidR="00D026AC" w:rsidRPr="00D32EED">
              <w:rPr>
                <w:rFonts w:ascii="Times New Roman" w:hAnsi="Times New Roman" w:cs="Times New Roman"/>
                <w:sz w:val="20"/>
                <w:szCs w:val="20"/>
              </w:rPr>
              <w:t>projekt</w:t>
            </w:r>
            <w:r w:rsidR="00D026AC">
              <w:rPr>
                <w:rFonts w:ascii="Times New Roman" w:hAnsi="Times New Roman" w:cs="Times New Roman"/>
                <w:sz w:val="20"/>
                <w:szCs w:val="20"/>
              </w:rPr>
              <w:t>s</w:t>
            </w:r>
            <w:r w:rsidRPr="00D32EED">
              <w:rPr>
                <w:rFonts w:ascii="Times New Roman" w:hAnsi="Times New Roman" w:cs="Times New Roman"/>
                <w:sz w:val="20"/>
                <w:szCs w:val="20"/>
              </w:rPr>
              <w:t>.</w:t>
            </w:r>
          </w:p>
        </w:tc>
      </w:tr>
    </w:tbl>
    <w:p w14:paraId="751005C6" w14:textId="77777777" w:rsidR="00EB44E5" w:rsidRDefault="00EB44E5" w:rsidP="00EC4FFF">
      <w:pPr>
        <w:rPr>
          <w:rFonts w:ascii="Times New Roman" w:hAnsi="Times New Roman" w:cs="Times New Roman"/>
          <w:b/>
          <w:bCs/>
        </w:rPr>
      </w:pPr>
    </w:p>
    <w:p w14:paraId="6127BF2D" w14:textId="28663BC7" w:rsidR="00C60DA2" w:rsidRDefault="00C60DA2" w:rsidP="00EC4FFF">
      <w:r>
        <w:rPr>
          <w:rFonts w:ascii="Times New Roman" w:hAnsi="Times New Roman" w:cs="Times New Roman"/>
          <w:b/>
          <w:bCs/>
        </w:rPr>
        <w:t>Informācija par 4.3.1.SAM pasākumu ietvaros plānotajiem intervences kodiem</w:t>
      </w:r>
    </w:p>
    <w:tbl>
      <w:tblPr>
        <w:tblW w:w="9174" w:type="dxa"/>
        <w:tblLook w:val="04A0" w:firstRow="1" w:lastRow="0" w:firstColumn="1" w:lastColumn="0" w:noHBand="0" w:noVBand="1"/>
      </w:tblPr>
      <w:tblGrid>
        <w:gridCol w:w="928"/>
        <w:gridCol w:w="2469"/>
        <w:gridCol w:w="634"/>
        <w:gridCol w:w="1043"/>
        <w:gridCol w:w="1007"/>
        <w:gridCol w:w="1043"/>
        <w:gridCol w:w="1007"/>
        <w:gridCol w:w="1043"/>
      </w:tblGrid>
      <w:tr w:rsidR="00116022" w:rsidRPr="00116022" w14:paraId="145F6D19" w14:textId="77777777" w:rsidTr="00116022">
        <w:trPr>
          <w:trHeight w:val="493"/>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0C436329"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16022">
              <w:rPr>
                <w:rFonts w:ascii="Times New Roman" w:eastAsia="Times New Roman" w:hAnsi="Times New Roman" w:cs="Times New Roman"/>
                <w:b/>
                <w:bCs/>
                <w:color w:val="000000"/>
                <w:sz w:val="16"/>
                <w:szCs w:val="16"/>
                <w:lang w:val="en-GB" w:eastAsia="en-GB" w:bidi="ne-NP"/>
              </w:rPr>
              <w:t>Pasākuma</w:t>
            </w:r>
            <w:proofErr w:type="spellEnd"/>
            <w:r w:rsidRPr="00116022">
              <w:rPr>
                <w:rFonts w:ascii="Times New Roman" w:eastAsia="Times New Roman" w:hAnsi="Times New Roman" w:cs="Times New Roman"/>
                <w:b/>
                <w:bCs/>
                <w:color w:val="000000"/>
                <w:sz w:val="16"/>
                <w:szCs w:val="16"/>
                <w:lang w:val="en-GB" w:eastAsia="en-GB" w:bidi="ne-NP"/>
              </w:rPr>
              <w:t xml:space="preserve"> Nr.</w:t>
            </w:r>
          </w:p>
        </w:tc>
        <w:tc>
          <w:tcPr>
            <w:tcW w:w="2469" w:type="dxa"/>
            <w:tcBorders>
              <w:top w:val="single" w:sz="4" w:space="0" w:color="auto"/>
              <w:left w:val="nil"/>
              <w:bottom w:val="single" w:sz="4" w:space="0" w:color="auto"/>
              <w:right w:val="single" w:sz="4" w:space="0" w:color="auto"/>
            </w:tcBorders>
            <w:shd w:val="clear" w:color="000000" w:fill="D9D9D9"/>
            <w:vAlign w:val="center"/>
            <w:hideMark/>
          </w:tcPr>
          <w:p w14:paraId="103FD5D1"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16022">
              <w:rPr>
                <w:rFonts w:ascii="Times New Roman" w:eastAsia="Times New Roman" w:hAnsi="Times New Roman" w:cs="Times New Roman"/>
                <w:b/>
                <w:bCs/>
                <w:color w:val="000000"/>
                <w:sz w:val="16"/>
                <w:szCs w:val="16"/>
                <w:lang w:val="en-GB" w:eastAsia="en-GB" w:bidi="ne-NP"/>
              </w:rPr>
              <w:t>Pasākuma</w:t>
            </w:r>
            <w:proofErr w:type="spellEnd"/>
            <w:r w:rsidRPr="00116022">
              <w:rPr>
                <w:rFonts w:ascii="Times New Roman" w:eastAsia="Times New Roman" w:hAnsi="Times New Roman" w:cs="Times New Roman"/>
                <w:b/>
                <w:bCs/>
                <w:color w:val="000000"/>
                <w:sz w:val="16"/>
                <w:szCs w:val="16"/>
                <w:lang w:val="en-GB" w:eastAsia="en-GB" w:bidi="ne-NP"/>
              </w:rPr>
              <w:t xml:space="preserve"> </w:t>
            </w:r>
            <w:proofErr w:type="spellStart"/>
            <w:r w:rsidRPr="00116022">
              <w:rPr>
                <w:rFonts w:ascii="Times New Roman" w:eastAsia="Times New Roman" w:hAnsi="Times New Roman" w:cs="Times New Roman"/>
                <w:b/>
                <w:bCs/>
                <w:color w:val="000000"/>
                <w:sz w:val="16"/>
                <w:szCs w:val="16"/>
                <w:lang w:val="en-GB" w:eastAsia="en-GB" w:bidi="ne-NP"/>
              </w:rPr>
              <w:t>nosaukums</w:t>
            </w:r>
            <w:proofErr w:type="spellEnd"/>
          </w:p>
        </w:tc>
        <w:tc>
          <w:tcPr>
            <w:tcW w:w="634" w:type="dxa"/>
            <w:tcBorders>
              <w:top w:val="single" w:sz="4" w:space="0" w:color="auto"/>
              <w:left w:val="nil"/>
              <w:bottom w:val="single" w:sz="4" w:space="0" w:color="auto"/>
              <w:right w:val="single" w:sz="4" w:space="0" w:color="auto"/>
            </w:tcBorders>
            <w:shd w:val="clear" w:color="000000" w:fill="D9D9D9"/>
            <w:hideMark/>
          </w:tcPr>
          <w:p w14:paraId="5290140F" w14:textId="77777777" w:rsidR="00116022" w:rsidRPr="00116022" w:rsidRDefault="00116022" w:rsidP="00116022">
            <w:pPr>
              <w:spacing w:after="0" w:line="240" w:lineRule="auto"/>
              <w:jc w:val="center"/>
              <w:rPr>
                <w:rFonts w:ascii="Times New Roman" w:eastAsia="Times New Roman" w:hAnsi="Times New Roman" w:cs="Times New Roman"/>
                <w:b/>
                <w:bCs/>
                <w:sz w:val="16"/>
                <w:szCs w:val="16"/>
                <w:lang w:val="en-GB" w:eastAsia="en-GB" w:bidi="ne-NP"/>
              </w:rPr>
            </w:pPr>
            <w:r w:rsidRPr="00116022">
              <w:rPr>
                <w:rFonts w:ascii="Times New Roman" w:eastAsia="Times New Roman" w:hAnsi="Times New Roman" w:cs="Times New Roman"/>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7C5E71F7"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r w:rsidRPr="00116022">
              <w:rPr>
                <w:rFonts w:ascii="Times New Roman" w:eastAsia="Times New Roman" w:hAnsi="Times New Roman" w:cs="Times New Roman"/>
                <w:b/>
                <w:bCs/>
                <w:color w:val="000000"/>
                <w:sz w:val="16"/>
                <w:szCs w:val="16"/>
                <w:lang w:val="en-GB" w:eastAsia="en-GB" w:bidi="ne-NP"/>
              </w:rPr>
              <w:t xml:space="preserve">ES fondu </w:t>
            </w:r>
            <w:proofErr w:type="spellStart"/>
            <w:r w:rsidRPr="00116022">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4E470DDC"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16022">
              <w:rPr>
                <w:rFonts w:ascii="Times New Roman" w:eastAsia="Times New Roman" w:hAnsi="Times New Roman" w:cs="Times New Roman"/>
                <w:b/>
                <w:bCs/>
                <w:color w:val="000000"/>
                <w:sz w:val="16"/>
                <w:szCs w:val="16"/>
                <w:lang w:val="en-GB" w:eastAsia="en-GB" w:bidi="ne-NP"/>
              </w:rPr>
              <w:t>Intervences</w:t>
            </w:r>
            <w:proofErr w:type="spellEnd"/>
            <w:r w:rsidRPr="00116022">
              <w:rPr>
                <w:rFonts w:ascii="Times New Roman" w:eastAsia="Times New Roman" w:hAnsi="Times New Roman" w:cs="Times New Roman"/>
                <w:b/>
                <w:bCs/>
                <w:color w:val="000000"/>
                <w:sz w:val="16"/>
                <w:szCs w:val="16"/>
                <w:lang w:val="en-GB" w:eastAsia="en-GB" w:bidi="ne-NP"/>
              </w:rPr>
              <w:t xml:space="preserve"> </w:t>
            </w:r>
            <w:proofErr w:type="spellStart"/>
            <w:r w:rsidRPr="00116022">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16EB97F3"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r w:rsidRPr="00116022">
              <w:rPr>
                <w:rFonts w:ascii="Times New Roman" w:eastAsia="Times New Roman" w:hAnsi="Times New Roman" w:cs="Times New Roman"/>
                <w:b/>
                <w:bCs/>
                <w:color w:val="000000"/>
                <w:sz w:val="16"/>
                <w:szCs w:val="16"/>
                <w:lang w:val="en-GB" w:eastAsia="en-GB" w:bidi="ne-NP"/>
              </w:rPr>
              <w:t xml:space="preserve">ES </w:t>
            </w:r>
            <w:proofErr w:type="spellStart"/>
            <w:r w:rsidRPr="00116022">
              <w:rPr>
                <w:rFonts w:ascii="Times New Roman" w:eastAsia="Times New Roman" w:hAnsi="Times New Roman" w:cs="Times New Roman"/>
                <w:b/>
                <w:bCs/>
                <w:color w:val="000000"/>
                <w:sz w:val="16"/>
                <w:szCs w:val="16"/>
                <w:lang w:val="en-GB" w:eastAsia="en-GB" w:bidi="ne-NP"/>
              </w:rPr>
              <w:t>fonda</w:t>
            </w:r>
            <w:proofErr w:type="spellEnd"/>
            <w:r w:rsidRPr="00116022">
              <w:rPr>
                <w:rFonts w:ascii="Times New Roman" w:eastAsia="Times New Roman" w:hAnsi="Times New Roman" w:cs="Times New Roman"/>
                <w:b/>
                <w:bCs/>
                <w:color w:val="000000"/>
                <w:sz w:val="16"/>
                <w:szCs w:val="16"/>
                <w:lang w:val="en-GB" w:eastAsia="en-GB" w:bidi="ne-NP"/>
              </w:rPr>
              <w:t xml:space="preserve"> </w:t>
            </w:r>
            <w:proofErr w:type="spellStart"/>
            <w:r w:rsidRPr="00116022">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673115C0"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16022">
              <w:rPr>
                <w:rFonts w:ascii="Times New Roman" w:eastAsia="Times New Roman" w:hAnsi="Times New Roman" w:cs="Times New Roman"/>
                <w:b/>
                <w:bCs/>
                <w:color w:val="000000"/>
                <w:sz w:val="16"/>
                <w:szCs w:val="16"/>
                <w:lang w:val="en-GB" w:eastAsia="en-GB" w:bidi="ne-NP"/>
              </w:rPr>
              <w:t>Intervences</w:t>
            </w:r>
            <w:proofErr w:type="spellEnd"/>
            <w:r w:rsidRPr="00116022">
              <w:rPr>
                <w:rFonts w:ascii="Times New Roman" w:eastAsia="Times New Roman" w:hAnsi="Times New Roman" w:cs="Times New Roman"/>
                <w:b/>
                <w:bCs/>
                <w:color w:val="000000"/>
                <w:sz w:val="16"/>
                <w:szCs w:val="16"/>
                <w:lang w:val="en-GB" w:eastAsia="en-GB" w:bidi="ne-NP"/>
              </w:rPr>
              <w:t xml:space="preserve"> </w:t>
            </w:r>
            <w:proofErr w:type="spellStart"/>
            <w:r w:rsidRPr="00116022">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611C43BC" w14:textId="77777777" w:rsidR="00116022" w:rsidRPr="00116022" w:rsidRDefault="00116022" w:rsidP="00116022">
            <w:pPr>
              <w:spacing w:after="0" w:line="240" w:lineRule="auto"/>
              <w:jc w:val="center"/>
              <w:rPr>
                <w:rFonts w:ascii="Times New Roman" w:eastAsia="Times New Roman" w:hAnsi="Times New Roman" w:cs="Times New Roman"/>
                <w:b/>
                <w:bCs/>
                <w:color w:val="000000"/>
                <w:sz w:val="16"/>
                <w:szCs w:val="16"/>
                <w:lang w:val="en-GB" w:eastAsia="en-GB" w:bidi="ne-NP"/>
              </w:rPr>
            </w:pPr>
            <w:r w:rsidRPr="00116022">
              <w:rPr>
                <w:rFonts w:ascii="Times New Roman" w:eastAsia="Times New Roman" w:hAnsi="Times New Roman" w:cs="Times New Roman"/>
                <w:b/>
                <w:bCs/>
                <w:color w:val="000000"/>
                <w:sz w:val="16"/>
                <w:szCs w:val="16"/>
                <w:lang w:val="en-GB" w:eastAsia="en-GB" w:bidi="ne-NP"/>
              </w:rPr>
              <w:t xml:space="preserve">ES </w:t>
            </w:r>
            <w:proofErr w:type="spellStart"/>
            <w:r w:rsidRPr="00116022">
              <w:rPr>
                <w:rFonts w:ascii="Times New Roman" w:eastAsia="Times New Roman" w:hAnsi="Times New Roman" w:cs="Times New Roman"/>
                <w:b/>
                <w:bCs/>
                <w:color w:val="000000"/>
                <w:sz w:val="16"/>
                <w:szCs w:val="16"/>
                <w:lang w:val="en-GB" w:eastAsia="en-GB" w:bidi="ne-NP"/>
              </w:rPr>
              <w:t>fonda</w:t>
            </w:r>
            <w:proofErr w:type="spellEnd"/>
            <w:r w:rsidRPr="00116022">
              <w:rPr>
                <w:rFonts w:ascii="Times New Roman" w:eastAsia="Times New Roman" w:hAnsi="Times New Roman" w:cs="Times New Roman"/>
                <w:b/>
                <w:bCs/>
                <w:color w:val="000000"/>
                <w:sz w:val="16"/>
                <w:szCs w:val="16"/>
                <w:lang w:val="en-GB" w:eastAsia="en-GB" w:bidi="ne-NP"/>
              </w:rPr>
              <w:t xml:space="preserve"> </w:t>
            </w:r>
            <w:proofErr w:type="spellStart"/>
            <w:r w:rsidRPr="00116022">
              <w:rPr>
                <w:rFonts w:ascii="Times New Roman" w:eastAsia="Times New Roman" w:hAnsi="Times New Roman" w:cs="Times New Roman"/>
                <w:b/>
                <w:bCs/>
                <w:color w:val="000000"/>
                <w:sz w:val="16"/>
                <w:szCs w:val="16"/>
                <w:lang w:val="en-GB" w:eastAsia="en-GB" w:bidi="ne-NP"/>
              </w:rPr>
              <w:t>finansējums</w:t>
            </w:r>
            <w:proofErr w:type="spellEnd"/>
          </w:p>
        </w:tc>
      </w:tr>
      <w:tr w:rsidR="002502AF" w:rsidRPr="00116022" w14:paraId="2CA9C580" w14:textId="77777777" w:rsidTr="00116022">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BE91DD8"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4.3.1.1.</w:t>
            </w:r>
          </w:p>
        </w:tc>
        <w:tc>
          <w:tcPr>
            <w:tcW w:w="2469" w:type="dxa"/>
            <w:tcBorders>
              <w:top w:val="nil"/>
              <w:left w:val="nil"/>
              <w:bottom w:val="single" w:sz="4" w:space="0" w:color="auto"/>
              <w:right w:val="single" w:sz="4" w:space="0" w:color="auto"/>
            </w:tcBorders>
            <w:shd w:val="clear" w:color="auto" w:fill="auto"/>
            <w:noWrap/>
            <w:hideMark/>
          </w:tcPr>
          <w:p w14:paraId="292A9F11" w14:textId="77777777" w:rsidR="002502AF" w:rsidRPr="00116022" w:rsidRDefault="002502AF" w:rsidP="002502AF">
            <w:pPr>
              <w:spacing w:after="0" w:line="240" w:lineRule="auto"/>
              <w:rPr>
                <w:rFonts w:ascii="Times New Roman" w:eastAsia="Times New Roman" w:hAnsi="Times New Roman" w:cs="Times New Roman"/>
                <w:color w:val="000000"/>
                <w:sz w:val="16"/>
                <w:szCs w:val="16"/>
                <w:lang w:val="en-GB" w:eastAsia="en-GB" w:bidi="ne-NP"/>
              </w:rPr>
            </w:pPr>
            <w:proofErr w:type="spellStart"/>
            <w:r w:rsidRPr="00116022">
              <w:rPr>
                <w:rFonts w:ascii="Times New Roman" w:eastAsia="Times New Roman" w:hAnsi="Times New Roman" w:cs="Times New Roman"/>
                <w:color w:val="000000"/>
                <w:sz w:val="16"/>
                <w:szCs w:val="16"/>
                <w:lang w:val="en-GB" w:eastAsia="en-GB" w:bidi="ne-NP"/>
              </w:rPr>
              <w:t>Labklājības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ministrijas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infrastruktūras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pieejamības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nodrošināšana</w:t>
            </w:r>
            <w:proofErr w:type="spellEnd"/>
          </w:p>
        </w:tc>
        <w:tc>
          <w:tcPr>
            <w:tcW w:w="634" w:type="dxa"/>
            <w:tcBorders>
              <w:top w:val="nil"/>
              <w:left w:val="nil"/>
              <w:bottom w:val="single" w:sz="4" w:space="0" w:color="auto"/>
              <w:right w:val="single" w:sz="4" w:space="0" w:color="auto"/>
            </w:tcBorders>
            <w:shd w:val="clear" w:color="auto" w:fill="auto"/>
            <w:noWrap/>
            <w:hideMark/>
          </w:tcPr>
          <w:p w14:paraId="225B9EDF"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FEA8D7B" w14:textId="793EE95A"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443 700</w:t>
            </w:r>
          </w:p>
        </w:tc>
        <w:tc>
          <w:tcPr>
            <w:tcW w:w="1007" w:type="dxa"/>
            <w:tcBorders>
              <w:top w:val="nil"/>
              <w:left w:val="nil"/>
              <w:bottom w:val="single" w:sz="4" w:space="0" w:color="auto"/>
              <w:right w:val="single" w:sz="4" w:space="0" w:color="auto"/>
            </w:tcBorders>
            <w:shd w:val="clear" w:color="auto" w:fill="auto"/>
            <w:noWrap/>
            <w:hideMark/>
          </w:tcPr>
          <w:p w14:paraId="54427190" w14:textId="5DA0464D"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127</w:t>
            </w:r>
          </w:p>
        </w:tc>
        <w:tc>
          <w:tcPr>
            <w:tcW w:w="1043" w:type="dxa"/>
            <w:tcBorders>
              <w:top w:val="nil"/>
              <w:left w:val="nil"/>
              <w:bottom w:val="single" w:sz="4" w:space="0" w:color="auto"/>
              <w:right w:val="single" w:sz="4" w:space="0" w:color="auto"/>
            </w:tcBorders>
            <w:shd w:val="clear" w:color="auto" w:fill="auto"/>
            <w:noWrap/>
            <w:hideMark/>
          </w:tcPr>
          <w:p w14:paraId="140B7EE7" w14:textId="233BDEDB"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443 700</w:t>
            </w:r>
          </w:p>
        </w:tc>
        <w:tc>
          <w:tcPr>
            <w:tcW w:w="1007" w:type="dxa"/>
            <w:tcBorders>
              <w:top w:val="nil"/>
              <w:left w:val="nil"/>
              <w:bottom w:val="single" w:sz="4" w:space="0" w:color="auto"/>
              <w:right w:val="single" w:sz="4" w:space="0" w:color="auto"/>
            </w:tcBorders>
            <w:shd w:val="clear" w:color="auto" w:fill="auto"/>
            <w:noWrap/>
            <w:hideMark/>
          </w:tcPr>
          <w:p w14:paraId="18101260" w14:textId="3E506682" w:rsidR="002502AF" w:rsidRPr="002502AF"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3B9DB807" w14:textId="224AF256" w:rsidR="002502AF" w:rsidRPr="002502AF" w:rsidRDefault="002502AF" w:rsidP="002502AF">
            <w:pPr>
              <w:spacing w:after="0" w:line="240" w:lineRule="auto"/>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r>
      <w:tr w:rsidR="002502AF" w:rsidRPr="00116022" w14:paraId="72376E9D" w14:textId="77777777" w:rsidTr="00116022">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80A9AFE"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4.3.1.2.</w:t>
            </w:r>
          </w:p>
        </w:tc>
        <w:tc>
          <w:tcPr>
            <w:tcW w:w="2469" w:type="dxa"/>
            <w:tcBorders>
              <w:top w:val="nil"/>
              <w:left w:val="nil"/>
              <w:bottom w:val="single" w:sz="4" w:space="0" w:color="auto"/>
              <w:right w:val="single" w:sz="4" w:space="0" w:color="auto"/>
            </w:tcBorders>
            <w:shd w:val="clear" w:color="auto" w:fill="auto"/>
            <w:noWrap/>
            <w:hideMark/>
          </w:tcPr>
          <w:p w14:paraId="19E8AD6F" w14:textId="77777777" w:rsidR="002502AF" w:rsidRPr="00116022" w:rsidRDefault="002502AF" w:rsidP="002502AF">
            <w:pPr>
              <w:spacing w:after="0" w:line="240" w:lineRule="auto"/>
              <w:rPr>
                <w:rFonts w:ascii="Times New Roman" w:eastAsia="Times New Roman" w:hAnsi="Times New Roman" w:cs="Times New Roman"/>
                <w:color w:val="000000"/>
                <w:sz w:val="16"/>
                <w:szCs w:val="16"/>
                <w:lang w:val="en-GB" w:eastAsia="en-GB" w:bidi="ne-NP"/>
              </w:rPr>
            </w:pPr>
            <w:proofErr w:type="spellStart"/>
            <w:r w:rsidRPr="00116022">
              <w:rPr>
                <w:rFonts w:ascii="Times New Roman" w:eastAsia="Times New Roman" w:hAnsi="Times New Roman" w:cs="Times New Roman"/>
                <w:color w:val="000000"/>
                <w:sz w:val="16"/>
                <w:szCs w:val="16"/>
                <w:lang w:val="en-GB" w:eastAsia="en-GB" w:bidi="ne-NP"/>
              </w:rPr>
              <w:t>Pakalpojumu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kvalitātes</w:t>
            </w:r>
            <w:proofErr w:type="spellEnd"/>
            <w:r w:rsidRPr="00116022">
              <w:rPr>
                <w:rFonts w:ascii="Times New Roman" w:eastAsia="Times New Roman" w:hAnsi="Times New Roman" w:cs="Times New Roman"/>
                <w:color w:val="000000"/>
                <w:sz w:val="16"/>
                <w:szCs w:val="16"/>
                <w:lang w:val="en-GB" w:eastAsia="en-GB" w:bidi="ne-NP"/>
              </w:rPr>
              <w:t xml:space="preserve"> un </w:t>
            </w:r>
            <w:proofErr w:type="spellStart"/>
            <w:r w:rsidRPr="00116022">
              <w:rPr>
                <w:rFonts w:ascii="Times New Roman" w:eastAsia="Times New Roman" w:hAnsi="Times New Roman" w:cs="Times New Roman"/>
                <w:color w:val="000000"/>
                <w:sz w:val="16"/>
                <w:szCs w:val="16"/>
                <w:lang w:val="en-GB" w:eastAsia="en-GB" w:bidi="ne-NP"/>
              </w:rPr>
              <w:t>pieejamības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uzlabošana</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tuvinot</w:t>
            </w:r>
            <w:proofErr w:type="spellEnd"/>
            <w:r w:rsidRPr="00116022">
              <w:rPr>
                <w:rFonts w:ascii="Times New Roman" w:eastAsia="Times New Roman" w:hAnsi="Times New Roman" w:cs="Times New Roman"/>
                <w:color w:val="000000"/>
                <w:sz w:val="16"/>
                <w:szCs w:val="16"/>
                <w:lang w:val="en-GB" w:eastAsia="en-GB" w:bidi="ne-NP"/>
              </w:rPr>
              <w:t xml:space="preserve"> VSAC </w:t>
            </w:r>
            <w:proofErr w:type="spellStart"/>
            <w:r w:rsidRPr="00116022">
              <w:rPr>
                <w:rFonts w:ascii="Times New Roman" w:eastAsia="Times New Roman" w:hAnsi="Times New Roman" w:cs="Times New Roman"/>
                <w:color w:val="000000"/>
                <w:sz w:val="16"/>
                <w:szCs w:val="16"/>
                <w:lang w:val="en-GB" w:eastAsia="en-GB" w:bidi="ne-NP"/>
              </w:rPr>
              <w:t>filiāles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kopienā</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sniegtajiem</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ģimeniskā</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vidē</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pietuvinātiem</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pakalpojumiem</w:t>
            </w:r>
            <w:proofErr w:type="spellEnd"/>
            <w:r w:rsidRPr="00116022">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057216C4"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4E001D9" w14:textId="11FD04B4"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22 185 000</w:t>
            </w:r>
          </w:p>
        </w:tc>
        <w:tc>
          <w:tcPr>
            <w:tcW w:w="1007" w:type="dxa"/>
            <w:tcBorders>
              <w:top w:val="nil"/>
              <w:left w:val="nil"/>
              <w:bottom w:val="single" w:sz="4" w:space="0" w:color="auto"/>
              <w:right w:val="single" w:sz="4" w:space="0" w:color="auto"/>
            </w:tcBorders>
            <w:shd w:val="clear" w:color="auto" w:fill="auto"/>
            <w:noWrap/>
            <w:hideMark/>
          </w:tcPr>
          <w:p w14:paraId="20B38E7E" w14:textId="46F79113"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127</w:t>
            </w:r>
          </w:p>
        </w:tc>
        <w:tc>
          <w:tcPr>
            <w:tcW w:w="1043" w:type="dxa"/>
            <w:tcBorders>
              <w:top w:val="nil"/>
              <w:left w:val="nil"/>
              <w:bottom w:val="single" w:sz="4" w:space="0" w:color="auto"/>
              <w:right w:val="single" w:sz="4" w:space="0" w:color="auto"/>
            </w:tcBorders>
            <w:shd w:val="clear" w:color="auto" w:fill="auto"/>
            <w:noWrap/>
            <w:hideMark/>
          </w:tcPr>
          <w:p w14:paraId="236E3524" w14:textId="72018A54"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22 185 000</w:t>
            </w:r>
          </w:p>
        </w:tc>
        <w:tc>
          <w:tcPr>
            <w:tcW w:w="1007" w:type="dxa"/>
            <w:tcBorders>
              <w:top w:val="nil"/>
              <w:left w:val="nil"/>
              <w:bottom w:val="single" w:sz="4" w:space="0" w:color="auto"/>
              <w:right w:val="single" w:sz="4" w:space="0" w:color="auto"/>
            </w:tcBorders>
            <w:shd w:val="clear" w:color="auto" w:fill="auto"/>
            <w:noWrap/>
            <w:hideMark/>
          </w:tcPr>
          <w:p w14:paraId="55F976DA" w14:textId="5CEEAFA8" w:rsidR="002502AF" w:rsidRPr="002502AF"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E515BB1" w14:textId="5EF2555C" w:rsidR="002502AF" w:rsidRPr="002502AF" w:rsidRDefault="002502AF" w:rsidP="002502AF">
            <w:pPr>
              <w:spacing w:after="0" w:line="240" w:lineRule="auto"/>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r>
      <w:tr w:rsidR="002502AF" w:rsidRPr="00116022" w14:paraId="6FC15723" w14:textId="77777777" w:rsidTr="00116022">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539B6AA8"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4.3.1.3.</w:t>
            </w:r>
          </w:p>
        </w:tc>
        <w:tc>
          <w:tcPr>
            <w:tcW w:w="2469" w:type="dxa"/>
            <w:tcBorders>
              <w:top w:val="nil"/>
              <w:left w:val="nil"/>
              <w:bottom w:val="single" w:sz="4" w:space="0" w:color="auto"/>
              <w:right w:val="single" w:sz="4" w:space="0" w:color="auto"/>
            </w:tcBorders>
            <w:shd w:val="clear" w:color="auto" w:fill="auto"/>
            <w:noWrap/>
            <w:hideMark/>
          </w:tcPr>
          <w:p w14:paraId="0C577EFC" w14:textId="77777777" w:rsidR="002502AF" w:rsidRPr="00116022" w:rsidRDefault="002502AF" w:rsidP="002502AF">
            <w:pPr>
              <w:spacing w:after="0" w:line="240" w:lineRule="auto"/>
              <w:rPr>
                <w:rFonts w:ascii="Times New Roman" w:eastAsia="Times New Roman" w:hAnsi="Times New Roman" w:cs="Times New Roman"/>
                <w:color w:val="000000"/>
                <w:sz w:val="16"/>
                <w:szCs w:val="16"/>
                <w:lang w:val="en-GB" w:eastAsia="en-GB" w:bidi="ne-NP"/>
              </w:rPr>
            </w:pPr>
            <w:proofErr w:type="spellStart"/>
            <w:r w:rsidRPr="00116022">
              <w:rPr>
                <w:rFonts w:ascii="Times New Roman" w:eastAsia="Times New Roman" w:hAnsi="Times New Roman" w:cs="Times New Roman"/>
                <w:color w:val="000000"/>
                <w:sz w:val="16"/>
                <w:szCs w:val="16"/>
                <w:lang w:val="en-GB" w:eastAsia="en-GB" w:bidi="ne-NP"/>
              </w:rPr>
              <w:t>Sociālo</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mājokļu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atjaunošana</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vai</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jaunu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sociālo</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mājokļu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būvniecība</w:t>
            </w:r>
            <w:proofErr w:type="spellEnd"/>
          </w:p>
        </w:tc>
        <w:tc>
          <w:tcPr>
            <w:tcW w:w="634" w:type="dxa"/>
            <w:tcBorders>
              <w:top w:val="nil"/>
              <w:left w:val="nil"/>
              <w:bottom w:val="single" w:sz="4" w:space="0" w:color="auto"/>
              <w:right w:val="single" w:sz="4" w:space="0" w:color="auto"/>
            </w:tcBorders>
            <w:shd w:val="clear" w:color="auto" w:fill="auto"/>
            <w:noWrap/>
            <w:hideMark/>
          </w:tcPr>
          <w:p w14:paraId="43AE0D65"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744C532" w14:textId="4AA5115C"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51 765 000</w:t>
            </w:r>
          </w:p>
        </w:tc>
        <w:tc>
          <w:tcPr>
            <w:tcW w:w="1007" w:type="dxa"/>
            <w:tcBorders>
              <w:top w:val="nil"/>
              <w:left w:val="nil"/>
              <w:bottom w:val="single" w:sz="4" w:space="0" w:color="auto"/>
              <w:right w:val="single" w:sz="4" w:space="0" w:color="auto"/>
            </w:tcBorders>
            <w:shd w:val="clear" w:color="auto" w:fill="auto"/>
            <w:noWrap/>
            <w:hideMark/>
          </w:tcPr>
          <w:p w14:paraId="744DB90C" w14:textId="132868F8"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126</w:t>
            </w:r>
          </w:p>
        </w:tc>
        <w:tc>
          <w:tcPr>
            <w:tcW w:w="1043" w:type="dxa"/>
            <w:tcBorders>
              <w:top w:val="nil"/>
              <w:left w:val="nil"/>
              <w:bottom w:val="single" w:sz="4" w:space="0" w:color="auto"/>
              <w:right w:val="single" w:sz="4" w:space="0" w:color="auto"/>
            </w:tcBorders>
            <w:shd w:val="clear" w:color="auto" w:fill="auto"/>
            <w:noWrap/>
            <w:hideMark/>
          </w:tcPr>
          <w:p w14:paraId="64C0EFCD" w14:textId="59DA8BDB"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51 765 000</w:t>
            </w:r>
          </w:p>
        </w:tc>
        <w:tc>
          <w:tcPr>
            <w:tcW w:w="1007" w:type="dxa"/>
            <w:tcBorders>
              <w:top w:val="nil"/>
              <w:left w:val="nil"/>
              <w:bottom w:val="single" w:sz="4" w:space="0" w:color="auto"/>
              <w:right w:val="single" w:sz="4" w:space="0" w:color="auto"/>
            </w:tcBorders>
            <w:shd w:val="clear" w:color="auto" w:fill="auto"/>
            <w:noWrap/>
            <w:hideMark/>
          </w:tcPr>
          <w:p w14:paraId="58BC81C9" w14:textId="60A3CAAD" w:rsidR="002502AF" w:rsidRPr="002502AF"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2CBCE97" w14:textId="3EC0FE10" w:rsidR="002502AF" w:rsidRPr="002502AF" w:rsidRDefault="002502AF" w:rsidP="002502AF">
            <w:pPr>
              <w:spacing w:after="0" w:line="240" w:lineRule="auto"/>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r>
      <w:tr w:rsidR="002502AF" w:rsidRPr="00116022" w14:paraId="7EF95E05" w14:textId="77777777" w:rsidTr="00116022">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738C336"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4.3.1.4.</w:t>
            </w:r>
          </w:p>
        </w:tc>
        <w:tc>
          <w:tcPr>
            <w:tcW w:w="2469" w:type="dxa"/>
            <w:tcBorders>
              <w:top w:val="nil"/>
              <w:left w:val="nil"/>
              <w:bottom w:val="single" w:sz="4" w:space="0" w:color="auto"/>
              <w:right w:val="single" w:sz="4" w:space="0" w:color="auto"/>
            </w:tcBorders>
            <w:shd w:val="clear" w:color="auto" w:fill="auto"/>
            <w:noWrap/>
            <w:hideMark/>
          </w:tcPr>
          <w:p w14:paraId="07A5E53C" w14:textId="77777777" w:rsidR="002502AF" w:rsidRPr="00116022" w:rsidRDefault="002502AF" w:rsidP="002502AF">
            <w:pPr>
              <w:spacing w:after="0" w:line="240" w:lineRule="auto"/>
              <w:rPr>
                <w:rFonts w:ascii="Times New Roman" w:eastAsia="Times New Roman" w:hAnsi="Times New Roman" w:cs="Times New Roman"/>
                <w:color w:val="000000"/>
                <w:sz w:val="16"/>
                <w:szCs w:val="16"/>
                <w:lang w:val="en-GB" w:eastAsia="en-GB" w:bidi="ne-NP"/>
              </w:rPr>
            </w:pPr>
            <w:proofErr w:type="spellStart"/>
            <w:r w:rsidRPr="00116022">
              <w:rPr>
                <w:rFonts w:ascii="Times New Roman" w:eastAsia="Times New Roman" w:hAnsi="Times New Roman" w:cs="Times New Roman"/>
                <w:color w:val="000000"/>
                <w:sz w:val="16"/>
                <w:szCs w:val="16"/>
                <w:lang w:val="en-GB" w:eastAsia="en-GB" w:bidi="ne-NP"/>
              </w:rPr>
              <w:t>Vides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pieejamības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uzlabošana</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daudzdzīvokļu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ēkās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izbūvējot</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liftus</w:t>
            </w:r>
            <w:proofErr w:type="spellEnd"/>
          </w:p>
        </w:tc>
        <w:tc>
          <w:tcPr>
            <w:tcW w:w="634" w:type="dxa"/>
            <w:tcBorders>
              <w:top w:val="nil"/>
              <w:left w:val="nil"/>
              <w:bottom w:val="single" w:sz="4" w:space="0" w:color="auto"/>
              <w:right w:val="single" w:sz="4" w:space="0" w:color="auto"/>
            </w:tcBorders>
            <w:shd w:val="clear" w:color="auto" w:fill="auto"/>
            <w:noWrap/>
            <w:hideMark/>
          </w:tcPr>
          <w:p w14:paraId="7DE727C0"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7ECDBC0" w14:textId="76B54239"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18 487 500</w:t>
            </w:r>
          </w:p>
        </w:tc>
        <w:tc>
          <w:tcPr>
            <w:tcW w:w="1007" w:type="dxa"/>
            <w:tcBorders>
              <w:top w:val="nil"/>
              <w:left w:val="nil"/>
              <w:bottom w:val="single" w:sz="4" w:space="0" w:color="auto"/>
              <w:right w:val="single" w:sz="4" w:space="0" w:color="auto"/>
            </w:tcBorders>
            <w:shd w:val="clear" w:color="auto" w:fill="auto"/>
            <w:noWrap/>
            <w:hideMark/>
          </w:tcPr>
          <w:p w14:paraId="44B72DFD" w14:textId="68FF8B03"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127</w:t>
            </w:r>
          </w:p>
        </w:tc>
        <w:tc>
          <w:tcPr>
            <w:tcW w:w="1043" w:type="dxa"/>
            <w:tcBorders>
              <w:top w:val="nil"/>
              <w:left w:val="nil"/>
              <w:bottom w:val="single" w:sz="4" w:space="0" w:color="auto"/>
              <w:right w:val="single" w:sz="4" w:space="0" w:color="auto"/>
            </w:tcBorders>
            <w:shd w:val="clear" w:color="auto" w:fill="auto"/>
            <w:noWrap/>
            <w:hideMark/>
          </w:tcPr>
          <w:p w14:paraId="426C2990" w14:textId="3AEBB477"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18 487 500</w:t>
            </w:r>
          </w:p>
        </w:tc>
        <w:tc>
          <w:tcPr>
            <w:tcW w:w="1007" w:type="dxa"/>
            <w:tcBorders>
              <w:top w:val="nil"/>
              <w:left w:val="nil"/>
              <w:bottom w:val="single" w:sz="4" w:space="0" w:color="auto"/>
              <w:right w:val="single" w:sz="4" w:space="0" w:color="auto"/>
            </w:tcBorders>
            <w:shd w:val="clear" w:color="auto" w:fill="auto"/>
            <w:noWrap/>
            <w:hideMark/>
          </w:tcPr>
          <w:p w14:paraId="4A834D4F" w14:textId="1562D3E1" w:rsidR="002502AF" w:rsidRPr="002502AF"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A399AEE" w14:textId="0D468D3E" w:rsidR="002502AF" w:rsidRPr="002502AF" w:rsidRDefault="002502AF" w:rsidP="002502AF">
            <w:pPr>
              <w:spacing w:after="0" w:line="240" w:lineRule="auto"/>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 </w:t>
            </w:r>
          </w:p>
        </w:tc>
      </w:tr>
      <w:tr w:rsidR="002502AF" w:rsidRPr="00116022" w14:paraId="1C015D3B" w14:textId="77777777" w:rsidTr="00116022">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F98E38C"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4.3.1.5.</w:t>
            </w:r>
          </w:p>
        </w:tc>
        <w:tc>
          <w:tcPr>
            <w:tcW w:w="2469" w:type="dxa"/>
            <w:tcBorders>
              <w:top w:val="nil"/>
              <w:left w:val="nil"/>
              <w:bottom w:val="single" w:sz="4" w:space="0" w:color="auto"/>
              <w:right w:val="single" w:sz="4" w:space="0" w:color="auto"/>
            </w:tcBorders>
            <w:shd w:val="clear" w:color="auto" w:fill="auto"/>
            <w:noWrap/>
            <w:hideMark/>
          </w:tcPr>
          <w:p w14:paraId="675E43E7" w14:textId="77777777" w:rsidR="002502AF" w:rsidRPr="00116022" w:rsidRDefault="002502AF" w:rsidP="002502AF">
            <w:pPr>
              <w:spacing w:after="0" w:line="240" w:lineRule="auto"/>
              <w:rPr>
                <w:rFonts w:ascii="Times New Roman" w:eastAsia="Times New Roman" w:hAnsi="Times New Roman" w:cs="Times New Roman"/>
                <w:color w:val="000000"/>
                <w:sz w:val="16"/>
                <w:szCs w:val="16"/>
                <w:lang w:val="en-GB" w:eastAsia="en-GB" w:bidi="ne-NP"/>
              </w:rPr>
            </w:pPr>
            <w:proofErr w:type="spellStart"/>
            <w:r w:rsidRPr="00116022">
              <w:rPr>
                <w:rFonts w:ascii="Times New Roman" w:eastAsia="Times New Roman" w:hAnsi="Times New Roman" w:cs="Times New Roman"/>
                <w:color w:val="000000"/>
                <w:sz w:val="16"/>
                <w:szCs w:val="16"/>
                <w:lang w:val="en-GB" w:eastAsia="en-GB" w:bidi="ne-NP"/>
              </w:rPr>
              <w:t>Sabiedrībā</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balstīto</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sociālo</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pakalpojumu</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infrastruktūras</w:t>
            </w:r>
            <w:proofErr w:type="spellEnd"/>
            <w:r w:rsidRPr="00116022">
              <w:rPr>
                <w:rFonts w:ascii="Times New Roman" w:eastAsia="Times New Roman" w:hAnsi="Times New Roman" w:cs="Times New Roman"/>
                <w:color w:val="000000"/>
                <w:sz w:val="16"/>
                <w:szCs w:val="16"/>
                <w:lang w:val="en-GB" w:eastAsia="en-GB" w:bidi="ne-NP"/>
              </w:rPr>
              <w:t xml:space="preserve"> </w:t>
            </w:r>
            <w:proofErr w:type="spellStart"/>
            <w:r w:rsidRPr="00116022">
              <w:rPr>
                <w:rFonts w:ascii="Times New Roman" w:eastAsia="Times New Roman" w:hAnsi="Times New Roman" w:cs="Times New Roman"/>
                <w:color w:val="000000"/>
                <w:sz w:val="16"/>
                <w:szCs w:val="16"/>
                <w:lang w:val="en-GB" w:eastAsia="en-GB" w:bidi="ne-NP"/>
              </w:rPr>
              <w:t>izveide</w:t>
            </w:r>
            <w:proofErr w:type="spellEnd"/>
            <w:r w:rsidRPr="00116022">
              <w:rPr>
                <w:rFonts w:ascii="Times New Roman" w:eastAsia="Times New Roman" w:hAnsi="Times New Roman" w:cs="Times New Roman"/>
                <w:color w:val="000000"/>
                <w:sz w:val="16"/>
                <w:szCs w:val="16"/>
                <w:lang w:val="en-GB" w:eastAsia="en-GB" w:bidi="ne-NP"/>
              </w:rPr>
              <w:t xml:space="preserve"> un </w:t>
            </w:r>
            <w:proofErr w:type="spellStart"/>
            <w:r w:rsidRPr="00116022">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49B31ECA" w14:textId="77777777" w:rsidR="002502AF" w:rsidRPr="00116022" w:rsidRDefault="002502AF" w:rsidP="002502AF">
            <w:pPr>
              <w:spacing w:after="0" w:line="240" w:lineRule="auto"/>
              <w:jc w:val="center"/>
              <w:rPr>
                <w:rFonts w:ascii="Times New Roman" w:eastAsia="Times New Roman" w:hAnsi="Times New Roman" w:cs="Times New Roman"/>
                <w:color w:val="000000"/>
                <w:sz w:val="16"/>
                <w:szCs w:val="16"/>
                <w:lang w:val="en-GB" w:eastAsia="en-GB" w:bidi="ne-NP"/>
              </w:rPr>
            </w:pPr>
            <w:r w:rsidRPr="00116022">
              <w:rPr>
                <w:rFonts w:ascii="Times New Roman" w:eastAsia="Times New Roman" w:hAnsi="Times New Roman" w:cs="Times New Roman"/>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77B0F901" w14:textId="695EA223"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9 977 402</w:t>
            </w:r>
          </w:p>
        </w:tc>
        <w:tc>
          <w:tcPr>
            <w:tcW w:w="1007" w:type="dxa"/>
            <w:tcBorders>
              <w:top w:val="nil"/>
              <w:left w:val="nil"/>
              <w:bottom w:val="single" w:sz="4" w:space="0" w:color="auto"/>
              <w:right w:val="single" w:sz="4" w:space="0" w:color="auto"/>
            </w:tcBorders>
            <w:shd w:val="clear" w:color="auto" w:fill="auto"/>
            <w:noWrap/>
            <w:hideMark/>
          </w:tcPr>
          <w:p w14:paraId="5B4DA275" w14:textId="1BE34CF2"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127</w:t>
            </w:r>
          </w:p>
        </w:tc>
        <w:tc>
          <w:tcPr>
            <w:tcW w:w="1043" w:type="dxa"/>
            <w:tcBorders>
              <w:top w:val="nil"/>
              <w:left w:val="nil"/>
              <w:bottom w:val="single" w:sz="4" w:space="0" w:color="auto"/>
              <w:right w:val="single" w:sz="4" w:space="0" w:color="auto"/>
            </w:tcBorders>
            <w:shd w:val="clear" w:color="auto" w:fill="auto"/>
            <w:noWrap/>
            <w:hideMark/>
          </w:tcPr>
          <w:p w14:paraId="4C5E4F86" w14:textId="286A3D47"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9 827 741</w:t>
            </w:r>
          </w:p>
        </w:tc>
        <w:tc>
          <w:tcPr>
            <w:tcW w:w="1007" w:type="dxa"/>
            <w:tcBorders>
              <w:top w:val="nil"/>
              <w:left w:val="nil"/>
              <w:bottom w:val="single" w:sz="4" w:space="0" w:color="auto"/>
              <w:right w:val="single" w:sz="4" w:space="0" w:color="auto"/>
            </w:tcBorders>
            <w:shd w:val="clear" w:color="auto" w:fill="auto"/>
            <w:noWrap/>
            <w:hideMark/>
          </w:tcPr>
          <w:p w14:paraId="591DAC88" w14:textId="1BEAEF52" w:rsidR="002502AF" w:rsidRPr="002502AF" w:rsidRDefault="002502AF" w:rsidP="002502AF">
            <w:pPr>
              <w:spacing w:after="0" w:line="240" w:lineRule="auto"/>
              <w:jc w:val="center"/>
              <w:rPr>
                <w:rFonts w:ascii="Times New Roman" w:eastAsia="Times New Roman" w:hAnsi="Times New Roman" w:cs="Times New Roman"/>
                <w:b/>
                <w:bCs/>
                <w:color w:val="00B050"/>
                <w:sz w:val="16"/>
                <w:szCs w:val="16"/>
                <w:lang w:val="en-GB" w:eastAsia="en-GB" w:bidi="ne-NP"/>
              </w:rPr>
            </w:pPr>
            <w:r w:rsidRPr="002502AF">
              <w:rPr>
                <w:rFonts w:ascii="Times New Roman" w:hAnsi="Times New Roman" w:cs="Times New Roman"/>
                <w:b/>
                <w:bCs/>
                <w:color w:val="00B050"/>
                <w:sz w:val="18"/>
                <w:szCs w:val="18"/>
              </w:rPr>
              <w:t>44</w:t>
            </w:r>
          </w:p>
        </w:tc>
        <w:tc>
          <w:tcPr>
            <w:tcW w:w="1043" w:type="dxa"/>
            <w:tcBorders>
              <w:top w:val="nil"/>
              <w:left w:val="nil"/>
              <w:bottom w:val="single" w:sz="4" w:space="0" w:color="auto"/>
              <w:right w:val="single" w:sz="4" w:space="0" w:color="auto"/>
            </w:tcBorders>
            <w:shd w:val="clear" w:color="auto" w:fill="auto"/>
            <w:noWrap/>
            <w:hideMark/>
          </w:tcPr>
          <w:p w14:paraId="6270C9FA" w14:textId="5950BEFA" w:rsidR="002502AF" w:rsidRPr="002502AF" w:rsidRDefault="002502AF" w:rsidP="002502AF">
            <w:pPr>
              <w:spacing w:after="0" w:line="240" w:lineRule="auto"/>
              <w:jc w:val="right"/>
              <w:rPr>
                <w:rFonts w:ascii="Times New Roman" w:eastAsia="Times New Roman" w:hAnsi="Times New Roman" w:cs="Times New Roman"/>
                <w:color w:val="000000"/>
                <w:sz w:val="16"/>
                <w:szCs w:val="16"/>
                <w:lang w:val="en-GB" w:eastAsia="en-GB" w:bidi="ne-NP"/>
              </w:rPr>
            </w:pPr>
            <w:r w:rsidRPr="002502AF">
              <w:rPr>
                <w:rFonts w:ascii="Times New Roman" w:hAnsi="Times New Roman" w:cs="Times New Roman"/>
                <w:color w:val="000000"/>
                <w:sz w:val="18"/>
                <w:szCs w:val="18"/>
              </w:rPr>
              <w:t>149 661</w:t>
            </w:r>
          </w:p>
        </w:tc>
      </w:tr>
    </w:tbl>
    <w:p w14:paraId="15E47372" w14:textId="77777777" w:rsidR="00C60DA2" w:rsidRPr="00C60DA2" w:rsidRDefault="00C60DA2" w:rsidP="00C60DA2"/>
    <w:sectPr w:rsidR="00C60DA2" w:rsidRPr="00C60DA2" w:rsidSect="00116022">
      <w:footerReference w:type="default" r:id="rId11"/>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FDA26" w14:textId="77777777" w:rsidR="005B6763" w:rsidRDefault="005B6763" w:rsidP="00B32C06">
      <w:pPr>
        <w:spacing w:after="0" w:line="240" w:lineRule="auto"/>
      </w:pPr>
      <w:r>
        <w:separator/>
      </w:r>
    </w:p>
  </w:endnote>
  <w:endnote w:type="continuationSeparator" w:id="0">
    <w:p w14:paraId="1EB0F996" w14:textId="77777777" w:rsidR="005B6763" w:rsidRDefault="005B6763" w:rsidP="00B32C06">
      <w:pPr>
        <w:spacing w:after="0" w:line="240" w:lineRule="auto"/>
      </w:pPr>
      <w:r>
        <w:continuationSeparator/>
      </w:r>
    </w:p>
  </w:endnote>
  <w:endnote w:type="continuationNotice" w:id="1">
    <w:p w14:paraId="3A865234" w14:textId="77777777" w:rsidR="005B6763" w:rsidRDefault="005B6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06B46C2B" w:rsidR="005B6763" w:rsidRDefault="005B6763">
        <w:pPr>
          <w:pStyle w:val="Footer"/>
          <w:jc w:val="center"/>
        </w:pPr>
        <w:r>
          <w:fldChar w:fldCharType="begin"/>
        </w:r>
        <w:r>
          <w:instrText xml:space="preserve"> PAGE   \* MERGEFORMAT </w:instrText>
        </w:r>
        <w:r>
          <w:fldChar w:fldCharType="separate"/>
        </w:r>
        <w:r w:rsidR="00116022">
          <w:rPr>
            <w:noProof/>
          </w:rPr>
          <w:t>1</w:t>
        </w:r>
        <w:r w:rsidR="00116022">
          <w:rPr>
            <w:noProof/>
          </w:rPr>
          <w:t>2</w:t>
        </w:r>
        <w:r>
          <w:rPr>
            <w:noProof/>
          </w:rPr>
          <w:fldChar w:fldCharType="end"/>
        </w:r>
      </w:p>
    </w:sdtContent>
  </w:sdt>
  <w:p w14:paraId="65172886" w14:textId="77777777" w:rsidR="005B6763" w:rsidRDefault="005B6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4FDB6" w14:textId="77777777" w:rsidR="005B6763" w:rsidRDefault="005B6763" w:rsidP="00B32C06">
      <w:pPr>
        <w:spacing w:after="0" w:line="240" w:lineRule="auto"/>
      </w:pPr>
      <w:r>
        <w:separator/>
      </w:r>
    </w:p>
  </w:footnote>
  <w:footnote w:type="continuationSeparator" w:id="0">
    <w:p w14:paraId="3315A17E" w14:textId="77777777" w:rsidR="005B6763" w:rsidRDefault="005B6763" w:rsidP="00B32C06">
      <w:pPr>
        <w:spacing w:after="0" w:line="240" w:lineRule="auto"/>
      </w:pPr>
      <w:r>
        <w:continuationSeparator/>
      </w:r>
    </w:p>
  </w:footnote>
  <w:footnote w:type="continuationNotice" w:id="1">
    <w:p w14:paraId="5B5D3233" w14:textId="77777777" w:rsidR="005B6763" w:rsidRDefault="005B6763">
      <w:pPr>
        <w:spacing w:after="0" w:line="240" w:lineRule="auto"/>
      </w:pPr>
    </w:p>
  </w:footnote>
  <w:footnote w:id="2">
    <w:p w14:paraId="78E131FD" w14:textId="77777777" w:rsidR="005B6763" w:rsidRPr="007E5329" w:rsidRDefault="005B6763"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Definīcija: </w:t>
      </w:r>
      <w:r w:rsidRPr="007E5329">
        <w:rPr>
          <w:rFonts w:ascii="Times New Roman" w:hAnsi="Times New Roman" w:cs="Times New Roman"/>
          <w:i/>
          <w:sz w:val="18"/>
          <w:szCs w:val="18"/>
        </w:rPr>
        <w:t xml:space="preserve">RCO 65 </w:t>
      </w:r>
      <w:proofErr w:type="spellStart"/>
      <w:r w:rsidRPr="007E5329">
        <w:rPr>
          <w:rFonts w:ascii="Times New Roman" w:hAnsi="Times New Roman" w:cs="Times New Roman"/>
          <w:sz w:val="18"/>
          <w:szCs w:val="18"/>
        </w:rPr>
        <w:t>The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maximum</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number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of</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persons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who</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can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accommodated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newly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built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modernised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facilities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Social</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refers</w:t>
      </w:r>
      <w:proofErr w:type="spellEnd"/>
      <w:r w:rsidRPr="007E5329">
        <w:rPr>
          <w:rFonts w:ascii="Times New Roman" w:hAnsi="Times New Roman" w:cs="Times New Roman"/>
          <w:sz w:val="18"/>
          <w:szCs w:val="18"/>
        </w:rPr>
        <w:t xml:space="preserve"> to </w:t>
      </w:r>
      <w:proofErr w:type="spellStart"/>
      <w:r w:rsidRPr="007E5329">
        <w:rPr>
          <w:rFonts w:ascii="Times New Roman" w:hAnsi="Times New Roman" w:cs="Times New Roman"/>
          <w:sz w:val="18"/>
          <w:szCs w:val="18"/>
        </w:rPr>
        <w:t>housing</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provided</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by</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government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agencies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non-</w:t>
      </w:r>
      <w:proofErr w:type="spellStart"/>
      <w:r w:rsidRPr="007E5329">
        <w:rPr>
          <w:rFonts w:ascii="Times New Roman" w:hAnsi="Times New Roman" w:cs="Times New Roman"/>
          <w:sz w:val="18"/>
          <w:szCs w:val="18"/>
        </w:rPr>
        <w:t>profit</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organizations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for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people</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on</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low</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incomes</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or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with</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particular</w:t>
      </w:r>
      <w:proofErr w:type="spellEnd"/>
      <w:r w:rsidRPr="007E5329">
        <w:rPr>
          <w:rFonts w:ascii="Times New Roman" w:hAnsi="Times New Roman" w:cs="Times New Roman"/>
          <w:sz w:val="18"/>
          <w:szCs w:val="18"/>
        </w:rPr>
        <w:t xml:space="preserve"> </w:t>
      </w:r>
      <w:proofErr w:type="spellStart"/>
      <w:r w:rsidRPr="007E5329">
        <w:rPr>
          <w:rFonts w:ascii="Times New Roman" w:hAnsi="Times New Roman" w:cs="Times New Roman"/>
          <w:sz w:val="18"/>
          <w:szCs w:val="18"/>
        </w:rPr>
        <w:t>needs</w:t>
      </w:r>
      <w:proofErr w:type="spellEnd"/>
      <w:r w:rsidRPr="007E5329">
        <w:rPr>
          <w:rFonts w:ascii="Times New Roman" w:hAnsi="Times New Roman" w:cs="Times New Roman"/>
          <w:sz w:val="18"/>
          <w:szCs w:val="18"/>
        </w:rPr>
        <w:t>.</w:t>
      </w:r>
    </w:p>
  </w:footnote>
  <w:footnote w:id="3">
    <w:p w14:paraId="0EF16C82" w14:textId="4AC6D8A9" w:rsidR="005B6763" w:rsidRPr="007E5329" w:rsidRDefault="005B676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1"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7247B011" w14:textId="77777777" w:rsidR="005B6763" w:rsidRPr="007E5329" w:rsidRDefault="005B6763"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Unikālo personu skaits</w:t>
      </w:r>
    </w:p>
  </w:footnote>
  <w:footnote w:id="5">
    <w:p w14:paraId="433A7170" w14:textId="77777777" w:rsidR="005B6763" w:rsidRPr="007E5329" w:rsidRDefault="005B6763" w:rsidP="00A77300">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bāzes vērtības (ja attiecināms), starpposma vērības (ja attiecināms) un sasniedzamās vērtības noteikšanai</w:t>
      </w:r>
    </w:p>
  </w:footnote>
  <w:footnote w:id="6">
    <w:p w14:paraId="341EB9DE" w14:textId="77777777" w:rsidR="005B6763" w:rsidRPr="007E5329" w:rsidRDefault="005B6763" w:rsidP="00A77300">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7A719F0A" w14:textId="77777777" w:rsidR="005B6763" w:rsidRPr="007E5329" w:rsidRDefault="005B6763" w:rsidP="0042287A">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2"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31042666" w14:textId="22AC669A" w:rsidR="005B6763" w:rsidRPr="007E5329" w:rsidRDefault="005B6763"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Unikālas personas.</w:t>
      </w:r>
    </w:p>
  </w:footnote>
  <w:footnote w:id="9">
    <w:p w14:paraId="2F3121C5" w14:textId="55CF1F38" w:rsidR="005B6763" w:rsidRPr="007E5329" w:rsidRDefault="005B6763" w:rsidP="00F46AD4">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Bāzes vērtības (ja attiecināms), starpposma vērtības (ja attiecināms) un sasniedzamās vērtības noteikšanai</w:t>
      </w:r>
    </w:p>
  </w:footnote>
  <w:footnote w:id="10">
    <w:p w14:paraId="5C7A0800" w14:textId="77777777" w:rsidR="005B6763" w:rsidRPr="007E5329" w:rsidRDefault="005B6763"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26EA826C" w14:textId="77777777" w:rsidR="005B6763" w:rsidRPr="007E5329" w:rsidRDefault="005B6763" w:rsidP="00F73C17">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https://likumi.lv/ta/id/291788-prasibas-socialo-pakalpojumu-sniedzejiem.</w:t>
      </w:r>
    </w:p>
  </w:footnote>
  <w:footnote w:id="12">
    <w:p w14:paraId="46CCBD4F" w14:textId="0387797E" w:rsidR="005B6763" w:rsidRPr="007E5329" w:rsidRDefault="005B6763" w:rsidP="00EA58A1">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VSAC "Rīga" filiāle "Rīga" no 01.12.2018. līdz 31.12.2020. īstenoja izmēģinājuma projektu ar mērķi pilnveidot ilgstošas sociālās aprūpes pakalpojumu bērniem ar smagiem un ļoti smagiem funkcionāliem traucējumiem, izstrādājot un aprobējot ģimenes tipa bērnu aprūpes modeli.</w:t>
      </w:r>
    </w:p>
  </w:footnote>
  <w:footnote w:id="13">
    <w:p w14:paraId="4C9BF082" w14:textId="38D65DF5" w:rsidR="005B6763" w:rsidRPr="007E5329" w:rsidRDefault="005B6763" w:rsidP="00F5477C">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 w:id="14">
    <w:p w14:paraId="0A1BBB78" w14:textId="53805F10" w:rsidR="005B6763" w:rsidRPr="007E5329" w:rsidRDefault="005B6763" w:rsidP="007A28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 xml:space="preserve">Ekonomikas ministrijas pētījums "Prognozētās izmaiņas darbaspēka un būvmateriālu izmaksās būvniecības nozarē Latvijā 2021.-2025.", </w:t>
      </w:r>
      <w:hyperlink r:id="rId3" w:history="1">
        <w:r w:rsidRPr="007E5329">
          <w:rPr>
            <w:rStyle w:val="Hyperlink"/>
            <w:rFonts w:ascii="Times New Roman" w:hAnsi="Times New Roman" w:cs="Times New Roman"/>
            <w:sz w:val="18"/>
            <w:szCs w:val="18"/>
          </w:rPr>
          <w:t>https://www.em.gov.lv/lv/buvniecibas-nozare-attistiba-strategija-un-petijumi</w:t>
        </w:r>
      </w:hyperlink>
      <w:r w:rsidRPr="007E5329">
        <w:rPr>
          <w:rFonts w:ascii="Times New Roman" w:hAnsi="Times New Roman" w:cs="Times New Roman"/>
          <w:sz w:val="18"/>
          <w:szCs w:val="18"/>
        </w:rPr>
        <w:t xml:space="preserve">. </w:t>
      </w:r>
    </w:p>
  </w:footnote>
  <w:footnote w:id="15">
    <w:p w14:paraId="505FDC58" w14:textId="12DF5713" w:rsidR="005B6763" w:rsidRPr="007E5329" w:rsidRDefault="005B6763" w:rsidP="00A65B9A">
      <w:pPr>
        <w:spacing w:after="0" w:line="240" w:lineRule="auto"/>
        <w:jc w:val="both"/>
        <w:rPr>
          <w:rFonts w:ascii="Times New Roman" w:hAnsi="Times New Roman" w:cs="Times New Roman"/>
          <w:sz w:val="18"/>
          <w:szCs w:val="18"/>
        </w:rPr>
      </w:pPr>
      <w:r w:rsidRPr="007E5329">
        <w:rPr>
          <w:rFonts w:ascii="Times New Roman" w:hAnsi="Times New Roman" w:cs="Times New Roman"/>
          <w:sz w:val="18"/>
          <w:szCs w:val="18"/>
          <w:vertAlign w:val="superscript"/>
        </w:rPr>
        <w:footnoteRef/>
      </w:r>
      <w:r w:rsidRPr="007E5329">
        <w:rPr>
          <w:rFonts w:ascii="Times New Roman" w:hAnsi="Times New Roman" w:cs="Times New Roman"/>
          <w:sz w:val="18"/>
          <w:szCs w:val="18"/>
          <w:vertAlign w:val="superscript"/>
        </w:rPr>
        <w:t xml:space="preserve"> </w:t>
      </w:r>
      <w:r w:rsidRPr="007E5329">
        <w:rPr>
          <w:rFonts w:ascii="Times New Roman" w:hAnsi="Times New Roman" w:cs="Times New Roman"/>
          <w:sz w:val="18"/>
          <w:szCs w:val="18"/>
        </w:rPr>
        <w:t xml:space="preserve">Informācijas avots rādītāja noteikšanai - ĢVPP infrastruktūras izveides izmaksas ES fondu 2014.-2020. gada plānošanas perioda darbības programmas "Izaugsme un nodarbinātība" 9.3.1.1. pasākuma "Pakalpojumu infrastruktūras attīstība </w:t>
      </w:r>
      <w:proofErr w:type="spellStart"/>
      <w:r w:rsidRPr="007E5329">
        <w:rPr>
          <w:rFonts w:ascii="Times New Roman" w:hAnsi="Times New Roman" w:cs="Times New Roman"/>
          <w:sz w:val="18"/>
          <w:szCs w:val="18"/>
        </w:rPr>
        <w:t>deinstitucionalizācijas</w:t>
      </w:r>
      <w:proofErr w:type="spellEnd"/>
      <w:r w:rsidRPr="007E5329">
        <w:rPr>
          <w:rFonts w:ascii="Times New Roman" w:hAnsi="Times New Roman" w:cs="Times New Roman"/>
          <w:sz w:val="18"/>
          <w:szCs w:val="18"/>
        </w:rPr>
        <w:t xml:space="preserve"> plānu īstenošanai" ietvaros. Indikatīvi 178 279 EUR = 87 335 EUR (Liepājas pašvaldības 9.3.1.1. pasākuma projekta ĢVPP infrastruktūras būvniecības izmaksas uz vienu pakalpojuma sniegšanas vietu) + 36 000 EUR (pieņēmumi par aprīkojuma iegādes izmaksām uz vienu pakalpojuma sniegšanas vietu) + 54 944 EUR (pieņēmumi par teritorijas labiekārtošanas izmaksām, kopējās izmaksas izdalot uz vienu pakalpojuma sniegšanas vietu).</w:t>
      </w:r>
    </w:p>
  </w:footnote>
  <w:footnote w:id="16">
    <w:p w14:paraId="0D9A3896" w14:textId="42CACE61" w:rsidR="005B6763" w:rsidRPr="007E5329" w:rsidRDefault="005B6763" w:rsidP="007A28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 xml:space="preserve">Ekonomikas ministrijas pētījums "Prognozētās izmaiņas darbaspēka un būvmateriālu izmaksās būvniecības nozarē Latvijā 2021.-2025.", </w:t>
      </w:r>
      <w:hyperlink r:id="rId4" w:history="1">
        <w:r w:rsidRPr="007E5329">
          <w:rPr>
            <w:rStyle w:val="Hyperlink"/>
            <w:rFonts w:ascii="Times New Roman" w:hAnsi="Times New Roman" w:cs="Times New Roman"/>
            <w:sz w:val="18"/>
            <w:szCs w:val="18"/>
          </w:rPr>
          <w:t>https://www.em.gov.lv/lv/buvniecibas-nozare-attistiba-strategija-un-petijumi</w:t>
        </w:r>
      </w:hyperlink>
      <w:r w:rsidRPr="007E5329">
        <w:rPr>
          <w:rFonts w:ascii="Times New Roman" w:hAnsi="Times New Roman" w:cs="Times New Roman"/>
          <w:sz w:val="18"/>
          <w:szCs w:val="18"/>
        </w:rPr>
        <w:t>.</w:t>
      </w:r>
    </w:p>
  </w:footnote>
  <w:footnote w:id="17">
    <w:p w14:paraId="707993AD" w14:textId="75ADA526" w:rsidR="005B6763" w:rsidRPr="007E5329" w:rsidRDefault="005B6763" w:rsidP="007A28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 xml:space="preserve">Kopējais 4.3.1.2. pasākuma </w:t>
      </w:r>
      <w:r w:rsidRPr="007E5329">
        <w:rPr>
          <w:rFonts w:ascii="Times New Roman" w:hAnsi="Times New Roman" w:cs="Times New Roman"/>
          <w:i/>
          <w:iCs/>
          <w:sz w:val="18"/>
          <w:szCs w:val="18"/>
        </w:rPr>
        <w:t>"Pakalpojumu kvalitātes un pieejamības uzlabošana, tuvinot VSAC filiāles kopienā sniegtajiem (ģimeniskai videi pietuvinātiem) pakalpojumiem"</w:t>
      </w:r>
      <w:r w:rsidRPr="007E5329">
        <w:rPr>
          <w:rFonts w:ascii="Times New Roman" w:hAnsi="Times New Roman" w:cs="Times New Roman"/>
          <w:sz w:val="18"/>
          <w:szCs w:val="18"/>
        </w:rPr>
        <w:t xml:space="preserve"> ietvaros pieejamais finansējums (valsts finansējums un ERAF līdzfinansējums) atbilstoši Nacionālā attīstības plāna 485. pasākumam plānotajam (30 milj. EUR) un FM horizontālajam samazinājumam 13 % apmērā (t.i., 3,9 milj. EUR).</w:t>
      </w:r>
    </w:p>
  </w:footnote>
  <w:footnote w:id="18">
    <w:p w14:paraId="4A60DCFD" w14:textId="41D495EC" w:rsidR="005B6763" w:rsidRPr="007E5329" w:rsidRDefault="005B6763" w:rsidP="00E84B35">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Elastības finansējums 4.3.1.5. pasākuma ietvaros plānots 3 987 157 EUR</w:t>
      </w:r>
      <w:r w:rsidRPr="007E5329">
        <w:rPr>
          <w:rFonts w:ascii="Times New Roman" w:hAnsi="Times New Roman" w:cs="Times New Roman"/>
          <w:i/>
          <w:iCs/>
          <w:sz w:val="18"/>
          <w:szCs w:val="18"/>
        </w:rPr>
        <w:t xml:space="preserve"> </w:t>
      </w:r>
      <w:r w:rsidRPr="007E5329">
        <w:rPr>
          <w:rFonts w:ascii="Times New Roman" w:hAnsi="Times New Roman" w:cs="Times New Roman"/>
          <w:sz w:val="18"/>
          <w:szCs w:val="18"/>
        </w:rPr>
        <w:t>(tai skaitā ERAF 3 389 038 EUR) apmērā.</w:t>
      </w:r>
    </w:p>
  </w:footnote>
  <w:footnote w:id="19">
    <w:p w14:paraId="7C4828D2" w14:textId="77777777" w:rsidR="005B6763" w:rsidRPr="007E5329" w:rsidRDefault="005B6763" w:rsidP="00D844F9">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Bāzes vērtības (ja attiecināms), starpposma vērtības (ja attiecināms) un sasniedzamās vērtības noteikšanai</w:t>
      </w:r>
    </w:p>
  </w:footnote>
  <w:footnote w:id="20">
    <w:p w14:paraId="45B93636" w14:textId="25E27341" w:rsidR="005B6763" w:rsidRPr="007E5329" w:rsidRDefault="005B676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Atbilstoši nekustamā īpašuma valsts kadastra informācijas sistēmas datiem</w:t>
      </w:r>
    </w:p>
  </w:footnote>
  <w:footnote w:id="21">
    <w:p w14:paraId="4C7394E7" w14:textId="4F62D793" w:rsidR="005B6763" w:rsidRPr="007E5329" w:rsidRDefault="005B676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hyperlink r:id="rId5" w:history="1">
        <w:r w:rsidRPr="007E5329">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2">
    <w:p w14:paraId="5A0E6AC0" w14:textId="77777777" w:rsidR="005B6763" w:rsidRPr="007E5329" w:rsidRDefault="005B6763"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Unikālo personu skaits</w:t>
      </w:r>
    </w:p>
  </w:footnote>
  <w:footnote w:id="23">
    <w:p w14:paraId="7622270E" w14:textId="77777777" w:rsidR="005B6763" w:rsidRPr="007E5329" w:rsidRDefault="005B6763" w:rsidP="009315F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bāzes vērtības (ja attiecināms), starpposma vērības (ja attiecināms) un sasniedzamās vērtības noteikšanai</w:t>
      </w:r>
    </w:p>
  </w:footnote>
  <w:footnote w:id="24">
    <w:p w14:paraId="17414617" w14:textId="77777777" w:rsidR="005B6763" w:rsidRPr="007E5329" w:rsidRDefault="005B6763" w:rsidP="009315F3">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47A0C203" w14:textId="22DACC0F" w:rsidR="005B6763" w:rsidRPr="007E5329" w:rsidRDefault="005B6763" w:rsidP="0009309A">
      <w:pPr>
        <w:pStyle w:val="FootnoteText"/>
        <w:jc w:val="both"/>
        <w:rPr>
          <w:rFonts w:ascii="Times New Roman" w:hAnsi="Times New Roman" w:cs="Times New Roman"/>
          <w:color w:val="000000"/>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color w:val="000000"/>
          <w:sz w:val="18"/>
          <w:szCs w:val="18"/>
        </w:rPr>
        <w:t>Unikālas personas.</w:t>
      </w:r>
    </w:p>
  </w:footnote>
  <w:footnote w:id="26">
    <w:p w14:paraId="5243D05A" w14:textId="778CAF6A" w:rsidR="005B6763" w:rsidRPr="007E5329" w:rsidRDefault="005B6763">
      <w:pPr>
        <w:pStyle w:val="FootnoteText"/>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Šādi dati iepriekš nav uzkrāti.</w:t>
      </w:r>
    </w:p>
  </w:footnote>
  <w:footnote w:id="27">
    <w:p w14:paraId="3A8850F9" w14:textId="46C7A9B2" w:rsidR="005B6763" w:rsidRPr="007E5329" w:rsidRDefault="005B6763"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Bāzes vērtības (ja attiecināms), starpposma vērtības (ja attiecināms) un sasniedzamās vērtības noteikšanai.</w:t>
      </w:r>
    </w:p>
  </w:footnote>
  <w:footnote w:id="28">
    <w:p w14:paraId="53B127DE" w14:textId="19BD6B23" w:rsidR="005B6763" w:rsidRPr="007E5329" w:rsidRDefault="005B6763" w:rsidP="0009309A">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J</w:t>
      </w:r>
      <w:r w:rsidRPr="007E5329">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9">
    <w:p w14:paraId="528AB562" w14:textId="79C55CF9" w:rsidR="005B6763" w:rsidRPr="007E5329" w:rsidRDefault="005B6763" w:rsidP="00CD0A46">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hyperlink r:id="rId6" w:history="1">
        <w:r w:rsidR="007E5329" w:rsidRPr="000402B9">
          <w:rPr>
            <w:rStyle w:val="Hyperlink"/>
            <w:rFonts w:ascii="Times New Roman" w:hAnsi="Times New Roman" w:cs="Times New Roman"/>
            <w:sz w:val="18"/>
            <w:szCs w:val="18"/>
          </w:rPr>
          <w:t>https://www.lm.gov.lv/lv/socialo-pakalpojumu-sniedzeju-registrs</w:t>
        </w:r>
      </w:hyperlink>
      <w:r w:rsidR="007E5329">
        <w:rPr>
          <w:rFonts w:ascii="Times New Roman" w:hAnsi="Times New Roman" w:cs="Times New Roman"/>
          <w:sz w:val="18"/>
          <w:szCs w:val="18"/>
        </w:rPr>
        <w:t xml:space="preserve"> </w:t>
      </w:r>
    </w:p>
  </w:footnote>
  <w:footnote w:id="30">
    <w:p w14:paraId="0D0087E9" w14:textId="65BB2551" w:rsidR="005B6763" w:rsidRPr="007E5329" w:rsidRDefault="005B6763" w:rsidP="00EB44E5">
      <w:pPr>
        <w:pStyle w:val="FootnoteText"/>
        <w:jc w:val="both"/>
        <w:rPr>
          <w:rFonts w:ascii="Times New Roman" w:hAnsi="Times New Roman" w:cs="Times New Roman"/>
          <w:sz w:val="18"/>
          <w:szCs w:val="18"/>
        </w:rPr>
      </w:pPr>
      <w:r w:rsidRPr="007E5329">
        <w:rPr>
          <w:rStyle w:val="FootnoteReference"/>
          <w:rFonts w:ascii="Times New Roman" w:hAnsi="Times New Roman" w:cs="Times New Roman"/>
          <w:sz w:val="18"/>
          <w:szCs w:val="18"/>
        </w:rPr>
        <w:footnoteRef/>
      </w:r>
      <w:r w:rsidRPr="007E5329">
        <w:rPr>
          <w:rFonts w:ascii="Times New Roman" w:hAnsi="Times New Roman" w:cs="Times New Roman"/>
          <w:sz w:val="18"/>
          <w:szCs w:val="18"/>
        </w:rPr>
        <w:t xml:space="preserve"> </w:t>
      </w:r>
      <w:r w:rsidRPr="007E5329">
        <w:rPr>
          <w:rFonts w:ascii="Times New Roman" w:hAnsi="Times New Roman" w:cs="Times New Roman"/>
          <w:sz w:val="18"/>
          <w:szCs w:val="18"/>
        </w:rPr>
        <w:t>Tiek paredzēts, ka, bērniem pieaugot, izveidotajā infrastruktūrā atbalstu varēs saņemt arī jaunieši vecumā no 18 līdz 25 gadiem, kuriem ir smagi un ļoti smagi funkcionāli traucējumi. Tādējādi jaunietis, kas būs saņēmis aprūpi ĢVPP, pēc pilngadības sasniegšanas nezaudēs sasaisti ar ierasto ģimeniskai dzīvei pietuvināto vidi.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472BD"/>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A04C9E"/>
    <w:multiLevelType w:val="hybridMultilevel"/>
    <w:tmpl w:val="B63A53F4"/>
    <w:lvl w:ilvl="0" w:tplc="47ACF9AE">
      <w:start w:val="1"/>
      <w:numFmt w:val="decimal"/>
      <w:lvlText w:val="%1)"/>
      <w:lvlJc w:val="left"/>
      <w:pPr>
        <w:ind w:left="720"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153227"/>
    <w:multiLevelType w:val="hybridMultilevel"/>
    <w:tmpl w:val="0472EC5A"/>
    <w:lvl w:ilvl="0" w:tplc="6F16015E">
      <w:start w:val="1"/>
      <w:numFmt w:val="decimal"/>
      <w:lvlText w:val="(%1)"/>
      <w:lvlJc w:val="left"/>
      <w:pPr>
        <w:ind w:left="72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60C72"/>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0B0D6A"/>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FD0B2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9CF526E"/>
    <w:multiLevelType w:val="hybridMultilevel"/>
    <w:tmpl w:val="383819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FF40476"/>
    <w:multiLevelType w:val="hybridMultilevel"/>
    <w:tmpl w:val="6F14C6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8F222A"/>
    <w:multiLevelType w:val="hybridMultilevel"/>
    <w:tmpl w:val="CEF62D1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E16716"/>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FD62EF"/>
    <w:multiLevelType w:val="hybridMultilevel"/>
    <w:tmpl w:val="68588CB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36779F2"/>
    <w:multiLevelType w:val="hybridMultilevel"/>
    <w:tmpl w:val="3DC409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45A662F"/>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9A7B44"/>
    <w:multiLevelType w:val="hybridMultilevel"/>
    <w:tmpl w:val="4E28BB52"/>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89D7E30"/>
    <w:multiLevelType w:val="hybridMultilevel"/>
    <w:tmpl w:val="ABC654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DE927F5"/>
    <w:multiLevelType w:val="hybridMultilevel"/>
    <w:tmpl w:val="BF50FB58"/>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18" w15:restartNumberingAfterBreak="0">
    <w:nsid w:val="56914B9F"/>
    <w:multiLevelType w:val="hybridMultilevel"/>
    <w:tmpl w:val="C706B3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A512284"/>
    <w:multiLevelType w:val="hybridMultilevel"/>
    <w:tmpl w:val="F9D4DDE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D09764F"/>
    <w:multiLevelType w:val="hybridMultilevel"/>
    <w:tmpl w:val="105E57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1281158"/>
    <w:multiLevelType w:val="hybridMultilevel"/>
    <w:tmpl w:val="131A5084"/>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80C70BD"/>
    <w:multiLevelType w:val="hybridMultilevel"/>
    <w:tmpl w:val="C3A05DC6"/>
    <w:lvl w:ilvl="0" w:tplc="3F785D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D9D7E83"/>
    <w:multiLevelType w:val="hybridMultilevel"/>
    <w:tmpl w:val="9B3269B8"/>
    <w:lvl w:ilvl="0" w:tplc="A2C044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0512BC3"/>
    <w:multiLevelType w:val="hybridMultilevel"/>
    <w:tmpl w:val="B55AD7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0CC0A98"/>
    <w:multiLevelType w:val="hybridMultilevel"/>
    <w:tmpl w:val="0B7CF19A"/>
    <w:lvl w:ilvl="0" w:tplc="3DEA8822">
      <w:numFmt w:val="bullet"/>
      <w:lvlText w:val="-"/>
      <w:lvlJc w:val="left"/>
      <w:pPr>
        <w:ind w:left="525" w:hanging="360"/>
      </w:pPr>
      <w:rPr>
        <w:rFonts w:ascii="Times New Roman" w:eastAsiaTheme="minorHAnsi" w:hAnsi="Times New Roman" w:cs="Times New Roman" w:hint="default"/>
      </w:rPr>
    </w:lvl>
    <w:lvl w:ilvl="1" w:tplc="04260003" w:tentative="1">
      <w:start w:val="1"/>
      <w:numFmt w:val="bullet"/>
      <w:lvlText w:val="o"/>
      <w:lvlJc w:val="left"/>
      <w:pPr>
        <w:ind w:left="1245" w:hanging="360"/>
      </w:pPr>
      <w:rPr>
        <w:rFonts w:ascii="Courier New" w:hAnsi="Courier New" w:cs="Courier New" w:hint="default"/>
      </w:rPr>
    </w:lvl>
    <w:lvl w:ilvl="2" w:tplc="04260005" w:tentative="1">
      <w:start w:val="1"/>
      <w:numFmt w:val="bullet"/>
      <w:lvlText w:val=""/>
      <w:lvlJc w:val="left"/>
      <w:pPr>
        <w:ind w:left="1965" w:hanging="360"/>
      </w:pPr>
      <w:rPr>
        <w:rFonts w:ascii="Wingdings" w:hAnsi="Wingdings" w:hint="default"/>
      </w:rPr>
    </w:lvl>
    <w:lvl w:ilvl="3" w:tplc="04260001" w:tentative="1">
      <w:start w:val="1"/>
      <w:numFmt w:val="bullet"/>
      <w:lvlText w:val=""/>
      <w:lvlJc w:val="left"/>
      <w:pPr>
        <w:ind w:left="2685" w:hanging="360"/>
      </w:pPr>
      <w:rPr>
        <w:rFonts w:ascii="Symbol" w:hAnsi="Symbol" w:hint="default"/>
      </w:rPr>
    </w:lvl>
    <w:lvl w:ilvl="4" w:tplc="04260003" w:tentative="1">
      <w:start w:val="1"/>
      <w:numFmt w:val="bullet"/>
      <w:lvlText w:val="o"/>
      <w:lvlJc w:val="left"/>
      <w:pPr>
        <w:ind w:left="3405" w:hanging="360"/>
      </w:pPr>
      <w:rPr>
        <w:rFonts w:ascii="Courier New" w:hAnsi="Courier New" w:cs="Courier New" w:hint="default"/>
      </w:rPr>
    </w:lvl>
    <w:lvl w:ilvl="5" w:tplc="04260005" w:tentative="1">
      <w:start w:val="1"/>
      <w:numFmt w:val="bullet"/>
      <w:lvlText w:val=""/>
      <w:lvlJc w:val="left"/>
      <w:pPr>
        <w:ind w:left="4125" w:hanging="360"/>
      </w:pPr>
      <w:rPr>
        <w:rFonts w:ascii="Wingdings" w:hAnsi="Wingdings" w:hint="default"/>
      </w:rPr>
    </w:lvl>
    <w:lvl w:ilvl="6" w:tplc="04260001" w:tentative="1">
      <w:start w:val="1"/>
      <w:numFmt w:val="bullet"/>
      <w:lvlText w:val=""/>
      <w:lvlJc w:val="left"/>
      <w:pPr>
        <w:ind w:left="4845" w:hanging="360"/>
      </w:pPr>
      <w:rPr>
        <w:rFonts w:ascii="Symbol" w:hAnsi="Symbol" w:hint="default"/>
      </w:rPr>
    </w:lvl>
    <w:lvl w:ilvl="7" w:tplc="04260003" w:tentative="1">
      <w:start w:val="1"/>
      <w:numFmt w:val="bullet"/>
      <w:lvlText w:val="o"/>
      <w:lvlJc w:val="left"/>
      <w:pPr>
        <w:ind w:left="5565" w:hanging="360"/>
      </w:pPr>
      <w:rPr>
        <w:rFonts w:ascii="Courier New" w:hAnsi="Courier New" w:cs="Courier New" w:hint="default"/>
      </w:rPr>
    </w:lvl>
    <w:lvl w:ilvl="8" w:tplc="04260005" w:tentative="1">
      <w:start w:val="1"/>
      <w:numFmt w:val="bullet"/>
      <w:lvlText w:val=""/>
      <w:lvlJc w:val="left"/>
      <w:pPr>
        <w:ind w:left="6285" w:hanging="360"/>
      </w:pPr>
      <w:rPr>
        <w:rFonts w:ascii="Wingdings" w:hAnsi="Wingdings" w:hint="default"/>
      </w:rPr>
    </w:lvl>
  </w:abstractNum>
  <w:abstractNum w:abstractNumId="26" w15:restartNumberingAfterBreak="0">
    <w:nsid w:val="75575E23"/>
    <w:multiLevelType w:val="hybridMultilevel"/>
    <w:tmpl w:val="85A6AC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255892423">
    <w:abstractNumId w:val="12"/>
  </w:num>
  <w:num w:numId="2" w16cid:durableId="1373773315">
    <w:abstractNumId w:val="6"/>
  </w:num>
  <w:num w:numId="3" w16cid:durableId="305664859">
    <w:abstractNumId w:val="10"/>
  </w:num>
  <w:num w:numId="4" w16cid:durableId="453181465">
    <w:abstractNumId w:val="26"/>
  </w:num>
  <w:num w:numId="5" w16cid:durableId="1242641659">
    <w:abstractNumId w:val="7"/>
  </w:num>
  <w:num w:numId="6" w16cid:durableId="1200432323">
    <w:abstractNumId w:val="13"/>
  </w:num>
  <w:num w:numId="7" w16cid:durableId="1882935873">
    <w:abstractNumId w:val="18"/>
  </w:num>
  <w:num w:numId="8" w16cid:durableId="1972443170">
    <w:abstractNumId w:val="4"/>
  </w:num>
  <w:num w:numId="9" w16cid:durableId="1039015263">
    <w:abstractNumId w:val="15"/>
  </w:num>
  <w:num w:numId="10" w16cid:durableId="743380346">
    <w:abstractNumId w:val="25"/>
  </w:num>
  <w:num w:numId="11" w16cid:durableId="1659846180">
    <w:abstractNumId w:val="21"/>
  </w:num>
  <w:num w:numId="12" w16cid:durableId="348340779">
    <w:abstractNumId w:val="22"/>
  </w:num>
  <w:num w:numId="13" w16cid:durableId="2026902590">
    <w:abstractNumId w:val="17"/>
  </w:num>
  <w:num w:numId="14" w16cid:durableId="598148805">
    <w:abstractNumId w:val="3"/>
  </w:num>
  <w:num w:numId="15" w16cid:durableId="1602832366">
    <w:abstractNumId w:val="0"/>
  </w:num>
  <w:num w:numId="16" w16cid:durableId="10694039">
    <w:abstractNumId w:val="19"/>
  </w:num>
  <w:num w:numId="17" w16cid:durableId="506604281">
    <w:abstractNumId w:val="5"/>
  </w:num>
  <w:num w:numId="18" w16cid:durableId="1660842894">
    <w:abstractNumId w:val="23"/>
  </w:num>
  <w:num w:numId="19" w16cid:durableId="1072043311">
    <w:abstractNumId w:val="20"/>
  </w:num>
  <w:num w:numId="20" w16cid:durableId="1346323613">
    <w:abstractNumId w:val="2"/>
  </w:num>
  <w:num w:numId="21" w16cid:durableId="788475508">
    <w:abstractNumId w:val="24"/>
  </w:num>
  <w:num w:numId="22" w16cid:durableId="1603411312">
    <w:abstractNumId w:val="1"/>
  </w:num>
  <w:num w:numId="23" w16cid:durableId="1850674690">
    <w:abstractNumId w:val="8"/>
  </w:num>
  <w:num w:numId="24" w16cid:durableId="1097099729">
    <w:abstractNumId w:val="9"/>
  </w:num>
  <w:num w:numId="25" w16cid:durableId="50080328">
    <w:abstractNumId w:val="11"/>
  </w:num>
  <w:num w:numId="26" w16cid:durableId="776828183">
    <w:abstractNumId w:val="16"/>
  </w:num>
  <w:num w:numId="27" w16cid:durableId="20988198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005D1"/>
    <w:rsid w:val="0000643B"/>
    <w:rsid w:val="00007A7F"/>
    <w:rsid w:val="000108A7"/>
    <w:rsid w:val="0001279D"/>
    <w:rsid w:val="000136AC"/>
    <w:rsid w:val="0001472E"/>
    <w:rsid w:val="00017826"/>
    <w:rsid w:val="00020913"/>
    <w:rsid w:val="00025C16"/>
    <w:rsid w:val="00030330"/>
    <w:rsid w:val="00034015"/>
    <w:rsid w:val="00035958"/>
    <w:rsid w:val="00042516"/>
    <w:rsid w:val="00042626"/>
    <w:rsid w:val="000435E3"/>
    <w:rsid w:val="00052AC0"/>
    <w:rsid w:val="000573D3"/>
    <w:rsid w:val="00057F5C"/>
    <w:rsid w:val="00064DB4"/>
    <w:rsid w:val="00064F62"/>
    <w:rsid w:val="00065B43"/>
    <w:rsid w:val="00080028"/>
    <w:rsid w:val="00080731"/>
    <w:rsid w:val="00086A8A"/>
    <w:rsid w:val="00086D5F"/>
    <w:rsid w:val="00091EC7"/>
    <w:rsid w:val="0009309A"/>
    <w:rsid w:val="000963E1"/>
    <w:rsid w:val="000969CE"/>
    <w:rsid w:val="000A1206"/>
    <w:rsid w:val="000A2394"/>
    <w:rsid w:val="000A4587"/>
    <w:rsid w:val="000B1140"/>
    <w:rsid w:val="000B7079"/>
    <w:rsid w:val="000C007D"/>
    <w:rsid w:val="000C5FAC"/>
    <w:rsid w:val="000D16C9"/>
    <w:rsid w:val="000D218F"/>
    <w:rsid w:val="000D44B3"/>
    <w:rsid w:val="000D45F2"/>
    <w:rsid w:val="000D4EB5"/>
    <w:rsid w:val="000D57BB"/>
    <w:rsid w:val="000D5834"/>
    <w:rsid w:val="000D6742"/>
    <w:rsid w:val="000E2F4C"/>
    <w:rsid w:val="000E420D"/>
    <w:rsid w:val="000F248F"/>
    <w:rsid w:val="000F36BF"/>
    <w:rsid w:val="00102359"/>
    <w:rsid w:val="00116022"/>
    <w:rsid w:val="0011763B"/>
    <w:rsid w:val="00133139"/>
    <w:rsid w:val="001359D8"/>
    <w:rsid w:val="00140123"/>
    <w:rsid w:val="00141100"/>
    <w:rsid w:val="00144C24"/>
    <w:rsid w:val="00157086"/>
    <w:rsid w:val="00157BC5"/>
    <w:rsid w:val="00157E55"/>
    <w:rsid w:val="001617DE"/>
    <w:rsid w:val="00171290"/>
    <w:rsid w:val="0017467E"/>
    <w:rsid w:val="001755C0"/>
    <w:rsid w:val="001761BF"/>
    <w:rsid w:val="001868F6"/>
    <w:rsid w:val="001872BF"/>
    <w:rsid w:val="00192ECA"/>
    <w:rsid w:val="00193048"/>
    <w:rsid w:val="001A37C7"/>
    <w:rsid w:val="001A55CE"/>
    <w:rsid w:val="001B7597"/>
    <w:rsid w:val="001B7B0A"/>
    <w:rsid w:val="001C105B"/>
    <w:rsid w:val="001C2404"/>
    <w:rsid w:val="001C2715"/>
    <w:rsid w:val="001D2717"/>
    <w:rsid w:val="001D2C8E"/>
    <w:rsid w:val="001D4306"/>
    <w:rsid w:val="001E763B"/>
    <w:rsid w:val="001F150B"/>
    <w:rsid w:val="001F1D8F"/>
    <w:rsid w:val="001F5393"/>
    <w:rsid w:val="0020044B"/>
    <w:rsid w:val="00202513"/>
    <w:rsid w:val="002040D9"/>
    <w:rsid w:val="00206ECB"/>
    <w:rsid w:val="00213F51"/>
    <w:rsid w:val="00214D45"/>
    <w:rsid w:val="00221793"/>
    <w:rsid w:val="002256D0"/>
    <w:rsid w:val="002259F1"/>
    <w:rsid w:val="00225CC3"/>
    <w:rsid w:val="0022617B"/>
    <w:rsid w:val="0022631A"/>
    <w:rsid w:val="0022681B"/>
    <w:rsid w:val="00227A0B"/>
    <w:rsid w:val="00233709"/>
    <w:rsid w:val="00234A73"/>
    <w:rsid w:val="0023640E"/>
    <w:rsid w:val="00243BE3"/>
    <w:rsid w:val="00246CDB"/>
    <w:rsid w:val="002502AF"/>
    <w:rsid w:val="00251476"/>
    <w:rsid w:val="00266D92"/>
    <w:rsid w:val="002714B3"/>
    <w:rsid w:val="00271BA8"/>
    <w:rsid w:val="002727EC"/>
    <w:rsid w:val="00273EAE"/>
    <w:rsid w:val="00284803"/>
    <w:rsid w:val="00292B9E"/>
    <w:rsid w:val="002A6E16"/>
    <w:rsid w:val="002B19F1"/>
    <w:rsid w:val="002B4003"/>
    <w:rsid w:val="002B4700"/>
    <w:rsid w:val="002B54EC"/>
    <w:rsid w:val="002C16F1"/>
    <w:rsid w:val="002C2843"/>
    <w:rsid w:val="002C5FFA"/>
    <w:rsid w:val="002C615E"/>
    <w:rsid w:val="002D0106"/>
    <w:rsid w:val="002D1467"/>
    <w:rsid w:val="002D146A"/>
    <w:rsid w:val="002D2511"/>
    <w:rsid w:val="002D34BB"/>
    <w:rsid w:val="002E1D87"/>
    <w:rsid w:val="002E3E3F"/>
    <w:rsid w:val="002E60A9"/>
    <w:rsid w:val="002F4089"/>
    <w:rsid w:val="00302C64"/>
    <w:rsid w:val="003116EF"/>
    <w:rsid w:val="00311C58"/>
    <w:rsid w:val="00312406"/>
    <w:rsid w:val="00313D11"/>
    <w:rsid w:val="00317B06"/>
    <w:rsid w:val="0032420D"/>
    <w:rsid w:val="00326C0F"/>
    <w:rsid w:val="00333302"/>
    <w:rsid w:val="00333D04"/>
    <w:rsid w:val="003341B0"/>
    <w:rsid w:val="003367A9"/>
    <w:rsid w:val="0034712D"/>
    <w:rsid w:val="003502B0"/>
    <w:rsid w:val="0035075A"/>
    <w:rsid w:val="0035079B"/>
    <w:rsid w:val="00351216"/>
    <w:rsid w:val="0035429C"/>
    <w:rsid w:val="0036092E"/>
    <w:rsid w:val="00367BF7"/>
    <w:rsid w:val="00367E08"/>
    <w:rsid w:val="00370BBE"/>
    <w:rsid w:val="00374A55"/>
    <w:rsid w:val="0037639E"/>
    <w:rsid w:val="0038068D"/>
    <w:rsid w:val="00385236"/>
    <w:rsid w:val="003852F1"/>
    <w:rsid w:val="00387583"/>
    <w:rsid w:val="00397694"/>
    <w:rsid w:val="003A0E7D"/>
    <w:rsid w:val="003A10EF"/>
    <w:rsid w:val="003A47A0"/>
    <w:rsid w:val="003A5AFB"/>
    <w:rsid w:val="003A620C"/>
    <w:rsid w:val="003B162B"/>
    <w:rsid w:val="003B4E6F"/>
    <w:rsid w:val="003B609A"/>
    <w:rsid w:val="003B68C4"/>
    <w:rsid w:val="003B7DED"/>
    <w:rsid w:val="003C0A27"/>
    <w:rsid w:val="003C3304"/>
    <w:rsid w:val="003C3BA1"/>
    <w:rsid w:val="003C5535"/>
    <w:rsid w:val="003C70B0"/>
    <w:rsid w:val="003D1EF9"/>
    <w:rsid w:val="003D6448"/>
    <w:rsid w:val="003E049E"/>
    <w:rsid w:val="003E17BD"/>
    <w:rsid w:val="003E4B3F"/>
    <w:rsid w:val="003E5AA7"/>
    <w:rsid w:val="003E6660"/>
    <w:rsid w:val="003E7D29"/>
    <w:rsid w:val="003F1566"/>
    <w:rsid w:val="003F2612"/>
    <w:rsid w:val="003F3591"/>
    <w:rsid w:val="003F4796"/>
    <w:rsid w:val="003F544E"/>
    <w:rsid w:val="00400667"/>
    <w:rsid w:val="00412117"/>
    <w:rsid w:val="004138B3"/>
    <w:rsid w:val="00416AB3"/>
    <w:rsid w:val="00417EBE"/>
    <w:rsid w:val="0042287A"/>
    <w:rsid w:val="00425376"/>
    <w:rsid w:val="00434C88"/>
    <w:rsid w:val="004359AB"/>
    <w:rsid w:val="00436299"/>
    <w:rsid w:val="00451602"/>
    <w:rsid w:val="00452340"/>
    <w:rsid w:val="00460E7A"/>
    <w:rsid w:val="0046267C"/>
    <w:rsid w:val="00462965"/>
    <w:rsid w:val="004706E1"/>
    <w:rsid w:val="004757D2"/>
    <w:rsid w:val="00481E5D"/>
    <w:rsid w:val="0048457D"/>
    <w:rsid w:val="0048511C"/>
    <w:rsid w:val="00490149"/>
    <w:rsid w:val="004A1762"/>
    <w:rsid w:val="004A36A8"/>
    <w:rsid w:val="004A38FD"/>
    <w:rsid w:val="004C1593"/>
    <w:rsid w:val="004C5D0B"/>
    <w:rsid w:val="004D1173"/>
    <w:rsid w:val="004D508A"/>
    <w:rsid w:val="004E0842"/>
    <w:rsid w:val="004E1071"/>
    <w:rsid w:val="004E19D4"/>
    <w:rsid w:val="004E4DCA"/>
    <w:rsid w:val="004E7124"/>
    <w:rsid w:val="004F1B41"/>
    <w:rsid w:val="004F479E"/>
    <w:rsid w:val="00501EBB"/>
    <w:rsid w:val="00502D33"/>
    <w:rsid w:val="005135B4"/>
    <w:rsid w:val="00520918"/>
    <w:rsid w:val="00520CE1"/>
    <w:rsid w:val="0052369C"/>
    <w:rsid w:val="00524057"/>
    <w:rsid w:val="00524B04"/>
    <w:rsid w:val="0053115E"/>
    <w:rsid w:val="00540B77"/>
    <w:rsid w:val="00542E19"/>
    <w:rsid w:val="005451F4"/>
    <w:rsid w:val="00545729"/>
    <w:rsid w:val="00551DAA"/>
    <w:rsid w:val="00553C2F"/>
    <w:rsid w:val="00556F10"/>
    <w:rsid w:val="005579FB"/>
    <w:rsid w:val="00562417"/>
    <w:rsid w:val="00562E11"/>
    <w:rsid w:val="00571B76"/>
    <w:rsid w:val="00573EA9"/>
    <w:rsid w:val="005767C2"/>
    <w:rsid w:val="00576DBF"/>
    <w:rsid w:val="00584858"/>
    <w:rsid w:val="00587367"/>
    <w:rsid w:val="00591158"/>
    <w:rsid w:val="005A3359"/>
    <w:rsid w:val="005A509F"/>
    <w:rsid w:val="005B5BB6"/>
    <w:rsid w:val="005B6763"/>
    <w:rsid w:val="005C6F8C"/>
    <w:rsid w:val="005D484B"/>
    <w:rsid w:val="005E0E71"/>
    <w:rsid w:val="005E10A4"/>
    <w:rsid w:val="005E235B"/>
    <w:rsid w:val="005E3E80"/>
    <w:rsid w:val="005E4943"/>
    <w:rsid w:val="005E7637"/>
    <w:rsid w:val="005E7E67"/>
    <w:rsid w:val="005F0195"/>
    <w:rsid w:val="0061716A"/>
    <w:rsid w:val="00620AD4"/>
    <w:rsid w:val="00622BF8"/>
    <w:rsid w:val="006239D5"/>
    <w:rsid w:val="00626F2F"/>
    <w:rsid w:val="006303C1"/>
    <w:rsid w:val="00632725"/>
    <w:rsid w:val="00636CEE"/>
    <w:rsid w:val="0065099E"/>
    <w:rsid w:val="00653EC7"/>
    <w:rsid w:val="00663A4A"/>
    <w:rsid w:val="0066466A"/>
    <w:rsid w:val="00664FAE"/>
    <w:rsid w:val="00666CAA"/>
    <w:rsid w:val="006736D1"/>
    <w:rsid w:val="0067535D"/>
    <w:rsid w:val="00677208"/>
    <w:rsid w:val="00697B86"/>
    <w:rsid w:val="006A1F0A"/>
    <w:rsid w:val="006A337A"/>
    <w:rsid w:val="006A65BC"/>
    <w:rsid w:val="006A6BFA"/>
    <w:rsid w:val="006A74A5"/>
    <w:rsid w:val="006B00C7"/>
    <w:rsid w:val="006B3A64"/>
    <w:rsid w:val="006C3AC6"/>
    <w:rsid w:val="006D1CAB"/>
    <w:rsid w:val="006D1F27"/>
    <w:rsid w:val="006D259B"/>
    <w:rsid w:val="006E16ED"/>
    <w:rsid w:val="006E4ED0"/>
    <w:rsid w:val="006F3664"/>
    <w:rsid w:val="006F368C"/>
    <w:rsid w:val="006F526D"/>
    <w:rsid w:val="006F5FB6"/>
    <w:rsid w:val="006F6CBF"/>
    <w:rsid w:val="006F7E04"/>
    <w:rsid w:val="00701235"/>
    <w:rsid w:val="00703F60"/>
    <w:rsid w:val="00705DBB"/>
    <w:rsid w:val="00741645"/>
    <w:rsid w:val="00741DA2"/>
    <w:rsid w:val="007427AA"/>
    <w:rsid w:val="00744736"/>
    <w:rsid w:val="007457DA"/>
    <w:rsid w:val="00746AF8"/>
    <w:rsid w:val="00750A20"/>
    <w:rsid w:val="00750F37"/>
    <w:rsid w:val="0075615C"/>
    <w:rsid w:val="00756E7D"/>
    <w:rsid w:val="00757DC7"/>
    <w:rsid w:val="00765B74"/>
    <w:rsid w:val="00766D13"/>
    <w:rsid w:val="007716FD"/>
    <w:rsid w:val="00775AD5"/>
    <w:rsid w:val="007811B8"/>
    <w:rsid w:val="0078762B"/>
    <w:rsid w:val="00794777"/>
    <w:rsid w:val="00795C34"/>
    <w:rsid w:val="0079750C"/>
    <w:rsid w:val="007A0CA6"/>
    <w:rsid w:val="007A1F49"/>
    <w:rsid w:val="007A27B5"/>
    <w:rsid w:val="007A289A"/>
    <w:rsid w:val="007B7448"/>
    <w:rsid w:val="007C19A7"/>
    <w:rsid w:val="007C24D3"/>
    <w:rsid w:val="007C3724"/>
    <w:rsid w:val="007C519D"/>
    <w:rsid w:val="007C63F8"/>
    <w:rsid w:val="007D7240"/>
    <w:rsid w:val="007E0455"/>
    <w:rsid w:val="007E3E11"/>
    <w:rsid w:val="007E5329"/>
    <w:rsid w:val="007E6A1D"/>
    <w:rsid w:val="007E72AA"/>
    <w:rsid w:val="007F2CAF"/>
    <w:rsid w:val="007F500A"/>
    <w:rsid w:val="007F7BC6"/>
    <w:rsid w:val="00801D91"/>
    <w:rsid w:val="008035F4"/>
    <w:rsid w:val="0080577E"/>
    <w:rsid w:val="00812262"/>
    <w:rsid w:val="00813D94"/>
    <w:rsid w:val="00815D5E"/>
    <w:rsid w:val="0082124C"/>
    <w:rsid w:val="008231C2"/>
    <w:rsid w:val="00826EEA"/>
    <w:rsid w:val="008314FF"/>
    <w:rsid w:val="0084096F"/>
    <w:rsid w:val="00842A45"/>
    <w:rsid w:val="00842A59"/>
    <w:rsid w:val="00846F5D"/>
    <w:rsid w:val="0085114F"/>
    <w:rsid w:val="00851754"/>
    <w:rsid w:val="00853B70"/>
    <w:rsid w:val="008603A1"/>
    <w:rsid w:val="0086148E"/>
    <w:rsid w:val="008672E7"/>
    <w:rsid w:val="008676B2"/>
    <w:rsid w:val="0087013D"/>
    <w:rsid w:val="008733BA"/>
    <w:rsid w:val="00890B7C"/>
    <w:rsid w:val="008A4D50"/>
    <w:rsid w:val="008A6E8C"/>
    <w:rsid w:val="008B13D8"/>
    <w:rsid w:val="008B512A"/>
    <w:rsid w:val="008C0A9B"/>
    <w:rsid w:val="008C1A57"/>
    <w:rsid w:val="008C70CD"/>
    <w:rsid w:val="008C7A74"/>
    <w:rsid w:val="008D0058"/>
    <w:rsid w:val="008D1851"/>
    <w:rsid w:val="008D1C08"/>
    <w:rsid w:val="008D3F06"/>
    <w:rsid w:val="008E0EF0"/>
    <w:rsid w:val="008E24BC"/>
    <w:rsid w:val="008E69FC"/>
    <w:rsid w:val="008F46A5"/>
    <w:rsid w:val="009018F9"/>
    <w:rsid w:val="00904003"/>
    <w:rsid w:val="00906A63"/>
    <w:rsid w:val="009125B1"/>
    <w:rsid w:val="00914692"/>
    <w:rsid w:val="0091509C"/>
    <w:rsid w:val="00921219"/>
    <w:rsid w:val="00922820"/>
    <w:rsid w:val="00924DC6"/>
    <w:rsid w:val="00925CBA"/>
    <w:rsid w:val="00926748"/>
    <w:rsid w:val="0093150A"/>
    <w:rsid w:val="009315F3"/>
    <w:rsid w:val="009356E5"/>
    <w:rsid w:val="00941C04"/>
    <w:rsid w:val="00946BC7"/>
    <w:rsid w:val="0094729B"/>
    <w:rsid w:val="00947FB0"/>
    <w:rsid w:val="0095063D"/>
    <w:rsid w:val="00950A8A"/>
    <w:rsid w:val="00952E39"/>
    <w:rsid w:val="009558B5"/>
    <w:rsid w:val="00955B66"/>
    <w:rsid w:val="00960245"/>
    <w:rsid w:val="0096289E"/>
    <w:rsid w:val="00964765"/>
    <w:rsid w:val="00965B0D"/>
    <w:rsid w:val="00965D8A"/>
    <w:rsid w:val="009671F7"/>
    <w:rsid w:val="00973F80"/>
    <w:rsid w:val="0098056C"/>
    <w:rsid w:val="00980F90"/>
    <w:rsid w:val="00987FB3"/>
    <w:rsid w:val="00991501"/>
    <w:rsid w:val="00994C41"/>
    <w:rsid w:val="009A0632"/>
    <w:rsid w:val="009A5F51"/>
    <w:rsid w:val="009A7FA2"/>
    <w:rsid w:val="009B50F4"/>
    <w:rsid w:val="009B63E5"/>
    <w:rsid w:val="009C599F"/>
    <w:rsid w:val="009D1FBF"/>
    <w:rsid w:val="009D3113"/>
    <w:rsid w:val="009D31BC"/>
    <w:rsid w:val="009F0438"/>
    <w:rsid w:val="009F26A7"/>
    <w:rsid w:val="009F2A74"/>
    <w:rsid w:val="009F524E"/>
    <w:rsid w:val="00A100D4"/>
    <w:rsid w:val="00A11E49"/>
    <w:rsid w:val="00A11F02"/>
    <w:rsid w:val="00A13D04"/>
    <w:rsid w:val="00A20EBC"/>
    <w:rsid w:val="00A2203E"/>
    <w:rsid w:val="00A22EFE"/>
    <w:rsid w:val="00A239C6"/>
    <w:rsid w:val="00A27BE3"/>
    <w:rsid w:val="00A35668"/>
    <w:rsid w:val="00A36CCA"/>
    <w:rsid w:val="00A37464"/>
    <w:rsid w:val="00A408A8"/>
    <w:rsid w:val="00A426A7"/>
    <w:rsid w:val="00A43930"/>
    <w:rsid w:val="00A43CFB"/>
    <w:rsid w:val="00A45478"/>
    <w:rsid w:val="00A523CE"/>
    <w:rsid w:val="00A554B1"/>
    <w:rsid w:val="00A55CB2"/>
    <w:rsid w:val="00A62612"/>
    <w:rsid w:val="00A6409F"/>
    <w:rsid w:val="00A65081"/>
    <w:rsid w:val="00A656D0"/>
    <w:rsid w:val="00A65B9A"/>
    <w:rsid w:val="00A71515"/>
    <w:rsid w:val="00A77300"/>
    <w:rsid w:val="00A83A1F"/>
    <w:rsid w:val="00A85F60"/>
    <w:rsid w:val="00A90F2B"/>
    <w:rsid w:val="00AA170D"/>
    <w:rsid w:val="00AA59CD"/>
    <w:rsid w:val="00AA6B6D"/>
    <w:rsid w:val="00AB0494"/>
    <w:rsid w:val="00AB13B9"/>
    <w:rsid w:val="00AB4F2D"/>
    <w:rsid w:val="00AC3F33"/>
    <w:rsid w:val="00AC435F"/>
    <w:rsid w:val="00AC690B"/>
    <w:rsid w:val="00AC7F4F"/>
    <w:rsid w:val="00AD5C09"/>
    <w:rsid w:val="00AE04E5"/>
    <w:rsid w:val="00AE31FC"/>
    <w:rsid w:val="00AE7330"/>
    <w:rsid w:val="00AF025F"/>
    <w:rsid w:val="00B00AE6"/>
    <w:rsid w:val="00B010DD"/>
    <w:rsid w:val="00B011E0"/>
    <w:rsid w:val="00B03492"/>
    <w:rsid w:val="00B0566C"/>
    <w:rsid w:val="00B07CA7"/>
    <w:rsid w:val="00B1515B"/>
    <w:rsid w:val="00B17802"/>
    <w:rsid w:val="00B23600"/>
    <w:rsid w:val="00B24158"/>
    <w:rsid w:val="00B253C1"/>
    <w:rsid w:val="00B26057"/>
    <w:rsid w:val="00B32B5E"/>
    <w:rsid w:val="00B32C06"/>
    <w:rsid w:val="00B34B8F"/>
    <w:rsid w:val="00B3573A"/>
    <w:rsid w:val="00B37A36"/>
    <w:rsid w:val="00B4041D"/>
    <w:rsid w:val="00B41180"/>
    <w:rsid w:val="00B4309B"/>
    <w:rsid w:val="00B464F1"/>
    <w:rsid w:val="00B51A59"/>
    <w:rsid w:val="00B6076A"/>
    <w:rsid w:val="00B626A8"/>
    <w:rsid w:val="00B714DC"/>
    <w:rsid w:val="00B764BF"/>
    <w:rsid w:val="00B778A9"/>
    <w:rsid w:val="00B80626"/>
    <w:rsid w:val="00B84EC8"/>
    <w:rsid w:val="00B8745A"/>
    <w:rsid w:val="00B94AC7"/>
    <w:rsid w:val="00B9585F"/>
    <w:rsid w:val="00BC5A1B"/>
    <w:rsid w:val="00BC5D3A"/>
    <w:rsid w:val="00BD0C48"/>
    <w:rsid w:val="00BD5CBE"/>
    <w:rsid w:val="00BE50FF"/>
    <w:rsid w:val="00BF3013"/>
    <w:rsid w:val="00C0151D"/>
    <w:rsid w:val="00C20E4F"/>
    <w:rsid w:val="00C3249E"/>
    <w:rsid w:val="00C368DD"/>
    <w:rsid w:val="00C469D6"/>
    <w:rsid w:val="00C479C8"/>
    <w:rsid w:val="00C52AB0"/>
    <w:rsid w:val="00C52F60"/>
    <w:rsid w:val="00C577BD"/>
    <w:rsid w:val="00C6093C"/>
    <w:rsid w:val="00C60DA2"/>
    <w:rsid w:val="00C626A6"/>
    <w:rsid w:val="00C65E86"/>
    <w:rsid w:val="00C71FA2"/>
    <w:rsid w:val="00C76749"/>
    <w:rsid w:val="00C806F2"/>
    <w:rsid w:val="00C8095A"/>
    <w:rsid w:val="00C9697D"/>
    <w:rsid w:val="00CA46EE"/>
    <w:rsid w:val="00CA652A"/>
    <w:rsid w:val="00CA6D5C"/>
    <w:rsid w:val="00CB0739"/>
    <w:rsid w:val="00CB3704"/>
    <w:rsid w:val="00CB3794"/>
    <w:rsid w:val="00CC61B4"/>
    <w:rsid w:val="00CD0A46"/>
    <w:rsid w:val="00CD29B1"/>
    <w:rsid w:val="00CD3796"/>
    <w:rsid w:val="00CE6FAB"/>
    <w:rsid w:val="00CF243A"/>
    <w:rsid w:val="00CF3BA2"/>
    <w:rsid w:val="00CF3E6C"/>
    <w:rsid w:val="00CF428D"/>
    <w:rsid w:val="00CF5FE3"/>
    <w:rsid w:val="00CF6B3F"/>
    <w:rsid w:val="00D026AC"/>
    <w:rsid w:val="00D0348E"/>
    <w:rsid w:val="00D079EA"/>
    <w:rsid w:val="00D113C3"/>
    <w:rsid w:val="00D1703F"/>
    <w:rsid w:val="00D20354"/>
    <w:rsid w:val="00D2216D"/>
    <w:rsid w:val="00D22B4A"/>
    <w:rsid w:val="00D27E5A"/>
    <w:rsid w:val="00D3239E"/>
    <w:rsid w:val="00D32EED"/>
    <w:rsid w:val="00D33CBC"/>
    <w:rsid w:val="00D33EF6"/>
    <w:rsid w:val="00D356AB"/>
    <w:rsid w:val="00D421F4"/>
    <w:rsid w:val="00D4278D"/>
    <w:rsid w:val="00D4279C"/>
    <w:rsid w:val="00D43A1F"/>
    <w:rsid w:val="00D458C8"/>
    <w:rsid w:val="00D467BC"/>
    <w:rsid w:val="00D47465"/>
    <w:rsid w:val="00D5290F"/>
    <w:rsid w:val="00D52BA0"/>
    <w:rsid w:val="00D5601D"/>
    <w:rsid w:val="00D57554"/>
    <w:rsid w:val="00D72B80"/>
    <w:rsid w:val="00D7445C"/>
    <w:rsid w:val="00D8094B"/>
    <w:rsid w:val="00D844F9"/>
    <w:rsid w:val="00D856A5"/>
    <w:rsid w:val="00D86A68"/>
    <w:rsid w:val="00D87947"/>
    <w:rsid w:val="00D91F92"/>
    <w:rsid w:val="00D9397A"/>
    <w:rsid w:val="00D95A92"/>
    <w:rsid w:val="00D95B91"/>
    <w:rsid w:val="00D97B92"/>
    <w:rsid w:val="00DA0C34"/>
    <w:rsid w:val="00DA115A"/>
    <w:rsid w:val="00DA124A"/>
    <w:rsid w:val="00DA23D2"/>
    <w:rsid w:val="00DA48CB"/>
    <w:rsid w:val="00DB14D8"/>
    <w:rsid w:val="00DB674A"/>
    <w:rsid w:val="00DC294D"/>
    <w:rsid w:val="00DC5E80"/>
    <w:rsid w:val="00DD72FF"/>
    <w:rsid w:val="00DE021F"/>
    <w:rsid w:val="00DE2C57"/>
    <w:rsid w:val="00DE68FA"/>
    <w:rsid w:val="00DE6922"/>
    <w:rsid w:val="00DE74FD"/>
    <w:rsid w:val="00DF0A9C"/>
    <w:rsid w:val="00DF4701"/>
    <w:rsid w:val="00DF482D"/>
    <w:rsid w:val="00DF5BDB"/>
    <w:rsid w:val="00DF6AB2"/>
    <w:rsid w:val="00E01357"/>
    <w:rsid w:val="00E036F7"/>
    <w:rsid w:val="00E041DF"/>
    <w:rsid w:val="00E05A9B"/>
    <w:rsid w:val="00E1137C"/>
    <w:rsid w:val="00E15455"/>
    <w:rsid w:val="00E16818"/>
    <w:rsid w:val="00E201C1"/>
    <w:rsid w:val="00E23456"/>
    <w:rsid w:val="00E24621"/>
    <w:rsid w:val="00E25089"/>
    <w:rsid w:val="00E32E14"/>
    <w:rsid w:val="00E33100"/>
    <w:rsid w:val="00E33CD7"/>
    <w:rsid w:val="00E44C32"/>
    <w:rsid w:val="00E62154"/>
    <w:rsid w:val="00E62404"/>
    <w:rsid w:val="00E6455F"/>
    <w:rsid w:val="00E64E40"/>
    <w:rsid w:val="00E65C35"/>
    <w:rsid w:val="00E6742B"/>
    <w:rsid w:val="00E720CD"/>
    <w:rsid w:val="00E72F60"/>
    <w:rsid w:val="00E74065"/>
    <w:rsid w:val="00E75FFA"/>
    <w:rsid w:val="00E805F6"/>
    <w:rsid w:val="00E81E7D"/>
    <w:rsid w:val="00E81F73"/>
    <w:rsid w:val="00E84B35"/>
    <w:rsid w:val="00E86290"/>
    <w:rsid w:val="00E90149"/>
    <w:rsid w:val="00E90B68"/>
    <w:rsid w:val="00E9242A"/>
    <w:rsid w:val="00E94018"/>
    <w:rsid w:val="00EA0ADF"/>
    <w:rsid w:val="00EA43C3"/>
    <w:rsid w:val="00EA571E"/>
    <w:rsid w:val="00EA58A1"/>
    <w:rsid w:val="00EB0E9E"/>
    <w:rsid w:val="00EB1DAF"/>
    <w:rsid w:val="00EB2F80"/>
    <w:rsid w:val="00EB37DB"/>
    <w:rsid w:val="00EB44E5"/>
    <w:rsid w:val="00EB50D0"/>
    <w:rsid w:val="00EB68D6"/>
    <w:rsid w:val="00EC4FFF"/>
    <w:rsid w:val="00EC55F9"/>
    <w:rsid w:val="00ED0A6E"/>
    <w:rsid w:val="00ED0BE3"/>
    <w:rsid w:val="00ED2EB7"/>
    <w:rsid w:val="00ED7E5B"/>
    <w:rsid w:val="00EE1EEC"/>
    <w:rsid w:val="00EE4B58"/>
    <w:rsid w:val="00EF3C15"/>
    <w:rsid w:val="00EF6DD1"/>
    <w:rsid w:val="00EF719F"/>
    <w:rsid w:val="00EF74CF"/>
    <w:rsid w:val="00EF75A1"/>
    <w:rsid w:val="00F01B37"/>
    <w:rsid w:val="00F02C7C"/>
    <w:rsid w:val="00F06D56"/>
    <w:rsid w:val="00F10586"/>
    <w:rsid w:val="00F144D0"/>
    <w:rsid w:val="00F21BBC"/>
    <w:rsid w:val="00F22FF0"/>
    <w:rsid w:val="00F24607"/>
    <w:rsid w:val="00F24784"/>
    <w:rsid w:val="00F26A72"/>
    <w:rsid w:val="00F30529"/>
    <w:rsid w:val="00F30F80"/>
    <w:rsid w:val="00F35E88"/>
    <w:rsid w:val="00F370DF"/>
    <w:rsid w:val="00F45B07"/>
    <w:rsid w:val="00F468C6"/>
    <w:rsid w:val="00F46AD4"/>
    <w:rsid w:val="00F4714B"/>
    <w:rsid w:val="00F478B6"/>
    <w:rsid w:val="00F47EEE"/>
    <w:rsid w:val="00F51ED9"/>
    <w:rsid w:val="00F5400C"/>
    <w:rsid w:val="00F5477C"/>
    <w:rsid w:val="00F56FFE"/>
    <w:rsid w:val="00F576FD"/>
    <w:rsid w:val="00F62998"/>
    <w:rsid w:val="00F6558A"/>
    <w:rsid w:val="00F67E34"/>
    <w:rsid w:val="00F73C17"/>
    <w:rsid w:val="00F74F92"/>
    <w:rsid w:val="00F8086B"/>
    <w:rsid w:val="00F85C32"/>
    <w:rsid w:val="00F86955"/>
    <w:rsid w:val="00F86BA0"/>
    <w:rsid w:val="00F9077F"/>
    <w:rsid w:val="00F933BC"/>
    <w:rsid w:val="00F94AEB"/>
    <w:rsid w:val="00F94ECD"/>
    <w:rsid w:val="00F97945"/>
    <w:rsid w:val="00FA514A"/>
    <w:rsid w:val="00FA7E50"/>
    <w:rsid w:val="00FB6216"/>
    <w:rsid w:val="00FC0214"/>
    <w:rsid w:val="00FC0D69"/>
    <w:rsid w:val="00FC1582"/>
    <w:rsid w:val="00FD3A27"/>
    <w:rsid w:val="00FD543F"/>
    <w:rsid w:val="00FE191B"/>
    <w:rsid w:val="00FE1C08"/>
    <w:rsid w:val="00FE5AC1"/>
    <w:rsid w:val="00FF2613"/>
    <w:rsid w:val="066CD35E"/>
    <w:rsid w:val="084AF433"/>
    <w:rsid w:val="0F4FBD25"/>
    <w:rsid w:val="13506F28"/>
    <w:rsid w:val="1BE522A9"/>
    <w:rsid w:val="29B1547E"/>
    <w:rsid w:val="4AAE31A8"/>
    <w:rsid w:val="4FA60642"/>
    <w:rsid w:val="513ECDBF"/>
    <w:rsid w:val="58A0EE2E"/>
    <w:rsid w:val="67E1503B"/>
    <w:rsid w:val="6BD66E65"/>
    <w:rsid w:val="7558BB81"/>
    <w:rsid w:val="7B3B286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C4293AC4-2C9A-429A-BE57-3BBA6C77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2259F1"/>
  </w:style>
  <w:style w:type="character" w:styleId="FollowedHyperlink">
    <w:name w:val="FollowedHyperlink"/>
    <w:basedOn w:val="DefaultParagraphFont"/>
    <w:uiPriority w:val="99"/>
    <w:semiHidden/>
    <w:unhideWhenUsed/>
    <w:rsid w:val="0098056C"/>
    <w:rPr>
      <w:color w:val="954F72" w:themeColor="followedHyperlink"/>
      <w:u w:val="single"/>
    </w:rPr>
  </w:style>
  <w:style w:type="paragraph" w:styleId="EndnoteText">
    <w:name w:val="endnote text"/>
    <w:basedOn w:val="Normal"/>
    <w:link w:val="EndnoteTextChar"/>
    <w:uiPriority w:val="99"/>
    <w:semiHidden/>
    <w:unhideWhenUsed/>
    <w:rsid w:val="00D221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216D"/>
    <w:rPr>
      <w:sz w:val="20"/>
      <w:szCs w:val="20"/>
    </w:rPr>
  </w:style>
  <w:style w:type="character" w:styleId="EndnoteReference">
    <w:name w:val="endnote reference"/>
    <w:basedOn w:val="DefaultParagraphFont"/>
    <w:uiPriority w:val="99"/>
    <w:semiHidden/>
    <w:unhideWhenUsed/>
    <w:rsid w:val="00D2216D"/>
    <w:rPr>
      <w:vertAlign w:val="superscript"/>
    </w:rPr>
  </w:style>
  <w:style w:type="character" w:customStyle="1" w:styleId="jlqj4b">
    <w:name w:val="jlqj4b"/>
    <w:basedOn w:val="DefaultParagraphFont"/>
    <w:rsid w:val="00524B04"/>
  </w:style>
  <w:style w:type="character" w:customStyle="1" w:styleId="viiyi">
    <w:name w:val="viiyi"/>
    <w:basedOn w:val="DefaultParagraphFont"/>
    <w:rsid w:val="00524B04"/>
  </w:style>
  <w:style w:type="paragraph" w:customStyle="1" w:styleId="paragraph">
    <w:name w:val="paragraph"/>
    <w:basedOn w:val="Normal"/>
    <w:rsid w:val="00A7730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1">
    <w:name w:val="Unresolved Mention1"/>
    <w:basedOn w:val="DefaultParagraphFont"/>
    <w:uiPriority w:val="99"/>
    <w:semiHidden/>
    <w:unhideWhenUsed/>
    <w:rsid w:val="0065099E"/>
    <w:rPr>
      <w:color w:val="605E5C"/>
      <w:shd w:val="clear" w:color="auto" w:fill="E1DFDD"/>
    </w:rPr>
  </w:style>
  <w:style w:type="character" w:customStyle="1" w:styleId="UnresolvedMention2">
    <w:name w:val="Unresolved Mention2"/>
    <w:basedOn w:val="DefaultParagraphFont"/>
    <w:uiPriority w:val="99"/>
    <w:semiHidden/>
    <w:unhideWhenUsed/>
    <w:rsid w:val="00481E5D"/>
    <w:rPr>
      <w:color w:val="605E5C"/>
      <w:shd w:val="clear" w:color="auto" w:fill="E1DFDD"/>
    </w:rPr>
  </w:style>
  <w:style w:type="paragraph" w:styleId="Revision">
    <w:name w:val="Revision"/>
    <w:hidden/>
    <w:uiPriority w:val="99"/>
    <w:semiHidden/>
    <w:rsid w:val="00C65E86"/>
    <w:pPr>
      <w:spacing w:after="0" w:line="240" w:lineRule="auto"/>
    </w:pPr>
  </w:style>
  <w:style w:type="character" w:customStyle="1" w:styleId="UnresolvedMention3">
    <w:name w:val="Unresolved Mention3"/>
    <w:basedOn w:val="DefaultParagraphFont"/>
    <w:uiPriority w:val="99"/>
    <w:semiHidden/>
    <w:unhideWhenUsed/>
    <w:rsid w:val="007E53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15283">
      <w:bodyDiv w:val="1"/>
      <w:marLeft w:val="0"/>
      <w:marRight w:val="0"/>
      <w:marTop w:val="0"/>
      <w:marBottom w:val="0"/>
      <w:divBdr>
        <w:top w:val="none" w:sz="0" w:space="0" w:color="auto"/>
        <w:left w:val="none" w:sz="0" w:space="0" w:color="auto"/>
        <w:bottom w:val="none" w:sz="0" w:space="0" w:color="auto"/>
        <w:right w:val="none" w:sz="0" w:space="0" w:color="auto"/>
      </w:divBdr>
    </w:div>
    <w:div w:id="175310669">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808478773">
      <w:bodyDiv w:val="1"/>
      <w:marLeft w:val="0"/>
      <w:marRight w:val="0"/>
      <w:marTop w:val="0"/>
      <w:marBottom w:val="0"/>
      <w:divBdr>
        <w:top w:val="none" w:sz="0" w:space="0" w:color="auto"/>
        <w:left w:val="none" w:sz="0" w:space="0" w:color="auto"/>
        <w:bottom w:val="none" w:sz="0" w:space="0" w:color="auto"/>
        <w:right w:val="none" w:sz="0" w:space="0" w:color="auto"/>
      </w:divBdr>
    </w:div>
    <w:div w:id="853349577">
      <w:bodyDiv w:val="1"/>
      <w:marLeft w:val="0"/>
      <w:marRight w:val="0"/>
      <w:marTop w:val="0"/>
      <w:marBottom w:val="0"/>
      <w:divBdr>
        <w:top w:val="none" w:sz="0" w:space="0" w:color="auto"/>
        <w:left w:val="none" w:sz="0" w:space="0" w:color="auto"/>
        <w:bottom w:val="none" w:sz="0" w:space="0" w:color="auto"/>
        <w:right w:val="none" w:sz="0" w:space="0" w:color="auto"/>
      </w:divBdr>
    </w:div>
    <w:div w:id="917910250">
      <w:bodyDiv w:val="1"/>
      <w:marLeft w:val="0"/>
      <w:marRight w:val="0"/>
      <w:marTop w:val="0"/>
      <w:marBottom w:val="0"/>
      <w:divBdr>
        <w:top w:val="none" w:sz="0" w:space="0" w:color="auto"/>
        <w:left w:val="none" w:sz="0" w:space="0" w:color="auto"/>
        <w:bottom w:val="none" w:sz="0" w:space="0" w:color="auto"/>
        <w:right w:val="none" w:sz="0" w:space="0" w:color="auto"/>
      </w:divBdr>
    </w:div>
    <w:div w:id="1404060178">
      <w:bodyDiv w:val="1"/>
      <w:marLeft w:val="0"/>
      <w:marRight w:val="0"/>
      <w:marTop w:val="0"/>
      <w:marBottom w:val="0"/>
      <w:divBdr>
        <w:top w:val="none" w:sz="0" w:space="0" w:color="auto"/>
        <w:left w:val="none" w:sz="0" w:space="0" w:color="auto"/>
        <w:bottom w:val="none" w:sz="0" w:space="0" w:color="auto"/>
        <w:right w:val="none" w:sz="0" w:space="0" w:color="auto"/>
      </w:divBdr>
    </w:div>
    <w:div w:id="1463570758">
      <w:bodyDiv w:val="1"/>
      <w:marLeft w:val="0"/>
      <w:marRight w:val="0"/>
      <w:marTop w:val="0"/>
      <w:marBottom w:val="0"/>
      <w:divBdr>
        <w:top w:val="none" w:sz="0" w:space="0" w:color="auto"/>
        <w:left w:val="none" w:sz="0" w:space="0" w:color="auto"/>
        <w:bottom w:val="none" w:sz="0" w:space="0" w:color="auto"/>
        <w:right w:val="none" w:sz="0" w:space="0" w:color="auto"/>
      </w:divBdr>
    </w:div>
    <w:div w:id="1523666480">
      <w:bodyDiv w:val="1"/>
      <w:marLeft w:val="0"/>
      <w:marRight w:val="0"/>
      <w:marTop w:val="0"/>
      <w:marBottom w:val="0"/>
      <w:divBdr>
        <w:top w:val="none" w:sz="0" w:space="0" w:color="auto"/>
        <w:left w:val="none" w:sz="0" w:space="0" w:color="auto"/>
        <w:bottom w:val="none" w:sz="0" w:space="0" w:color="auto"/>
        <w:right w:val="none" w:sz="0" w:space="0" w:color="auto"/>
      </w:divBdr>
    </w:div>
    <w:div w:id="2132819580">
      <w:bodyDiv w:val="1"/>
      <w:marLeft w:val="0"/>
      <w:marRight w:val="0"/>
      <w:marTop w:val="0"/>
      <w:marBottom w:val="0"/>
      <w:divBdr>
        <w:top w:val="none" w:sz="0" w:space="0" w:color="auto"/>
        <w:left w:val="none" w:sz="0" w:space="0" w:color="auto"/>
        <w:bottom w:val="none" w:sz="0" w:space="0" w:color="auto"/>
        <w:right w:val="none" w:sz="0" w:space="0" w:color="auto"/>
      </w:divBdr>
      <w:divsChild>
        <w:div w:id="519585583">
          <w:marLeft w:val="0"/>
          <w:marRight w:val="0"/>
          <w:marTop w:val="0"/>
          <w:marBottom w:val="0"/>
          <w:divBdr>
            <w:top w:val="none" w:sz="0" w:space="0" w:color="auto"/>
            <w:left w:val="none" w:sz="0" w:space="0" w:color="auto"/>
            <w:bottom w:val="none" w:sz="0" w:space="0" w:color="auto"/>
            <w:right w:val="none" w:sz="0" w:space="0" w:color="auto"/>
          </w:divBdr>
          <w:divsChild>
            <w:div w:id="1834418360">
              <w:marLeft w:val="0"/>
              <w:marRight w:val="0"/>
              <w:marTop w:val="0"/>
              <w:marBottom w:val="0"/>
              <w:divBdr>
                <w:top w:val="none" w:sz="0" w:space="0" w:color="auto"/>
                <w:left w:val="none" w:sz="0" w:space="0" w:color="auto"/>
                <w:bottom w:val="none" w:sz="0" w:space="0" w:color="auto"/>
                <w:right w:val="none" w:sz="0" w:space="0" w:color="auto"/>
              </w:divBdr>
              <w:divsChild>
                <w:div w:id="1251619681">
                  <w:marLeft w:val="0"/>
                  <w:marRight w:val="0"/>
                  <w:marTop w:val="0"/>
                  <w:marBottom w:val="0"/>
                  <w:divBdr>
                    <w:top w:val="none" w:sz="0" w:space="0" w:color="auto"/>
                    <w:left w:val="none" w:sz="0" w:space="0" w:color="auto"/>
                    <w:bottom w:val="none" w:sz="0" w:space="0" w:color="auto"/>
                    <w:right w:val="none" w:sz="0" w:space="0" w:color="auto"/>
                  </w:divBdr>
                  <w:divsChild>
                    <w:div w:id="8184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em.gov.lv/lv/buvniecibas-nozare-attistiba-strategija-un-petijumi"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lm.gov.lv/lv/socialo-pakalpojumu-sniedzeju-registrs"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www.em.gov.lv/lv/buvniecibas-nozare-attistiba-strategija-un-petij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46083-87ED-48AD-A3D9-6EE90CBB446C}">
  <ds:schemaRefs>
    <ds:schemaRef ds:uri="http://purl.org/dc/terms/"/>
    <ds:schemaRef ds:uri="http://schemas.microsoft.com/office/2006/documentManagement/types"/>
    <ds:schemaRef ds:uri="http://purl.org/dc/elements/1.1/"/>
    <ds:schemaRef ds:uri="http://www.w3.org/XML/1998/namespace"/>
    <ds:schemaRef ds:uri="http://purl.org/dc/dcmitype/"/>
    <ds:schemaRef ds:uri="01600ed5-156d-4579-b1e7-6d5c7031349b"/>
    <ds:schemaRef ds:uri="http://schemas.microsoft.com/office/infopath/2007/PartnerControls"/>
    <ds:schemaRef ds:uri="http://schemas.openxmlformats.org/package/2006/metadata/core-properties"/>
    <ds:schemaRef ds:uri="54777d92-399b-47d4-b1be-6607e01a2de2"/>
    <ds:schemaRef ds:uri="http://schemas.microsoft.com/office/2006/metadata/properties"/>
  </ds:schemaRefs>
</ds:datastoreItem>
</file>

<file path=customXml/itemProps2.xml><?xml version="1.0" encoding="utf-8"?>
<ds:datastoreItem xmlns:ds="http://schemas.openxmlformats.org/officeDocument/2006/customXml" ds:itemID="{3A4462C1-C86B-406E-9E6B-14699C784DBE}">
  <ds:schemaRefs>
    <ds:schemaRef ds:uri="http://schemas.openxmlformats.org/officeDocument/2006/bibliography"/>
  </ds:schemaRefs>
</ds:datastoreItem>
</file>

<file path=customXml/itemProps3.xml><?xml version="1.0" encoding="utf-8"?>
<ds:datastoreItem xmlns:ds="http://schemas.openxmlformats.org/officeDocument/2006/customXml" ds:itemID="{2E7F075E-4E3F-4067-AAB8-A18942C3649E}">
  <ds:schemaRefs>
    <ds:schemaRef ds:uri="http://schemas.microsoft.com/sharepoint/v3/contenttype/forms"/>
  </ds:schemaRefs>
</ds:datastoreItem>
</file>

<file path=customXml/itemProps4.xml><?xml version="1.0" encoding="utf-8"?>
<ds:datastoreItem xmlns:ds="http://schemas.openxmlformats.org/officeDocument/2006/customXml" ds:itemID="{15F262B5-1A48-4259-A3C2-8F120043A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24363</Words>
  <Characters>13888</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12</cp:revision>
  <cp:lastPrinted>2022-03-02T09:35:00Z</cp:lastPrinted>
  <dcterms:created xsi:type="dcterms:W3CDTF">2022-09-02T14:05:00Z</dcterms:created>
  <dcterms:modified xsi:type="dcterms:W3CDTF">2022-11-02T12:50:00Z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