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1F9A79" w14:textId="77777777" w:rsidR="007B61DB" w:rsidRDefault="00432B6E">
      <w:pPr>
        <w:spacing w:after="0" w:line="240" w:lineRule="auto"/>
        <w:jc w:val="center"/>
        <w:rPr>
          <w:rFonts w:ascii="Times New Roman" w:eastAsia="Times New Roman" w:hAnsi="Times New Roman" w:cs="Times New Roman"/>
          <w:b/>
        </w:rPr>
      </w:pPr>
      <w:bookmarkStart w:id="0" w:name="_heading=h.gjdgxs" w:colFirst="0" w:colLast="0"/>
      <w:bookmarkEnd w:id="0"/>
      <w:r>
        <w:rPr>
          <w:rFonts w:ascii="Times New Roman" w:eastAsia="Times New Roman" w:hAnsi="Times New Roman" w:cs="Times New Roman"/>
          <w:b/>
        </w:rPr>
        <w:t xml:space="preserve"> SAM rādītāju metodoloģijas apraksts</w:t>
      </w:r>
    </w:p>
    <w:p w14:paraId="3275E4CE" w14:textId="77777777" w:rsidR="007B61DB" w:rsidRDefault="007B61DB">
      <w:pPr>
        <w:spacing w:after="0" w:line="240" w:lineRule="auto"/>
        <w:jc w:val="both"/>
        <w:rPr>
          <w:rFonts w:ascii="Times New Roman" w:eastAsia="Times New Roman" w:hAnsi="Times New Roman" w:cs="Times New Roman"/>
          <w:b/>
        </w:rPr>
      </w:pPr>
    </w:p>
    <w:p w14:paraId="6FD78C4C" w14:textId="77777777" w:rsidR="007B61DB" w:rsidRDefault="007B61DB">
      <w:pPr>
        <w:spacing w:after="0" w:line="240" w:lineRule="auto"/>
        <w:jc w:val="both"/>
        <w:rPr>
          <w:rFonts w:ascii="Times New Roman" w:eastAsia="Times New Roman" w:hAnsi="Times New Roman" w:cs="Times New Roman"/>
          <w:b/>
        </w:rPr>
      </w:pPr>
    </w:p>
    <w:tbl>
      <w:tblPr>
        <w:tblStyle w:val="aff4"/>
        <w:tblW w:w="8931" w:type="dxa"/>
        <w:tblLayout w:type="fixed"/>
        <w:tblLook w:val="0400" w:firstRow="0" w:lastRow="0" w:firstColumn="0" w:lastColumn="0" w:noHBand="0" w:noVBand="1"/>
      </w:tblPr>
      <w:tblGrid>
        <w:gridCol w:w="1838"/>
        <w:gridCol w:w="997"/>
        <w:gridCol w:w="2551"/>
        <w:gridCol w:w="3545"/>
      </w:tblGrid>
      <w:tr w:rsidR="007B61DB" w14:paraId="571B3ED6" w14:textId="77777777">
        <w:tc>
          <w:tcPr>
            <w:tcW w:w="1838" w:type="dxa"/>
            <w:vAlign w:val="bottom"/>
          </w:tcPr>
          <w:p w14:paraId="3B2E3B2B" w14:textId="77777777" w:rsidR="007B61DB" w:rsidRDefault="00432B6E">
            <w:pPr>
              <w:spacing w:after="0" w:line="240" w:lineRule="auto"/>
              <w:rPr>
                <w:rFonts w:ascii="Times New Roman" w:eastAsia="Times New Roman" w:hAnsi="Times New Roman" w:cs="Times New Roman"/>
                <w:b/>
              </w:rPr>
            </w:pPr>
            <w:r>
              <w:rPr>
                <w:rFonts w:ascii="Times New Roman" w:eastAsia="Times New Roman" w:hAnsi="Times New Roman" w:cs="Times New Roman"/>
                <w:b/>
              </w:rPr>
              <w:t>Prioritātes Nr.</w:t>
            </w:r>
          </w:p>
        </w:tc>
        <w:tc>
          <w:tcPr>
            <w:tcW w:w="997" w:type="dxa"/>
            <w:tcBorders>
              <w:bottom w:val="single" w:sz="4" w:space="0" w:color="000000"/>
            </w:tcBorders>
            <w:vAlign w:val="bottom"/>
          </w:tcPr>
          <w:p w14:paraId="77A0A853" w14:textId="77777777" w:rsidR="007B61DB" w:rsidRDefault="00432B6E">
            <w:pPr>
              <w:spacing w:after="0" w:line="240" w:lineRule="auto"/>
              <w:rPr>
                <w:rFonts w:ascii="Times New Roman" w:eastAsia="Times New Roman" w:hAnsi="Times New Roman" w:cs="Times New Roman"/>
                <w:b/>
              </w:rPr>
            </w:pPr>
            <w:r>
              <w:rPr>
                <w:rFonts w:ascii="Times New Roman" w:eastAsia="Times New Roman" w:hAnsi="Times New Roman" w:cs="Times New Roman"/>
                <w:b/>
              </w:rPr>
              <w:t>1.1.</w:t>
            </w:r>
          </w:p>
        </w:tc>
        <w:tc>
          <w:tcPr>
            <w:tcW w:w="2551" w:type="dxa"/>
            <w:vAlign w:val="bottom"/>
          </w:tcPr>
          <w:p w14:paraId="696671D5" w14:textId="77777777" w:rsidR="007B61DB" w:rsidRDefault="00432B6E">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Prioritātes nosaukums: </w:t>
            </w:r>
          </w:p>
        </w:tc>
        <w:tc>
          <w:tcPr>
            <w:tcW w:w="3545" w:type="dxa"/>
            <w:tcBorders>
              <w:bottom w:val="single" w:sz="4" w:space="0" w:color="000000"/>
            </w:tcBorders>
            <w:vAlign w:val="bottom"/>
          </w:tcPr>
          <w:p w14:paraId="1A29F7FC" w14:textId="77777777" w:rsidR="007B61DB" w:rsidRDefault="00432B6E">
            <w:pPr>
              <w:spacing w:after="0" w:line="240" w:lineRule="auto"/>
              <w:rPr>
                <w:rFonts w:ascii="Times New Roman" w:eastAsia="Times New Roman" w:hAnsi="Times New Roman" w:cs="Times New Roman"/>
                <w:b/>
              </w:rPr>
            </w:pPr>
            <w:r>
              <w:rPr>
                <w:rFonts w:ascii="Times New Roman" w:eastAsia="Times New Roman" w:hAnsi="Times New Roman" w:cs="Times New Roman"/>
                <w:b/>
              </w:rPr>
              <w:t>“Pētniecība un prasmes”</w:t>
            </w:r>
          </w:p>
        </w:tc>
      </w:tr>
      <w:tr w:rsidR="007B61DB" w14:paraId="5CA85DB6" w14:textId="77777777">
        <w:tc>
          <w:tcPr>
            <w:tcW w:w="1838" w:type="dxa"/>
            <w:vAlign w:val="bottom"/>
          </w:tcPr>
          <w:p w14:paraId="4B466BBD" w14:textId="77777777" w:rsidR="007B61DB" w:rsidRDefault="00432B6E">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SAM </w:t>
            </w:r>
            <w:proofErr w:type="spellStart"/>
            <w:r>
              <w:rPr>
                <w:rFonts w:ascii="Times New Roman" w:eastAsia="Times New Roman" w:hAnsi="Times New Roman" w:cs="Times New Roman"/>
                <w:b/>
              </w:rPr>
              <w:t>Nr</w:t>
            </w:r>
            <w:proofErr w:type="spellEnd"/>
            <w:r>
              <w:rPr>
                <w:rFonts w:ascii="Times New Roman" w:eastAsia="Times New Roman" w:hAnsi="Times New Roman" w:cs="Times New Roman"/>
                <w:b/>
              </w:rPr>
              <w:t>:</w:t>
            </w:r>
          </w:p>
        </w:tc>
        <w:tc>
          <w:tcPr>
            <w:tcW w:w="997" w:type="dxa"/>
            <w:tcBorders>
              <w:top w:val="single" w:sz="4" w:space="0" w:color="000000"/>
              <w:bottom w:val="single" w:sz="4" w:space="0" w:color="000000"/>
            </w:tcBorders>
            <w:vAlign w:val="bottom"/>
          </w:tcPr>
          <w:p w14:paraId="679FFCE3" w14:textId="77777777" w:rsidR="007B61DB" w:rsidRDefault="00432B6E">
            <w:pPr>
              <w:spacing w:after="0" w:line="240" w:lineRule="auto"/>
              <w:rPr>
                <w:rFonts w:ascii="Times New Roman" w:eastAsia="Times New Roman" w:hAnsi="Times New Roman" w:cs="Times New Roman"/>
                <w:b/>
              </w:rPr>
            </w:pPr>
            <w:r>
              <w:rPr>
                <w:rFonts w:ascii="Times New Roman" w:eastAsia="Times New Roman" w:hAnsi="Times New Roman" w:cs="Times New Roman"/>
                <w:b/>
              </w:rPr>
              <w:t>1.1.1.</w:t>
            </w:r>
          </w:p>
        </w:tc>
        <w:tc>
          <w:tcPr>
            <w:tcW w:w="2551" w:type="dxa"/>
            <w:vAlign w:val="bottom"/>
          </w:tcPr>
          <w:p w14:paraId="7FB57863" w14:textId="77777777" w:rsidR="007B61DB" w:rsidRDefault="00432B6E">
            <w:pPr>
              <w:spacing w:after="0" w:line="240" w:lineRule="auto"/>
              <w:rPr>
                <w:rFonts w:ascii="Times New Roman" w:eastAsia="Times New Roman" w:hAnsi="Times New Roman" w:cs="Times New Roman"/>
                <w:b/>
              </w:rPr>
            </w:pPr>
            <w:r>
              <w:rPr>
                <w:rFonts w:ascii="Times New Roman" w:eastAsia="Times New Roman" w:hAnsi="Times New Roman" w:cs="Times New Roman"/>
                <w:b/>
              </w:rPr>
              <w:t>SAM nosaukums:</w:t>
            </w:r>
          </w:p>
        </w:tc>
        <w:tc>
          <w:tcPr>
            <w:tcW w:w="3545" w:type="dxa"/>
            <w:tcBorders>
              <w:top w:val="single" w:sz="4" w:space="0" w:color="000000"/>
              <w:bottom w:val="single" w:sz="4" w:space="0" w:color="000000"/>
            </w:tcBorders>
            <w:vAlign w:val="bottom"/>
          </w:tcPr>
          <w:p w14:paraId="6FD86BB1" w14:textId="77777777" w:rsidR="007B61DB" w:rsidRDefault="00432B6E">
            <w:pPr>
              <w:spacing w:after="0" w:line="240" w:lineRule="auto"/>
              <w:rPr>
                <w:rFonts w:ascii="Times New Roman" w:eastAsia="Times New Roman" w:hAnsi="Times New Roman" w:cs="Times New Roman"/>
                <w:b/>
              </w:rPr>
            </w:pPr>
            <w:r>
              <w:rPr>
                <w:rFonts w:ascii="Times New Roman" w:eastAsia="Times New Roman" w:hAnsi="Times New Roman" w:cs="Times New Roman"/>
                <w:b/>
              </w:rPr>
              <w:t>“Pētniecības un inovāciju kapacitātes stiprināšana un progresīvu tehnoloģiju ieviešana kopējā P&amp;A sistēmā”</w:t>
            </w:r>
          </w:p>
        </w:tc>
      </w:tr>
    </w:tbl>
    <w:p w14:paraId="421FE50F" w14:textId="77777777" w:rsidR="007B61DB" w:rsidRDefault="007B61DB">
      <w:pPr>
        <w:spacing w:after="0" w:line="240" w:lineRule="auto"/>
        <w:jc w:val="both"/>
        <w:rPr>
          <w:rFonts w:ascii="Times New Roman" w:eastAsia="Times New Roman" w:hAnsi="Times New Roman" w:cs="Times New Roman"/>
          <w:sz w:val="20"/>
          <w:szCs w:val="20"/>
        </w:rPr>
      </w:pPr>
    </w:p>
    <w:tbl>
      <w:tblPr>
        <w:tblStyle w:val="aff5"/>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95"/>
        <w:gridCol w:w="7072"/>
      </w:tblGrid>
      <w:tr w:rsidR="007B61DB" w14:paraId="613AE5D7" w14:textId="77777777">
        <w:tc>
          <w:tcPr>
            <w:tcW w:w="1995" w:type="dxa"/>
          </w:tcPr>
          <w:p w14:paraId="5CA35766"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Rādītāja Nr.</w:t>
            </w:r>
            <w:r>
              <w:rPr>
                <w:rFonts w:ascii="Times New Roman" w:eastAsia="Times New Roman" w:hAnsi="Times New Roman" w:cs="Times New Roman"/>
                <w:sz w:val="20"/>
                <w:szCs w:val="20"/>
              </w:rPr>
              <w:t xml:space="preserve"> (ID)</w:t>
            </w:r>
          </w:p>
        </w:tc>
        <w:tc>
          <w:tcPr>
            <w:tcW w:w="7072" w:type="dxa"/>
          </w:tcPr>
          <w:p w14:paraId="015CD3ED"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RCO 06</w:t>
            </w:r>
          </w:p>
        </w:tc>
      </w:tr>
      <w:tr w:rsidR="007B61DB" w14:paraId="53019C5A" w14:textId="77777777">
        <w:trPr>
          <w:trHeight w:val="245"/>
        </w:trPr>
        <w:tc>
          <w:tcPr>
            <w:tcW w:w="1995" w:type="dxa"/>
          </w:tcPr>
          <w:p w14:paraId="2B905288"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nosaukums</w:t>
            </w:r>
          </w:p>
        </w:tc>
        <w:tc>
          <w:tcPr>
            <w:tcW w:w="7072" w:type="dxa"/>
          </w:tcPr>
          <w:p w14:paraId="5ABB0026"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Atbalstītajos pētniecības objektos strādājošie pētnieki</w:t>
            </w:r>
          </w:p>
        </w:tc>
      </w:tr>
      <w:tr w:rsidR="007B61DB" w14:paraId="3891B0E5" w14:textId="77777777">
        <w:tc>
          <w:tcPr>
            <w:tcW w:w="1995" w:type="dxa"/>
          </w:tcPr>
          <w:p w14:paraId="7FD80DC5"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definīcija</w:t>
            </w:r>
          </w:p>
        </w:tc>
        <w:tc>
          <w:tcPr>
            <w:tcW w:w="7072" w:type="dxa"/>
          </w:tcPr>
          <w:p w14:paraId="1E95400B"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Pētnieku skaits, kuri savā darbības jomā tieši izmanto pētniecības iestādi vai aprīkojumu, par kuru piešķir atbalstu.</w:t>
            </w:r>
            <w:r>
              <w:rPr>
                <w:rFonts w:ascii="Times New Roman" w:eastAsia="Times New Roman" w:hAnsi="Times New Roman" w:cs="Times New Roman"/>
                <w:sz w:val="20"/>
                <w:szCs w:val="20"/>
                <w:vertAlign w:val="superscript"/>
              </w:rPr>
              <w:footnoteReference w:id="1"/>
            </w:r>
            <w:r>
              <w:rPr>
                <w:rFonts w:ascii="Times New Roman" w:eastAsia="Times New Roman" w:hAnsi="Times New Roman" w:cs="Times New Roman"/>
                <w:sz w:val="20"/>
                <w:szCs w:val="20"/>
              </w:rPr>
              <w:t xml:space="preserve"> </w:t>
            </w:r>
          </w:p>
          <w:p w14:paraId="5EC6BB0A"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Rādītāju mēra pēc gada pilna laika ekvivalentiem (</w:t>
            </w:r>
            <w:proofErr w:type="spellStart"/>
            <w:r>
              <w:rPr>
                <w:rFonts w:ascii="Times New Roman" w:eastAsia="Times New Roman" w:hAnsi="Times New Roman" w:cs="Times New Roman"/>
                <w:sz w:val="20"/>
                <w:szCs w:val="20"/>
              </w:rPr>
              <w:t>FTEs</w:t>
            </w:r>
            <w:proofErr w:type="spellEnd"/>
            <w:r>
              <w:rPr>
                <w:rFonts w:ascii="Times New Roman" w:eastAsia="Times New Roman" w:hAnsi="Times New Roman" w:cs="Times New Roman"/>
                <w:sz w:val="20"/>
                <w:szCs w:val="20"/>
              </w:rPr>
              <w:t xml:space="preserve">), kas aprēķināti saskaņā ar OECD </w:t>
            </w:r>
            <w:proofErr w:type="spellStart"/>
            <w:r>
              <w:rPr>
                <w:rFonts w:ascii="Times New Roman" w:eastAsia="Times New Roman" w:hAnsi="Times New Roman" w:cs="Times New Roman"/>
                <w:sz w:val="20"/>
                <w:szCs w:val="20"/>
              </w:rPr>
              <w:t>Frascati</w:t>
            </w:r>
            <w:proofErr w:type="spellEnd"/>
            <w:r>
              <w:rPr>
                <w:rFonts w:ascii="Times New Roman" w:eastAsia="Times New Roman" w:hAnsi="Times New Roman" w:cs="Times New Roman"/>
                <w:sz w:val="20"/>
                <w:szCs w:val="20"/>
              </w:rPr>
              <w:t xml:space="preserve"> rokasgrāmatā 2015 sniegto metodiku. </w:t>
            </w:r>
          </w:p>
          <w:p w14:paraId="09024EB2"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Projektam jāuzlabo pētniecības iekārta vai pētniecības aprīkojuma kvalitāte. Tiek izslēgtas nomaiņas bez kvalitātes paaugstināšanas, tāpat kā apkope. Pētniecības iestāde var būt valsts vai privāta. Vakantās pētniecības un attīstības vietas netiek ieskaitītas, un neviens no tām nav pētniecības un attīstības atbalsta personāls (t.i., amati, kas nav tieši iesaistīti pētniecības un izstrādes darbībās). Ja objektā tiešā projekta rezultātā tiek nodarbināti vairāk pētnieku (t.i., brīvas vietas vai izveidotas jaunas amata vietas), jaunie pētnieki tiek ieskaitīti RCR 102 - Pētniecības darba vietas atbalstītajās vienībās. Pētniecības un attīstības personāla gada </w:t>
            </w:r>
            <w:proofErr w:type="spellStart"/>
            <w:r>
              <w:rPr>
                <w:rFonts w:ascii="Times New Roman" w:eastAsia="Times New Roman" w:hAnsi="Times New Roman" w:cs="Times New Roman"/>
                <w:sz w:val="20"/>
                <w:szCs w:val="20"/>
              </w:rPr>
              <w:t>pilnslodzes</w:t>
            </w:r>
            <w:proofErr w:type="spellEnd"/>
            <w:r>
              <w:rPr>
                <w:rFonts w:ascii="Times New Roman" w:eastAsia="Times New Roman" w:hAnsi="Times New Roman" w:cs="Times New Roman"/>
                <w:sz w:val="20"/>
                <w:szCs w:val="20"/>
              </w:rPr>
              <w:t xml:space="preserve"> ekvivalents tiek definēts kā darba laika, kas faktiski pavadīts pētniecībai un attīstībai kalendārā gada laikā, attiecība pret kopējo stundu skaitu, ko tajā pašā periodā parasti nostrādāja indivīds vai grupa. Pēc vienošanās persona gadā nevar veikt vairāk kā vienu </w:t>
            </w:r>
            <w:proofErr w:type="spellStart"/>
            <w:r>
              <w:rPr>
                <w:rFonts w:ascii="Times New Roman" w:eastAsia="Times New Roman" w:hAnsi="Times New Roman" w:cs="Times New Roman"/>
                <w:sz w:val="20"/>
                <w:szCs w:val="20"/>
              </w:rPr>
              <w:t>pilnslodzes</w:t>
            </w:r>
            <w:proofErr w:type="spellEnd"/>
            <w:r>
              <w:rPr>
                <w:rFonts w:ascii="Times New Roman" w:eastAsia="Times New Roman" w:hAnsi="Times New Roman" w:cs="Times New Roman"/>
                <w:sz w:val="20"/>
                <w:szCs w:val="20"/>
              </w:rPr>
              <w:t xml:space="preserve"> ekvivalentu pētniecībā un attīstībā. Parasto nostrādāto stundu skaitu nosaka, pamatojoties uz normatīvo / likumā noteikto darba laiku. Pilna laika persona tiks identificēta, ņemot vērā viņu nodarbinātības statusu, līguma veidu (pilna vai nepilna laika) un iesaistīšanās līmeni pētniecībā un attīstībā (sk. OECD atsauces 5.3. nodaļu).</w:t>
            </w:r>
          </w:p>
        </w:tc>
      </w:tr>
      <w:tr w:rsidR="007B61DB" w14:paraId="301FFC1C" w14:textId="77777777">
        <w:tc>
          <w:tcPr>
            <w:tcW w:w="1995" w:type="dxa"/>
          </w:tcPr>
          <w:p w14:paraId="483C1DCD"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Rādītāja veids</w:t>
            </w:r>
            <w:r>
              <w:rPr>
                <w:rFonts w:ascii="Times New Roman" w:eastAsia="Times New Roman" w:hAnsi="Times New Roman" w:cs="Times New Roman"/>
                <w:sz w:val="20"/>
                <w:szCs w:val="20"/>
              </w:rPr>
              <w:t xml:space="preserve"> </w:t>
            </w:r>
          </w:p>
        </w:tc>
        <w:tc>
          <w:tcPr>
            <w:tcW w:w="7072" w:type="dxa"/>
          </w:tcPr>
          <w:p w14:paraId="45502ECB"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Iznākuma rādītājs</w:t>
            </w:r>
          </w:p>
        </w:tc>
      </w:tr>
      <w:tr w:rsidR="007B61DB" w14:paraId="3F1286F3" w14:textId="77777777">
        <w:tc>
          <w:tcPr>
            <w:tcW w:w="1995" w:type="dxa"/>
          </w:tcPr>
          <w:p w14:paraId="56179A42"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mērvienība</w:t>
            </w:r>
          </w:p>
        </w:tc>
        <w:tc>
          <w:tcPr>
            <w:tcW w:w="7072" w:type="dxa"/>
          </w:tcPr>
          <w:p w14:paraId="6285B8E1"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Pētnieku skaits atbalstītajās vienībās (pilnas slodzes ekvivalents)</w:t>
            </w:r>
          </w:p>
        </w:tc>
      </w:tr>
      <w:tr w:rsidR="007B61DB" w14:paraId="75DBBAF9" w14:textId="77777777">
        <w:tc>
          <w:tcPr>
            <w:tcW w:w="1995" w:type="dxa"/>
          </w:tcPr>
          <w:p w14:paraId="44CFF1BE"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Bāzes (sākotnējās) vērtības gads un bāzes vērtība</w:t>
            </w:r>
          </w:p>
        </w:tc>
        <w:tc>
          <w:tcPr>
            <w:tcW w:w="7072" w:type="dxa"/>
          </w:tcPr>
          <w:p w14:paraId="7879DB37"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N/A</w:t>
            </w:r>
          </w:p>
        </w:tc>
      </w:tr>
      <w:tr w:rsidR="007B61DB" w14:paraId="0C14B41F" w14:textId="77777777">
        <w:tc>
          <w:tcPr>
            <w:tcW w:w="1995" w:type="dxa"/>
          </w:tcPr>
          <w:p w14:paraId="09A0D52D"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Starpposma vērtība</w:t>
            </w:r>
            <w:r>
              <w:rPr>
                <w:rFonts w:ascii="Times New Roman" w:eastAsia="Times New Roman" w:hAnsi="Times New Roman" w:cs="Times New Roman"/>
                <w:sz w:val="20"/>
                <w:szCs w:val="20"/>
              </w:rPr>
              <w:t xml:space="preserve"> uz 31.12.2024.</w:t>
            </w:r>
          </w:p>
        </w:tc>
        <w:tc>
          <w:tcPr>
            <w:tcW w:w="7072" w:type="dxa"/>
          </w:tcPr>
          <w:p w14:paraId="7A1ED66B" w14:textId="0D2091BC" w:rsidR="007B61DB" w:rsidRDefault="00B81D55">
            <w:pPr>
              <w:spacing w:after="0" w:line="240" w:lineRule="auto"/>
              <w:jc w:val="both"/>
              <w:rPr>
                <w:rFonts w:ascii="Times New Roman" w:eastAsia="Times New Roman" w:hAnsi="Times New Roman" w:cs="Times New Roman"/>
                <w:sz w:val="20"/>
                <w:szCs w:val="20"/>
              </w:rPr>
            </w:pPr>
            <w:sdt>
              <w:sdtPr>
                <w:rPr>
                  <w:rFonts w:ascii="Times New Roman" w:eastAsia="Times New Roman" w:hAnsi="Times New Roman" w:cs="Times New Roman"/>
                  <w:sz w:val="20"/>
                  <w:szCs w:val="20"/>
                </w:rPr>
                <w:tag w:val="goog_rdk_1"/>
                <w:id w:val="-319122643"/>
              </w:sdtPr>
              <w:sdtEndPr/>
              <w:sdtContent>
                <w:r w:rsidR="00D431FE" w:rsidRPr="00B81D55">
                  <w:rPr>
                    <w:rFonts w:ascii="Times New Roman" w:eastAsia="Times New Roman" w:hAnsi="Times New Roman" w:cs="Times New Roman"/>
                    <w:sz w:val="20"/>
                    <w:szCs w:val="20"/>
                  </w:rPr>
                  <w:t xml:space="preserve">136 </w:t>
                </w:r>
              </w:sdtContent>
            </w:sdt>
          </w:p>
        </w:tc>
      </w:tr>
      <w:tr w:rsidR="007B61DB" w14:paraId="60E68773" w14:textId="77777777">
        <w:tc>
          <w:tcPr>
            <w:tcW w:w="1995" w:type="dxa"/>
          </w:tcPr>
          <w:p w14:paraId="114EB672"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Sasniedzamā vērtība</w:t>
            </w:r>
            <w:r>
              <w:rPr>
                <w:rFonts w:ascii="Times New Roman" w:eastAsia="Times New Roman" w:hAnsi="Times New Roman" w:cs="Times New Roman"/>
                <w:sz w:val="20"/>
                <w:szCs w:val="20"/>
              </w:rPr>
              <w:t xml:space="preserve"> uz 31.12.2029.</w:t>
            </w:r>
          </w:p>
        </w:tc>
        <w:tc>
          <w:tcPr>
            <w:tcW w:w="7072" w:type="dxa"/>
          </w:tcPr>
          <w:p w14:paraId="13B9FB33" w14:textId="00FC639D" w:rsidR="007B61DB" w:rsidRDefault="00EE340A" w:rsidP="00813B1E">
            <w:pPr>
              <w:spacing w:after="0" w:line="240" w:lineRule="auto"/>
              <w:jc w:val="both"/>
              <w:rPr>
                <w:rFonts w:ascii="Times New Roman" w:eastAsia="Times New Roman" w:hAnsi="Times New Roman" w:cs="Times New Roman"/>
                <w:sz w:val="20"/>
                <w:szCs w:val="20"/>
              </w:rPr>
            </w:pPr>
            <w:r w:rsidRPr="00B81D55">
              <w:rPr>
                <w:rFonts w:ascii="Times New Roman" w:eastAsia="Times New Roman" w:hAnsi="Times New Roman" w:cs="Times New Roman"/>
                <w:sz w:val="20"/>
                <w:szCs w:val="20"/>
              </w:rPr>
              <w:t>753</w:t>
            </w:r>
          </w:p>
        </w:tc>
      </w:tr>
      <w:tr w:rsidR="007B61DB" w14:paraId="0EB69595" w14:textId="77777777">
        <w:tc>
          <w:tcPr>
            <w:tcW w:w="1995" w:type="dxa"/>
            <w:vMerge w:val="restart"/>
          </w:tcPr>
          <w:p w14:paraId="06E74243"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Pieņēmumi un aprēķini</w:t>
            </w:r>
            <w:r>
              <w:rPr>
                <w:rFonts w:ascii="Times New Roman" w:eastAsia="Times New Roman" w:hAnsi="Times New Roman" w:cs="Times New Roman"/>
                <w:b/>
                <w:sz w:val="20"/>
                <w:szCs w:val="20"/>
                <w:vertAlign w:val="superscript"/>
              </w:rPr>
              <w:footnoteReference w:id="2"/>
            </w:r>
          </w:p>
          <w:p w14:paraId="70E5C500" w14:textId="77777777" w:rsidR="007B61DB" w:rsidRDefault="007B61DB">
            <w:pPr>
              <w:spacing w:after="0" w:line="240" w:lineRule="auto"/>
              <w:jc w:val="both"/>
              <w:rPr>
                <w:rFonts w:ascii="Times New Roman" w:eastAsia="Times New Roman" w:hAnsi="Times New Roman" w:cs="Times New Roman"/>
                <w:sz w:val="20"/>
                <w:szCs w:val="20"/>
              </w:rPr>
            </w:pPr>
          </w:p>
        </w:tc>
        <w:tc>
          <w:tcPr>
            <w:tcW w:w="7072" w:type="dxa"/>
          </w:tcPr>
          <w:p w14:paraId="39C387D6"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Kritēriji rādītāju izvēlei</w:t>
            </w:r>
            <w:r>
              <w:rPr>
                <w:rFonts w:ascii="Times New Roman" w:eastAsia="Times New Roman" w:hAnsi="Times New Roman" w:cs="Times New Roman"/>
                <w:sz w:val="20"/>
                <w:szCs w:val="20"/>
              </w:rPr>
              <w:t xml:space="preserve">: </w:t>
            </w:r>
          </w:p>
          <w:p w14:paraId="1D3EF9E1"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1404FE1D" w14:textId="77777777" w:rsidR="007B61DB" w:rsidRDefault="00432B6E">
            <w:pPr>
              <w:numPr>
                <w:ilvl w:val="0"/>
                <w:numId w:val="23"/>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Sasaiste</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color w:val="000000"/>
                <w:sz w:val="20"/>
                <w:szCs w:val="20"/>
              </w:rPr>
              <w:t>ar plānotajiem ieguldījumiem.</w:t>
            </w:r>
            <w:r>
              <w:rPr>
                <w:rFonts w:ascii="Times New Roman" w:eastAsia="Times New Roman" w:hAnsi="Times New Roman" w:cs="Times New Roman"/>
                <w:color w:val="000000"/>
                <w:sz w:val="20"/>
                <w:szCs w:val="20"/>
              </w:rPr>
              <w:t xml:space="preserve"> Rādītāju izvēlē tika ņemts vērā, vai izvēlētais rādītājs var atspoguļot rezultātus un ietekmi, ko radīs veiktie ieguldījumi. </w:t>
            </w:r>
          </w:p>
          <w:p w14:paraId="1E955C0E" w14:textId="77777777" w:rsidR="007B61DB" w:rsidRDefault="00432B6E">
            <w:pPr>
              <w:numPr>
                <w:ilvl w:val="0"/>
                <w:numId w:val="23"/>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Būtiskums</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color w:val="000000"/>
                <w:sz w:val="20"/>
                <w:szCs w:val="20"/>
              </w:rPr>
              <w:t>attiecībā uz plānotajiem ieguldījumiem.</w:t>
            </w:r>
            <w:r>
              <w:rPr>
                <w:rFonts w:ascii="Times New Roman" w:eastAsia="Times New Roman" w:hAnsi="Times New Roman" w:cs="Times New Roman"/>
                <w:color w:val="000000"/>
                <w:sz w:val="20"/>
                <w:szCs w:val="20"/>
              </w:rPr>
              <w:t xml:space="preserve"> Tai skaitā tika apzināts, vai izvēlētais rādītājs atspoguļo pietiekami būtisku apjomu no SAM ietvaros plānotajām darbībām, gadījumos, kad viena SAM ietvaros plānoto darbību klāsts ir gana plašs.</w:t>
            </w:r>
          </w:p>
          <w:p w14:paraId="62F93D6E" w14:textId="77777777" w:rsidR="007B61DB" w:rsidRDefault="00432B6E">
            <w:pPr>
              <w:numPr>
                <w:ilvl w:val="0"/>
                <w:numId w:val="23"/>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Datu pieejamīb</w:t>
            </w:r>
            <w:r>
              <w:rPr>
                <w:rFonts w:ascii="Times New Roman" w:eastAsia="Times New Roman" w:hAnsi="Times New Roman" w:cs="Times New Roman"/>
                <w:color w:val="000000"/>
                <w:sz w:val="20"/>
                <w:szCs w:val="20"/>
              </w:rPr>
              <w:t>a. Tika vērtēts, vai no projektu datiem vai citiem datu avotiem būs iespējams nodrošināt ticamu un korektu datu iegūšanu, lai nodrošinātu kvalitatīvu rādītāju ieviešanas uzskaiti un iespējas ziņot par to ieviešanas progresu.</w:t>
            </w:r>
          </w:p>
        </w:tc>
      </w:tr>
      <w:tr w:rsidR="007B61DB" w14:paraId="67760F3C" w14:textId="77777777">
        <w:trPr>
          <w:trHeight w:val="437"/>
        </w:trPr>
        <w:tc>
          <w:tcPr>
            <w:tcW w:w="1995" w:type="dxa"/>
            <w:vMerge/>
          </w:tcPr>
          <w:p w14:paraId="0D9528D5"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0"/>
                <w:szCs w:val="20"/>
              </w:rPr>
            </w:pPr>
          </w:p>
        </w:tc>
        <w:tc>
          <w:tcPr>
            <w:tcW w:w="7072" w:type="dxa"/>
          </w:tcPr>
          <w:p w14:paraId="2E4C3398"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Informācijas avots</w:t>
            </w:r>
            <w:r>
              <w:rPr>
                <w:rFonts w:ascii="Times New Roman" w:eastAsia="Times New Roman" w:hAnsi="Times New Roman" w:cs="Times New Roman"/>
                <w:b/>
                <w:sz w:val="20"/>
                <w:szCs w:val="20"/>
                <w:vertAlign w:val="superscript"/>
              </w:rPr>
              <w:footnoteReference w:id="3"/>
            </w:r>
          </w:p>
          <w:p w14:paraId="3C641B3F"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ES fondu 2014.-2020. gada plānošanas periodā gūtā pieredze par pētniecībā tieši iesaistīto personu skaitu pētniecības centros; Projektu dati.</w:t>
            </w:r>
          </w:p>
        </w:tc>
      </w:tr>
      <w:tr w:rsidR="007B61DB" w14:paraId="13F6D571" w14:textId="77777777">
        <w:trPr>
          <w:trHeight w:val="437"/>
        </w:trPr>
        <w:tc>
          <w:tcPr>
            <w:tcW w:w="1995" w:type="dxa"/>
            <w:vMerge/>
          </w:tcPr>
          <w:p w14:paraId="37335859"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tcPr>
          <w:p w14:paraId="7861FDF2" w14:textId="1DB1C86D" w:rsidR="00080112"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Veiktie aprēķini un pieņēmumi, kas izmantoti aprēķiniem</w:t>
            </w:r>
          </w:p>
          <w:p w14:paraId="57B84DF1" w14:textId="11F2C0BE" w:rsidR="00080112" w:rsidRDefault="00080112">
            <w:pPr>
              <w:spacing w:after="0" w:line="240" w:lineRule="auto"/>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1.1.1.2. pasākuma ietvaros tiek plānots nodrošināt a</w:t>
            </w:r>
            <w:r w:rsidRPr="00080112">
              <w:rPr>
                <w:rFonts w:ascii="Times New Roman" w:eastAsia="Times New Roman" w:hAnsi="Times New Roman" w:cs="Times New Roman"/>
                <w:bCs/>
                <w:sz w:val="20"/>
                <w:szCs w:val="20"/>
              </w:rPr>
              <w:t>tbalst</w:t>
            </w:r>
            <w:r>
              <w:rPr>
                <w:rFonts w:ascii="Times New Roman" w:eastAsia="Times New Roman" w:hAnsi="Times New Roman" w:cs="Times New Roman"/>
                <w:bCs/>
                <w:sz w:val="20"/>
                <w:szCs w:val="20"/>
              </w:rPr>
              <w:t>u</w:t>
            </w:r>
            <w:r w:rsidRPr="00080112">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 xml:space="preserve">zinātniskajām institūcijām </w:t>
            </w:r>
            <w:r w:rsidRPr="00080112">
              <w:rPr>
                <w:rFonts w:ascii="Times New Roman" w:eastAsia="Times New Roman" w:hAnsi="Times New Roman" w:cs="Times New Roman"/>
                <w:bCs/>
                <w:sz w:val="20"/>
                <w:szCs w:val="20"/>
              </w:rPr>
              <w:t>pētnieciskās infrastruktūras attīstībai</w:t>
            </w:r>
            <w:r>
              <w:rPr>
                <w:rFonts w:ascii="Times New Roman" w:eastAsia="Times New Roman" w:hAnsi="Times New Roman" w:cs="Times New Roman"/>
                <w:bCs/>
                <w:sz w:val="20"/>
                <w:szCs w:val="20"/>
              </w:rPr>
              <w:t xml:space="preserve"> individuālu projektu ietvaros</w:t>
            </w:r>
          </w:p>
          <w:p w14:paraId="27FB5187" w14:textId="77777777" w:rsidR="00080112" w:rsidRDefault="00080112">
            <w:pPr>
              <w:spacing w:after="0" w:line="240" w:lineRule="auto"/>
              <w:jc w:val="both"/>
              <w:rPr>
                <w:rFonts w:ascii="Times New Roman" w:eastAsia="Times New Roman" w:hAnsi="Times New Roman" w:cs="Times New Roman"/>
                <w:bCs/>
                <w:sz w:val="20"/>
                <w:szCs w:val="20"/>
              </w:rPr>
            </w:pPr>
          </w:p>
          <w:p w14:paraId="3E09BFBA" w14:textId="77777777" w:rsidR="00CF44CE" w:rsidRDefault="00CF44CE" w:rsidP="00CF44CE">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sidRPr="00CF44CE">
              <w:rPr>
                <w:rFonts w:ascii="Times New Roman" w:eastAsia="Times New Roman" w:hAnsi="Times New Roman" w:cs="Times New Roman"/>
                <w:color w:val="000000"/>
                <w:sz w:val="20"/>
                <w:szCs w:val="20"/>
              </w:rPr>
              <w:t>Rādītāja vērtība ir aprēķināta, ņemot vērā arī elastības finansējumu.</w:t>
            </w:r>
          </w:p>
          <w:p w14:paraId="7359E84D" w14:textId="77777777" w:rsidR="007B61DB" w:rsidRDefault="007B61DB">
            <w:pPr>
              <w:spacing w:after="0" w:line="240" w:lineRule="auto"/>
              <w:jc w:val="both"/>
              <w:rPr>
                <w:rFonts w:ascii="Times New Roman" w:eastAsia="Times New Roman" w:hAnsi="Times New Roman" w:cs="Times New Roman"/>
                <w:sz w:val="20"/>
                <w:szCs w:val="20"/>
              </w:rPr>
            </w:pPr>
          </w:p>
          <w:p w14:paraId="6CA7BE96" w14:textId="77777777" w:rsidR="00CF44CE" w:rsidRDefault="00CF44CE" w:rsidP="00602171">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bookmarkStart w:id="1" w:name="_heading=h.1fob9te" w:colFirst="0" w:colLast="0"/>
            <w:bookmarkEnd w:id="1"/>
          </w:p>
          <w:p w14:paraId="7A131FDB" w14:textId="46830E13" w:rsidR="004656A2" w:rsidRPr="00C210C9" w:rsidRDefault="004656A2" w:rsidP="00C210C9">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Pieņēmumi, kas izmantoti aprēķinam:</w:t>
            </w:r>
          </w:p>
          <w:p w14:paraId="4CD14237" w14:textId="1BACBC38" w:rsidR="00FD2D8E" w:rsidRDefault="00FD2D8E" w:rsidP="00FD2D8E">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 individuālajiem projektiem </w:t>
            </w:r>
            <w:r w:rsidR="008010ED">
              <w:rPr>
                <w:rFonts w:ascii="Times New Roman" w:eastAsia="Times New Roman" w:hAnsi="Times New Roman" w:cs="Times New Roman"/>
                <w:color w:val="000000"/>
                <w:sz w:val="20"/>
                <w:szCs w:val="20"/>
              </w:rPr>
              <w:t>plānotais</w:t>
            </w:r>
            <w:r>
              <w:rPr>
                <w:rFonts w:ascii="Times New Roman" w:eastAsia="Times New Roman" w:hAnsi="Times New Roman" w:cs="Times New Roman"/>
                <w:color w:val="000000"/>
                <w:sz w:val="20"/>
                <w:szCs w:val="20"/>
              </w:rPr>
              <w:t xml:space="preserve"> finansējums </w:t>
            </w:r>
            <w:r w:rsidR="008010ED">
              <w:rPr>
                <w:rFonts w:ascii="Times New Roman" w:eastAsia="Times New Roman" w:hAnsi="Times New Roman" w:cs="Times New Roman"/>
                <w:color w:val="000000"/>
                <w:sz w:val="20"/>
                <w:szCs w:val="20"/>
              </w:rPr>
              <w:t xml:space="preserve">ir </w:t>
            </w:r>
            <w:r w:rsidR="00C210C9">
              <w:rPr>
                <w:rFonts w:ascii="Times New Roman" w:eastAsia="Times New Roman" w:hAnsi="Times New Roman" w:cs="Times New Roman"/>
                <w:color w:val="000000"/>
                <w:sz w:val="20"/>
                <w:szCs w:val="20"/>
              </w:rPr>
              <w:t xml:space="preserve">42 </w:t>
            </w:r>
            <w:r w:rsidR="00C210C9" w:rsidRPr="008010ED">
              <w:rPr>
                <w:rFonts w:ascii="Times New Roman" w:eastAsia="Times New Roman" w:hAnsi="Times New Roman" w:cs="Times New Roman"/>
                <w:color w:val="000000"/>
                <w:sz w:val="20"/>
                <w:szCs w:val="20"/>
              </w:rPr>
              <w:t>468</w:t>
            </w:r>
            <w:r w:rsidR="00C210C9">
              <w:rPr>
                <w:rFonts w:ascii="Times New Roman" w:eastAsia="Times New Roman" w:hAnsi="Times New Roman" w:cs="Times New Roman"/>
                <w:color w:val="000000"/>
                <w:sz w:val="20"/>
                <w:szCs w:val="20"/>
              </w:rPr>
              <w:t xml:space="preserve"> </w:t>
            </w:r>
            <w:r w:rsidR="00C210C9" w:rsidRPr="008010ED">
              <w:rPr>
                <w:rFonts w:ascii="Times New Roman" w:eastAsia="Times New Roman" w:hAnsi="Times New Roman" w:cs="Times New Roman"/>
                <w:color w:val="000000"/>
                <w:sz w:val="20"/>
                <w:szCs w:val="20"/>
              </w:rPr>
              <w:t>679</w:t>
            </w:r>
            <w:r w:rsidR="00C210C9">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euro</w:t>
            </w:r>
            <w:proofErr w:type="spellEnd"/>
            <w:r>
              <w:rPr>
                <w:rFonts w:ascii="Times New Roman" w:eastAsia="Times New Roman" w:hAnsi="Times New Roman" w:cs="Times New Roman"/>
                <w:color w:val="000000"/>
                <w:sz w:val="20"/>
                <w:szCs w:val="20"/>
              </w:rPr>
              <w:t xml:space="preserve"> apmērā;</w:t>
            </w:r>
          </w:p>
          <w:p w14:paraId="1B06DF71" w14:textId="17218DDC" w:rsidR="00D10480" w:rsidRDefault="00FD2D8E" w:rsidP="00FD2D8E">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2) </w:t>
            </w:r>
            <w:r w:rsidR="00504086">
              <w:rPr>
                <w:rFonts w:ascii="Times New Roman" w:eastAsia="Times New Roman" w:hAnsi="Times New Roman" w:cs="Times New Roman"/>
                <w:color w:val="000000"/>
                <w:sz w:val="20"/>
                <w:szCs w:val="20"/>
              </w:rPr>
              <w:t>Atbilstoši CSP datiem i</w:t>
            </w:r>
            <w:r w:rsidR="00D10480" w:rsidRPr="00D10480">
              <w:rPr>
                <w:rFonts w:ascii="Times New Roman" w:eastAsia="Times New Roman" w:hAnsi="Times New Roman" w:cs="Times New Roman"/>
                <w:color w:val="000000"/>
                <w:sz w:val="20"/>
                <w:szCs w:val="20"/>
              </w:rPr>
              <w:t>zdevumi pētniecības un attīstības darbiem</w:t>
            </w:r>
            <w:r w:rsidR="00D10480">
              <w:rPr>
                <w:rFonts w:ascii="Times New Roman" w:eastAsia="Times New Roman" w:hAnsi="Times New Roman" w:cs="Times New Roman"/>
                <w:color w:val="000000"/>
                <w:sz w:val="20"/>
                <w:szCs w:val="20"/>
              </w:rPr>
              <w:t xml:space="preserve"> </w:t>
            </w:r>
            <w:r w:rsidR="00D10480" w:rsidRPr="00D10480">
              <w:rPr>
                <w:rFonts w:ascii="Times New Roman" w:eastAsia="Times New Roman" w:hAnsi="Times New Roman" w:cs="Times New Roman"/>
                <w:color w:val="000000"/>
                <w:sz w:val="20"/>
                <w:szCs w:val="20"/>
              </w:rPr>
              <w:t>valsts sektor</w:t>
            </w:r>
            <w:r w:rsidR="00D10480">
              <w:rPr>
                <w:rFonts w:ascii="Times New Roman" w:eastAsia="Times New Roman" w:hAnsi="Times New Roman" w:cs="Times New Roman"/>
                <w:color w:val="000000"/>
                <w:sz w:val="20"/>
                <w:szCs w:val="20"/>
              </w:rPr>
              <w:t>ā</w:t>
            </w:r>
            <w:r w:rsidR="00D10480" w:rsidRPr="00D10480">
              <w:rPr>
                <w:rFonts w:ascii="Times New Roman" w:eastAsia="Times New Roman" w:hAnsi="Times New Roman" w:cs="Times New Roman"/>
                <w:color w:val="000000"/>
                <w:sz w:val="20"/>
                <w:szCs w:val="20"/>
              </w:rPr>
              <w:t xml:space="preserve"> un augstāk</w:t>
            </w:r>
            <w:r w:rsidR="00D10480">
              <w:rPr>
                <w:rFonts w:ascii="Times New Roman" w:eastAsia="Times New Roman" w:hAnsi="Times New Roman" w:cs="Times New Roman"/>
                <w:color w:val="000000"/>
                <w:sz w:val="20"/>
                <w:szCs w:val="20"/>
              </w:rPr>
              <w:t>aj</w:t>
            </w:r>
            <w:r w:rsidR="00D10480" w:rsidRPr="00D10480">
              <w:rPr>
                <w:rFonts w:ascii="Times New Roman" w:eastAsia="Times New Roman" w:hAnsi="Times New Roman" w:cs="Times New Roman"/>
                <w:color w:val="000000"/>
                <w:sz w:val="20"/>
                <w:szCs w:val="20"/>
              </w:rPr>
              <w:t>ā izglītīb</w:t>
            </w:r>
            <w:r w:rsidR="00D10480">
              <w:rPr>
                <w:rFonts w:ascii="Times New Roman" w:eastAsia="Times New Roman" w:hAnsi="Times New Roman" w:cs="Times New Roman"/>
                <w:color w:val="000000"/>
                <w:sz w:val="20"/>
                <w:szCs w:val="20"/>
              </w:rPr>
              <w:t>ā 2022.gadā</w:t>
            </w:r>
            <w:r w:rsidR="00A84452">
              <w:rPr>
                <w:rFonts w:ascii="Times New Roman" w:eastAsia="Times New Roman" w:hAnsi="Times New Roman" w:cs="Times New Roman"/>
                <w:color w:val="000000"/>
                <w:sz w:val="20"/>
                <w:szCs w:val="20"/>
              </w:rPr>
              <w:t xml:space="preserve"> bija</w:t>
            </w:r>
            <w:r w:rsidR="00D10480">
              <w:rPr>
                <w:rFonts w:ascii="Times New Roman" w:eastAsia="Times New Roman" w:hAnsi="Times New Roman" w:cs="Times New Roman"/>
                <w:color w:val="000000"/>
                <w:sz w:val="20"/>
                <w:szCs w:val="20"/>
              </w:rPr>
              <w:t xml:space="preserve"> </w:t>
            </w:r>
            <w:r w:rsidR="00160034" w:rsidRPr="00160034">
              <w:rPr>
                <w:rFonts w:ascii="Times New Roman" w:eastAsia="Times New Roman" w:hAnsi="Times New Roman" w:cs="Times New Roman"/>
                <w:color w:val="000000"/>
                <w:sz w:val="20"/>
                <w:szCs w:val="20"/>
              </w:rPr>
              <w:t>187 300 000</w:t>
            </w:r>
            <w:r w:rsidR="00D10480" w:rsidRPr="00D10480">
              <w:rPr>
                <w:rFonts w:ascii="Times New Roman" w:eastAsia="Times New Roman" w:hAnsi="Times New Roman" w:cs="Times New Roman"/>
                <w:color w:val="000000"/>
                <w:sz w:val="20"/>
                <w:szCs w:val="20"/>
              </w:rPr>
              <w:t xml:space="preserve"> </w:t>
            </w:r>
            <w:proofErr w:type="spellStart"/>
            <w:r w:rsidR="00D10480" w:rsidRPr="00D10480">
              <w:rPr>
                <w:rFonts w:ascii="Times New Roman" w:eastAsia="Times New Roman" w:hAnsi="Times New Roman" w:cs="Times New Roman"/>
                <w:color w:val="000000"/>
                <w:sz w:val="20"/>
                <w:szCs w:val="20"/>
              </w:rPr>
              <w:t>euro</w:t>
            </w:r>
            <w:proofErr w:type="spellEnd"/>
            <w:r w:rsidR="00D10480">
              <w:rPr>
                <w:rFonts w:ascii="Times New Roman" w:eastAsia="Times New Roman" w:hAnsi="Times New Roman" w:cs="Times New Roman"/>
                <w:color w:val="000000"/>
                <w:sz w:val="20"/>
                <w:szCs w:val="20"/>
              </w:rPr>
              <w:t>;</w:t>
            </w:r>
          </w:p>
          <w:p w14:paraId="07C4F6E8" w14:textId="1BCE1FC4" w:rsidR="005C4E7E" w:rsidRPr="005C4E7E" w:rsidRDefault="00D10480" w:rsidP="005C4E7E">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3) </w:t>
            </w:r>
            <w:r w:rsidR="001932E8" w:rsidRPr="001932E8">
              <w:rPr>
                <w:rFonts w:ascii="Times New Roman" w:eastAsia="Times New Roman" w:hAnsi="Times New Roman" w:cs="Times New Roman"/>
                <w:color w:val="000000"/>
                <w:sz w:val="20"/>
                <w:szCs w:val="20"/>
              </w:rPr>
              <w:t>Atbilstoši Nacionālās zinātniskās darbības informācijas sistēmas (NZDIS) Zinātnisko institūciju gada pārskatu datiem</w:t>
            </w:r>
            <w:r w:rsidR="00504086">
              <w:rPr>
                <w:rFonts w:ascii="Times New Roman" w:eastAsia="Times New Roman" w:hAnsi="Times New Roman" w:cs="Times New Roman"/>
                <w:color w:val="000000"/>
                <w:sz w:val="20"/>
                <w:szCs w:val="20"/>
              </w:rPr>
              <w:t xml:space="preserve"> </w:t>
            </w:r>
            <w:r w:rsidR="00160034">
              <w:rPr>
                <w:rFonts w:ascii="Times New Roman" w:eastAsia="Times New Roman" w:hAnsi="Times New Roman" w:cs="Times New Roman"/>
                <w:color w:val="000000"/>
                <w:sz w:val="20"/>
                <w:szCs w:val="20"/>
              </w:rPr>
              <w:t>z</w:t>
            </w:r>
            <w:r w:rsidR="005C4E7E" w:rsidRPr="005C4E7E">
              <w:rPr>
                <w:rFonts w:ascii="Times New Roman" w:eastAsia="Times New Roman" w:hAnsi="Times New Roman" w:cs="Times New Roman"/>
                <w:color w:val="000000"/>
                <w:sz w:val="20"/>
                <w:szCs w:val="20"/>
              </w:rPr>
              <w:t>inātnes un zinātnes tehniskais personāls (PLE) publiskajā sektorā 2022. gadā</w:t>
            </w:r>
            <w:r w:rsidR="00160034">
              <w:rPr>
                <w:rFonts w:ascii="Times New Roman" w:eastAsia="Times New Roman" w:hAnsi="Times New Roman" w:cs="Times New Roman"/>
                <w:color w:val="000000"/>
                <w:sz w:val="20"/>
                <w:szCs w:val="20"/>
              </w:rPr>
              <w:t xml:space="preserve"> </w:t>
            </w:r>
            <w:r w:rsidR="00160034" w:rsidRPr="003E16A5">
              <w:rPr>
                <w:rFonts w:ascii="Times New Roman" w:eastAsia="Times New Roman" w:hAnsi="Times New Roman" w:cs="Times New Roman"/>
                <w:color w:val="000000"/>
                <w:sz w:val="20"/>
                <w:szCs w:val="20"/>
              </w:rPr>
              <w:t>bija</w:t>
            </w:r>
            <w:r w:rsidR="005C4E7E" w:rsidRPr="003E16A5">
              <w:rPr>
                <w:rFonts w:ascii="Times New Roman" w:eastAsia="Times New Roman" w:hAnsi="Times New Roman" w:cs="Times New Roman"/>
                <w:color w:val="000000"/>
                <w:sz w:val="20"/>
                <w:szCs w:val="20"/>
              </w:rPr>
              <w:t xml:space="preserve"> 3</w:t>
            </w:r>
            <w:r w:rsidR="00785471" w:rsidRPr="003E16A5">
              <w:rPr>
                <w:rFonts w:ascii="Times New Roman" w:eastAsia="Times New Roman" w:hAnsi="Times New Roman" w:cs="Times New Roman"/>
                <w:color w:val="000000"/>
                <w:sz w:val="20"/>
                <w:szCs w:val="20"/>
              </w:rPr>
              <w:t xml:space="preserve"> </w:t>
            </w:r>
            <w:r w:rsidR="004157E5" w:rsidRPr="003E16A5">
              <w:rPr>
                <w:rFonts w:ascii="Times New Roman" w:eastAsia="Times New Roman" w:hAnsi="Times New Roman" w:cs="Times New Roman"/>
                <w:color w:val="000000"/>
                <w:sz w:val="20"/>
                <w:szCs w:val="20"/>
              </w:rPr>
              <w:t>322</w:t>
            </w:r>
            <w:r w:rsidR="00275B8B" w:rsidRPr="003E16A5">
              <w:rPr>
                <w:rFonts w:ascii="Times New Roman" w:eastAsia="Times New Roman" w:hAnsi="Times New Roman" w:cs="Times New Roman"/>
                <w:color w:val="000000"/>
                <w:sz w:val="20"/>
                <w:szCs w:val="20"/>
              </w:rPr>
              <w:t xml:space="preserve"> PLE</w:t>
            </w:r>
            <w:r w:rsidR="00A84452" w:rsidRPr="003E16A5">
              <w:rPr>
                <w:rFonts w:ascii="Times New Roman" w:eastAsia="Times New Roman" w:hAnsi="Times New Roman" w:cs="Times New Roman"/>
                <w:color w:val="000000"/>
                <w:sz w:val="20"/>
                <w:szCs w:val="20"/>
              </w:rPr>
              <w:t>;</w:t>
            </w:r>
          </w:p>
          <w:p w14:paraId="4982434D" w14:textId="4F051E43" w:rsidR="00D10480" w:rsidRDefault="005C4E7E" w:rsidP="005C4E7E">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4) </w:t>
            </w:r>
            <w:r w:rsidRPr="005C4E7E">
              <w:rPr>
                <w:rFonts w:ascii="Times New Roman" w:eastAsia="Times New Roman" w:hAnsi="Times New Roman" w:cs="Times New Roman"/>
                <w:color w:val="000000"/>
                <w:sz w:val="20"/>
                <w:szCs w:val="20"/>
              </w:rPr>
              <w:t xml:space="preserve">Publiskā sektora finansējums uz 1 PLE: </w:t>
            </w:r>
            <w:r w:rsidR="00160034" w:rsidRPr="00160034">
              <w:rPr>
                <w:rFonts w:ascii="Times New Roman" w:eastAsia="Times New Roman" w:hAnsi="Times New Roman" w:cs="Times New Roman"/>
                <w:color w:val="000000"/>
                <w:sz w:val="20"/>
                <w:szCs w:val="20"/>
              </w:rPr>
              <w:t xml:space="preserve">187 300 000 </w:t>
            </w:r>
            <w:r w:rsidRPr="005C4E7E">
              <w:rPr>
                <w:rFonts w:ascii="Times New Roman" w:eastAsia="Times New Roman" w:hAnsi="Times New Roman" w:cs="Times New Roman"/>
                <w:color w:val="000000"/>
                <w:sz w:val="20"/>
                <w:szCs w:val="20"/>
              </w:rPr>
              <w:t>/ 3</w:t>
            </w:r>
            <w:r w:rsidR="00785471">
              <w:rPr>
                <w:rFonts w:ascii="Times New Roman" w:eastAsia="Times New Roman" w:hAnsi="Times New Roman" w:cs="Times New Roman"/>
                <w:color w:val="000000"/>
                <w:sz w:val="20"/>
                <w:szCs w:val="20"/>
              </w:rPr>
              <w:t xml:space="preserve"> </w:t>
            </w:r>
            <w:r w:rsidR="00C210C9">
              <w:rPr>
                <w:rFonts w:ascii="Times New Roman" w:eastAsia="Times New Roman" w:hAnsi="Times New Roman" w:cs="Times New Roman"/>
                <w:color w:val="000000"/>
                <w:sz w:val="20"/>
                <w:szCs w:val="20"/>
              </w:rPr>
              <w:t>322</w:t>
            </w:r>
            <w:r w:rsidR="00160034">
              <w:rPr>
                <w:rFonts w:ascii="Times New Roman" w:eastAsia="Times New Roman" w:hAnsi="Times New Roman" w:cs="Times New Roman"/>
                <w:color w:val="000000"/>
                <w:sz w:val="20"/>
                <w:szCs w:val="20"/>
              </w:rPr>
              <w:t xml:space="preserve"> = </w:t>
            </w:r>
            <w:r w:rsidR="00785471" w:rsidRPr="00785471">
              <w:rPr>
                <w:rFonts w:ascii="Times New Roman" w:eastAsia="Times New Roman" w:hAnsi="Times New Roman" w:cs="Times New Roman"/>
                <w:color w:val="000000"/>
                <w:sz w:val="20"/>
                <w:szCs w:val="20"/>
              </w:rPr>
              <w:t>5</w:t>
            </w:r>
            <w:r w:rsidR="006843FE">
              <w:rPr>
                <w:rFonts w:ascii="Times New Roman" w:eastAsia="Times New Roman" w:hAnsi="Times New Roman" w:cs="Times New Roman"/>
                <w:color w:val="000000"/>
                <w:sz w:val="20"/>
                <w:szCs w:val="20"/>
              </w:rPr>
              <w:t>6 371</w:t>
            </w:r>
            <w:r w:rsidR="00785471" w:rsidRPr="00785471">
              <w:rPr>
                <w:rFonts w:ascii="Times New Roman" w:eastAsia="Times New Roman" w:hAnsi="Times New Roman" w:cs="Times New Roman"/>
                <w:color w:val="000000"/>
                <w:sz w:val="20"/>
                <w:szCs w:val="20"/>
              </w:rPr>
              <w:t xml:space="preserve"> </w:t>
            </w:r>
            <w:proofErr w:type="spellStart"/>
            <w:r w:rsidR="00160034">
              <w:rPr>
                <w:rFonts w:ascii="Times New Roman" w:eastAsia="Times New Roman" w:hAnsi="Times New Roman" w:cs="Times New Roman"/>
                <w:color w:val="000000"/>
                <w:sz w:val="20"/>
                <w:szCs w:val="20"/>
              </w:rPr>
              <w:t>euro</w:t>
            </w:r>
            <w:proofErr w:type="spellEnd"/>
            <w:r w:rsidR="00A84452">
              <w:rPr>
                <w:rFonts w:ascii="Times New Roman" w:eastAsia="Times New Roman" w:hAnsi="Times New Roman" w:cs="Times New Roman"/>
                <w:color w:val="000000"/>
                <w:sz w:val="20"/>
                <w:szCs w:val="20"/>
              </w:rPr>
              <w:t>.</w:t>
            </w:r>
          </w:p>
          <w:p w14:paraId="7D26629F" w14:textId="77777777" w:rsidR="00EB6BD5" w:rsidRDefault="00EB6BD5" w:rsidP="005C4E7E">
            <w:pPr>
              <w:widowControl w:val="0"/>
              <w:pBdr>
                <w:top w:val="nil"/>
                <w:left w:val="nil"/>
                <w:bottom w:val="nil"/>
                <w:right w:val="nil"/>
                <w:between w:val="nil"/>
              </w:pBdr>
              <w:spacing w:after="0" w:line="240" w:lineRule="auto"/>
              <w:jc w:val="both"/>
              <w:rPr>
                <w:rFonts w:ascii="Times New Roman" w:eastAsia="Times New Roman" w:hAnsi="Times New Roman" w:cs="Times New Roman"/>
                <w:sz w:val="20"/>
                <w:szCs w:val="20"/>
              </w:rPr>
            </w:pPr>
          </w:p>
          <w:p w14:paraId="3010EA3C" w14:textId="11E78256" w:rsidR="008010ED" w:rsidRPr="004656A2" w:rsidRDefault="00EB6BD5" w:rsidP="00B81D55">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Līdz ar to a</w:t>
            </w:r>
            <w:r w:rsidR="008010ED">
              <w:rPr>
                <w:rFonts w:ascii="Times New Roman" w:eastAsia="Times New Roman" w:hAnsi="Times New Roman" w:cs="Times New Roman"/>
                <w:sz w:val="20"/>
                <w:szCs w:val="20"/>
              </w:rPr>
              <w:t>tbalstītajos pētniecības objektos strādājošie pētnieki:</w:t>
            </w:r>
            <w:r w:rsidR="008010ED" w:rsidRPr="008010ED">
              <w:rPr>
                <w:rFonts w:ascii="Times New Roman" w:eastAsia="Times New Roman" w:hAnsi="Times New Roman" w:cs="Times New Roman"/>
                <w:color w:val="000000"/>
                <w:sz w:val="20"/>
                <w:szCs w:val="20"/>
              </w:rPr>
              <w:t xml:space="preserve"> </w:t>
            </w:r>
            <w:r w:rsidR="00D038FF">
              <w:rPr>
                <w:rFonts w:ascii="Times New Roman" w:eastAsia="Times New Roman" w:hAnsi="Times New Roman" w:cs="Times New Roman"/>
                <w:color w:val="000000"/>
                <w:sz w:val="20"/>
                <w:szCs w:val="20"/>
              </w:rPr>
              <w:t>42</w:t>
            </w:r>
            <w:r w:rsidR="008010ED">
              <w:rPr>
                <w:rFonts w:ascii="Times New Roman" w:eastAsia="Times New Roman" w:hAnsi="Times New Roman" w:cs="Times New Roman"/>
                <w:color w:val="000000"/>
                <w:sz w:val="20"/>
                <w:szCs w:val="20"/>
              </w:rPr>
              <w:t xml:space="preserve"> </w:t>
            </w:r>
            <w:r w:rsidR="008010ED" w:rsidRPr="008010ED">
              <w:rPr>
                <w:rFonts w:ascii="Times New Roman" w:eastAsia="Times New Roman" w:hAnsi="Times New Roman" w:cs="Times New Roman"/>
                <w:color w:val="000000"/>
                <w:sz w:val="20"/>
                <w:szCs w:val="20"/>
              </w:rPr>
              <w:t>468</w:t>
            </w:r>
            <w:r w:rsidR="008010ED">
              <w:rPr>
                <w:rFonts w:ascii="Times New Roman" w:eastAsia="Times New Roman" w:hAnsi="Times New Roman" w:cs="Times New Roman"/>
                <w:color w:val="000000"/>
                <w:sz w:val="20"/>
                <w:szCs w:val="20"/>
              </w:rPr>
              <w:t xml:space="preserve"> </w:t>
            </w:r>
            <w:r w:rsidR="008010ED" w:rsidRPr="008010ED">
              <w:rPr>
                <w:rFonts w:ascii="Times New Roman" w:eastAsia="Times New Roman" w:hAnsi="Times New Roman" w:cs="Times New Roman"/>
                <w:color w:val="000000"/>
                <w:sz w:val="20"/>
                <w:szCs w:val="20"/>
              </w:rPr>
              <w:t>679</w:t>
            </w:r>
            <w:r w:rsidR="008010ED">
              <w:rPr>
                <w:rFonts w:ascii="Times New Roman" w:eastAsia="Times New Roman" w:hAnsi="Times New Roman" w:cs="Times New Roman"/>
                <w:color w:val="000000"/>
                <w:sz w:val="20"/>
                <w:szCs w:val="20"/>
              </w:rPr>
              <w:t xml:space="preserve"> / </w:t>
            </w:r>
            <w:r w:rsidR="00D038FF">
              <w:rPr>
                <w:rFonts w:ascii="Times New Roman" w:eastAsia="Times New Roman" w:hAnsi="Times New Roman" w:cs="Times New Roman"/>
                <w:color w:val="000000"/>
                <w:sz w:val="20"/>
                <w:szCs w:val="20"/>
              </w:rPr>
              <w:t xml:space="preserve">56 371 </w:t>
            </w:r>
            <w:r w:rsidR="008010ED">
              <w:rPr>
                <w:rFonts w:ascii="Times New Roman" w:eastAsia="Times New Roman" w:hAnsi="Times New Roman" w:cs="Times New Roman"/>
                <w:color w:val="000000"/>
                <w:sz w:val="20"/>
                <w:szCs w:val="20"/>
              </w:rPr>
              <w:t xml:space="preserve">= </w:t>
            </w:r>
            <w:r w:rsidR="00D038FF">
              <w:rPr>
                <w:rFonts w:ascii="Times New Roman" w:eastAsia="Times New Roman" w:hAnsi="Times New Roman" w:cs="Times New Roman"/>
                <w:color w:val="000000"/>
                <w:sz w:val="20"/>
                <w:szCs w:val="20"/>
              </w:rPr>
              <w:t>753</w:t>
            </w:r>
          </w:p>
        </w:tc>
      </w:tr>
      <w:tr w:rsidR="007B61DB" w14:paraId="192054FB" w14:textId="77777777">
        <w:trPr>
          <w:trHeight w:val="437"/>
        </w:trPr>
        <w:tc>
          <w:tcPr>
            <w:tcW w:w="1995" w:type="dxa"/>
            <w:vMerge/>
          </w:tcPr>
          <w:p w14:paraId="7F671B20"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0"/>
                <w:szCs w:val="20"/>
              </w:rPr>
            </w:pPr>
          </w:p>
        </w:tc>
        <w:tc>
          <w:tcPr>
            <w:tcW w:w="7072" w:type="dxa"/>
          </w:tcPr>
          <w:p w14:paraId="31889AFA"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Intervences loģika</w:t>
            </w:r>
          </w:p>
          <w:p w14:paraId="60AE4881"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RIS3 pētniecības un inovācijas centru infrastruktūras izveides vai modernizācijas rezultātā palielinās personu ar atbilstošu zinātnisko un profesionālo kvalifikāciju motivācija pievērsties zinātniskajam darbam.</w:t>
            </w:r>
          </w:p>
        </w:tc>
      </w:tr>
      <w:tr w:rsidR="007B61DB" w14:paraId="53F04CF1" w14:textId="77777777">
        <w:trPr>
          <w:trHeight w:val="437"/>
        </w:trPr>
        <w:tc>
          <w:tcPr>
            <w:tcW w:w="1995" w:type="dxa"/>
            <w:vMerge/>
          </w:tcPr>
          <w:p w14:paraId="0868EC0A"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tcPr>
          <w:p w14:paraId="3C3400B8"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Iespējamie riski</w:t>
            </w:r>
          </w:p>
          <w:p w14:paraId="320C5874"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sz w:val="20"/>
                <w:szCs w:val="20"/>
              </w:rPr>
              <w:t>Ņemot vērā augstāk minētos pieņēmumus, pastāv zems rādītāja neizpildes risks, tomēr risku rada:</w:t>
            </w:r>
          </w:p>
          <w:p w14:paraId="1EAA2A2B" w14:textId="77777777" w:rsidR="007B61DB" w:rsidRDefault="00432B6E">
            <w:pPr>
              <w:numPr>
                <w:ilvl w:val="0"/>
                <w:numId w:val="3"/>
              </w:numPr>
              <w:pBdr>
                <w:top w:val="nil"/>
                <w:left w:val="nil"/>
                <w:bottom w:val="nil"/>
                <w:right w:val="nil"/>
                <w:between w:val="nil"/>
              </w:pBdr>
              <w:spacing w:after="0" w:line="240" w:lineRule="auto"/>
              <w:ind w:left="357" w:hanging="35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Nepietiekams finansējums zinātniskās darbības un ilgtspējas nodrošināšanai, kas var atstāt negatīvu ietekmi uz RIS3 pētniecības un inovācijas centrus veidojošo pētniecības organizāciju nodarbināto skaita pieaugumu.</w:t>
            </w:r>
          </w:p>
          <w:p w14:paraId="012066CD" w14:textId="77777777" w:rsidR="007B61DB" w:rsidRDefault="00432B6E">
            <w:pPr>
              <w:numPr>
                <w:ilvl w:val="0"/>
                <w:numId w:val="3"/>
              </w:numPr>
              <w:pBdr>
                <w:top w:val="nil"/>
                <w:left w:val="nil"/>
                <w:bottom w:val="nil"/>
                <w:right w:val="nil"/>
                <w:between w:val="nil"/>
              </w:pBdr>
              <w:spacing w:after="0" w:line="240" w:lineRule="auto"/>
              <w:ind w:left="357" w:hanging="35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RIS3 pētniecības un inovācijas centrus veidojošo institūciju sekmes „Apvārsnis Eiropa” programmas konkursos un Eiropas Komisijas finansējuma piesaistē virs kvalitātes sliekšņa novērtēto projektu īstenošanai.</w:t>
            </w:r>
          </w:p>
          <w:p w14:paraId="53147C45" w14:textId="77777777" w:rsidR="007B61DB" w:rsidRDefault="00432B6E">
            <w:pPr>
              <w:numPr>
                <w:ilvl w:val="0"/>
                <w:numId w:val="3"/>
              </w:numPr>
              <w:pBdr>
                <w:top w:val="nil"/>
                <w:left w:val="nil"/>
                <w:bottom w:val="nil"/>
                <w:right w:val="nil"/>
                <w:between w:val="nil"/>
              </w:pBdr>
              <w:spacing w:after="0" w:line="240" w:lineRule="auto"/>
              <w:ind w:left="357" w:hanging="35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Inflācijas ietekme uz pētniecības personāla iesaisti, tas ir, jāņem vērā, ka inflācijas gadījumā pastāv varbūtība par līdzīga finansējuma apjomu atbalstīt mazāku pētnieku skaitu.</w:t>
            </w:r>
          </w:p>
        </w:tc>
      </w:tr>
      <w:tr w:rsidR="007B61DB" w14:paraId="668C00CB" w14:textId="77777777">
        <w:trPr>
          <w:trHeight w:val="437"/>
        </w:trPr>
        <w:tc>
          <w:tcPr>
            <w:tcW w:w="1995" w:type="dxa"/>
          </w:tcPr>
          <w:p w14:paraId="44C491BE"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Rādītāja sasniegšana </w:t>
            </w:r>
          </w:p>
        </w:tc>
        <w:tc>
          <w:tcPr>
            <w:tcW w:w="7072" w:type="dxa"/>
          </w:tcPr>
          <w:p w14:paraId="4417F7D8"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Par rezultāta izpildi liecina noslēgtie darba līgumi ar zinātnisko personālu un zinātnes tehnisko personālu, kas strādā izveidotajos centros.</w:t>
            </w:r>
          </w:p>
        </w:tc>
      </w:tr>
    </w:tbl>
    <w:p w14:paraId="24075818" w14:textId="77777777" w:rsidR="007B61DB" w:rsidRDefault="007B61DB">
      <w:pPr>
        <w:spacing w:after="0" w:line="240" w:lineRule="auto"/>
        <w:ind w:firstLine="720"/>
        <w:jc w:val="both"/>
        <w:rPr>
          <w:rFonts w:ascii="Times New Roman" w:eastAsia="Times New Roman" w:hAnsi="Times New Roman" w:cs="Times New Roman"/>
          <w:sz w:val="20"/>
          <w:szCs w:val="20"/>
        </w:rPr>
      </w:pPr>
    </w:p>
    <w:p w14:paraId="48CB5D38" w14:textId="77777777" w:rsidR="007B61DB" w:rsidRDefault="007B61DB">
      <w:pPr>
        <w:spacing w:after="0" w:line="240" w:lineRule="auto"/>
        <w:jc w:val="both"/>
        <w:rPr>
          <w:rFonts w:ascii="Times New Roman" w:eastAsia="Times New Roman" w:hAnsi="Times New Roman" w:cs="Times New Roman"/>
          <w:sz w:val="20"/>
          <w:szCs w:val="20"/>
        </w:rPr>
      </w:pPr>
    </w:p>
    <w:tbl>
      <w:tblPr>
        <w:tblStyle w:val="aff6"/>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95"/>
        <w:gridCol w:w="7072"/>
      </w:tblGrid>
      <w:tr w:rsidR="007B61DB" w14:paraId="6A33444C" w14:textId="77777777" w:rsidTr="01AD83D4">
        <w:tc>
          <w:tcPr>
            <w:tcW w:w="1995" w:type="dxa"/>
          </w:tcPr>
          <w:p w14:paraId="3CC418A4"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Rādītāja Nr.</w:t>
            </w:r>
            <w:r>
              <w:rPr>
                <w:rFonts w:ascii="Times New Roman" w:eastAsia="Times New Roman" w:hAnsi="Times New Roman" w:cs="Times New Roman"/>
                <w:sz w:val="20"/>
                <w:szCs w:val="20"/>
              </w:rPr>
              <w:t xml:space="preserve"> (ID)</w:t>
            </w:r>
          </w:p>
        </w:tc>
        <w:tc>
          <w:tcPr>
            <w:tcW w:w="7072" w:type="dxa"/>
          </w:tcPr>
          <w:p w14:paraId="49F2299D"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RCO 07</w:t>
            </w:r>
          </w:p>
        </w:tc>
      </w:tr>
      <w:tr w:rsidR="007B61DB" w14:paraId="4A2204B7" w14:textId="77777777" w:rsidTr="01AD83D4">
        <w:tc>
          <w:tcPr>
            <w:tcW w:w="1995" w:type="dxa"/>
          </w:tcPr>
          <w:p w14:paraId="4BD016C3"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nosaukums</w:t>
            </w:r>
          </w:p>
        </w:tc>
        <w:tc>
          <w:tcPr>
            <w:tcW w:w="7072" w:type="dxa"/>
          </w:tcPr>
          <w:p w14:paraId="09061A0C"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Pētniecības organizācijas, kas piedalās kopīgos pētniecības projektos</w:t>
            </w:r>
          </w:p>
        </w:tc>
      </w:tr>
      <w:tr w:rsidR="007B61DB" w14:paraId="684717E0" w14:textId="77777777" w:rsidTr="01AD83D4">
        <w:tc>
          <w:tcPr>
            <w:tcW w:w="1995" w:type="dxa"/>
          </w:tcPr>
          <w:p w14:paraId="161BCFD4"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definīcija</w:t>
            </w:r>
          </w:p>
        </w:tc>
        <w:tc>
          <w:tcPr>
            <w:tcW w:w="7072" w:type="dxa"/>
          </w:tcPr>
          <w:p w14:paraId="4400A858"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Atbalstīto pētniecības organizāciju skaits, kas sadarbojas kopīgos pētniecības projektos. Kopīgs pētniecības projekts ietver vismaz vienu pētniecības organizāciju un citu partneri (piemēram, uzņēmumu, citu pētniecības organizāciju utt.).</w:t>
            </w:r>
            <w:r>
              <w:rPr>
                <w:rFonts w:ascii="Times New Roman" w:eastAsia="Times New Roman" w:hAnsi="Times New Roman" w:cs="Times New Roman"/>
                <w:sz w:val="20"/>
                <w:szCs w:val="20"/>
                <w:vertAlign w:val="superscript"/>
              </w:rPr>
              <w:footnoteReference w:id="4"/>
            </w:r>
            <w:r>
              <w:rPr>
                <w:rFonts w:ascii="Times New Roman" w:eastAsia="Times New Roman" w:hAnsi="Times New Roman" w:cs="Times New Roman"/>
                <w:sz w:val="20"/>
                <w:szCs w:val="20"/>
              </w:rPr>
              <w:t xml:space="preserve"> Sadarbība pētniecības un attīstības pasākumos var būt jauna vai pastāvoša, un tai vajadzētu ilgt vismaz visu atbalstītā projekta laiku. Šis rādītājs attiecas uz aktīvu dalību kopīgos pētniecības projektos, un tas izslēdz līgumiskos pasākumus bez aktīvas sadarbības atbalstītajā projektā (t.i. izslēgt gadījumus, kad visi pamatlīguma partneri nepiedalās kopīgos pētniecības projektos). Pētniecības organizācijas ir struktūras, kuru galvenais mērķis ir patstāvīgi veikt fundamentālos pētījumus, rūpnieciskos pētījumus un eksperimentālo attīstību, kā arī izplatīt šādu darbību rezultātus, izmantojot mācību, publikācijas vai zināšanu nodošanu. Piemēri ietver universitātes vai pētniecības institūtus, tehnoloģiju nodošanas aģentūras, inovāciju starpniekus, uz pētniecību </w:t>
            </w:r>
            <w:r>
              <w:rPr>
                <w:rFonts w:ascii="Times New Roman" w:eastAsia="Times New Roman" w:hAnsi="Times New Roman" w:cs="Times New Roman"/>
                <w:sz w:val="20"/>
                <w:szCs w:val="20"/>
              </w:rPr>
              <w:lastRenderedPageBreak/>
              <w:t>orientētas vai virtuālas sadarbības struktūras, un tās var būt publiskas vai privātas. (Komisijas Regula 651/2014).</w:t>
            </w:r>
          </w:p>
        </w:tc>
      </w:tr>
      <w:tr w:rsidR="007B61DB" w14:paraId="523CAD11" w14:textId="77777777" w:rsidTr="01AD83D4">
        <w:tc>
          <w:tcPr>
            <w:tcW w:w="1995" w:type="dxa"/>
          </w:tcPr>
          <w:p w14:paraId="0A6BD966"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lastRenderedPageBreak/>
              <w:t>Rādītāja veids</w:t>
            </w:r>
            <w:r>
              <w:rPr>
                <w:rFonts w:ascii="Times New Roman" w:eastAsia="Times New Roman" w:hAnsi="Times New Roman" w:cs="Times New Roman"/>
                <w:sz w:val="20"/>
                <w:szCs w:val="20"/>
              </w:rPr>
              <w:t xml:space="preserve"> </w:t>
            </w:r>
          </w:p>
        </w:tc>
        <w:tc>
          <w:tcPr>
            <w:tcW w:w="7072" w:type="dxa"/>
          </w:tcPr>
          <w:p w14:paraId="667FDC8B"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Iznākuma rādītājs</w:t>
            </w:r>
          </w:p>
        </w:tc>
      </w:tr>
      <w:tr w:rsidR="007B61DB" w14:paraId="3F57C20C" w14:textId="77777777" w:rsidTr="01AD83D4">
        <w:tc>
          <w:tcPr>
            <w:tcW w:w="1995" w:type="dxa"/>
          </w:tcPr>
          <w:p w14:paraId="7CC84694"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mērvienība</w:t>
            </w:r>
          </w:p>
        </w:tc>
        <w:tc>
          <w:tcPr>
            <w:tcW w:w="7072" w:type="dxa"/>
          </w:tcPr>
          <w:p w14:paraId="2A48A111"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Pētniecības organizāciju skaits</w:t>
            </w:r>
          </w:p>
        </w:tc>
      </w:tr>
      <w:tr w:rsidR="007B61DB" w14:paraId="5D61F176" w14:textId="77777777" w:rsidTr="01AD83D4">
        <w:tc>
          <w:tcPr>
            <w:tcW w:w="1995" w:type="dxa"/>
          </w:tcPr>
          <w:p w14:paraId="24BC1B08"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Bāzes (sākotnējās) vērtības gads un bāzes vērtība</w:t>
            </w:r>
          </w:p>
        </w:tc>
        <w:tc>
          <w:tcPr>
            <w:tcW w:w="7072" w:type="dxa"/>
          </w:tcPr>
          <w:p w14:paraId="5F65BF1F"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N/A</w:t>
            </w:r>
          </w:p>
        </w:tc>
      </w:tr>
      <w:tr w:rsidR="007B61DB" w14:paraId="59452FAD" w14:textId="77777777" w:rsidTr="01AD83D4">
        <w:tc>
          <w:tcPr>
            <w:tcW w:w="1995" w:type="dxa"/>
          </w:tcPr>
          <w:p w14:paraId="1179169C"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Starpposma vērtība</w:t>
            </w:r>
            <w:r>
              <w:rPr>
                <w:rFonts w:ascii="Times New Roman" w:eastAsia="Times New Roman" w:hAnsi="Times New Roman" w:cs="Times New Roman"/>
                <w:sz w:val="20"/>
                <w:szCs w:val="20"/>
              </w:rPr>
              <w:t xml:space="preserve"> uz 31.12.2024.</w:t>
            </w:r>
          </w:p>
        </w:tc>
        <w:tc>
          <w:tcPr>
            <w:tcW w:w="7072" w:type="dxa"/>
          </w:tcPr>
          <w:p w14:paraId="6D6510DF" w14:textId="2BAD8B01" w:rsidR="007B61DB" w:rsidRDefault="00432B6E" w:rsidP="01AD83D4">
            <w:pPr>
              <w:spacing w:after="0" w:line="240" w:lineRule="auto"/>
              <w:jc w:val="both"/>
              <w:rPr>
                <w:rFonts w:ascii="Times New Roman" w:eastAsia="Times New Roman" w:hAnsi="Times New Roman" w:cs="Times New Roman"/>
                <w:sz w:val="20"/>
                <w:szCs w:val="20"/>
              </w:rPr>
            </w:pPr>
            <w:r w:rsidRPr="01AD83D4">
              <w:rPr>
                <w:rFonts w:ascii="Times New Roman" w:eastAsia="Times New Roman" w:hAnsi="Times New Roman" w:cs="Times New Roman"/>
                <w:sz w:val="20"/>
                <w:szCs w:val="20"/>
              </w:rPr>
              <w:t>10</w:t>
            </w:r>
          </w:p>
        </w:tc>
      </w:tr>
      <w:tr w:rsidR="007B61DB" w14:paraId="7F7D8656" w14:textId="77777777" w:rsidTr="01AD83D4">
        <w:tc>
          <w:tcPr>
            <w:tcW w:w="1995" w:type="dxa"/>
          </w:tcPr>
          <w:p w14:paraId="4E42D2A5"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Sasniedzamā vērtība</w:t>
            </w:r>
            <w:r>
              <w:rPr>
                <w:rFonts w:ascii="Times New Roman" w:eastAsia="Times New Roman" w:hAnsi="Times New Roman" w:cs="Times New Roman"/>
                <w:sz w:val="20"/>
                <w:szCs w:val="20"/>
              </w:rPr>
              <w:t xml:space="preserve"> uz 31.12.2029.</w:t>
            </w:r>
          </w:p>
        </w:tc>
        <w:tc>
          <w:tcPr>
            <w:tcW w:w="7072" w:type="dxa"/>
          </w:tcPr>
          <w:p w14:paraId="7497D2C3" w14:textId="2FDC059D" w:rsidR="007B61DB" w:rsidRDefault="00432B6E" w:rsidP="01AD83D4">
            <w:pPr>
              <w:spacing w:after="0" w:line="240" w:lineRule="auto"/>
              <w:jc w:val="both"/>
              <w:rPr>
                <w:rFonts w:ascii="Times New Roman" w:eastAsia="Times New Roman" w:hAnsi="Times New Roman" w:cs="Times New Roman"/>
                <w:sz w:val="20"/>
                <w:szCs w:val="20"/>
              </w:rPr>
            </w:pPr>
            <w:r w:rsidRPr="01AD83D4">
              <w:rPr>
                <w:rFonts w:ascii="Times New Roman" w:eastAsia="Times New Roman" w:hAnsi="Times New Roman" w:cs="Times New Roman"/>
                <w:sz w:val="20"/>
                <w:szCs w:val="20"/>
              </w:rPr>
              <w:t>20</w:t>
            </w:r>
          </w:p>
        </w:tc>
      </w:tr>
      <w:tr w:rsidR="007B61DB" w14:paraId="5C7A6286" w14:textId="77777777" w:rsidTr="01AD83D4">
        <w:tc>
          <w:tcPr>
            <w:tcW w:w="1995" w:type="dxa"/>
            <w:vMerge w:val="restart"/>
          </w:tcPr>
          <w:p w14:paraId="0D97890E"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Pieņēmumi un aprēķini</w:t>
            </w:r>
            <w:r>
              <w:rPr>
                <w:rFonts w:ascii="Times New Roman" w:eastAsia="Times New Roman" w:hAnsi="Times New Roman" w:cs="Times New Roman"/>
                <w:b/>
                <w:sz w:val="20"/>
                <w:szCs w:val="20"/>
                <w:vertAlign w:val="superscript"/>
              </w:rPr>
              <w:footnoteReference w:id="5"/>
            </w:r>
          </w:p>
          <w:p w14:paraId="0971A2A6" w14:textId="77777777" w:rsidR="007B61DB" w:rsidRDefault="007B61DB">
            <w:pPr>
              <w:spacing w:after="0" w:line="240" w:lineRule="auto"/>
              <w:jc w:val="both"/>
              <w:rPr>
                <w:rFonts w:ascii="Times New Roman" w:eastAsia="Times New Roman" w:hAnsi="Times New Roman" w:cs="Times New Roman"/>
                <w:sz w:val="20"/>
                <w:szCs w:val="20"/>
              </w:rPr>
            </w:pPr>
          </w:p>
        </w:tc>
        <w:tc>
          <w:tcPr>
            <w:tcW w:w="7072" w:type="dxa"/>
          </w:tcPr>
          <w:p w14:paraId="6779757F"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Kritēriji rādītāju izvēlei</w:t>
            </w:r>
            <w:r>
              <w:rPr>
                <w:rFonts w:ascii="Times New Roman" w:eastAsia="Times New Roman" w:hAnsi="Times New Roman" w:cs="Times New Roman"/>
                <w:sz w:val="20"/>
                <w:szCs w:val="20"/>
              </w:rPr>
              <w:t xml:space="preserve">: </w:t>
            </w:r>
          </w:p>
          <w:p w14:paraId="399D7602"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68C501A4" w14:textId="77777777" w:rsidR="007B61DB" w:rsidRDefault="00432B6E">
            <w:pPr>
              <w:numPr>
                <w:ilvl w:val="0"/>
                <w:numId w:val="4"/>
              </w:numPr>
              <w:pBdr>
                <w:top w:val="nil"/>
                <w:left w:val="nil"/>
                <w:bottom w:val="nil"/>
                <w:right w:val="nil"/>
                <w:between w:val="nil"/>
              </w:pBdr>
              <w:spacing w:after="0" w:line="240" w:lineRule="auto"/>
              <w:ind w:left="357" w:hanging="357"/>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Sasaiste</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color w:val="000000"/>
                <w:sz w:val="20"/>
                <w:szCs w:val="20"/>
              </w:rPr>
              <w:t>ar plānotajiem ieguldījumiem.</w:t>
            </w:r>
            <w:r>
              <w:rPr>
                <w:rFonts w:ascii="Times New Roman" w:eastAsia="Times New Roman" w:hAnsi="Times New Roman" w:cs="Times New Roman"/>
                <w:color w:val="000000"/>
                <w:sz w:val="20"/>
                <w:szCs w:val="20"/>
              </w:rPr>
              <w:t xml:space="preserve"> Rādītāju izvēlē tika ņemts vērā, vai izvēlētais rādītājs var atspoguļot rezultātus un ietekmi, ko radīs veiktie ieguldījumi. </w:t>
            </w:r>
          </w:p>
          <w:p w14:paraId="68DCE564" w14:textId="77777777" w:rsidR="007B61DB" w:rsidRDefault="00432B6E">
            <w:pPr>
              <w:numPr>
                <w:ilvl w:val="0"/>
                <w:numId w:val="4"/>
              </w:numPr>
              <w:pBdr>
                <w:top w:val="nil"/>
                <w:left w:val="nil"/>
                <w:bottom w:val="nil"/>
                <w:right w:val="nil"/>
                <w:between w:val="nil"/>
              </w:pBdr>
              <w:spacing w:after="0" w:line="240" w:lineRule="auto"/>
              <w:ind w:left="357" w:hanging="357"/>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Būtiskums</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color w:val="000000"/>
                <w:sz w:val="20"/>
                <w:szCs w:val="20"/>
              </w:rPr>
              <w:t>attiecībā uz plānotajiem ieguldījumiem.</w:t>
            </w:r>
            <w:r>
              <w:rPr>
                <w:rFonts w:ascii="Times New Roman" w:eastAsia="Times New Roman" w:hAnsi="Times New Roman" w:cs="Times New Roman"/>
                <w:color w:val="000000"/>
                <w:sz w:val="20"/>
                <w:szCs w:val="20"/>
              </w:rPr>
              <w:t xml:space="preserve"> Tai skaitā tika apzināts, vai izvēlētais rādītājs atspoguļo pietiekami būtisku apjomu no SAM ietvaros plānotajām darbībām, gadījumos, kad viena SAM ietvaros plānoto darbību klāsts ir gana plašs.</w:t>
            </w:r>
          </w:p>
          <w:p w14:paraId="7D590DFB" w14:textId="77777777" w:rsidR="007B61DB" w:rsidRDefault="00432B6E">
            <w:pPr>
              <w:numPr>
                <w:ilvl w:val="0"/>
                <w:numId w:val="4"/>
              </w:numPr>
              <w:pBdr>
                <w:top w:val="nil"/>
                <w:left w:val="nil"/>
                <w:bottom w:val="nil"/>
                <w:right w:val="nil"/>
                <w:between w:val="nil"/>
              </w:pBdr>
              <w:spacing w:after="0" w:line="240" w:lineRule="auto"/>
              <w:ind w:left="357" w:hanging="357"/>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Datu pieejamība.</w:t>
            </w:r>
            <w:r>
              <w:rPr>
                <w:rFonts w:ascii="Times New Roman" w:eastAsia="Times New Roman" w:hAnsi="Times New Roman" w:cs="Times New Roman"/>
                <w:color w:val="000000"/>
                <w:sz w:val="20"/>
                <w:szCs w:val="20"/>
              </w:rPr>
              <w:t xml:space="preserve"> Tika vērtēts, vai no projektu datiem vai citiem datu avotiem būs iespējams nodrošināt ticamu un korektu datu iegūšanu, lai nodrošinātu kvalitatīvu rādītāju ieviešanas uzskaiti un iespējas ziņot par to ieviešanas progresu.</w:t>
            </w:r>
          </w:p>
        </w:tc>
      </w:tr>
      <w:tr w:rsidR="007B61DB" w14:paraId="53EB4493" w14:textId="77777777" w:rsidTr="01AD83D4">
        <w:trPr>
          <w:trHeight w:val="276"/>
        </w:trPr>
        <w:tc>
          <w:tcPr>
            <w:tcW w:w="1995" w:type="dxa"/>
            <w:vMerge/>
          </w:tcPr>
          <w:p w14:paraId="5E2290C2"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0"/>
                <w:szCs w:val="20"/>
              </w:rPr>
            </w:pPr>
          </w:p>
        </w:tc>
        <w:tc>
          <w:tcPr>
            <w:tcW w:w="7072" w:type="dxa"/>
          </w:tcPr>
          <w:p w14:paraId="6F1859C3"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Informācijas avots</w:t>
            </w:r>
            <w:r>
              <w:rPr>
                <w:rFonts w:ascii="Times New Roman" w:eastAsia="Times New Roman" w:hAnsi="Times New Roman" w:cs="Times New Roman"/>
                <w:b/>
                <w:sz w:val="20"/>
                <w:szCs w:val="20"/>
                <w:vertAlign w:val="superscript"/>
              </w:rPr>
              <w:footnoteReference w:id="6"/>
            </w:r>
          </w:p>
          <w:p w14:paraId="14386E47" w14:textId="77777777" w:rsidR="007B61DB" w:rsidRDefault="00432B6E">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ES fondu 2014.-2020. gada plānošanas periodā gūtā pieredze, 1.1.1.1.pasākuma „Praktiskas ievirzes pētījumi” un 1.1.1.2.pasākuma “Pēcdoktorantūras pētniecības atbalsts” īstenošanā; Projektu dati.</w:t>
            </w:r>
          </w:p>
        </w:tc>
      </w:tr>
      <w:tr w:rsidR="007B61DB" w14:paraId="05FEB444" w14:textId="77777777" w:rsidTr="01AD83D4">
        <w:trPr>
          <w:trHeight w:val="276"/>
        </w:trPr>
        <w:tc>
          <w:tcPr>
            <w:tcW w:w="1995" w:type="dxa"/>
            <w:vMerge/>
          </w:tcPr>
          <w:p w14:paraId="03B2B0BE"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tcPr>
          <w:p w14:paraId="79332DBB"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Veiktie aprēķini un pieņēmumi, kas izmantoti aprēķiniem</w:t>
            </w:r>
          </w:p>
          <w:p w14:paraId="3B6E4E6D" w14:textId="77777777" w:rsidR="007B61DB" w:rsidRDefault="007B61DB">
            <w:pPr>
              <w:spacing w:after="0" w:line="240" w:lineRule="auto"/>
              <w:jc w:val="both"/>
              <w:rPr>
                <w:rFonts w:ascii="Times New Roman" w:eastAsia="Times New Roman" w:hAnsi="Times New Roman" w:cs="Times New Roman"/>
                <w:b/>
                <w:sz w:val="20"/>
                <w:szCs w:val="20"/>
              </w:rPr>
            </w:pPr>
          </w:p>
          <w:p w14:paraId="11C3903B" w14:textId="77777777" w:rsidR="007B61DB" w:rsidRDefault="00432B6E">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Tiek pieņemts, ka sadarbības pētniecības projektu īstenošanā piedalīsies 20 pētniecības organizācijas, kas ES fondu 2014.-2020.gada plānošanas periodā īstenoja pētniecības projektus un atbilda Komisijas regulas Nr.651/2014 2.panta 83.punkta pētniecības organizācijas definīcijai.</w:t>
            </w:r>
          </w:p>
          <w:p w14:paraId="1680D8BD" w14:textId="77777777" w:rsidR="007B61DB" w:rsidRDefault="007B61DB">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p>
          <w:p w14:paraId="68079211" w14:textId="77777777" w:rsidR="007B61DB" w:rsidRDefault="00432B6E">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Pieņēmumi, kas izmantoti aprēķinam:</w:t>
            </w:r>
          </w:p>
          <w:p w14:paraId="057B73FD" w14:textId="77777777" w:rsidR="007B61DB" w:rsidRDefault="00432B6E">
            <w:pPr>
              <w:numPr>
                <w:ilvl w:val="0"/>
                <w:numId w:val="18"/>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Lai koncentrētu pētniecības resursus, veikts pieņēmums, ka Latvijā nepalielinās kopējais zinātnisko institūciju skaits, tai skaitā to zinātnisko institūciju skaits, kas ES fondu 2014.-2020.gada plānošanas periodā atbilda Komisijas regulas Nr.</w:t>
            </w:r>
            <w:hyperlink r:id="rId12">
              <w:r>
                <w:rPr>
                  <w:rFonts w:ascii="Times New Roman" w:eastAsia="Times New Roman" w:hAnsi="Times New Roman" w:cs="Times New Roman"/>
                  <w:color w:val="000000"/>
                  <w:sz w:val="20"/>
                  <w:szCs w:val="20"/>
                </w:rPr>
                <w:t>651/2014</w:t>
              </w:r>
            </w:hyperlink>
            <w:r>
              <w:rPr>
                <w:rFonts w:ascii="Times New Roman" w:eastAsia="Times New Roman" w:hAnsi="Times New Roman" w:cs="Times New Roman"/>
                <w:color w:val="000000"/>
                <w:sz w:val="20"/>
                <w:szCs w:val="20"/>
              </w:rPr>
              <w:t xml:space="preserve"> 2.panta 83.punktā noteiktajai pētniecības organizācijas definīcijai. </w:t>
            </w:r>
          </w:p>
          <w:p w14:paraId="6C1D7445" w14:textId="77777777" w:rsidR="007B61DB" w:rsidRDefault="00432B6E">
            <w:pPr>
              <w:numPr>
                <w:ilvl w:val="0"/>
                <w:numId w:val="18"/>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Praktiskas ievirzes pētniecības projektu atbalsta programmas ietvaros tiek piemēroti projektu iesniegumu vērtēšanas kritēriji, kas paredz piešķirt papildu punktus par pētniecības organizāciju un saimnieciskās darbības veicēju sadarbību pētniecības projektu īstenošanā.</w:t>
            </w:r>
          </w:p>
          <w:p w14:paraId="41026038" w14:textId="77777777" w:rsidR="007B61DB" w:rsidRDefault="00432B6E">
            <w:pPr>
              <w:numPr>
                <w:ilvl w:val="0"/>
                <w:numId w:val="18"/>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Pēcdoktorantūras pētniecības programmas ietvaros varētu tikt piemēroti projektu iesniegumu vērtēšanas kritēriji, kas paredz piešķirt papildu punktus par pētniecības organizāciju un saimnieciskās darbības veicēju sadarbību pētniecības projektu īstenošanā.</w:t>
            </w:r>
          </w:p>
          <w:p w14:paraId="13322694" w14:textId="77777777" w:rsidR="007B61DB" w:rsidRDefault="00432B6E">
            <w:pPr>
              <w:numPr>
                <w:ilvl w:val="0"/>
                <w:numId w:val="18"/>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bookmarkStart w:id="2" w:name="_Hlk145407465"/>
            <w:r>
              <w:rPr>
                <w:rFonts w:ascii="Times New Roman" w:eastAsia="Times New Roman" w:hAnsi="Times New Roman" w:cs="Times New Roman"/>
                <w:color w:val="000000"/>
                <w:sz w:val="20"/>
                <w:szCs w:val="20"/>
              </w:rPr>
              <w:t>Ņemot vērā to, ka iznākuma rādītājā tiek skaitītas unikālās pētniecības organizācijas</w:t>
            </w:r>
            <w:bookmarkEnd w:id="2"/>
            <w:r>
              <w:rPr>
                <w:rFonts w:ascii="Times New Roman" w:eastAsia="Times New Roman" w:hAnsi="Times New Roman" w:cs="Times New Roman"/>
                <w:color w:val="000000"/>
                <w:sz w:val="20"/>
                <w:szCs w:val="20"/>
              </w:rPr>
              <w:t xml:space="preserve">, kā arī to, ka praktiskas ievirzes pētījumu programma tiks organizēta atklātas projektu iesniegumu atlases veidā un arī </w:t>
            </w:r>
            <w:proofErr w:type="spellStart"/>
            <w:r>
              <w:rPr>
                <w:rFonts w:ascii="Times New Roman" w:eastAsia="Times New Roman" w:hAnsi="Times New Roman" w:cs="Times New Roman"/>
                <w:color w:val="000000"/>
                <w:sz w:val="20"/>
                <w:szCs w:val="20"/>
              </w:rPr>
              <w:t>pēcdoktorantūras</w:t>
            </w:r>
            <w:proofErr w:type="spellEnd"/>
            <w:r>
              <w:rPr>
                <w:rFonts w:ascii="Times New Roman" w:eastAsia="Times New Roman" w:hAnsi="Times New Roman" w:cs="Times New Roman"/>
                <w:color w:val="000000"/>
                <w:sz w:val="20"/>
                <w:szCs w:val="20"/>
              </w:rPr>
              <w:t xml:space="preserve"> pētniecības pieteikumi tiks atlasīti atklātā konkursā, tiek pieņemts, ka līdz 2024.gadam atbalstu pētījumu īstenošanai saņems 50% no potenciālajiem projektu iesniedzējiem, kas atbilst pētniecības organizācijas definīcijai jeb 50% no plānotā iznākuma rādītāja RCO 07 vērtības, t.i. 10 pētniecības organizācijas.</w:t>
            </w:r>
          </w:p>
        </w:tc>
      </w:tr>
      <w:tr w:rsidR="007B61DB" w14:paraId="109BB00A" w14:textId="77777777" w:rsidTr="01AD83D4">
        <w:trPr>
          <w:trHeight w:val="276"/>
        </w:trPr>
        <w:tc>
          <w:tcPr>
            <w:tcW w:w="1995" w:type="dxa"/>
            <w:vMerge/>
          </w:tcPr>
          <w:p w14:paraId="17564689"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0"/>
                <w:szCs w:val="20"/>
              </w:rPr>
            </w:pPr>
          </w:p>
        </w:tc>
        <w:tc>
          <w:tcPr>
            <w:tcW w:w="7072" w:type="dxa"/>
          </w:tcPr>
          <w:p w14:paraId="63DCA13A"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Intervences loģika</w:t>
            </w:r>
          </w:p>
          <w:p w14:paraId="22221566" w14:textId="7BACCF16" w:rsidR="007B61DB" w:rsidRDefault="00432B6E">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RCO 07 tiek piemērots attiecībā uz plānotajiem 1.1.1.SAM ieguldījumiem praktiskas ievirzes pētniecības projektu un pēcdoktorantu pētniecības pieteikumu īstenošanā.</w:t>
            </w:r>
            <w:r w:rsidR="00A63D1C">
              <w:rPr>
                <w:rFonts w:ascii="Times New Roman" w:eastAsia="Times New Roman" w:hAnsi="Times New Roman" w:cs="Times New Roman"/>
                <w:sz w:val="20"/>
                <w:szCs w:val="20"/>
              </w:rPr>
              <w:t xml:space="preserve"> </w:t>
            </w:r>
          </w:p>
        </w:tc>
      </w:tr>
      <w:tr w:rsidR="007B61DB" w14:paraId="33B150AE" w14:textId="77777777" w:rsidTr="01AD83D4">
        <w:trPr>
          <w:trHeight w:val="276"/>
        </w:trPr>
        <w:tc>
          <w:tcPr>
            <w:tcW w:w="1995" w:type="dxa"/>
            <w:vMerge/>
          </w:tcPr>
          <w:p w14:paraId="3FBD3C23"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tcPr>
          <w:p w14:paraId="59B8CFA6"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Iespējamie riski</w:t>
            </w:r>
          </w:p>
          <w:p w14:paraId="2202F158" w14:textId="77777777" w:rsidR="007B61DB" w:rsidRDefault="00432B6E">
            <w:pPr>
              <w:numPr>
                <w:ilvl w:val="0"/>
                <w:numId w:val="5"/>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Ņemot vērā pieņēmumus, pastāv zems rādītāja neizpildes risks.</w:t>
            </w:r>
          </w:p>
          <w:p w14:paraId="65F16EDE" w14:textId="3CC42747" w:rsidR="007B61DB" w:rsidRDefault="00432B6E" w:rsidP="01AD83D4">
            <w:pPr>
              <w:numPr>
                <w:ilvl w:val="0"/>
                <w:numId w:val="5"/>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sidRPr="01AD83D4">
              <w:rPr>
                <w:rFonts w:ascii="Times New Roman" w:eastAsia="Times New Roman" w:hAnsi="Times New Roman" w:cs="Times New Roman"/>
                <w:color w:val="000000" w:themeColor="text1"/>
                <w:sz w:val="20"/>
                <w:szCs w:val="20"/>
              </w:rPr>
              <w:t xml:space="preserve">Nepietiekams pētniecības organizāciju privātā līdzfinansējuma nodrošinājums un saimnieciskās </w:t>
            </w:r>
            <w:r w:rsidR="6BBCE329" w:rsidRPr="01AD83D4">
              <w:rPr>
                <w:rFonts w:ascii="Times New Roman" w:eastAsia="Times New Roman" w:hAnsi="Times New Roman" w:cs="Times New Roman"/>
                <w:color w:val="000000" w:themeColor="text1"/>
                <w:sz w:val="20"/>
                <w:szCs w:val="20"/>
              </w:rPr>
              <w:t>d</w:t>
            </w:r>
            <w:r w:rsidRPr="01AD83D4">
              <w:rPr>
                <w:rFonts w:ascii="Times New Roman" w:eastAsia="Times New Roman" w:hAnsi="Times New Roman" w:cs="Times New Roman"/>
                <w:color w:val="000000" w:themeColor="text1"/>
                <w:sz w:val="20"/>
                <w:szCs w:val="20"/>
              </w:rPr>
              <w:t xml:space="preserve">arbības veicēju līdzfinansējuma nodrošinājums praktiskas ievirzes projektu un </w:t>
            </w:r>
            <w:proofErr w:type="spellStart"/>
            <w:r w:rsidRPr="01AD83D4">
              <w:rPr>
                <w:rFonts w:ascii="Times New Roman" w:eastAsia="Times New Roman" w:hAnsi="Times New Roman" w:cs="Times New Roman"/>
                <w:color w:val="000000" w:themeColor="text1"/>
                <w:sz w:val="20"/>
                <w:szCs w:val="20"/>
              </w:rPr>
              <w:t>pēcdoktorantūras</w:t>
            </w:r>
            <w:proofErr w:type="spellEnd"/>
            <w:r w:rsidRPr="01AD83D4">
              <w:rPr>
                <w:rFonts w:ascii="Times New Roman" w:eastAsia="Times New Roman" w:hAnsi="Times New Roman" w:cs="Times New Roman"/>
                <w:color w:val="000000" w:themeColor="text1"/>
                <w:sz w:val="20"/>
                <w:szCs w:val="20"/>
              </w:rPr>
              <w:t xml:space="preserve"> pētniecības pieteikumu īstenošanai. </w:t>
            </w:r>
          </w:p>
          <w:p w14:paraId="7A3739CC" w14:textId="77777777" w:rsidR="007B61DB" w:rsidRDefault="00432B6E">
            <w:pPr>
              <w:numPr>
                <w:ilvl w:val="0"/>
                <w:numId w:val="5"/>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Zema saimnieciskās darbības veicēju interese par dalību praktiskas ievirzes pētījumu projektu un pēcdoktorantu pētniecības pieteikumu īstenošanā sadarbībā ar pētniecības organizācijām.</w:t>
            </w:r>
          </w:p>
        </w:tc>
      </w:tr>
      <w:tr w:rsidR="007B61DB" w14:paraId="7B8D4981" w14:textId="77777777" w:rsidTr="01AD83D4">
        <w:trPr>
          <w:trHeight w:val="276"/>
        </w:trPr>
        <w:tc>
          <w:tcPr>
            <w:tcW w:w="1995" w:type="dxa"/>
          </w:tcPr>
          <w:p w14:paraId="3470E992"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Rādītāja sasniegšana </w:t>
            </w:r>
          </w:p>
        </w:tc>
        <w:tc>
          <w:tcPr>
            <w:tcW w:w="7072" w:type="dxa"/>
          </w:tcPr>
          <w:p w14:paraId="6ABD4F04"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Rādītājs tiek uzskatīts par izpildītu, kad noslēgts sadarbības līgums par sadarbību pētniecības projekta īstenošanā (tiek pārbaudīts pie maksājuma pieprasījuma).</w:t>
            </w:r>
          </w:p>
        </w:tc>
      </w:tr>
    </w:tbl>
    <w:p w14:paraId="7649E022" w14:textId="77777777" w:rsidR="007B61DB" w:rsidRDefault="007B61DB">
      <w:pPr>
        <w:spacing w:after="0" w:line="240" w:lineRule="auto"/>
        <w:ind w:firstLine="720"/>
        <w:jc w:val="both"/>
        <w:rPr>
          <w:rFonts w:ascii="Times New Roman" w:eastAsia="Times New Roman" w:hAnsi="Times New Roman" w:cs="Times New Roman"/>
          <w:sz w:val="20"/>
          <w:szCs w:val="20"/>
        </w:rPr>
      </w:pPr>
    </w:p>
    <w:p w14:paraId="0B286560" w14:textId="77777777" w:rsidR="007B61DB" w:rsidRDefault="007B61DB">
      <w:pPr>
        <w:spacing w:after="0" w:line="240" w:lineRule="auto"/>
        <w:ind w:firstLine="720"/>
        <w:jc w:val="both"/>
        <w:rPr>
          <w:rFonts w:ascii="Times New Roman" w:eastAsia="Times New Roman" w:hAnsi="Times New Roman" w:cs="Times New Roman"/>
          <w:sz w:val="20"/>
          <w:szCs w:val="20"/>
        </w:rPr>
      </w:pPr>
    </w:p>
    <w:tbl>
      <w:tblPr>
        <w:tblStyle w:val="aff7"/>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95"/>
        <w:gridCol w:w="7072"/>
      </w:tblGrid>
      <w:tr w:rsidR="007B61DB" w14:paraId="5326BC5B" w14:textId="77777777">
        <w:tc>
          <w:tcPr>
            <w:tcW w:w="1995" w:type="dxa"/>
          </w:tcPr>
          <w:p w14:paraId="27C5D271"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Rādītāja Nr.</w:t>
            </w:r>
            <w:r>
              <w:rPr>
                <w:rFonts w:ascii="Times New Roman" w:eastAsia="Times New Roman" w:hAnsi="Times New Roman" w:cs="Times New Roman"/>
                <w:sz w:val="20"/>
                <w:szCs w:val="20"/>
              </w:rPr>
              <w:t xml:space="preserve"> (ID)</w:t>
            </w:r>
          </w:p>
        </w:tc>
        <w:tc>
          <w:tcPr>
            <w:tcW w:w="7072" w:type="dxa"/>
          </w:tcPr>
          <w:p w14:paraId="6B27063A"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RCO 08</w:t>
            </w:r>
          </w:p>
        </w:tc>
      </w:tr>
      <w:tr w:rsidR="007B61DB" w14:paraId="106CB35F" w14:textId="77777777">
        <w:tc>
          <w:tcPr>
            <w:tcW w:w="1995" w:type="dxa"/>
          </w:tcPr>
          <w:p w14:paraId="1014CE72"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nosaukums</w:t>
            </w:r>
          </w:p>
        </w:tc>
        <w:tc>
          <w:tcPr>
            <w:tcW w:w="7072" w:type="dxa"/>
          </w:tcPr>
          <w:p w14:paraId="0940A7A9"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Pētniecības un inovācijas aprīkojuma nominālā vērtība</w:t>
            </w:r>
          </w:p>
        </w:tc>
      </w:tr>
      <w:tr w:rsidR="007B61DB" w14:paraId="64063102" w14:textId="77777777">
        <w:tc>
          <w:tcPr>
            <w:tcW w:w="1995" w:type="dxa"/>
          </w:tcPr>
          <w:p w14:paraId="352A0719"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definīcija</w:t>
            </w:r>
          </w:p>
        </w:tc>
        <w:tc>
          <w:tcPr>
            <w:tcW w:w="7072" w:type="dxa"/>
          </w:tcPr>
          <w:p w14:paraId="285F1DC7"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Atbalstītās pētniecības un inovācijas aprīkojuma kopējā (iegādes) vērtība. Pētniecības un attīstības aprīkojums ietver visus piederumus, rīkus un ierīces, ko tieši izmanto pētniecības un attīstības darbību veikšanai. Tas neietver, piemēram, ķīmiskas vielas vai citus patērējamus materiālus, ko izmanto eksperimentu vai citu pētījumu veikšanai.</w:t>
            </w:r>
            <w:r>
              <w:rPr>
                <w:rFonts w:ascii="Times New Roman" w:eastAsia="Times New Roman" w:hAnsi="Times New Roman" w:cs="Times New Roman"/>
                <w:sz w:val="20"/>
                <w:szCs w:val="20"/>
                <w:vertAlign w:val="superscript"/>
              </w:rPr>
              <w:t xml:space="preserve"> </w:t>
            </w:r>
            <w:r>
              <w:rPr>
                <w:rFonts w:ascii="Times New Roman" w:eastAsia="Times New Roman" w:hAnsi="Times New Roman" w:cs="Times New Roman"/>
                <w:sz w:val="20"/>
                <w:szCs w:val="20"/>
                <w:vertAlign w:val="superscript"/>
              </w:rPr>
              <w:footnoteReference w:id="7"/>
            </w:r>
          </w:p>
        </w:tc>
      </w:tr>
      <w:tr w:rsidR="007B61DB" w14:paraId="516F9A1C" w14:textId="77777777">
        <w:tc>
          <w:tcPr>
            <w:tcW w:w="1995" w:type="dxa"/>
          </w:tcPr>
          <w:p w14:paraId="5C931223"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Rādītāja veids</w:t>
            </w:r>
            <w:r>
              <w:rPr>
                <w:rFonts w:ascii="Times New Roman" w:eastAsia="Times New Roman" w:hAnsi="Times New Roman" w:cs="Times New Roman"/>
                <w:sz w:val="20"/>
                <w:szCs w:val="20"/>
              </w:rPr>
              <w:t xml:space="preserve"> </w:t>
            </w:r>
          </w:p>
        </w:tc>
        <w:tc>
          <w:tcPr>
            <w:tcW w:w="7072" w:type="dxa"/>
          </w:tcPr>
          <w:p w14:paraId="112B9E96"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Iznākuma rādītājs</w:t>
            </w:r>
          </w:p>
        </w:tc>
      </w:tr>
      <w:tr w:rsidR="007B61DB" w14:paraId="3CCE9012" w14:textId="77777777">
        <w:tc>
          <w:tcPr>
            <w:tcW w:w="1995" w:type="dxa"/>
          </w:tcPr>
          <w:p w14:paraId="41781829"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mērvienība</w:t>
            </w:r>
          </w:p>
        </w:tc>
        <w:tc>
          <w:tcPr>
            <w:tcW w:w="7072" w:type="dxa"/>
          </w:tcPr>
          <w:p w14:paraId="3743BDA1"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EUR</w:t>
            </w:r>
          </w:p>
        </w:tc>
      </w:tr>
      <w:tr w:rsidR="007B61DB" w14:paraId="346F8821" w14:textId="77777777">
        <w:tc>
          <w:tcPr>
            <w:tcW w:w="1995" w:type="dxa"/>
          </w:tcPr>
          <w:p w14:paraId="5B79E06C"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Bāzes (sākotnējās) vērtības gads un bāzes vērtība</w:t>
            </w:r>
          </w:p>
        </w:tc>
        <w:tc>
          <w:tcPr>
            <w:tcW w:w="7072" w:type="dxa"/>
          </w:tcPr>
          <w:p w14:paraId="6DA37FED"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N/A</w:t>
            </w:r>
          </w:p>
        </w:tc>
      </w:tr>
      <w:tr w:rsidR="007B61DB" w14:paraId="29CABDA5" w14:textId="77777777">
        <w:trPr>
          <w:trHeight w:val="422"/>
        </w:trPr>
        <w:tc>
          <w:tcPr>
            <w:tcW w:w="1995" w:type="dxa"/>
          </w:tcPr>
          <w:p w14:paraId="35C63C85"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Starpposma vērtība</w:t>
            </w:r>
            <w:r>
              <w:rPr>
                <w:rFonts w:ascii="Times New Roman" w:eastAsia="Times New Roman" w:hAnsi="Times New Roman" w:cs="Times New Roman"/>
                <w:sz w:val="20"/>
                <w:szCs w:val="20"/>
              </w:rPr>
              <w:t xml:space="preserve"> uz 31.12.2024.</w:t>
            </w:r>
          </w:p>
        </w:tc>
        <w:tc>
          <w:tcPr>
            <w:tcW w:w="7072" w:type="dxa"/>
          </w:tcPr>
          <w:p w14:paraId="110C8EB0"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r>
      <w:tr w:rsidR="007B61DB" w14:paraId="1057F16C" w14:textId="77777777">
        <w:trPr>
          <w:trHeight w:val="524"/>
        </w:trPr>
        <w:tc>
          <w:tcPr>
            <w:tcW w:w="1995" w:type="dxa"/>
          </w:tcPr>
          <w:p w14:paraId="61DA3643"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Sasniedzamā vērtība</w:t>
            </w:r>
            <w:r>
              <w:rPr>
                <w:rFonts w:ascii="Times New Roman" w:eastAsia="Times New Roman" w:hAnsi="Times New Roman" w:cs="Times New Roman"/>
                <w:sz w:val="20"/>
                <w:szCs w:val="20"/>
              </w:rPr>
              <w:t xml:space="preserve"> uz 31.12.2029.</w:t>
            </w:r>
          </w:p>
        </w:tc>
        <w:tc>
          <w:tcPr>
            <w:tcW w:w="7072" w:type="dxa"/>
          </w:tcPr>
          <w:p w14:paraId="0B608195" w14:textId="52647F7D" w:rsidR="007B61DB" w:rsidRDefault="004137D9">
            <w:pPr>
              <w:spacing w:after="0" w:line="240" w:lineRule="auto"/>
              <w:jc w:val="both"/>
              <w:rPr>
                <w:rFonts w:ascii="Times New Roman" w:eastAsia="Times New Roman" w:hAnsi="Times New Roman" w:cs="Times New Roman"/>
                <w:sz w:val="20"/>
                <w:szCs w:val="20"/>
              </w:rPr>
            </w:pPr>
            <w:r w:rsidRPr="00CF12D0">
              <w:rPr>
                <w:rFonts w:ascii="Times New Roman" w:eastAsia="Times New Roman" w:hAnsi="Times New Roman" w:cs="Times New Roman"/>
                <w:sz w:val="20"/>
                <w:szCs w:val="20"/>
              </w:rPr>
              <w:t>34 551 509</w:t>
            </w:r>
            <w:r>
              <w:rPr>
                <w:rFonts w:ascii="Times New Roman" w:eastAsia="Times New Roman" w:hAnsi="Times New Roman" w:cs="Times New Roman"/>
                <w:sz w:val="20"/>
                <w:szCs w:val="20"/>
              </w:rPr>
              <w:t xml:space="preserve"> </w:t>
            </w:r>
            <w:r w:rsidR="00432B6E">
              <w:rPr>
                <w:rFonts w:ascii="Times New Roman" w:eastAsia="Times New Roman" w:hAnsi="Times New Roman" w:cs="Times New Roman"/>
                <w:sz w:val="20"/>
                <w:szCs w:val="20"/>
              </w:rPr>
              <w:t xml:space="preserve"> </w:t>
            </w:r>
            <w:r w:rsidR="00432B6E">
              <w:rPr>
                <w:rFonts w:ascii="Times New Roman" w:eastAsia="Times New Roman" w:hAnsi="Times New Roman" w:cs="Times New Roman"/>
                <w:sz w:val="20"/>
                <w:szCs w:val="20"/>
              </w:rPr>
              <w:t>EUR</w:t>
            </w:r>
          </w:p>
        </w:tc>
      </w:tr>
      <w:tr w:rsidR="007B61DB" w14:paraId="6324D155" w14:textId="77777777">
        <w:tc>
          <w:tcPr>
            <w:tcW w:w="1995" w:type="dxa"/>
            <w:vMerge w:val="restart"/>
          </w:tcPr>
          <w:p w14:paraId="18D569DE"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Pieņēmumi un aprēķini</w:t>
            </w:r>
            <w:r>
              <w:rPr>
                <w:rFonts w:ascii="Times New Roman" w:eastAsia="Times New Roman" w:hAnsi="Times New Roman" w:cs="Times New Roman"/>
                <w:b/>
                <w:sz w:val="20"/>
                <w:szCs w:val="20"/>
                <w:vertAlign w:val="superscript"/>
              </w:rPr>
              <w:footnoteReference w:id="8"/>
            </w:r>
          </w:p>
          <w:p w14:paraId="4E4B34E0" w14:textId="77777777" w:rsidR="007B61DB" w:rsidRDefault="007B61DB">
            <w:pPr>
              <w:spacing w:after="0" w:line="240" w:lineRule="auto"/>
              <w:jc w:val="both"/>
              <w:rPr>
                <w:rFonts w:ascii="Times New Roman" w:eastAsia="Times New Roman" w:hAnsi="Times New Roman" w:cs="Times New Roman"/>
                <w:sz w:val="20"/>
                <w:szCs w:val="20"/>
              </w:rPr>
            </w:pPr>
          </w:p>
        </w:tc>
        <w:tc>
          <w:tcPr>
            <w:tcW w:w="7072" w:type="dxa"/>
          </w:tcPr>
          <w:p w14:paraId="36385D4D"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Kritēriji rādītāju izvēlei</w:t>
            </w:r>
            <w:r>
              <w:rPr>
                <w:rFonts w:ascii="Times New Roman" w:eastAsia="Times New Roman" w:hAnsi="Times New Roman" w:cs="Times New Roman"/>
                <w:sz w:val="20"/>
                <w:szCs w:val="20"/>
              </w:rPr>
              <w:t xml:space="preserve">: </w:t>
            </w:r>
          </w:p>
          <w:p w14:paraId="2B602A57"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23451D81" w14:textId="77777777" w:rsidR="007B61DB" w:rsidRDefault="00432B6E">
            <w:pPr>
              <w:numPr>
                <w:ilvl w:val="0"/>
                <w:numId w:val="6"/>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Sasaiste</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color w:val="000000"/>
                <w:sz w:val="20"/>
                <w:szCs w:val="20"/>
              </w:rPr>
              <w:t xml:space="preserve">ar plānotajiem ieguldījumiem. </w:t>
            </w:r>
            <w:r>
              <w:rPr>
                <w:rFonts w:ascii="Times New Roman" w:eastAsia="Times New Roman" w:hAnsi="Times New Roman" w:cs="Times New Roman"/>
                <w:color w:val="000000"/>
                <w:sz w:val="20"/>
                <w:szCs w:val="20"/>
              </w:rPr>
              <w:t xml:space="preserve">Rādītāju izvēlē tika ņemts vērā, vai izvēlētais rādītājs var atspoguļot rezultātus un ietekmi, ko radīs veiktie ieguldījumi. </w:t>
            </w:r>
          </w:p>
          <w:p w14:paraId="2D89A5CC" w14:textId="77777777" w:rsidR="007B61DB" w:rsidRDefault="00432B6E">
            <w:pPr>
              <w:numPr>
                <w:ilvl w:val="0"/>
                <w:numId w:val="6"/>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Būtiskums</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color w:val="000000"/>
                <w:sz w:val="20"/>
                <w:szCs w:val="20"/>
              </w:rPr>
              <w:t>attiecībā uz plānotajiem ieguldījumiem.</w:t>
            </w:r>
            <w:r>
              <w:rPr>
                <w:rFonts w:ascii="Times New Roman" w:eastAsia="Times New Roman" w:hAnsi="Times New Roman" w:cs="Times New Roman"/>
                <w:color w:val="000000"/>
                <w:sz w:val="20"/>
                <w:szCs w:val="20"/>
              </w:rPr>
              <w:t xml:space="preserve"> Tai skaitā tika apzināts, vai izvēlētais rādītājs atspoguļo pietiekami būtisku apjomu no SAM ietvaros plānotajām darbībām, gadījumos, kad viena SAM ietvaros plānoto darbību klāsts ir gana plašs</w:t>
            </w:r>
            <w:r>
              <w:rPr>
                <w:rFonts w:ascii="Times New Roman" w:eastAsia="Times New Roman" w:hAnsi="Times New Roman" w:cs="Times New Roman"/>
                <w:b/>
                <w:color w:val="000000"/>
                <w:sz w:val="20"/>
                <w:szCs w:val="20"/>
              </w:rPr>
              <w:t>.</w:t>
            </w:r>
          </w:p>
          <w:p w14:paraId="14AA44F9" w14:textId="77777777" w:rsidR="007B61DB" w:rsidRDefault="00432B6E">
            <w:pPr>
              <w:numPr>
                <w:ilvl w:val="0"/>
                <w:numId w:val="6"/>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Datu pieejamība.</w:t>
            </w:r>
            <w:r>
              <w:rPr>
                <w:rFonts w:ascii="Times New Roman" w:eastAsia="Times New Roman" w:hAnsi="Times New Roman" w:cs="Times New Roman"/>
                <w:color w:val="000000"/>
                <w:sz w:val="20"/>
                <w:szCs w:val="20"/>
              </w:rPr>
              <w:t xml:space="preserve"> Tika vērtēts, vai no projektu datiem vai citiem datu avotiem būs iespējams nodrošināt ticamu un korektu datu iegūšanu, lai nodrošinātu kvalitatīvu rādītāju ieviešanas uzskaiti un iespējas ziņot par to ieviešanas progresu.</w:t>
            </w:r>
          </w:p>
        </w:tc>
      </w:tr>
      <w:tr w:rsidR="007B61DB" w14:paraId="7BACD3E8" w14:textId="77777777">
        <w:trPr>
          <w:trHeight w:val="518"/>
        </w:trPr>
        <w:tc>
          <w:tcPr>
            <w:tcW w:w="1995" w:type="dxa"/>
            <w:vMerge/>
          </w:tcPr>
          <w:p w14:paraId="167F91A8"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0"/>
                <w:szCs w:val="20"/>
              </w:rPr>
            </w:pPr>
          </w:p>
        </w:tc>
        <w:tc>
          <w:tcPr>
            <w:tcW w:w="7072" w:type="dxa"/>
          </w:tcPr>
          <w:p w14:paraId="3703A376"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Informācijas avots</w:t>
            </w:r>
            <w:r>
              <w:rPr>
                <w:rFonts w:ascii="Times New Roman" w:eastAsia="Times New Roman" w:hAnsi="Times New Roman" w:cs="Times New Roman"/>
                <w:b/>
                <w:sz w:val="20"/>
                <w:szCs w:val="20"/>
                <w:vertAlign w:val="superscript"/>
              </w:rPr>
              <w:footnoteReference w:id="9"/>
            </w:r>
          </w:p>
          <w:p w14:paraId="21A2C002"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ES fondu 2014.-2020. gada plānošanas periodā gūtā pieredze; Projektu dati.</w:t>
            </w:r>
          </w:p>
        </w:tc>
      </w:tr>
      <w:tr w:rsidR="007B61DB" w14:paraId="21B02B8B" w14:textId="77777777">
        <w:trPr>
          <w:trHeight w:val="518"/>
        </w:trPr>
        <w:tc>
          <w:tcPr>
            <w:tcW w:w="1995" w:type="dxa"/>
            <w:vMerge/>
          </w:tcPr>
          <w:p w14:paraId="304A5A8D"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tcPr>
          <w:p w14:paraId="2F80A306"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Veiktie aprēķini un pieņēmumi, kas izmantoti aprēķiniem</w:t>
            </w:r>
          </w:p>
          <w:p w14:paraId="74FAE1D0" w14:textId="77777777" w:rsidR="007B61DB" w:rsidRDefault="007B61DB">
            <w:pPr>
              <w:spacing w:after="0" w:line="240" w:lineRule="auto"/>
              <w:jc w:val="both"/>
              <w:rPr>
                <w:rFonts w:ascii="Times New Roman" w:eastAsia="Times New Roman" w:hAnsi="Times New Roman" w:cs="Times New Roman"/>
                <w:b/>
                <w:sz w:val="20"/>
                <w:szCs w:val="20"/>
              </w:rPr>
            </w:pPr>
          </w:p>
          <w:p w14:paraId="57B5D116"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Rādītāja vērtība ir aprēķināta, ņemot vērā arī elastības finansējumu.</w:t>
            </w:r>
          </w:p>
          <w:p w14:paraId="752321D0" w14:textId="77777777" w:rsidR="007B61DB" w:rsidRDefault="007B61DB">
            <w:pPr>
              <w:spacing w:after="0" w:line="240" w:lineRule="auto"/>
              <w:jc w:val="both"/>
              <w:rPr>
                <w:rFonts w:ascii="Times New Roman" w:eastAsia="Times New Roman" w:hAnsi="Times New Roman" w:cs="Times New Roman"/>
                <w:b/>
                <w:sz w:val="20"/>
                <w:szCs w:val="20"/>
              </w:rPr>
            </w:pPr>
          </w:p>
          <w:p w14:paraId="5FD52D2F" w14:textId="0C7BC0CA" w:rsidR="007B61DB" w:rsidRDefault="0024790B">
            <w:pPr>
              <w:numPr>
                <w:ilvl w:val="0"/>
                <w:numId w:val="2"/>
              </w:numPr>
              <w:pBdr>
                <w:top w:val="nil"/>
                <w:left w:val="nil"/>
                <w:bottom w:val="nil"/>
                <w:right w:val="nil"/>
                <w:between w:val="nil"/>
              </w:pBdr>
              <w:spacing w:after="0" w:line="240" w:lineRule="auto"/>
              <w:ind w:left="0"/>
              <w:jc w:val="both"/>
              <w:rPr>
                <w:rFonts w:ascii="Times New Roman" w:eastAsia="Times New Roman" w:hAnsi="Times New Roman" w:cs="Times New Roman"/>
                <w:color w:val="000000"/>
                <w:sz w:val="20"/>
                <w:szCs w:val="20"/>
              </w:rPr>
            </w:pPr>
            <w:bookmarkStart w:id="3" w:name="_Hlk176952611"/>
            <w:r>
              <w:rPr>
                <w:rFonts w:ascii="Times New Roman" w:eastAsia="Times New Roman" w:hAnsi="Times New Roman" w:cs="Times New Roman"/>
                <w:color w:val="000000"/>
                <w:sz w:val="20"/>
                <w:szCs w:val="20"/>
              </w:rPr>
              <w:t xml:space="preserve">1.1.1.2. pasākums:  </w:t>
            </w:r>
            <w:r w:rsidR="00432B6E" w:rsidRPr="00B81D55">
              <w:rPr>
                <w:rFonts w:ascii="Times New Roman" w:eastAsia="Times New Roman" w:hAnsi="Times New Roman" w:cs="Times New Roman"/>
                <w:color w:val="000000"/>
                <w:sz w:val="20"/>
                <w:szCs w:val="20"/>
              </w:rPr>
              <w:t>[RIS3</w:t>
            </w:r>
            <w:r w:rsidR="00FE399D" w:rsidRPr="00B81D55">
              <w:rPr>
                <w:rFonts w:ascii="Times New Roman" w:eastAsia="Times New Roman" w:hAnsi="Times New Roman" w:cs="Times New Roman"/>
                <w:color w:val="000000"/>
                <w:sz w:val="20"/>
                <w:szCs w:val="20"/>
              </w:rPr>
              <w:t xml:space="preserve"> </w:t>
            </w:r>
            <w:r w:rsidR="00FE399D" w:rsidRPr="00CF12D0">
              <w:rPr>
                <w:rFonts w:ascii="Times New Roman" w:eastAsia="Times New Roman" w:hAnsi="Times New Roman" w:cs="Times New Roman"/>
                <w:color w:val="000000"/>
                <w:sz w:val="20"/>
                <w:szCs w:val="20"/>
              </w:rPr>
              <w:t xml:space="preserve">P&amp;I kompetences attīstības aktivitātēm </w:t>
            </w:r>
            <w:r w:rsidR="00432B6E" w:rsidRPr="00B81D55">
              <w:rPr>
                <w:rFonts w:ascii="Times New Roman" w:eastAsia="Times New Roman" w:hAnsi="Times New Roman" w:cs="Times New Roman"/>
                <w:color w:val="000000"/>
                <w:sz w:val="20"/>
                <w:szCs w:val="20"/>
              </w:rPr>
              <w:t>pieejamais finansējums</w:t>
            </w:r>
            <w:r w:rsidR="00432B6E" w:rsidRPr="00CF12D0">
              <w:rPr>
                <w:rFonts w:ascii="Times New Roman" w:eastAsia="Times New Roman" w:hAnsi="Times New Roman" w:cs="Times New Roman"/>
                <w:color w:val="000000"/>
                <w:sz w:val="20"/>
                <w:szCs w:val="20"/>
              </w:rPr>
              <w:t xml:space="preserve">, EUR]*[pētniecības iekārtu izveidei/iegādei paredzētā finansējuma īpatsvars] = </w:t>
            </w:r>
            <w:r w:rsidR="00371177" w:rsidRPr="00CF12D0">
              <w:rPr>
                <w:rFonts w:ascii="Times New Roman" w:eastAsia="Times New Roman" w:hAnsi="Times New Roman" w:cs="Times New Roman"/>
                <w:color w:val="000000"/>
                <w:sz w:val="20"/>
                <w:szCs w:val="20"/>
                <w:lang w:eastAsia="en-US"/>
              </w:rPr>
              <w:t>42 468</w:t>
            </w:r>
            <w:r w:rsidR="00371177" w:rsidRPr="00B91F45">
              <w:rPr>
                <w:rFonts w:ascii="Times New Roman" w:eastAsia="Times New Roman" w:hAnsi="Times New Roman" w:cs="Times New Roman"/>
                <w:color w:val="000000"/>
                <w:sz w:val="20"/>
                <w:szCs w:val="20"/>
                <w:lang w:eastAsia="en-US"/>
              </w:rPr>
              <w:t> 679</w:t>
            </w:r>
            <w:r w:rsidR="00371177" w:rsidRPr="00B91F45">
              <w:rPr>
                <w:rFonts w:eastAsia="Times New Roman"/>
                <w:b/>
                <w:bCs/>
                <w:color w:val="000000"/>
                <w:lang w:eastAsia="en-US"/>
              </w:rPr>
              <w:t xml:space="preserve"> </w:t>
            </w:r>
            <w:r w:rsidR="00432B6E">
              <w:rPr>
                <w:rFonts w:ascii="Times New Roman" w:eastAsia="Times New Roman" w:hAnsi="Times New Roman" w:cs="Times New Roman"/>
                <w:color w:val="000000"/>
                <w:sz w:val="20"/>
                <w:szCs w:val="20"/>
              </w:rPr>
              <w:t xml:space="preserve">EUR *75% = </w:t>
            </w:r>
            <w:r w:rsidR="00371177" w:rsidRPr="00371177">
              <w:rPr>
                <w:rFonts w:ascii="Times New Roman" w:hAnsi="Times New Roman" w:cs="Times New Roman"/>
                <w:sz w:val="20"/>
                <w:szCs w:val="20"/>
              </w:rPr>
              <w:t>31 851 509</w:t>
            </w:r>
            <w:r w:rsidR="00371177">
              <w:t xml:space="preserve"> </w:t>
            </w:r>
            <w:r w:rsidR="00371177">
              <w:rPr>
                <w:rFonts w:ascii="Times New Roman" w:eastAsia="Times New Roman" w:hAnsi="Times New Roman" w:cs="Times New Roman"/>
                <w:color w:val="000000"/>
                <w:sz w:val="20"/>
                <w:szCs w:val="20"/>
              </w:rPr>
              <w:t> </w:t>
            </w:r>
            <w:r w:rsidR="00432B6E">
              <w:rPr>
                <w:rFonts w:ascii="Times New Roman" w:eastAsia="Times New Roman" w:hAnsi="Times New Roman" w:cs="Times New Roman"/>
                <w:color w:val="000000"/>
                <w:sz w:val="20"/>
                <w:szCs w:val="20"/>
              </w:rPr>
              <w:t>EUR</w:t>
            </w:r>
          </w:p>
          <w:p w14:paraId="10335166" w14:textId="029FC30E" w:rsidR="007B61DB" w:rsidRDefault="0024790B">
            <w:pPr>
              <w:numPr>
                <w:ilvl w:val="0"/>
                <w:numId w:val="2"/>
              </w:numPr>
              <w:pBdr>
                <w:top w:val="nil"/>
                <w:left w:val="nil"/>
                <w:bottom w:val="nil"/>
                <w:right w:val="nil"/>
                <w:between w:val="nil"/>
              </w:pBdr>
              <w:spacing w:after="0" w:line="240" w:lineRule="auto"/>
              <w:ind w:left="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 xml:space="preserve">1.1.1.6. pasākums: </w:t>
            </w:r>
            <w:r w:rsidR="00432B6E">
              <w:rPr>
                <w:rFonts w:ascii="Times New Roman" w:eastAsia="Times New Roman" w:hAnsi="Times New Roman" w:cs="Times New Roman"/>
                <w:color w:val="000000"/>
                <w:sz w:val="20"/>
                <w:szCs w:val="20"/>
              </w:rPr>
              <w:t>90% * 3 milj. EUR = 2 700 000 EUR.</w:t>
            </w:r>
          </w:p>
          <w:bookmarkEnd w:id="3"/>
          <w:p w14:paraId="1BC66A0F" w14:textId="77777777" w:rsidR="007B61DB" w:rsidRDefault="007B61DB">
            <w:pPr>
              <w:numPr>
                <w:ilvl w:val="0"/>
                <w:numId w:val="2"/>
              </w:numPr>
              <w:pBdr>
                <w:top w:val="nil"/>
                <w:left w:val="nil"/>
                <w:bottom w:val="nil"/>
                <w:right w:val="nil"/>
                <w:between w:val="nil"/>
              </w:pBdr>
              <w:spacing w:after="0" w:line="240" w:lineRule="auto"/>
              <w:ind w:left="0"/>
              <w:jc w:val="both"/>
              <w:rPr>
                <w:rFonts w:ascii="Times New Roman" w:eastAsia="Times New Roman" w:hAnsi="Times New Roman" w:cs="Times New Roman"/>
                <w:color w:val="000000"/>
                <w:sz w:val="20"/>
                <w:szCs w:val="20"/>
              </w:rPr>
            </w:pPr>
          </w:p>
          <w:p w14:paraId="25DF772D" w14:textId="1619E764"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Kopā: </w:t>
            </w:r>
            <w:r w:rsidR="004137D9" w:rsidRPr="003E520D">
              <w:rPr>
                <w:rFonts w:ascii="Times New Roman" w:eastAsia="Times New Roman" w:hAnsi="Times New Roman" w:cs="Times New Roman"/>
                <w:sz w:val="20"/>
                <w:szCs w:val="20"/>
              </w:rPr>
              <w:t>34 551 509</w:t>
            </w:r>
            <w:r>
              <w:rPr>
                <w:rFonts w:ascii="Times New Roman" w:eastAsia="Times New Roman" w:hAnsi="Times New Roman" w:cs="Times New Roman"/>
                <w:sz w:val="20"/>
                <w:szCs w:val="20"/>
              </w:rPr>
              <w:t xml:space="preserve"> EUR.</w:t>
            </w:r>
          </w:p>
          <w:p w14:paraId="08EBB5E5" w14:textId="77777777" w:rsidR="007B61DB" w:rsidRDefault="007B61DB">
            <w:pPr>
              <w:spacing w:after="0" w:line="240" w:lineRule="auto"/>
              <w:jc w:val="both"/>
              <w:rPr>
                <w:rFonts w:ascii="Times New Roman" w:eastAsia="Times New Roman" w:hAnsi="Times New Roman" w:cs="Times New Roman"/>
                <w:sz w:val="20"/>
                <w:szCs w:val="20"/>
              </w:rPr>
            </w:pPr>
          </w:p>
          <w:p w14:paraId="55ADBCAD"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Pieņēmumi, kas izmantoti aprēķinam:</w:t>
            </w:r>
          </w:p>
          <w:p w14:paraId="052C1251" w14:textId="77777777" w:rsidR="007B61DB" w:rsidRDefault="00432B6E">
            <w:pPr>
              <w:numPr>
                <w:ilvl w:val="0"/>
                <w:numId w:val="20"/>
              </w:numPr>
              <w:spacing w:after="0" w:line="240" w:lineRule="auto"/>
              <w:ind w:left="357" w:hanging="3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75% investīciju ir paredzēts pētniecības aprīkojumam, 21% - pētniecības infrastruktūras renovācijai un 4% - administratīvajām izmaksām.</w:t>
            </w:r>
          </w:p>
          <w:p w14:paraId="06C75C43" w14:textId="77777777" w:rsidR="007B61DB" w:rsidRDefault="00432B6E">
            <w:pPr>
              <w:numPr>
                <w:ilvl w:val="0"/>
                <w:numId w:val="20"/>
              </w:numPr>
              <w:spacing w:after="0" w:line="240" w:lineRule="auto"/>
              <w:ind w:left="357" w:hanging="3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No zinātnes </w:t>
            </w:r>
            <w:proofErr w:type="spellStart"/>
            <w:r>
              <w:rPr>
                <w:rFonts w:ascii="Times New Roman" w:eastAsia="Times New Roman" w:hAnsi="Times New Roman" w:cs="Times New Roman"/>
                <w:sz w:val="20"/>
                <w:szCs w:val="20"/>
              </w:rPr>
              <w:t>digitalizācijai</w:t>
            </w:r>
            <w:proofErr w:type="spellEnd"/>
            <w:r>
              <w:rPr>
                <w:rFonts w:ascii="Times New Roman" w:eastAsia="Times New Roman" w:hAnsi="Times New Roman" w:cs="Times New Roman"/>
                <w:sz w:val="20"/>
                <w:szCs w:val="20"/>
              </w:rPr>
              <w:t xml:space="preserve"> kopējā plānotā finansējuma 3 milj. EUR </w:t>
            </w:r>
            <w:proofErr w:type="spellStart"/>
            <w:r>
              <w:rPr>
                <w:rFonts w:ascii="Times New Roman" w:eastAsia="Times New Roman" w:hAnsi="Times New Roman" w:cs="Times New Roman"/>
                <w:sz w:val="20"/>
                <w:szCs w:val="20"/>
              </w:rPr>
              <w:t>ind</w:t>
            </w:r>
            <w:proofErr w:type="spellEnd"/>
            <w:r>
              <w:rPr>
                <w:rFonts w:ascii="Times New Roman" w:eastAsia="Times New Roman" w:hAnsi="Times New Roman" w:cs="Times New Roman"/>
                <w:sz w:val="20"/>
                <w:szCs w:val="20"/>
              </w:rPr>
              <w:t>. 10% tiek plānoti administratīvajām izmaksām, līdz ar to pētniecības un inovāciju aprīkojumam tiek plānoti indikatīvi 90%.</w:t>
            </w:r>
          </w:p>
          <w:p w14:paraId="292B179C" w14:textId="77777777" w:rsidR="007B61DB" w:rsidRDefault="00432B6E">
            <w:pPr>
              <w:numPr>
                <w:ilvl w:val="0"/>
                <w:numId w:val="20"/>
              </w:numPr>
              <w:spacing w:after="0" w:line="240" w:lineRule="auto"/>
              <w:ind w:left="357" w:hanging="3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Tiek pieņemts, ka 2024. gadā pētniecības infrastruktūras modernizācijas projektu īstenošana vēl nebūs noslēgusies, līdz ar to pamatlīdzekļi vēl nebūs uzņemti institūciju bilancē vai nodoti ekspluatācijā. Ievērojot minēto, plānots, ka iznākuma rādītāja RCO 08 starpposma vērtība 2024. gadā būs “0”.</w:t>
            </w:r>
          </w:p>
          <w:p w14:paraId="75358805" w14:textId="42ADB7AA" w:rsidR="007B61DB" w:rsidRDefault="00432B6E" w:rsidP="00587309">
            <w:pPr>
              <w:numPr>
                <w:ilvl w:val="0"/>
                <w:numId w:val="20"/>
              </w:numPr>
              <w:spacing w:after="0" w:line="240" w:lineRule="auto"/>
              <w:ind w:left="357" w:hanging="3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Plānots, ka līdz 2029.gadam tiks izveidoti indikatīvi </w:t>
            </w:r>
            <w:r w:rsidR="00587309">
              <w:rPr>
                <w:rFonts w:ascii="Times New Roman" w:eastAsia="Times New Roman" w:hAnsi="Times New Roman" w:cs="Times New Roman"/>
                <w:sz w:val="20"/>
                <w:szCs w:val="20"/>
              </w:rPr>
              <w:t xml:space="preserve">trīs </w:t>
            </w:r>
            <w:r>
              <w:rPr>
                <w:rFonts w:ascii="Times New Roman" w:eastAsia="Times New Roman" w:hAnsi="Times New Roman" w:cs="Times New Roman"/>
                <w:sz w:val="20"/>
                <w:szCs w:val="20"/>
              </w:rPr>
              <w:t>RIS3 pētniecības un inovācijas centri.</w:t>
            </w:r>
          </w:p>
        </w:tc>
      </w:tr>
      <w:tr w:rsidR="007B61DB" w14:paraId="3A84E845" w14:textId="77777777">
        <w:trPr>
          <w:trHeight w:val="518"/>
        </w:trPr>
        <w:tc>
          <w:tcPr>
            <w:tcW w:w="1995" w:type="dxa"/>
            <w:vMerge/>
          </w:tcPr>
          <w:p w14:paraId="7E83338E"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tcPr>
          <w:p w14:paraId="0A5DDA68"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Intervences loģika</w:t>
            </w:r>
          </w:p>
          <w:p w14:paraId="4D907929" w14:textId="0E0EFE18"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RCO 08 tiek piemērots attiecībā uz plānotajiem 1.1.1.</w:t>
            </w:r>
            <w:r w:rsidRPr="00CF12D0">
              <w:rPr>
                <w:rFonts w:ascii="Times New Roman" w:eastAsia="Times New Roman" w:hAnsi="Times New Roman" w:cs="Times New Roman"/>
                <w:sz w:val="20"/>
                <w:szCs w:val="20"/>
              </w:rPr>
              <w:t>SAM ieguldījumiem RIS3</w:t>
            </w:r>
            <w:r w:rsidR="00F32415" w:rsidRPr="00CF12D0">
              <w:rPr>
                <w:rFonts w:ascii="Times New Roman" w:eastAsia="Times New Roman" w:hAnsi="Times New Roman" w:cs="Times New Roman"/>
                <w:sz w:val="20"/>
                <w:szCs w:val="20"/>
              </w:rPr>
              <w:t xml:space="preserve"> P&amp;I kompetences attīstības aktivitāšu īstenošanai</w:t>
            </w:r>
            <w:r w:rsidRPr="00CF12D0">
              <w:rPr>
                <w:rFonts w:ascii="Times New Roman" w:eastAsia="Times New Roman" w:hAnsi="Times New Roman" w:cs="Times New Roman"/>
                <w:sz w:val="20"/>
                <w:szCs w:val="20"/>
              </w:rPr>
              <w:t xml:space="preserve"> un zinātniskās darbības </w:t>
            </w:r>
            <w:proofErr w:type="spellStart"/>
            <w:r w:rsidRPr="00CF12D0">
              <w:rPr>
                <w:rFonts w:ascii="Times New Roman" w:eastAsia="Times New Roman" w:hAnsi="Times New Roman" w:cs="Times New Roman"/>
                <w:sz w:val="20"/>
                <w:szCs w:val="20"/>
              </w:rPr>
              <w:t>digitalizācijas</w:t>
            </w:r>
            <w:proofErr w:type="spellEnd"/>
            <w:r w:rsidRPr="00CF12D0">
              <w:rPr>
                <w:rFonts w:ascii="Times New Roman" w:eastAsia="Times New Roman" w:hAnsi="Times New Roman" w:cs="Times New Roman"/>
                <w:sz w:val="20"/>
                <w:szCs w:val="20"/>
              </w:rPr>
              <w:t xml:space="preserve"> attīstībai.</w:t>
            </w:r>
          </w:p>
        </w:tc>
      </w:tr>
      <w:tr w:rsidR="007B61DB" w14:paraId="4E19AD5E" w14:textId="77777777">
        <w:trPr>
          <w:trHeight w:val="518"/>
        </w:trPr>
        <w:tc>
          <w:tcPr>
            <w:tcW w:w="1995" w:type="dxa"/>
            <w:vMerge/>
          </w:tcPr>
          <w:p w14:paraId="17CF78C2"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tcPr>
          <w:p w14:paraId="0D586E37"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Iespējamie riski</w:t>
            </w:r>
          </w:p>
          <w:p w14:paraId="1488EF40" w14:textId="77777777" w:rsidR="007B61DB" w:rsidRDefault="00432B6E">
            <w:pPr>
              <w:numPr>
                <w:ilvl w:val="0"/>
                <w:numId w:val="7"/>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Rādītāja vērtību var ietekmēt izmaiņas ieguldījumu pētniecības infrastruktūras renovācijā izmaiņas, piemēram, izmaksu sadārdzinājums.</w:t>
            </w:r>
          </w:p>
          <w:p w14:paraId="644F37B9" w14:textId="77777777" w:rsidR="007B61DB" w:rsidRDefault="00432B6E">
            <w:pPr>
              <w:numPr>
                <w:ilvl w:val="0"/>
                <w:numId w:val="7"/>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Nepietiekams pētniecības organizāciju projekta īstenošanai nepieciešamā līdzfinansējuma nodrošinājums.</w:t>
            </w:r>
          </w:p>
        </w:tc>
      </w:tr>
      <w:tr w:rsidR="007B61DB" w14:paraId="5A255697" w14:textId="77777777">
        <w:trPr>
          <w:trHeight w:val="518"/>
        </w:trPr>
        <w:tc>
          <w:tcPr>
            <w:tcW w:w="1995" w:type="dxa"/>
          </w:tcPr>
          <w:p w14:paraId="4A1CBDF9"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Rādītāja sasniegšana </w:t>
            </w:r>
          </w:p>
        </w:tc>
        <w:tc>
          <w:tcPr>
            <w:tcW w:w="7072" w:type="dxa"/>
          </w:tcPr>
          <w:p w14:paraId="4BB0D698"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Par rezultātu sasniegšanu liecina institūciju bilancē uzņemtie materiālie aktīvi/pamatlīdzekļi.</w:t>
            </w:r>
          </w:p>
        </w:tc>
      </w:tr>
    </w:tbl>
    <w:p w14:paraId="6577C2BC" w14:textId="77777777" w:rsidR="007B61DB" w:rsidRDefault="007B61DB">
      <w:pPr>
        <w:spacing w:after="0" w:line="240" w:lineRule="auto"/>
        <w:ind w:firstLine="720"/>
        <w:jc w:val="both"/>
        <w:rPr>
          <w:rFonts w:ascii="Times New Roman" w:eastAsia="Times New Roman" w:hAnsi="Times New Roman" w:cs="Times New Roman"/>
          <w:sz w:val="20"/>
          <w:szCs w:val="20"/>
        </w:rPr>
      </w:pPr>
    </w:p>
    <w:p w14:paraId="3E768502" w14:textId="77777777" w:rsidR="007B61DB" w:rsidRDefault="007B61DB">
      <w:pPr>
        <w:spacing w:after="0" w:line="240" w:lineRule="auto"/>
        <w:ind w:firstLine="720"/>
        <w:jc w:val="both"/>
        <w:rPr>
          <w:rFonts w:ascii="Times New Roman" w:eastAsia="Times New Roman" w:hAnsi="Times New Roman" w:cs="Times New Roman"/>
          <w:sz w:val="20"/>
          <w:szCs w:val="20"/>
        </w:rPr>
      </w:pPr>
    </w:p>
    <w:tbl>
      <w:tblPr>
        <w:tblStyle w:val="aff8"/>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95"/>
        <w:gridCol w:w="7072"/>
      </w:tblGrid>
      <w:tr w:rsidR="007B61DB" w14:paraId="39D27177" w14:textId="77777777" w:rsidTr="199ACE1D">
        <w:tc>
          <w:tcPr>
            <w:tcW w:w="1995" w:type="dxa"/>
          </w:tcPr>
          <w:p w14:paraId="63D967FB" w14:textId="77777777" w:rsidR="007B61DB" w:rsidRDefault="00432B6E">
            <w:pPr>
              <w:spacing w:after="0" w:line="240" w:lineRule="auto"/>
              <w:jc w:val="both"/>
              <w:rPr>
                <w:rFonts w:ascii="Times New Roman" w:eastAsia="Times New Roman" w:hAnsi="Times New Roman" w:cs="Times New Roman"/>
                <w:sz w:val="20"/>
                <w:szCs w:val="20"/>
              </w:rPr>
            </w:pPr>
            <w:bookmarkStart w:id="4" w:name="_Hlk176953049"/>
            <w:r>
              <w:rPr>
                <w:rFonts w:ascii="Times New Roman" w:eastAsia="Times New Roman" w:hAnsi="Times New Roman" w:cs="Times New Roman"/>
                <w:b/>
                <w:sz w:val="20"/>
                <w:szCs w:val="20"/>
              </w:rPr>
              <w:t>Rādītāja Nr.</w:t>
            </w:r>
            <w:r>
              <w:rPr>
                <w:rFonts w:ascii="Times New Roman" w:eastAsia="Times New Roman" w:hAnsi="Times New Roman" w:cs="Times New Roman"/>
                <w:sz w:val="20"/>
                <w:szCs w:val="20"/>
              </w:rPr>
              <w:t xml:space="preserve"> (ID)</w:t>
            </w:r>
          </w:p>
        </w:tc>
        <w:tc>
          <w:tcPr>
            <w:tcW w:w="7072" w:type="dxa"/>
          </w:tcPr>
          <w:p w14:paraId="2676E240" w14:textId="77777777" w:rsidR="007B61DB" w:rsidRDefault="00432B6E">
            <w:pPr>
              <w:spacing w:after="0" w:line="240" w:lineRule="auto"/>
              <w:jc w:val="both"/>
              <w:rPr>
                <w:rFonts w:ascii="Times New Roman" w:eastAsia="Times New Roman" w:hAnsi="Times New Roman" w:cs="Times New Roman"/>
                <w:b/>
                <w:sz w:val="20"/>
                <w:szCs w:val="20"/>
              </w:rPr>
            </w:pPr>
            <w:bookmarkStart w:id="5" w:name="_Hlk146550612"/>
            <w:r>
              <w:rPr>
                <w:rFonts w:ascii="Times New Roman" w:eastAsia="Times New Roman" w:hAnsi="Times New Roman" w:cs="Times New Roman"/>
                <w:b/>
                <w:sz w:val="20"/>
                <w:szCs w:val="20"/>
              </w:rPr>
              <w:t>RCO 10</w:t>
            </w:r>
            <w:bookmarkEnd w:id="5"/>
          </w:p>
        </w:tc>
      </w:tr>
      <w:tr w:rsidR="007B61DB" w14:paraId="43F5C5B4" w14:textId="77777777" w:rsidTr="199ACE1D">
        <w:trPr>
          <w:trHeight w:val="183"/>
        </w:trPr>
        <w:tc>
          <w:tcPr>
            <w:tcW w:w="1995" w:type="dxa"/>
          </w:tcPr>
          <w:p w14:paraId="5957AF41"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nosaukums</w:t>
            </w:r>
          </w:p>
        </w:tc>
        <w:tc>
          <w:tcPr>
            <w:tcW w:w="7072" w:type="dxa"/>
          </w:tcPr>
          <w:p w14:paraId="13EB4654" w14:textId="77777777" w:rsidR="007B61DB" w:rsidRDefault="00432B6E">
            <w:pPr>
              <w:spacing w:after="0" w:line="240" w:lineRule="auto"/>
              <w:jc w:val="both"/>
              <w:rPr>
                <w:rFonts w:ascii="Times New Roman" w:eastAsia="Times New Roman" w:hAnsi="Times New Roman" w:cs="Times New Roman"/>
                <w:sz w:val="20"/>
                <w:szCs w:val="20"/>
              </w:rPr>
            </w:pPr>
            <w:bookmarkStart w:id="6" w:name="_Hlk146550625"/>
            <w:r>
              <w:rPr>
                <w:rFonts w:ascii="Times New Roman" w:eastAsia="Times New Roman" w:hAnsi="Times New Roman" w:cs="Times New Roman"/>
                <w:sz w:val="20"/>
                <w:szCs w:val="20"/>
              </w:rPr>
              <w:t>Uzņēmumi, kas sadarbojas ar pētniecības organizācijām</w:t>
            </w:r>
            <w:bookmarkEnd w:id="6"/>
          </w:p>
        </w:tc>
      </w:tr>
      <w:bookmarkEnd w:id="4"/>
      <w:tr w:rsidR="007B61DB" w14:paraId="0B9F98AC" w14:textId="77777777" w:rsidTr="199ACE1D">
        <w:trPr>
          <w:trHeight w:val="231"/>
        </w:trPr>
        <w:tc>
          <w:tcPr>
            <w:tcW w:w="1995" w:type="dxa"/>
          </w:tcPr>
          <w:p w14:paraId="46AE6547"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definīcija</w:t>
            </w:r>
          </w:p>
        </w:tc>
        <w:tc>
          <w:tcPr>
            <w:tcW w:w="7072" w:type="dxa"/>
          </w:tcPr>
          <w:p w14:paraId="2B703B4C"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Uzņēmumu skaits, kas sadarbojas kopīgos pētniecības projektos ar pētniecības organizācijām. Sadarbība pētniecības un attīstības pasākumos var būt jauna vai pastāvoša, un tai vajadzētu ilgt vismaz visu atbalstītā projekta laiku. Rādītājs ietver uzņēmumus, kas projektu īsteno efektīvā sadarbībā</w:t>
            </w:r>
            <w:r>
              <w:rPr>
                <w:rFonts w:ascii="Times New Roman" w:eastAsia="Times New Roman" w:hAnsi="Times New Roman" w:cs="Times New Roman"/>
                <w:sz w:val="20"/>
                <w:szCs w:val="20"/>
                <w:vertAlign w:val="superscript"/>
              </w:rPr>
              <w:footnoteReference w:id="10"/>
            </w:r>
            <w:r>
              <w:rPr>
                <w:rFonts w:ascii="Times New Roman" w:eastAsia="Times New Roman" w:hAnsi="Times New Roman" w:cs="Times New Roman"/>
                <w:sz w:val="20"/>
                <w:szCs w:val="20"/>
              </w:rPr>
              <w:t xml:space="preserve"> ar pētniecības organizāciju, un tas izslēdz līgumiskos pasākumus bez aktīvas sadarbības atbalstītajā projektā. Uzņēmums tiek skaitīts vienu reizi neatkarīgi no tā, cik reizes tas saņem atbalstu no darbībām viena specifiskā mērķa ietvaros.</w:t>
            </w:r>
            <w:r>
              <w:rPr>
                <w:rFonts w:ascii="Times New Roman" w:eastAsia="Times New Roman" w:hAnsi="Times New Roman" w:cs="Times New Roman"/>
                <w:sz w:val="20"/>
                <w:szCs w:val="20"/>
                <w:vertAlign w:val="superscript"/>
              </w:rPr>
              <w:footnoteReference w:id="11"/>
            </w:r>
          </w:p>
        </w:tc>
      </w:tr>
      <w:tr w:rsidR="007B61DB" w14:paraId="6F1BBC50" w14:textId="77777777" w:rsidTr="199ACE1D">
        <w:trPr>
          <w:trHeight w:val="231"/>
        </w:trPr>
        <w:tc>
          <w:tcPr>
            <w:tcW w:w="1995" w:type="dxa"/>
          </w:tcPr>
          <w:p w14:paraId="04B0AB98"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Rādītāja veids</w:t>
            </w:r>
            <w:r>
              <w:rPr>
                <w:rFonts w:ascii="Times New Roman" w:eastAsia="Times New Roman" w:hAnsi="Times New Roman" w:cs="Times New Roman"/>
                <w:sz w:val="20"/>
                <w:szCs w:val="20"/>
              </w:rPr>
              <w:t xml:space="preserve"> </w:t>
            </w:r>
          </w:p>
        </w:tc>
        <w:tc>
          <w:tcPr>
            <w:tcW w:w="7072" w:type="dxa"/>
          </w:tcPr>
          <w:p w14:paraId="08B3A709"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Iznākuma rādītājs</w:t>
            </w:r>
          </w:p>
        </w:tc>
      </w:tr>
      <w:tr w:rsidR="007B61DB" w14:paraId="58E40692" w14:textId="77777777" w:rsidTr="199ACE1D">
        <w:tc>
          <w:tcPr>
            <w:tcW w:w="1995" w:type="dxa"/>
          </w:tcPr>
          <w:p w14:paraId="1614442C"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mērvienība</w:t>
            </w:r>
          </w:p>
        </w:tc>
        <w:tc>
          <w:tcPr>
            <w:tcW w:w="7072" w:type="dxa"/>
          </w:tcPr>
          <w:p w14:paraId="2288103F" w14:textId="18B7E032" w:rsidR="007B61DB" w:rsidRDefault="003B631C">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Uzņēmumu skaits</w:t>
            </w:r>
          </w:p>
        </w:tc>
      </w:tr>
      <w:tr w:rsidR="007B61DB" w14:paraId="0FA0CAB1" w14:textId="77777777" w:rsidTr="199ACE1D">
        <w:tc>
          <w:tcPr>
            <w:tcW w:w="1995" w:type="dxa"/>
          </w:tcPr>
          <w:p w14:paraId="3EDCE608"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Bāzes (sākotnējās) vērtības gads un bāzes vērtība</w:t>
            </w:r>
          </w:p>
        </w:tc>
        <w:tc>
          <w:tcPr>
            <w:tcW w:w="7072" w:type="dxa"/>
          </w:tcPr>
          <w:p w14:paraId="3B719653"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N/A</w:t>
            </w:r>
          </w:p>
        </w:tc>
      </w:tr>
      <w:tr w:rsidR="007B61DB" w14:paraId="75A4DADC" w14:textId="77777777" w:rsidTr="199ACE1D">
        <w:tc>
          <w:tcPr>
            <w:tcW w:w="1995" w:type="dxa"/>
          </w:tcPr>
          <w:p w14:paraId="268CA84B" w14:textId="77777777" w:rsidR="007B61DB" w:rsidRDefault="00432B6E">
            <w:pPr>
              <w:spacing w:after="0" w:line="240" w:lineRule="auto"/>
              <w:jc w:val="both"/>
              <w:rPr>
                <w:rFonts w:ascii="Times New Roman" w:eastAsia="Times New Roman" w:hAnsi="Times New Roman" w:cs="Times New Roman"/>
                <w:sz w:val="20"/>
                <w:szCs w:val="20"/>
              </w:rPr>
            </w:pPr>
            <w:bookmarkStart w:id="7" w:name="_Hlk176953056"/>
            <w:r>
              <w:rPr>
                <w:rFonts w:ascii="Times New Roman" w:eastAsia="Times New Roman" w:hAnsi="Times New Roman" w:cs="Times New Roman"/>
                <w:b/>
                <w:sz w:val="20"/>
                <w:szCs w:val="20"/>
              </w:rPr>
              <w:t>Starpposma vērtība</w:t>
            </w:r>
            <w:r>
              <w:rPr>
                <w:rFonts w:ascii="Times New Roman" w:eastAsia="Times New Roman" w:hAnsi="Times New Roman" w:cs="Times New Roman"/>
                <w:sz w:val="20"/>
                <w:szCs w:val="20"/>
              </w:rPr>
              <w:t xml:space="preserve"> uz 31.12.2024.</w:t>
            </w:r>
          </w:p>
        </w:tc>
        <w:tc>
          <w:tcPr>
            <w:tcW w:w="7072" w:type="dxa"/>
            <w:shd w:val="clear" w:color="auto" w:fill="auto"/>
          </w:tcPr>
          <w:p w14:paraId="7D20FD5D" w14:textId="63DED974" w:rsidR="007B61DB" w:rsidRPr="00A2004D" w:rsidRDefault="00A2004D" w:rsidP="1F26BFC9">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6</w:t>
            </w:r>
            <w:r w:rsidRPr="1F26BFC9">
              <w:rPr>
                <w:rFonts w:ascii="Times New Roman" w:eastAsia="Times New Roman" w:hAnsi="Times New Roman" w:cs="Times New Roman"/>
                <w:sz w:val="20"/>
                <w:szCs w:val="20"/>
              </w:rPr>
              <w:t xml:space="preserve"> </w:t>
            </w:r>
          </w:p>
        </w:tc>
      </w:tr>
      <w:tr w:rsidR="007B61DB" w14:paraId="72E8D57B" w14:textId="77777777" w:rsidTr="199ACE1D">
        <w:tc>
          <w:tcPr>
            <w:tcW w:w="1995" w:type="dxa"/>
          </w:tcPr>
          <w:p w14:paraId="506D1059"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Sasniedzamā vērtība</w:t>
            </w:r>
            <w:r>
              <w:rPr>
                <w:rFonts w:ascii="Times New Roman" w:eastAsia="Times New Roman" w:hAnsi="Times New Roman" w:cs="Times New Roman"/>
                <w:sz w:val="20"/>
                <w:szCs w:val="20"/>
              </w:rPr>
              <w:t xml:space="preserve"> uz 31.12.2029.</w:t>
            </w:r>
          </w:p>
        </w:tc>
        <w:tc>
          <w:tcPr>
            <w:tcW w:w="7072" w:type="dxa"/>
          </w:tcPr>
          <w:p w14:paraId="03190BDD" w14:textId="640476DB" w:rsidR="007B61DB" w:rsidRDefault="001A2C4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45</w:t>
            </w:r>
          </w:p>
        </w:tc>
      </w:tr>
      <w:bookmarkEnd w:id="7"/>
      <w:tr w:rsidR="007B61DB" w14:paraId="6F70E3F1" w14:textId="77777777" w:rsidTr="199ACE1D">
        <w:tc>
          <w:tcPr>
            <w:tcW w:w="1995" w:type="dxa"/>
            <w:vMerge w:val="restart"/>
          </w:tcPr>
          <w:p w14:paraId="6952B25D"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Pieņēmumi un aprēķini</w:t>
            </w:r>
            <w:r>
              <w:rPr>
                <w:rFonts w:ascii="Times New Roman" w:eastAsia="Times New Roman" w:hAnsi="Times New Roman" w:cs="Times New Roman"/>
                <w:b/>
                <w:sz w:val="20"/>
                <w:szCs w:val="20"/>
                <w:vertAlign w:val="superscript"/>
              </w:rPr>
              <w:footnoteReference w:id="12"/>
            </w:r>
          </w:p>
          <w:p w14:paraId="24919319" w14:textId="77777777" w:rsidR="007B61DB" w:rsidRDefault="007B61DB">
            <w:pPr>
              <w:spacing w:after="0" w:line="240" w:lineRule="auto"/>
              <w:jc w:val="both"/>
              <w:rPr>
                <w:rFonts w:ascii="Times New Roman" w:eastAsia="Times New Roman" w:hAnsi="Times New Roman" w:cs="Times New Roman"/>
                <w:sz w:val="20"/>
                <w:szCs w:val="20"/>
              </w:rPr>
            </w:pPr>
          </w:p>
        </w:tc>
        <w:tc>
          <w:tcPr>
            <w:tcW w:w="7072" w:type="dxa"/>
          </w:tcPr>
          <w:p w14:paraId="7FC4DC7A"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Kritēriji rādītāju izvēlei</w:t>
            </w:r>
            <w:r>
              <w:rPr>
                <w:rFonts w:ascii="Times New Roman" w:eastAsia="Times New Roman" w:hAnsi="Times New Roman" w:cs="Times New Roman"/>
                <w:sz w:val="20"/>
                <w:szCs w:val="20"/>
              </w:rPr>
              <w:t xml:space="preserve">: </w:t>
            </w:r>
          </w:p>
          <w:p w14:paraId="3E4B2F94"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656D12F6" w14:textId="77777777" w:rsidR="007B61DB" w:rsidRDefault="00432B6E">
            <w:pPr>
              <w:numPr>
                <w:ilvl w:val="0"/>
                <w:numId w:val="22"/>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Sasaiste</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color w:val="000000"/>
                <w:sz w:val="20"/>
                <w:szCs w:val="20"/>
              </w:rPr>
              <w:t>ar plānotajiem ieguldījumiem.</w:t>
            </w:r>
            <w:r>
              <w:rPr>
                <w:rFonts w:ascii="Times New Roman" w:eastAsia="Times New Roman" w:hAnsi="Times New Roman" w:cs="Times New Roman"/>
                <w:color w:val="000000"/>
                <w:sz w:val="20"/>
                <w:szCs w:val="20"/>
              </w:rPr>
              <w:t xml:space="preserve"> Rādītāju izvēlē tika ņemts vērā, vai izvēlētais rādītājs var atspoguļot rezultātus un ietekmi, ko radīs veiktie ieguldījumi. </w:t>
            </w:r>
          </w:p>
          <w:p w14:paraId="247D4B2C" w14:textId="77777777" w:rsidR="007B61DB" w:rsidRDefault="00432B6E">
            <w:pPr>
              <w:numPr>
                <w:ilvl w:val="0"/>
                <w:numId w:val="22"/>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lastRenderedPageBreak/>
              <w:t>Būtiskums</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color w:val="000000"/>
                <w:sz w:val="20"/>
                <w:szCs w:val="20"/>
              </w:rPr>
              <w:t xml:space="preserve">attiecībā uz plānotajiem ieguldījumiem. </w:t>
            </w:r>
            <w:r>
              <w:rPr>
                <w:rFonts w:ascii="Times New Roman" w:eastAsia="Times New Roman" w:hAnsi="Times New Roman" w:cs="Times New Roman"/>
                <w:color w:val="000000"/>
                <w:sz w:val="20"/>
                <w:szCs w:val="20"/>
              </w:rPr>
              <w:t>Tai skaitā tika apzināts, vai izvēlētais rādītājs atspoguļo pietiekami būtisku apjomu no SAM ietvaros plānotajām darbībām, gadījumos, kad viena SAM ietvaros plānoto darbību klāsts ir gana plašs.</w:t>
            </w:r>
          </w:p>
          <w:p w14:paraId="75B9AEB9" w14:textId="77777777" w:rsidR="007B61DB" w:rsidRDefault="00432B6E">
            <w:pPr>
              <w:numPr>
                <w:ilvl w:val="0"/>
                <w:numId w:val="22"/>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Datu pieejamība.</w:t>
            </w:r>
            <w:r>
              <w:rPr>
                <w:rFonts w:ascii="Times New Roman" w:eastAsia="Times New Roman" w:hAnsi="Times New Roman" w:cs="Times New Roman"/>
                <w:color w:val="000000"/>
                <w:sz w:val="20"/>
                <w:szCs w:val="20"/>
              </w:rPr>
              <w:t xml:space="preserve"> Tika vērtēts, vai no projektu datiem vai citiem datu avotiem būs iespējams nodrošināt ticamu un korektu datu iegūšanu, lai nodrošinātu kvalitatīvu rādītāju ieviešanas uzskaiti un iespējas ziņot par to ieviešanas progresu.</w:t>
            </w:r>
          </w:p>
        </w:tc>
      </w:tr>
      <w:tr w:rsidR="007B61DB" w14:paraId="0439556A" w14:textId="77777777" w:rsidTr="199ACE1D">
        <w:trPr>
          <w:trHeight w:val="387"/>
        </w:trPr>
        <w:tc>
          <w:tcPr>
            <w:tcW w:w="1995" w:type="dxa"/>
            <w:vMerge/>
          </w:tcPr>
          <w:p w14:paraId="58E594C0"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0"/>
                <w:szCs w:val="20"/>
              </w:rPr>
            </w:pPr>
          </w:p>
        </w:tc>
        <w:tc>
          <w:tcPr>
            <w:tcW w:w="7072" w:type="dxa"/>
          </w:tcPr>
          <w:p w14:paraId="7A8881DB"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Informācijas avots</w:t>
            </w:r>
            <w:r>
              <w:rPr>
                <w:rFonts w:ascii="Times New Roman" w:eastAsia="Times New Roman" w:hAnsi="Times New Roman" w:cs="Times New Roman"/>
                <w:b/>
                <w:sz w:val="20"/>
                <w:szCs w:val="20"/>
                <w:vertAlign w:val="superscript"/>
              </w:rPr>
              <w:footnoteReference w:id="13"/>
            </w:r>
          </w:p>
          <w:p w14:paraId="61EAB547"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ES fondu 2014.-2020. gada plānošanas periodā gūtā pieredze 1.1.1.1.pasākuma “Praktiskas ievirzes pētījumi” un 1.1.1.2.pasākuma “Pēcdoktorantūras pētniecības atbalsts” ietvaros (saistībā ar sadarbību pētniecības projektu īstenošanā ar saimnieciskās darbības veicējiem ); Projektu dati.</w:t>
            </w:r>
          </w:p>
        </w:tc>
      </w:tr>
      <w:tr w:rsidR="007B61DB" w14:paraId="320360BA" w14:textId="77777777" w:rsidTr="199ACE1D">
        <w:trPr>
          <w:trHeight w:val="387"/>
        </w:trPr>
        <w:tc>
          <w:tcPr>
            <w:tcW w:w="1995" w:type="dxa"/>
            <w:vMerge/>
          </w:tcPr>
          <w:p w14:paraId="268E7736"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tcPr>
          <w:p w14:paraId="428012D5" w14:textId="77777777" w:rsidR="007B61DB" w:rsidRPr="00CF12D0" w:rsidRDefault="00432B6E">
            <w:pPr>
              <w:spacing w:after="0" w:line="240" w:lineRule="auto"/>
              <w:jc w:val="both"/>
              <w:rPr>
                <w:rFonts w:ascii="Times New Roman" w:eastAsia="Times New Roman" w:hAnsi="Times New Roman" w:cs="Times New Roman"/>
                <w:b/>
                <w:sz w:val="20"/>
                <w:szCs w:val="20"/>
              </w:rPr>
            </w:pPr>
            <w:r w:rsidRPr="00CF12D0">
              <w:rPr>
                <w:rFonts w:ascii="Times New Roman" w:eastAsia="Times New Roman" w:hAnsi="Times New Roman" w:cs="Times New Roman"/>
                <w:b/>
                <w:sz w:val="20"/>
                <w:szCs w:val="20"/>
              </w:rPr>
              <w:t>Veiktie aprēķini un pieņēmumi, kas izmantoti aprēķiniem</w:t>
            </w:r>
          </w:p>
          <w:p w14:paraId="465F4268" w14:textId="77777777" w:rsidR="007B61DB" w:rsidRPr="00CF12D0" w:rsidRDefault="007B61DB">
            <w:pPr>
              <w:spacing w:after="0" w:line="240" w:lineRule="auto"/>
              <w:jc w:val="both"/>
              <w:rPr>
                <w:rFonts w:ascii="Times New Roman" w:eastAsia="Times New Roman" w:hAnsi="Times New Roman" w:cs="Times New Roman"/>
                <w:b/>
                <w:sz w:val="20"/>
                <w:szCs w:val="20"/>
              </w:rPr>
            </w:pPr>
          </w:p>
          <w:p w14:paraId="4F835F21" w14:textId="77777777" w:rsidR="007B61DB" w:rsidRPr="00CF12D0" w:rsidRDefault="00432B6E">
            <w:pPr>
              <w:spacing w:after="0" w:line="240" w:lineRule="auto"/>
              <w:jc w:val="both"/>
              <w:rPr>
                <w:rFonts w:ascii="Times New Roman" w:eastAsia="Times New Roman" w:hAnsi="Times New Roman" w:cs="Times New Roman"/>
                <w:sz w:val="20"/>
                <w:szCs w:val="20"/>
              </w:rPr>
            </w:pPr>
            <w:r w:rsidRPr="00CF12D0">
              <w:rPr>
                <w:rFonts w:ascii="Times New Roman" w:eastAsia="Times New Roman" w:hAnsi="Times New Roman" w:cs="Times New Roman"/>
                <w:sz w:val="20"/>
                <w:szCs w:val="20"/>
              </w:rPr>
              <w:t>Rādītāja vērtība ir aprēķināta, ņemot vērā arī elastības finansējumu.</w:t>
            </w:r>
          </w:p>
          <w:p w14:paraId="7DE55C89" w14:textId="77777777" w:rsidR="007B61DB" w:rsidRPr="00CF12D0" w:rsidRDefault="007B61DB">
            <w:pPr>
              <w:spacing w:after="0" w:line="240" w:lineRule="auto"/>
              <w:jc w:val="both"/>
              <w:rPr>
                <w:rFonts w:ascii="Times New Roman" w:eastAsia="Times New Roman" w:hAnsi="Times New Roman" w:cs="Times New Roman"/>
                <w:b/>
                <w:sz w:val="20"/>
                <w:szCs w:val="20"/>
              </w:rPr>
            </w:pPr>
          </w:p>
          <w:p w14:paraId="631BF505" w14:textId="2106E4F5" w:rsidR="007B61DB" w:rsidRPr="00CF12D0" w:rsidRDefault="00A511F1">
            <w:pPr>
              <w:numPr>
                <w:ilvl w:val="0"/>
                <w:numId w:val="1"/>
              </w:numPr>
              <w:pBdr>
                <w:top w:val="nil"/>
                <w:left w:val="nil"/>
                <w:bottom w:val="nil"/>
                <w:right w:val="nil"/>
                <w:between w:val="nil"/>
              </w:pBdr>
              <w:spacing w:after="0" w:line="240" w:lineRule="auto"/>
              <w:ind w:left="437" w:hanging="425"/>
              <w:jc w:val="both"/>
              <w:rPr>
                <w:rFonts w:ascii="Times New Roman" w:eastAsia="Times New Roman" w:hAnsi="Times New Roman" w:cs="Times New Roman"/>
                <w:color w:val="000000"/>
                <w:sz w:val="20"/>
                <w:szCs w:val="20"/>
              </w:rPr>
            </w:pPr>
            <w:r w:rsidRPr="00CF12D0">
              <w:rPr>
                <w:rFonts w:ascii="Times New Roman" w:eastAsia="Times New Roman" w:hAnsi="Times New Roman" w:cs="Times New Roman"/>
                <w:color w:val="000000"/>
                <w:sz w:val="20"/>
                <w:szCs w:val="20"/>
              </w:rPr>
              <w:t>26</w:t>
            </w:r>
            <w:r w:rsidR="00432B6E" w:rsidRPr="00CF12D0">
              <w:rPr>
                <w:rFonts w:ascii="Times New Roman" w:eastAsia="Times New Roman" w:hAnsi="Times New Roman" w:cs="Times New Roman"/>
                <w:b/>
                <w:color w:val="000000"/>
                <w:sz w:val="20"/>
                <w:szCs w:val="20"/>
              </w:rPr>
              <w:t xml:space="preserve"> </w:t>
            </w:r>
            <w:r w:rsidR="00432B6E" w:rsidRPr="00CF12D0">
              <w:rPr>
                <w:rFonts w:ascii="Times New Roman" w:eastAsia="Times New Roman" w:hAnsi="Times New Roman" w:cs="Times New Roman"/>
                <w:color w:val="000000"/>
                <w:sz w:val="20"/>
                <w:szCs w:val="20"/>
              </w:rPr>
              <w:t>unikāli saimnieciskās darbības veicēji ([praktiskas ievirzes pētījumu programmai pieejamais finansējums, EUR]*[Ne-saimniecisko projektu īpatsvars, %]*[unikālo saimnieciskās darbības veicēju īpatsvars, %]/[projektam pieejamais finansējums, EUR]) = (</w:t>
            </w:r>
            <w:r w:rsidRPr="00CF12D0">
              <w:rPr>
                <w:rFonts w:ascii="Times New Roman" w:eastAsia="Times New Roman" w:hAnsi="Times New Roman" w:cs="Times New Roman"/>
                <w:color w:val="000000"/>
                <w:sz w:val="20"/>
                <w:szCs w:val="20"/>
              </w:rPr>
              <w:t>56 760 000</w:t>
            </w:r>
            <w:r w:rsidR="00432B6E" w:rsidRPr="00CF12D0">
              <w:rPr>
                <w:rFonts w:ascii="Times New Roman" w:eastAsia="Times New Roman" w:hAnsi="Times New Roman" w:cs="Times New Roman"/>
                <w:color w:val="000000"/>
                <w:sz w:val="20"/>
                <w:szCs w:val="20"/>
              </w:rPr>
              <w:t xml:space="preserve"> EUR*40% * 70% / 600 000 EUR)); </w:t>
            </w:r>
          </w:p>
          <w:p w14:paraId="4293A765" w14:textId="5D1E72EB" w:rsidR="007B61DB" w:rsidRPr="00CF12D0" w:rsidRDefault="3C88B267" w:rsidP="199ACE1D">
            <w:pPr>
              <w:numPr>
                <w:ilvl w:val="0"/>
                <w:numId w:val="1"/>
              </w:numPr>
              <w:pBdr>
                <w:top w:val="nil"/>
                <w:left w:val="nil"/>
                <w:bottom w:val="nil"/>
                <w:right w:val="nil"/>
                <w:between w:val="nil"/>
              </w:pBdr>
              <w:spacing w:after="0" w:line="240" w:lineRule="auto"/>
              <w:ind w:left="437" w:hanging="425"/>
              <w:jc w:val="both"/>
              <w:rPr>
                <w:rFonts w:ascii="Times New Roman" w:eastAsia="Times New Roman" w:hAnsi="Times New Roman" w:cs="Times New Roman"/>
                <w:color w:val="000000"/>
                <w:sz w:val="20"/>
                <w:szCs w:val="20"/>
              </w:rPr>
            </w:pPr>
            <w:r w:rsidRPr="00CF12D0">
              <w:rPr>
                <w:rFonts w:ascii="Times New Roman" w:eastAsia="Times New Roman" w:hAnsi="Times New Roman" w:cs="Times New Roman"/>
                <w:color w:val="000000" w:themeColor="text1"/>
                <w:sz w:val="20"/>
                <w:szCs w:val="20"/>
              </w:rPr>
              <w:t>19</w:t>
            </w:r>
            <w:r w:rsidR="66CC1EC2" w:rsidRPr="00CF12D0">
              <w:rPr>
                <w:rFonts w:ascii="Times New Roman" w:eastAsia="Times New Roman" w:hAnsi="Times New Roman" w:cs="Times New Roman"/>
                <w:color w:val="000000" w:themeColor="text1"/>
                <w:sz w:val="20"/>
                <w:szCs w:val="20"/>
              </w:rPr>
              <w:t xml:space="preserve"> unikāli saimnieciskās darbības veicēji (</w:t>
            </w:r>
            <w:r w:rsidR="00432B6E" w:rsidRPr="00CF12D0">
              <w:rPr>
                <w:rFonts w:ascii="Times New Roman" w:eastAsia="Times New Roman" w:hAnsi="Times New Roman" w:cs="Times New Roman"/>
                <w:color w:val="000000" w:themeColor="text1"/>
                <w:sz w:val="20"/>
                <w:szCs w:val="20"/>
              </w:rPr>
              <w:t>1</w:t>
            </w:r>
            <w:r w:rsidR="001A2C4B" w:rsidRPr="00CF12D0">
              <w:rPr>
                <w:rFonts w:ascii="Times New Roman" w:eastAsia="Times New Roman" w:hAnsi="Times New Roman" w:cs="Times New Roman"/>
                <w:color w:val="000000" w:themeColor="text1"/>
                <w:sz w:val="20"/>
                <w:szCs w:val="20"/>
              </w:rPr>
              <w:t>9</w:t>
            </w:r>
            <w:r w:rsidR="4FD50154" w:rsidRPr="00CF12D0">
              <w:rPr>
                <w:rFonts w:ascii="Times New Roman" w:eastAsia="Times New Roman" w:hAnsi="Times New Roman" w:cs="Times New Roman"/>
                <w:color w:val="000000" w:themeColor="text1"/>
                <w:sz w:val="20"/>
                <w:szCs w:val="20"/>
              </w:rPr>
              <w:t xml:space="preserve">5 </w:t>
            </w:r>
            <w:r w:rsidR="66CC1EC2" w:rsidRPr="00CF12D0">
              <w:rPr>
                <w:rFonts w:ascii="Times New Roman" w:eastAsia="Times New Roman" w:hAnsi="Times New Roman" w:cs="Times New Roman"/>
                <w:color w:val="000000" w:themeColor="text1"/>
                <w:sz w:val="20"/>
                <w:szCs w:val="20"/>
              </w:rPr>
              <w:t xml:space="preserve"> pēcdoktorantu pētniecības programmas pieteikumi * 10% = 1</w:t>
            </w:r>
            <w:r w:rsidR="001A2C4B" w:rsidRPr="00CF12D0">
              <w:rPr>
                <w:rFonts w:ascii="Times New Roman" w:eastAsia="Times New Roman" w:hAnsi="Times New Roman" w:cs="Times New Roman"/>
                <w:color w:val="000000" w:themeColor="text1"/>
                <w:sz w:val="20"/>
                <w:szCs w:val="20"/>
              </w:rPr>
              <w:t>9</w:t>
            </w:r>
            <w:r w:rsidR="66CC1EC2" w:rsidRPr="00CF12D0">
              <w:rPr>
                <w:rFonts w:ascii="Times New Roman" w:eastAsia="Times New Roman" w:hAnsi="Times New Roman" w:cs="Times New Roman"/>
                <w:color w:val="000000" w:themeColor="text1"/>
                <w:sz w:val="20"/>
                <w:szCs w:val="20"/>
              </w:rPr>
              <w:t xml:space="preserve"> saimnieciskās darbības veicēji); </w:t>
            </w:r>
          </w:p>
          <w:p w14:paraId="35899AB8" w14:textId="0EE400A2" w:rsidR="007B61DB" w:rsidRPr="00CF12D0" w:rsidRDefault="66CC1EC2" w:rsidP="0D64E768">
            <w:pPr>
              <w:numPr>
                <w:ilvl w:val="0"/>
                <w:numId w:val="1"/>
              </w:numPr>
              <w:pBdr>
                <w:top w:val="nil"/>
                <w:left w:val="nil"/>
                <w:bottom w:val="nil"/>
                <w:right w:val="nil"/>
                <w:between w:val="nil"/>
              </w:pBdr>
              <w:spacing w:after="0" w:line="240" w:lineRule="auto"/>
              <w:ind w:left="436" w:hanging="425"/>
              <w:jc w:val="both"/>
              <w:rPr>
                <w:rFonts w:ascii="Times New Roman" w:eastAsia="Times New Roman" w:hAnsi="Times New Roman" w:cs="Times New Roman"/>
                <w:color w:val="000000"/>
                <w:sz w:val="20"/>
                <w:szCs w:val="20"/>
              </w:rPr>
            </w:pPr>
            <w:r w:rsidRPr="00CF12D0">
              <w:rPr>
                <w:rFonts w:ascii="Times New Roman" w:eastAsia="Times New Roman" w:hAnsi="Times New Roman" w:cs="Times New Roman"/>
                <w:color w:val="000000" w:themeColor="text1"/>
                <w:sz w:val="20"/>
                <w:szCs w:val="20"/>
              </w:rPr>
              <w:t xml:space="preserve">Kopā </w:t>
            </w:r>
            <w:r w:rsidR="001A2C4B" w:rsidRPr="00CF12D0">
              <w:rPr>
                <w:rFonts w:ascii="Times New Roman" w:eastAsia="Times New Roman" w:hAnsi="Times New Roman" w:cs="Times New Roman"/>
                <w:color w:val="000000" w:themeColor="text1"/>
                <w:sz w:val="20"/>
                <w:szCs w:val="20"/>
              </w:rPr>
              <w:t>45</w:t>
            </w:r>
            <w:r w:rsidRPr="00CF12D0">
              <w:rPr>
                <w:rFonts w:ascii="Times New Roman" w:eastAsia="Times New Roman" w:hAnsi="Times New Roman" w:cs="Times New Roman"/>
                <w:color w:val="000000" w:themeColor="text1"/>
                <w:sz w:val="20"/>
                <w:szCs w:val="20"/>
              </w:rPr>
              <w:t xml:space="preserve"> saimnieciskās darbības veicēji, kas piedalās pētniecības projektu īstenošanā.</w:t>
            </w:r>
          </w:p>
          <w:p w14:paraId="7B015431" w14:textId="77777777" w:rsidR="007B61DB" w:rsidRPr="00CF12D0" w:rsidRDefault="007B61DB">
            <w:pPr>
              <w:spacing w:after="0" w:line="240" w:lineRule="auto"/>
              <w:jc w:val="both"/>
              <w:rPr>
                <w:rFonts w:ascii="Times New Roman" w:eastAsia="Times New Roman" w:hAnsi="Times New Roman" w:cs="Times New Roman"/>
                <w:sz w:val="20"/>
                <w:szCs w:val="20"/>
              </w:rPr>
            </w:pPr>
          </w:p>
          <w:p w14:paraId="7D07C359" w14:textId="77777777" w:rsidR="007B61DB" w:rsidRPr="00CF12D0" w:rsidRDefault="00432B6E">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bookmarkStart w:id="8" w:name="_Hlk176953070"/>
            <w:r w:rsidRPr="00CF12D0">
              <w:rPr>
                <w:rFonts w:ascii="Times New Roman" w:eastAsia="Times New Roman" w:hAnsi="Times New Roman" w:cs="Times New Roman"/>
                <w:sz w:val="20"/>
                <w:szCs w:val="20"/>
              </w:rPr>
              <w:t>Pieņēmumi, kas izmantoti aprēķinam:</w:t>
            </w:r>
          </w:p>
          <w:p w14:paraId="2DDE2EBC" w14:textId="77777777" w:rsidR="007B61DB" w:rsidRPr="00CF12D0" w:rsidRDefault="00432B6E">
            <w:pPr>
              <w:numPr>
                <w:ilvl w:val="0"/>
                <w:numId w:val="21"/>
              </w:numPr>
              <w:pBdr>
                <w:top w:val="nil"/>
                <w:left w:val="nil"/>
                <w:bottom w:val="nil"/>
                <w:right w:val="nil"/>
                <w:between w:val="nil"/>
              </w:pBdr>
              <w:spacing w:after="0" w:line="240" w:lineRule="auto"/>
              <w:ind w:left="436" w:hanging="425"/>
              <w:jc w:val="both"/>
              <w:rPr>
                <w:rFonts w:ascii="Times New Roman" w:eastAsia="Times New Roman" w:hAnsi="Times New Roman" w:cs="Times New Roman"/>
                <w:color w:val="000000"/>
                <w:sz w:val="20"/>
                <w:szCs w:val="20"/>
              </w:rPr>
            </w:pPr>
            <w:r w:rsidRPr="00CF12D0">
              <w:rPr>
                <w:rFonts w:ascii="Times New Roman" w:eastAsia="Times New Roman" w:hAnsi="Times New Roman" w:cs="Times New Roman"/>
                <w:color w:val="000000"/>
                <w:sz w:val="20"/>
                <w:szCs w:val="20"/>
              </w:rPr>
              <w:t>Praktiskas ievirzes pētniecības projektu atbalsta programmas ietvaros 40% publiskā finansējuma paredzēti ne-saimnieciska rakstura pētniecības organizāciju un saimnieciskās darbības veicēju sadarbības projektu īstenošanai.</w:t>
            </w:r>
          </w:p>
          <w:p w14:paraId="3FB3B073" w14:textId="78F8E213" w:rsidR="007B61DB" w:rsidRPr="00CF12D0" w:rsidRDefault="00432B6E" w:rsidP="1F26BFC9">
            <w:pPr>
              <w:numPr>
                <w:ilvl w:val="0"/>
                <w:numId w:val="21"/>
              </w:numPr>
              <w:pBdr>
                <w:top w:val="nil"/>
                <w:left w:val="nil"/>
                <w:bottom w:val="nil"/>
                <w:right w:val="nil"/>
                <w:between w:val="nil"/>
              </w:pBdr>
              <w:spacing w:after="0" w:line="240" w:lineRule="auto"/>
              <w:ind w:left="436" w:hanging="425"/>
              <w:jc w:val="both"/>
              <w:rPr>
                <w:rFonts w:ascii="Times New Roman" w:eastAsia="Times New Roman" w:hAnsi="Times New Roman" w:cs="Times New Roman"/>
                <w:color w:val="000000"/>
                <w:sz w:val="20"/>
                <w:szCs w:val="20"/>
              </w:rPr>
            </w:pPr>
            <w:r w:rsidRPr="00CF12D0">
              <w:rPr>
                <w:rFonts w:ascii="Times New Roman" w:eastAsia="Times New Roman" w:hAnsi="Times New Roman" w:cs="Times New Roman"/>
                <w:color w:val="000000" w:themeColor="text1"/>
                <w:sz w:val="20"/>
                <w:szCs w:val="20"/>
              </w:rPr>
              <w:t>Praktiskas ievirzes pētniecības projektu atbalsta programmas ietvaros tiek piemēroti projektu iesniegumu vērtēšanas kritēriji, kas paredz piešķirt papildu punktus par pētniecības organizāciju un saimnieciskās darbības veicēju sadarbību ar saimniecisku darbību nesaistītu pētniecības projektu īstenošanā. Tādējādi atbalstu atklātas projektu iesniegumu atlases ietvaros varēs saņemt tikai tādu ar saimniecisku darbību nesaistītu pētniecības projektu īstenošanai, kurus īstenošanā iesaistītas pētniecības organizācijas un saimnieciskās darbības veicēji. Ne-saimnieciska rakstura projektu īstenošanai paredzēts novirzīt 40% no kopējā programmai pieejamā finansējuma, paredzot, ka viena projekta ERAF izmaksas nepārsniedz 600 000 EUR. Ņemot vērā, ka minētā rādītāja vērtībā skaita unikālos gadījumus, kā arī tiek paredzēts, ka viens un tas pats saimnieciskās darbības veicējs var piedalīties vairākos projektos, tiek pieņemts, ka unikālo saimnieciskās darbības veicēju īpatsvars ir 70%. Līdz ar to programmas ietvaros atbalstu varēs saņemt</w:t>
            </w:r>
            <w:r w:rsidR="001A2C4B" w:rsidRPr="00CF12D0">
              <w:rPr>
                <w:rFonts w:ascii="Times New Roman" w:eastAsia="Times New Roman" w:hAnsi="Times New Roman" w:cs="Times New Roman"/>
                <w:color w:val="000000" w:themeColor="text1"/>
                <w:sz w:val="20"/>
                <w:szCs w:val="20"/>
              </w:rPr>
              <w:t xml:space="preserve"> 26</w:t>
            </w:r>
            <w:r w:rsidRPr="00CF12D0">
              <w:rPr>
                <w:rFonts w:ascii="Times New Roman" w:eastAsia="Times New Roman" w:hAnsi="Times New Roman" w:cs="Times New Roman"/>
                <w:color w:val="000000" w:themeColor="text1"/>
                <w:sz w:val="20"/>
                <w:szCs w:val="20"/>
              </w:rPr>
              <w:t xml:space="preserve"> unikāli saimnieciskās darbības veicēji.</w:t>
            </w:r>
          </w:p>
          <w:p w14:paraId="6B84F08F" w14:textId="0A805AEC" w:rsidR="007B61DB" w:rsidRPr="00CF12D0" w:rsidRDefault="66CC1EC2" w:rsidP="199ACE1D">
            <w:pPr>
              <w:numPr>
                <w:ilvl w:val="0"/>
                <w:numId w:val="21"/>
              </w:numPr>
              <w:pBdr>
                <w:top w:val="nil"/>
                <w:left w:val="nil"/>
                <w:bottom w:val="nil"/>
                <w:right w:val="nil"/>
                <w:between w:val="nil"/>
              </w:pBdr>
              <w:spacing w:after="0" w:line="240" w:lineRule="auto"/>
              <w:ind w:left="436" w:hanging="425"/>
              <w:jc w:val="both"/>
              <w:rPr>
                <w:rFonts w:ascii="Times New Roman" w:eastAsia="Times New Roman" w:hAnsi="Times New Roman" w:cs="Times New Roman"/>
                <w:color w:val="000000"/>
                <w:sz w:val="20"/>
                <w:szCs w:val="20"/>
              </w:rPr>
            </w:pPr>
            <w:r w:rsidRPr="00CF12D0">
              <w:rPr>
                <w:rFonts w:ascii="Times New Roman" w:eastAsia="Times New Roman" w:hAnsi="Times New Roman" w:cs="Times New Roman"/>
                <w:color w:val="000000" w:themeColor="text1"/>
                <w:sz w:val="20"/>
                <w:szCs w:val="20"/>
              </w:rPr>
              <w:t xml:space="preserve">Pēcdoktorantūras pētniecības programmā, ņemot vērā, ka minētā </w:t>
            </w:r>
            <w:bookmarkStart w:id="9" w:name="_Hlk145407545"/>
            <w:r w:rsidRPr="00CF12D0">
              <w:rPr>
                <w:rFonts w:ascii="Times New Roman" w:eastAsia="Times New Roman" w:hAnsi="Times New Roman" w:cs="Times New Roman"/>
                <w:color w:val="000000" w:themeColor="text1"/>
                <w:sz w:val="20"/>
                <w:szCs w:val="20"/>
              </w:rPr>
              <w:t>rādītāja vērtībā skaita unikālos gadījumus</w:t>
            </w:r>
            <w:bookmarkEnd w:id="9"/>
            <w:r w:rsidRPr="00CF12D0">
              <w:rPr>
                <w:rFonts w:ascii="Times New Roman" w:eastAsia="Times New Roman" w:hAnsi="Times New Roman" w:cs="Times New Roman"/>
                <w:color w:val="000000" w:themeColor="text1"/>
                <w:sz w:val="20"/>
                <w:szCs w:val="20"/>
              </w:rPr>
              <w:t>, tiek pieņemts, ka no 1</w:t>
            </w:r>
            <w:r w:rsidR="001A2C4B" w:rsidRPr="00CF12D0">
              <w:rPr>
                <w:rFonts w:ascii="Times New Roman" w:eastAsia="Times New Roman" w:hAnsi="Times New Roman" w:cs="Times New Roman"/>
                <w:color w:val="000000" w:themeColor="text1"/>
                <w:sz w:val="20"/>
                <w:szCs w:val="20"/>
              </w:rPr>
              <w:t>9</w:t>
            </w:r>
            <w:r w:rsidR="74433676" w:rsidRPr="00CF12D0">
              <w:rPr>
                <w:rFonts w:ascii="Times New Roman" w:eastAsia="Times New Roman" w:hAnsi="Times New Roman" w:cs="Times New Roman"/>
                <w:color w:val="000000" w:themeColor="text1"/>
                <w:sz w:val="20"/>
                <w:szCs w:val="20"/>
              </w:rPr>
              <w:t xml:space="preserve">5 </w:t>
            </w:r>
            <w:r w:rsidRPr="00CF12D0">
              <w:rPr>
                <w:rFonts w:ascii="Times New Roman" w:eastAsia="Times New Roman" w:hAnsi="Times New Roman" w:cs="Times New Roman"/>
                <w:color w:val="000000" w:themeColor="text1"/>
                <w:sz w:val="20"/>
                <w:szCs w:val="20"/>
              </w:rPr>
              <w:t xml:space="preserve"> atbalstītajiem pēcdoktorantu pētniecības pieteikumiem 10% pētniecības pieteikumi tiks īstenoti sadarbībā ar saimnieciskās darbības veicēju, t.i. 1</w:t>
            </w:r>
            <w:r w:rsidR="001A2C4B" w:rsidRPr="00CF12D0">
              <w:rPr>
                <w:rFonts w:ascii="Times New Roman" w:eastAsia="Times New Roman" w:hAnsi="Times New Roman" w:cs="Times New Roman"/>
                <w:color w:val="000000" w:themeColor="text1"/>
                <w:sz w:val="20"/>
                <w:szCs w:val="20"/>
              </w:rPr>
              <w:t>9</w:t>
            </w:r>
            <w:r w:rsidR="1961D711" w:rsidRPr="00CF12D0">
              <w:rPr>
                <w:rFonts w:ascii="Times New Roman" w:eastAsia="Times New Roman" w:hAnsi="Times New Roman" w:cs="Times New Roman"/>
                <w:color w:val="000000" w:themeColor="text1"/>
                <w:sz w:val="20"/>
                <w:szCs w:val="20"/>
              </w:rPr>
              <w:t xml:space="preserve">5 </w:t>
            </w:r>
            <w:r w:rsidRPr="00CF12D0">
              <w:rPr>
                <w:rFonts w:ascii="Times New Roman" w:eastAsia="Times New Roman" w:hAnsi="Times New Roman" w:cs="Times New Roman"/>
                <w:color w:val="000000" w:themeColor="text1"/>
                <w:sz w:val="20"/>
                <w:szCs w:val="20"/>
              </w:rPr>
              <w:t xml:space="preserve"> pētniecības pieteikumi * 10% = 1</w:t>
            </w:r>
            <w:r w:rsidR="001A2C4B" w:rsidRPr="00CF12D0">
              <w:rPr>
                <w:rFonts w:ascii="Times New Roman" w:eastAsia="Times New Roman" w:hAnsi="Times New Roman" w:cs="Times New Roman"/>
                <w:color w:val="000000" w:themeColor="text1"/>
                <w:sz w:val="20"/>
                <w:szCs w:val="20"/>
              </w:rPr>
              <w:t>9</w:t>
            </w:r>
            <w:r w:rsidRPr="00CF12D0">
              <w:rPr>
                <w:rFonts w:ascii="Times New Roman" w:eastAsia="Times New Roman" w:hAnsi="Times New Roman" w:cs="Times New Roman"/>
                <w:color w:val="000000" w:themeColor="text1"/>
                <w:sz w:val="20"/>
                <w:szCs w:val="20"/>
              </w:rPr>
              <w:t xml:space="preserve"> saimnieciskās darbības veicēji.</w:t>
            </w:r>
          </w:p>
          <w:p w14:paraId="660D9469" w14:textId="60652377" w:rsidR="007B61DB" w:rsidRPr="00CF12D0" w:rsidRDefault="00432B6E" w:rsidP="1F26BFC9">
            <w:pPr>
              <w:numPr>
                <w:ilvl w:val="0"/>
                <w:numId w:val="21"/>
              </w:numPr>
              <w:pBdr>
                <w:top w:val="nil"/>
                <w:left w:val="nil"/>
                <w:bottom w:val="nil"/>
                <w:right w:val="nil"/>
                <w:between w:val="nil"/>
              </w:pBdr>
              <w:spacing w:after="0" w:line="240" w:lineRule="auto"/>
              <w:ind w:left="436" w:hanging="425"/>
              <w:jc w:val="both"/>
              <w:rPr>
                <w:rFonts w:ascii="Times New Roman" w:eastAsia="Times New Roman" w:hAnsi="Times New Roman" w:cs="Times New Roman"/>
                <w:color w:val="000000"/>
                <w:sz w:val="20"/>
                <w:szCs w:val="20"/>
              </w:rPr>
            </w:pPr>
            <w:bookmarkStart w:id="10" w:name="_Hlk176953034"/>
            <w:r w:rsidRPr="00CF12D0">
              <w:rPr>
                <w:rFonts w:ascii="Times New Roman" w:eastAsia="Times New Roman" w:hAnsi="Times New Roman" w:cs="Times New Roman"/>
                <w:color w:val="000000" w:themeColor="text1"/>
                <w:sz w:val="20"/>
                <w:szCs w:val="20"/>
              </w:rPr>
              <w:t>Ņemot vērā to, ka praktiskas ievirzes pētījumu projektu atlasi plānots uzsākt 202</w:t>
            </w:r>
            <w:r w:rsidR="001A2C4B" w:rsidRPr="00CF12D0">
              <w:rPr>
                <w:rFonts w:ascii="Times New Roman" w:eastAsia="Times New Roman" w:hAnsi="Times New Roman" w:cs="Times New Roman"/>
                <w:color w:val="000000" w:themeColor="text1"/>
                <w:sz w:val="20"/>
                <w:szCs w:val="20"/>
              </w:rPr>
              <w:t>4</w:t>
            </w:r>
            <w:r w:rsidRPr="00CF12D0">
              <w:rPr>
                <w:rFonts w:ascii="Times New Roman" w:eastAsia="Times New Roman" w:hAnsi="Times New Roman" w:cs="Times New Roman"/>
                <w:color w:val="000000" w:themeColor="text1"/>
                <w:sz w:val="20"/>
                <w:szCs w:val="20"/>
              </w:rPr>
              <w:t>. gada I</w:t>
            </w:r>
            <w:r w:rsidR="001A2C4B" w:rsidRPr="00CF12D0">
              <w:rPr>
                <w:rFonts w:ascii="Times New Roman" w:eastAsia="Times New Roman" w:hAnsi="Times New Roman" w:cs="Times New Roman"/>
                <w:color w:val="000000" w:themeColor="text1"/>
                <w:sz w:val="20"/>
                <w:szCs w:val="20"/>
              </w:rPr>
              <w:t>I</w:t>
            </w:r>
            <w:r w:rsidRPr="00CF12D0">
              <w:rPr>
                <w:rFonts w:ascii="Times New Roman" w:eastAsia="Times New Roman" w:hAnsi="Times New Roman" w:cs="Times New Roman"/>
                <w:color w:val="000000" w:themeColor="text1"/>
                <w:sz w:val="20"/>
                <w:szCs w:val="20"/>
              </w:rPr>
              <w:t xml:space="preserve"> ceturksnī un līgumu slēgšana plānota no 202</w:t>
            </w:r>
            <w:r w:rsidR="001A2C4B" w:rsidRPr="00CF12D0">
              <w:rPr>
                <w:rFonts w:ascii="Times New Roman" w:eastAsia="Times New Roman" w:hAnsi="Times New Roman" w:cs="Times New Roman"/>
                <w:color w:val="000000" w:themeColor="text1"/>
                <w:sz w:val="20"/>
                <w:szCs w:val="20"/>
              </w:rPr>
              <w:t>4</w:t>
            </w:r>
            <w:r w:rsidRPr="00CF12D0">
              <w:rPr>
                <w:rFonts w:ascii="Times New Roman" w:eastAsia="Times New Roman" w:hAnsi="Times New Roman" w:cs="Times New Roman"/>
                <w:color w:val="000000" w:themeColor="text1"/>
                <w:sz w:val="20"/>
                <w:szCs w:val="20"/>
              </w:rPr>
              <w:t xml:space="preserve">.gada IV ceturkšņa, vērtība uz 31.12.2024. tiek paredzēta </w:t>
            </w:r>
            <w:r w:rsidR="001A2C4B" w:rsidRPr="00CF12D0">
              <w:rPr>
                <w:rFonts w:ascii="Times New Roman" w:eastAsia="Times New Roman" w:hAnsi="Times New Roman" w:cs="Times New Roman"/>
                <w:color w:val="000000" w:themeColor="text1"/>
                <w:sz w:val="20"/>
                <w:szCs w:val="20"/>
              </w:rPr>
              <w:t xml:space="preserve">15 </w:t>
            </w:r>
            <w:r w:rsidRPr="00CF12D0">
              <w:rPr>
                <w:rFonts w:ascii="Times New Roman" w:eastAsia="Times New Roman" w:hAnsi="Times New Roman" w:cs="Times New Roman"/>
                <w:color w:val="000000" w:themeColor="text1"/>
                <w:sz w:val="20"/>
                <w:szCs w:val="20"/>
              </w:rPr>
              <w:t>% apmērā jeb “</w:t>
            </w:r>
            <w:r w:rsidR="00A2004D" w:rsidRPr="00CF12D0">
              <w:rPr>
                <w:rFonts w:ascii="Times New Roman" w:eastAsia="Times New Roman" w:hAnsi="Times New Roman" w:cs="Times New Roman"/>
                <w:color w:val="000000" w:themeColor="text1"/>
                <w:sz w:val="20"/>
                <w:szCs w:val="20"/>
              </w:rPr>
              <w:t>6</w:t>
            </w:r>
            <w:r w:rsidRPr="00CF12D0">
              <w:rPr>
                <w:rFonts w:ascii="Times New Roman" w:eastAsia="Times New Roman" w:hAnsi="Times New Roman" w:cs="Times New Roman"/>
                <w:color w:val="000000" w:themeColor="text1"/>
                <w:sz w:val="20"/>
                <w:szCs w:val="20"/>
              </w:rPr>
              <w:t>”.</w:t>
            </w:r>
            <w:bookmarkEnd w:id="8"/>
            <w:bookmarkEnd w:id="10"/>
          </w:p>
        </w:tc>
      </w:tr>
      <w:tr w:rsidR="007B61DB" w14:paraId="0050E0A5" w14:textId="77777777" w:rsidTr="199ACE1D">
        <w:trPr>
          <w:trHeight w:val="387"/>
        </w:trPr>
        <w:tc>
          <w:tcPr>
            <w:tcW w:w="1995" w:type="dxa"/>
            <w:vMerge/>
          </w:tcPr>
          <w:p w14:paraId="46A29E94"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0"/>
                <w:szCs w:val="20"/>
              </w:rPr>
            </w:pPr>
          </w:p>
        </w:tc>
        <w:tc>
          <w:tcPr>
            <w:tcW w:w="7072" w:type="dxa"/>
          </w:tcPr>
          <w:p w14:paraId="67AA79E4" w14:textId="77777777" w:rsidR="007B61DB" w:rsidRPr="00CF12D0" w:rsidRDefault="00432B6E">
            <w:pPr>
              <w:spacing w:after="0" w:line="240" w:lineRule="auto"/>
              <w:jc w:val="both"/>
              <w:rPr>
                <w:rFonts w:ascii="Times New Roman" w:eastAsia="Times New Roman" w:hAnsi="Times New Roman" w:cs="Times New Roman"/>
                <w:b/>
                <w:sz w:val="20"/>
                <w:szCs w:val="20"/>
              </w:rPr>
            </w:pPr>
            <w:r w:rsidRPr="00CF12D0">
              <w:rPr>
                <w:rFonts w:ascii="Times New Roman" w:eastAsia="Times New Roman" w:hAnsi="Times New Roman" w:cs="Times New Roman"/>
                <w:b/>
                <w:sz w:val="20"/>
                <w:szCs w:val="20"/>
              </w:rPr>
              <w:t>Intervences loģika</w:t>
            </w:r>
          </w:p>
          <w:p w14:paraId="12130FC6" w14:textId="77777777" w:rsidR="007B61DB" w:rsidRPr="00CF12D0" w:rsidRDefault="00432B6E">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CF12D0">
              <w:rPr>
                <w:rFonts w:ascii="Times New Roman" w:eastAsia="Times New Roman" w:hAnsi="Times New Roman" w:cs="Times New Roman"/>
                <w:sz w:val="20"/>
                <w:szCs w:val="20"/>
              </w:rPr>
              <w:t>RCO 10 tiek piemērots attiecībā uz plānotajiem 1.1.1.SAM ieguldījumiem praktiskas ievirzes pētniecības projektu un pēcdoktorantu pētniecības pieteikumu īstenošanai.</w:t>
            </w:r>
          </w:p>
        </w:tc>
      </w:tr>
      <w:tr w:rsidR="007B61DB" w14:paraId="5E183284" w14:textId="77777777" w:rsidTr="199ACE1D">
        <w:trPr>
          <w:trHeight w:val="387"/>
        </w:trPr>
        <w:tc>
          <w:tcPr>
            <w:tcW w:w="1995" w:type="dxa"/>
            <w:vMerge/>
          </w:tcPr>
          <w:p w14:paraId="39C6D8E2"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tcPr>
          <w:p w14:paraId="1C7B1FC3"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Iespējamie riski</w:t>
            </w:r>
          </w:p>
          <w:p w14:paraId="3A7E2C8B" w14:textId="77777777" w:rsidR="007B61DB" w:rsidRDefault="00432B6E">
            <w:pPr>
              <w:numPr>
                <w:ilvl w:val="0"/>
                <w:numId w:val="24"/>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Ņemot vērā pieņēmumus, pastāv zems rādītāja neizpildes risks.</w:t>
            </w:r>
          </w:p>
          <w:p w14:paraId="157FACE3" w14:textId="77777777" w:rsidR="007B61DB" w:rsidRDefault="00432B6E">
            <w:pPr>
              <w:numPr>
                <w:ilvl w:val="0"/>
                <w:numId w:val="24"/>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 xml:space="preserve">Nepietiekama saimnieciskās darbības veicēji interese un iesaiste praktiskas ievirzes pētniecības projektu un </w:t>
            </w:r>
            <w:proofErr w:type="spellStart"/>
            <w:r>
              <w:rPr>
                <w:rFonts w:ascii="Times New Roman" w:eastAsia="Times New Roman" w:hAnsi="Times New Roman" w:cs="Times New Roman"/>
                <w:color w:val="000000"/>
                <w:sz w:val="20"/>
                <w:szCs w:val="20"/>
              </w:rPr>
              <w:t>pēcdoktorantūras</w:t>
            </w:r>
            <w:proofErr w:type="spellEnd"/>
            <w:r>
              <w:rPr>
                <w:rFonts w:ascii="Times New Roman" w:eastAsia="Times New Roman" w:hAnsi="Times New Roman" w:cs="Times New Roman"/>
                <w:color w:val="000000"/>
                <w:sz w:val="20"/>
                <w:szCs w:val="20"/>
              </w:rPr>
              <w:t xml:space="preserve"> pētniecības pieteikumu īstenošanā, kā arī nepietiekams saimnieciskās darbības veicēju līdzfinansējums.</w:t>
            </w:r>
          </w:p>
        </w:tc>
      </w:tr>
      <w:tr w:rsidR="007B61DB" w14:paraId="72339374" w14:textId="77777777" w:rsidTr="199ACE1D">
        <w:trPr>
          <w:trHeight w:val="387"/>
        </w:trPr>
        <w:tc>
          <w:tcPr>
            <w:tcW w:w="1995" w:type="dxa"/>
          </w:tcPr>
          <w:p w14:paraId="6156D8AE"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lastRenderedPageBreak/>
              <w:t xml:space="preserve">Rādītāja sasniegšana </w:t>
            </w:r>
          </w:p>
        </w:tc>
        <w:tc>
          <w:tcPr>
            <w:tcW w:w="7072" w:type="dxa"/>
          </w:tcPr>
          <w:p w14:paraId="5BC3662C"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Rādītājs tie uzskatīts par izpildītu, kad noslēgts sadarbības līgums ar saimnieciskās darbības veicēju par sadarbību pētniecības projekta īstenošanā. </w:t>
            </w:r>
          </w:p>
        </w:tc>
      </w:tr>
    </w:tbl>
    <w:p w14:paraId="3FACB171" w14:textId="77777777" w:rsidR="007B61DB" w:rsidRDefault="007B61DB">
      <w:pPr>
        <w:spacing w:after="0" w:line="240" w:lineRule="auto"/>
        <w:ind w:firstLine="720"/>
        <w:jc w:val="both"/>
        <w:rPr>
          <w:rFonts w:ascii="Times New Roman" w:eastAsia="Times New Roman" w:hAnsi="Times New Roman" w:cs="Times New Roman"/>
          <w:sz w:val="20"/>
          <w:szCs w:val="20"/>
        </w:rPr>
      </w:pPr>
    </w:p>
    <w:p w14:paraId="5F200FE5" w14:textId="77777777" w:rsidR="007B61DB" w:rsidRDefault="007B61DB">
      <w:pPr>
        <w:spacing w:after="0" w:line="240" w:lineRule="auto"/>
        <w:ind w:firstLine="720"/>
        <w:jc w:val="both"/>
        <w:rPr>
          <w:rFonts w:ascii="Times New Roman" w:eastAsia="Times New Roman" w:hAnsi="Times New Roman" w:cs="Times New Roman"/>
          <w:sz w:val="20"/>
          <w:szCs w:val="20"/>
        </w:rPr>
      </w:pPr>
    </w:p>
    <w:tbl>
      <w:tblPr>
        <w:tblStyle w:val="aff9"/>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95"/>
        <w:gridCol w:w="7072"/>
      </w:tblGrid>
      <w:tr w:rsidR="007B61DB" w14:paraId="75FAB8E7" w14:textId="77777777" w:rsidTr="199ACE1D">
        <w:tc>
          <w:tcPr>
            <w:tcW w:w="1995" w:type="dxa"/>
          </w:tcPr>
          <w:p w14:paraId="6C0EA7D8"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Rādītāja Nr.</w:t>
            </w:r>
            <w:r>
              <w:rPr>
                <w:rFonts w:ascii="Times New Roman" w:eastAsia="Times New Roman" w:hAnsi="Times New Roman" w:cs="Times New Roman"/>
                <w:sz w:val="20"/>
                <w:szCs w:val="20"/>
              </w:rPr>
              <w:t xml:space="preserve"> (ID)</w:t>
            </w:r>
          </w:p>
        </w:tc>
        <w:tc>
          <w:tcPr>
            <w:tcW w:w="7072" w:type="dxa"/>
          </w:tcPr>
          <w:p w14:paraId="0949F9A4" w14:textId="77777777" w:rsidR="007B61DB" w:rsidRDefault="00432B6E">
            <w:pPr>
              <w:spacing w:after="0" w:line="240" w:lineRule="auto"/>
              <w:jc w:val="both"/>
              <w:rPr>
                <w:rFonts w:ascii="Times New Roman" w:eastAsia="Times New Roman" w:hAnsi="Times New Roman" w:cs="Times New Roman"/>
                <w:b/>
                <w:sz w:val="20"/>
                <w:szCs w:val="20"/>
              </w:rPr>
            </w:pPr>
            <w:bookmarkStart w:id="11" w:name="_Hlk146550841"/>
            <w:r>
              <w:rPr>
                <w:rFonts w:ascii="Times New Roman" w:eastAsia="Times New Roman" w:hAnsi="Times New Roman" w:cs="Times New Roman"/>
                <w:b/>
                <w:sz w:val="20"/>
                <w:szCs w:val="20"/>
              </w:rPr>
              <w:t>RCR 102</w:t>
            </w:r>
            <w:bookmarkEnd w:id="11"/>
          </w:p>
        </w:tc>
      </w:tr>
      <w:tr w:rsidR="007B61DB" w14:paraId="2402AF5C" w14:textId="77777777" w:rsidTr="199ACE1D">
        <w:tc>
          <w:tcPr>
            <w:tcW w:w="1995" w:type="dxa"/>
          </w:tcPr>
          <w:p w14:paraId="2E947C31"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nosaukums</w:t>
            </w:r>
          </w:p>
        </w:tc>
        <w:tc>
          <w:tcPr>
            <w:tcW w:w="7072" w:type="dxa"/>
          </w:tcPr>
          <w:p w14:paraId="116D2A76" w14:textId="52AC0E22"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Atbalstītajās struktūrās izveidotās pētniecības darb</w:t>
            </w:r>
            <w:r w:rsidR="00366B4B">
              <w:rPr>
                <w:rFonts w:ascii="Times New Roman" w:eastAsia="Times New Roman" w:hAnsi="Times New Roman" w:cs="Times New Roman"/>
                <w:sz w:val="20"/>
                <w:szCs w:val="20"/>
              </w:rPr>
              <w:t xml:space="preserve">a </w:t>
            </w:r>
            <w:r>
              <w:rPr>
                <w:rFonts w:ascii="Times New Roman" w:eastAsia="Times New Roman" w:hAnsi="Times New Roman" w:cs="Times New Roman"/>
                <w:sz w:val="20"/>
                <w:szCs w:val="20"/>
              </w:rPr>
              <w:t>vietas</w:t>
            </w:r>
          </w:p>
        </w:tc>
      </w:tr>
      <w:tr w:rsidR="007B61DB" w14:paraId="430725B8" w14:textId="77777777" w:rsidTr="199ACE1D">
        <w:tc>
          <w:tcPr>
            <w:tcW w:w="1995" w:type="dxa"/>
          </w:tcPr>
          <w:p w14:paraId="160E22A2"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definīcija</w:t>
            </w:r>
          </w:p>
        </w:tc>
        <w:tc>
          <w:tcPr>
            <w:tcW w:w="7072" w:type="dxa"/>
          </w:tcPr>
          <w:p w14:paraId="37535BE5" w14:textId="64594F3B"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Atbalsta rezultātā izveidoto pētniecības darba</w:t>
            </w:r>
            <w:r w:rsidR="00366B4B">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vietu skaits. </w:t>
            </w:r>
          </w:p>
          <w:p w14:paraId="13F93F21"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Rādītājs tiek mērīts pēc gada vidējā pilna laika ekvivalenta (</w:t>
            </w:r>
            <w:proofErr w:type="spellStart"/>
            <w:r>
              <w:rPr>
                <w:rFonts w:ascii="Times New Roman" w:eastAsia="Times New Roman" w:hAnsi="Times New Roman" w:cs="Times New Roman"/>
                <w:sz w:val="20"/>
                <w:szCs w:val="20"/>
              </w:rPr>
              <w:t>FTEs</w:t>
            </w:r>
            <w:proofErr w:type="spellEnd"/>
            <w:r>
              <w:rPr>
                <w:rFonts w:ascii="Times New Roman" w:eastAsia="Times New Roman" w:hAnsi="Times New Roman" w:cs="Times New Roman"/>
                <w:sz w:val="20"/>
                <w:szCs w:val="20"/>
              </w:rPr>
              <w:t xml:space="preserve">), kas aprēķināts saskaņā ar OECD </w:t>
            </w:r>
            <w:proofErr w:type="spellStart"/>
            <w:r>
              <w:rPr>
                <w:rFonts w:ascii="Times New Roman" w:eastAsia="Times New Roman" w:hAnsi="Times New Roman" w:cs="Times New Roman"/>
                <w:sz w:val="20"/>
                <w:szCs w:val="20"/>
              </w:rPr>
              <w:t>Frascati</w:t>
            </w:r>
            <w:proofErr w:type="spellEnd"/>
            <w:r>
              <w:rPr>
                <w:rFonts w:ascii="Times New Roman" w:eastAsia="Times New Roman" w:hAnsi="Times New Roman" w:cs="Times New Roman"/>
                <w:sz w:val="20"/>
                <w:szCs w:val="20"/>
              </w:rPr>
              <w:t xml:space="preserve"> rokasgrāmatā 2015. gadā sniegto metodiku. Netiek ieskaitītas arī brīvās pētniecības un izstrādes vietas, kā arī pētniecības un attīstības atbalsta personāls (</w:t>
            </w:r>
            <w:proofErr w:type="spellStart"/>
            <w:r>
              <w:rPr>
                <w:rFonts w:ascii="Times New Roman" w:eastAsia="Times New Roman" w:hAnsi="Times New Roman" w:cs="Times New Roman"/>
                <w:sz w:val="20"/>
                <w:szCs w:val="20"/>
              </w:rPr>
              <w:t>ti</w:t>
            </w:r>
            <w:proofErr w:type="spellEnd"/>
            <w:r>
              <w:rPr>
                <w:rFonts w:ascii="Times New Roman" w:eastAsia="Times New Roman" w:hAnsi="Times New Roman" w:cs="Times New Roman"/>
                <w:sz w:val="20"/>
                <w:szCs w:val="20"/>
              </w:rPr>
              <w:t xml:space="preserve">, amati, kas nav tieši iesaistīti pētniecības un attīstības darbībās). Pētniecības un attīstības personāla gada </w:t>
            </w:r>
            <w:proofErr w:type="spellStart"/>
            <w:r>
              <w:rPr>
                <w:rFonts w:ascii="Times New Roman" w:eastAsia="Times New Roman" w:hAnsi="Times New Roman" w:cs="Times New Roman"/>
                <w:sz w:val="20"/>
                <w:szCs w:val="20"/>
              </w:rPr>
              <w:t>pilnslodzes</w:t>
            </w:r>
            <w:proofErr w:type="spellEnd"/>
            <w:r>
              <w:rPr>
                <w:rFonts w:ascii="Times New Roman" w:eastAsia="Times New Roman" w:hAnsi="Times New Roman" w:cs="Times New Roman"/>
                <w:sz w:val="20"/>
                <w:szCs w:val="20"/>
              </w:rPr>
              <w:t xml:space="preserve"> ekvivalents tiek definēts kā darba laika, kas faktiski pavadīts pētniecībai un attīstībai kalendārā gada laikā, attiecība pret kopējo stundu skaitu, ko tajā pašā periodā parasti nostrādāja indivīds vai grupa. </w:t>
            </w:r>
          </w:p>
          <w:p w14:paraId="5BF78DC8"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Pēc vienošanās persona gadā nevar veikt vairāk kā vienu </w:t>
            </w:r>
            <w:proofErr w:type="spellStart"/>
            <w:r>
              <w:rPr>
                <w:rFonts w:ascii="Times New Roman" w:eastAsia="Times New Roman" w:hAnsi="Times New Roman" w:cs="Times New Roman"/>
                <w:sz w:val="20"/>
                <w:szCs w:val="20"/>
              </w:rPr>
              <w:t>pilnslodzes</w:t>
            </w:r>
            <w:proofErr w:type="spellEnd"/>
            <w:r>
              <w:rPr>
                <w:rFonts w:ascii="Times New Roman" w:eastAsia="Times New Roman" w:hAnsi="Times New Roman" w:cs="Times New Roman"/>
                <w:sz w:val="20"/>
                <w:szCs w:val="20"/>
              </w:rPr>
              <w:t xml:space="preserve"> ekvivalentu pētniecībā un attīstībā. Parasto nostrādāto stundu skaitu nosaka, pamatojoties uz normatīvo / likumā noteikto darba laiku. Pilna laika persona tiks identificēta, ņemot vērā viņu nodarbinātības statusu, līguma veidu (pilna vai nepilna laika) un iesaistīšanās līmeni pētniecībā un attīstībā (sk. OECD atsauces 5.3. Nodaļu).</w:t>
            </w:r>
            <w:r>
              <w:rPr>
                <w:rFonts w:ascii="Times New Roman" w:eastAsia="Times New Roman" w:hAnsi="Times New Roman" w:cs="Times New Roman"/>
                <w:sz w:val="20"/>
                <w:szCs w:val="20"/>
                <w:vertAlign w:val="superscript"/>
              </w:rPr>
              <w:footnoteReference w:id="14"/>
            </w:r>
          </w:p>
        </w:tc>
      </w:tr>
      <w:tr w:rsidR="007B61DB" w14:paraId="164E540D" w14:textId="77777777" w:rsidTr="199ACE1D">
        <w:tc>
          <w:tcPr>
            <w:tcW w:w="1995" w:type="dxa"/>
          </w:tcPr>
          <w:p w14:paraId="043EEB8C"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Rādītāja veids</w:t>
            </w:r>
            <w:r>
              <w:rPr>
                <w:rFonts w:ascii="Times New Roman" w:eastAsia="Times New Roman" w:hAnsi="Times New Roman" w:cs="Times New Roman"/>
                <w:sz w:val="20"/>
                <w:szCs w:val="20"/>
              </w:rPr>
              <w:t xml:space="preserve"> </w:t>
            </w:r>
          </w:p>
        </w:tc>
        <w:tc>
          <w:tcPr>
            <w:tcW w:w="7072" w:type="dxa"/>
          </w:tcPr>
          <w:p w14:paraId="7CDF1C51"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Rezultāta rādītājs</w:t>
            </w:r>
          </w:p>
        </w:tc>
      </w:tr>
      <w:tr w:rsidR="007B61DB" w14:paraId="40C0E17D" w14:textId="77777777" w:rsidTr="199ACE1D">
        <w:tc>
          <w:tcPr>
            <w:tcW w:w="1995" w:type="dxa"/>
          </w:tcPr>
          <w:p w14:paraId="55FB3DAE"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mērvienība</w:t>
            </w:r>
          </w:p>
        </w:tc>
        <w:tc>
          <w:tcPr>
            <w:tcW w:w="7072" w:type="dxa"/>
          </w:tcPr>
          <w:p w14:paraId="227A1694" w14:textId="6CF23CBA"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Pētniecības darba</w:t>
            </w:r>
            <w:r w:rsidR="00366B4B">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vietu skaits atbalstītajās vienībās (pilnas slodzes ekvivalents)</w:t>
            </w:r>
          </w:p>
        </w:tc>
      </w:tr>
      <w:tr w:rsidR="007B61DB" w14:paraId="13656DE6" w14:textId="77777777" w:rsidTr="199ACE1D">
        <w:tc>
          <w:tcPr>
            <w:tcW w:w="1995" w:type="dxa"/>
          </w:tcPr>
          <w:p w14:paraId="42975B51"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Bāzes (sākotnējās) vērtības gads un bāzes vērtība</w:t>
            </w:r>
          </w:p>
        </w:tc>
        <w:tc>
          <w:tcPr>
            <w:tcW w:w="7072" w:type="dxa"/>
          </w:tcPr>
          <w:p w14:paraId="43970346"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2020.gads: 0</w:t>
            </w:r>
          </w:p>
        </w:tc>
      </w:tr>
      <w:tr w:rsidR="007B61DB" w14:paraId="03AFB9F0" w14:textId="77777777" w:rsidTr="199ACE1D">
        <w:tc>
          <w:tcPr>
            <w:tcW w:w="1995" w:type="dxa"/>
          </w:tcPr>
          <w:p w14:paraId="3535BF63"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Starpposma vērtība</w:t>
            </w:r>
            <w:r>
              <w:rPr>
                <w:rFonts w:ascii="Times New Roman" w:eastAsia="Times New Roman" w:hAnsi="Times New Roman" w:cs="Times New Roman"/>
                <w:sz w:val="20"/>
                <w:szCs w:val="20"/>
              </w:rPr>
              <w:t xml:space="preserve"> uz 31.12.2024.</w:t>
            </w:r>
          </w:p>
        </w:tc>
        <w:tc>
          <w:tcPr>
            <w:tcW w:w="7072" w:type="dxa"/>
          </w:tcPr>
          <w:p w14:paraId="69FC0098"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N/A</w:t>
            </w:r>
          </w:p>
        </w:tc>
      </w:tr>
      <w:tr w:rsidR="007B61DB" w14:paraId="58C41C36" w14:textId="77777777" w:rsidTr="199ACE1D">
        <w:tc>
          <w:tcPr>
            <w:tcW w:w="1995" w:type="dxa"/>
          </w:tcPr>
          <w:p w14:paraId="077CE330"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Sasniedzamā vērtība</w:t>
            </w:r>
            <w:r>
              <w:rPr>
                <w:rFonts w:ascii="Times New Roman" w:eastAsia="Times New Roman" w:hAnsi="Times New Roman" w:cs="Times New Roman"/>
                <w:sz w:val="20"/>
                <w:szCs w:val="20"/>
              </w:rPr>
              <w:t xml:space="preserve"> uz 31.12.2029.</w:t>
            </w:r>
          </w:p>
        </w:tc>
        <w:tc>
          <w:tcPr>
            <w:tcW w:w="7072" w:type="dxa"/>
          </w:tcPr>
          <w:p w14:paraId="5D24685A" w14:textId="7F25DBE4" w:rsidR="007B61DB" w:rsidRDefault="00432B6E">
            <w:pPr>
              <w:spacing w:after="0" w:line="240" w:lineRule="auto"/>
              <w:jc w:val="both"/>
              <w:rPr>
                <w:rFonts w:ascii="Times New Roman" w:eastAsia="Times New Roman" w:hAnsi="Times New Roman" w:cs="Times New Roman"/>
                <w:sz w:val="20"/>
                <w:szCs w:val="20"/>
              </w:rPr>
            </w:pPr>
            <w:r w:rsidRPr="0D64E768">
              <w:rPr>
                <w:rFonts w:ascii="Times New Roman" w:eastAsia="Times New Roman" w:hAnsi="Times New Roman" w:cs="Times New Roman"/>
                <w:sz w:val="20"/>
                <w:szCs w:val="20"/>
              </w:rPr>
              <w:t>1</w:t>
            </w:r>
            <w:r w:rsidR="005978EF">
              <w:rPr>
                <w:rFonts w:ascii="Times New Roman" w:eastAsia="Times New Roman" w:hAnsi="Times New Roman" w:cs="Times New Roman"/>
                <w:sz w:val="20"/>
                <w:szCs w:val="20"/>
              </w:rPr>
              <w:t>14</w:t>
            </w:r>
          </w:p>
        </w:tc>
      </w:tr>
      <w:tr w:rsidR="007B61DB" w14:paraId="17406A3D" w14:textId="77777777" w:rsidTr="199ACE1D">
        <w:tc>
          <w:tcPr>
            <w:tcW w:w="1995" w:type="dxa"/>
            <w:vMerge w:val="restart"/>
          </w:tcPr>
          <w:p w14:paraId="767B2373"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Pieņēmumi un aprēķini</w:t>
            </w:r>
            <w:r>
              <w:rPr>
                <w:rFonts w:ascii="Times New Roman" w:eastAsia="Times New Roman" w:hAnsi="Times New Roman" w:cs="Times New Roman"/>
                <w:b/>
                <w:sz w:val="20"/>
                <w:szCs w:val="20"/>
                <w:vertAlign w:val="superscript"/>
              </w:rPr>
              <w:footnoteReference w:id="15"/>
            </w:r>
          </w:p>
          <w:p w14:paraId="6D0BD8D4" w14:textId="77777777" w:rsidR="007B61DB" w:rsidRDefault="007B61DB">
            <w:pPr>
              <w:spacing w:after="0" w:line="240" w:lineRule="auto"/>
              <w:jc w:val="both"/>
              <w:rPr>
                <w:rFonts w:ascii="Times New Roman" w:eastAsia="Times New Roman" w:hAnsi="Times New Roman" w:cs="Times New Roman"/>
                <w:sz w:val="20"/>
                <w:szCs w:val="20"/>
              </w:rPr>
            </w:pPr>
          </w:p>
        </w:tc>
        <w:tc>
          <w:tcPr>
            <w:tcW w:w="7072" w:type="dxa"/>
          </w:tcPr>
          <w:p w14:paraId="7A8A2623"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Kritēriji rādītāju izvēlei</w:t>
            </w:r>
            <w:r>
              <w:rPr>
                <w:rFonts w:ascii="Times New Roman" w:eastAsia="Times New Roman" w:hAnsi="Times New Roman" w:cs="Times New Roman"/>
                <w:sz w:val="20"/>
                <w:szCs w:val="20"/>
              </w:rPr>
              <w:t xml:space="preserve">: </w:t>
            </w:r>
          </w:p>
          <w:p w14:paraId="20E606ED"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33A46F77" w14:textId="77777777" w:rsidR="007B61DB" w:rsidRDefault="00432B6E">
            <w:pPr>
              <w:numPr>
                <w:ilvl w:val="0"/>
                <w:numId w:val="25"/>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Sasaiste</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color w:val="000000"/>
                <w:sz w:val="20"/>
                <w:szCs w:val="20"/>
              </w:rPr>
              <w:t>ar plānotajiem ieguldījumiem.</w:t>
            </w:r>
            <w:r>
              <w:rPr>
                <w:rFonts w:ascii="Times New Roman" w:eastAsia="Times New Roman" w:hAnsi="Times New Roman" w:cs="Times New Roman"/>
                <w:color w:val="000000"/>
                <w:sz w:val="20"/>
                <w:szCs w:val="20"/>
              </w:rPr>
              <w:t xml:space="preserve"> Rādītāju izvēlē tika ņemts vērā, vai izvēlētais rādītājs var atspoguļot rezultātus un ietekmi, ko radīs veiktie ieguldījumi. </w:t>
            </w:r>
          </w:p>
          <w:p w14:paraId="4654F901" w14:textId="77777777" w:rsidR="007B61DB" w:rsidRDefault="00432B6E">
            <w:pPr>
              <w:numPr>
                <w:ilvl w:val="0"/>
                <w:numId w:val="25"/>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Būtiskums</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color w:val="000000"/>
                <w:sz w:val="20"/>
                <w:szCs w:val="20"/>
              </w:rPr>
              <w:t>attiecībā uz plānotajiem ieguldījumiem.</w:t>
            </w:r>
            <w:r>
              <w:rPr>
                <w:rFonts w:ascii="Times New Roman" w:eastAsia="Times New Roman" w:hAnsi="Times New Roman" w:cs="Times New Roman"/>
                <w:color w:val="000000"/>
                <w:sz w:val="20"/>
                <w:szCs w:val="20"/>
              </w:rPr>
              <w:t xml:space="preserve"> Tai skaitā tika apzināts, vai izvēlētais rādītājs atspoguļo pietiekami būtisku apjomu no SAM ietvaros plānotajām darbībām, gadījumos, kad viena SAM ietvaros plānoto darbību klāsts ir gana plašs.</w:t>
            </w:r>
          </w:p>
          <w:p w14:paraId="44E16DDC" w14:textId="77777777" w:rsidR="007B61DB" w:rsidRDefault="00432B6E">
            <w:pPr>
              <w:numPr>
                <w:ilvl w:val="0"/>
                <w:numId w:val="25"/>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Datu pieejamība.</w:t>
            </w:r>
            <w:r>
              <w:rPr>
                <w:rFonts w:ascii="Times New Roman" w:eastAsia="Times New Roman" w:hAnsi="Times New Roman" w:cs="Times New Roman"/>
                <w:color w:val="000000"/>
                <w:sz w:val="20"/>
                <w:szCs w:val="20"/>
              </w:rPr>
              <w:t xml:space="preserve"> Tika vērtēts, vai no projektu datiem vai citiem datu avotiem būs iespējams nodrošināt ticamu un korektu datu iegūšanu, lai nodrošinātu kvalitatīvu rādītāju ieviešanas uzskaiti un iespējas ziņot par to ieviešanas progresu.</w:t>
            </w:r>
          </w:p>
        </w:tc>
      </w:tr>
      <w:tr w:rsidR="007B61DB" w14:paraId="5A5A0950" w14:textId="77777777" w:rsidTr="199ACE1D">
        <w:tc>
          <w:tcPr>
            <w:tcW w:w="1995" w:type="dxa"/>
            <w:vMerge/>
          </w:tcPr>
          <w:p w14:paraId="1D386D6B"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0"/>
                <w:szCs w:val="20"/>
              </w:rPr>
            </w:pPr>
          </w:p>
        </w:tc>
        <w:tc>
          <w:tcPr>
            <w:tcW w:w="7072" w:type="dxa"/>
          </w:tcPr>
          <w:p w14:paraId="18CA71BF"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Informācijas avots</w:t>
            </w:r>
            <w:r>
              <w:rPr>
                <w:rFonts w:ascii="Times New Roman" w:eastAsia="Times New Roman" w:hAnsi="Times New Roman" w:cs="Times New Roman"/>
                <w:b/>
                <w:sz w:val="20"/>
                <w:szCs w:val="20"/>
                <w:vertAlign w:val="superscript"/>
              </w:rPr>
              <w:footnoteReference w:id="16"/>
            </w:r>
          </w:p>
          <w:p w14:paraId="297A77FE" w14:textId="6120AE1C" w:rsidR="007B61DB" w:rsidRDefault="00432B6E">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ES fondu 2014.-2020. gada plānošanas periodā gūtā pieredze 1.1.1.1.pasākuma “Praktiskas ievirzes pētījumi” un 1.1.1.2.pasākuma “Pēcdoktorantūras pētniecības atbalsts” īstenošanā (saistītā ar jauno pētnieku </w:t>
            </w:r>
            <w:r w:rsidR="00366B4B">
              <w:rPr>
                <w:rFonts w:ascii="Times New Roman" w:eastAsia="Times New Roman" w:hAnsi="Times New Roman" w:cs="Times New Roman"/>
                <w:sz w:val="20"/>
                <w:szCs w:val="20"/>
              </w:rPr>
              <w:t>darba</w:t>
            </w:r>
            <w:r>
              <w:rPr>
                <w:rFonts w:ascii="Times New Roman" w:eastAsia="Times New Roman" w:hAnsi="Times New Roman" w:cs="Times New Roman"/>
                <w:sz w:val="20"/>
                <w:szCs w:val="20"/>
              </w:rPr>
              <w:t xml:space="preserve"> vietu izveidi); Projektu dati.</w:t>
            </w:r>
          </w:p>
        </w:tc>
      </w:tr>
      <w:tr w:rsidR="007B61DB" w14:paraId="2E1FFDF5" w14:textId="77777777" w:rsidTr="199ACE1D">
        <w:tc>
          <w:tcPr>
            <w:tcW w:w="1995" w:type="dxa"/>
            <w:vMerge/>
          </w:tcPr>
          <w:p w14:paraId="4B242B30"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tcPr>
          <w:p w14:paraId="4599A435"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Veiktie aprēķini un pieņēmumi, kas izmantoti aprēķiniem</w:t>
            </w:r>
          </w:p>
          <w:p w14:paraId="323D61F1" w14:textId="77777777" w:rsidR="007B61DB" w:rsidRDefault="007B61DB">
            <w:pPr>
              <w:spacing w:after="0" w:line="240" w:lineRule="auto"/>
              <w:jc w:val="both"/>
              <w:rPr>
                <w:rFonts w:ascii="Times New Roman" w:eastAsia="Times New Roman" w:hAnsi="Times New Roman" w:cs="Times New Roman"/>
                <w:b/>
                <w:sz w:val="20"/>
                <w:szCs w:val="20"/>
              </w:rPr>
            </w:pPr>
          </w:p>
          <w:p w14:paraId="77E32879"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Rādītāja vērtība ir aprēķināta, ņemot vērā arī elastības finansējumu.</w:t>
            </w:r>
          </w:p>
          <w:p w14:paraId="6094A690" w14:textId="77777777" w:rsidR="007B61DB" w:rsidRDefault="007B61DB">
            <w:pPr>
              <w:spacing w:after="0" w:line="240" w:lineRule="auto"/>
              <w:jc w:val="both"/>
              <w:rPr>
                <w:rFonts w:ascii="Times New Roman" w:eastAsia="Times New Roman" w:hAnsi="Times New Roman" w:cs="Times New Roman"/>
                <w:b/>
                <w:sz w:val="20"/>
                <w:szCs w:val="20"/>
              </w:rPr>
            </w:pPr>
          </w:p>
          <w:p w14:paraId="41C6BED9" w14:textId="273CDF31" w:rsidR="007B61DB" w:rsidRDefault="7BFB0C95" w:rsidP="199ACE1D">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199ACE1D">
              <w:rPr>
                <w:rFonts w:ascii="Times New Roman" w:eastAsia="Times New Roman" w:hAnsi="Times New Roman" w:cs="Times New Roman"/>
                <w:sz w:val="20"/>
                <w:szCs w:val="20"/>
              </w:rPr>
              <w:lastRenderedPageBreak/>
              <w:t>4</w:t>
            </w:r>
            <w:r w:rsidR="7EAAE656" w:rsidRPr="199ACE1D">
              <w:rPr>
                <w:rFonts w:ascii="Times New Roman" w:eastAsia="Times New Roman" w:hAnsi="Times New Roman" w:cs="Times New Roman"/>
                <w:sz w:val="20"/>
                <w:szCs w:val="20"/>
              </w:rPr>
              <w:t>8</w:t>
            </w:r>
            <w:r w:rsidR="66CC1EC2" w:rsidRPr="199ACE1D">
              <w:rPr>
                <w:rFonts w:ascii="Times New Roman" w:eastAsia="Times New Roman" w:hAnsi="Times New Roman" w:cs="Times New Roman"/>
                <w:b/>
                <w:bCs/>
                <w:sz w:val="20"/>
                <w:szCs w:val="20"/>
              </w:rPr>
              <w:t xml:space="preserve"> </w:t>
            </w:r>
            <w:r w:rsidR="66CC1EC2" w:rsidRPr="199ACE1D">
              <w:rPr>
                <w:rFonts w:ascii="Times New Roman" w:eastAsia="Times New Roman" w:hAnsi="Times New Roman" w:cs="Times New Roman"/>
                <w:sz w:val="20"/>
                <w:szCs w:val="20"/>
              </w:rPr>
              <w:t xml:space="preserve">PLE (Pēcdoktorantūras pētniecības programma) + </w:t>
            </w:r>
            <w:r w:rsidR="1A5FE244" w:rsidRPr="199ACE1D">
              <w:rPr>
                <w:rFonts w:ascii="Times New Roman" w:eastAsia="Times New Roman" w:hAnsi="Times New Roman" w:cs="Times New Roman"/>
                <w:sz w:val="20"/>
                <w:szCs w:val="20"/>
              </w:rPr>
              <w:t>66</w:t>
            </w:r>
            <w:r w:rsidR="66CC1EC2" w:rsidRPr="199ACE1D">
              <w:rPr>
                <w:rFonts w:ascii="Times New Roman" w:eastAsia="Times New Roman" w:hAnsi="Times New Roman" w:cs="Times New Roman"/>
                <w:sz w:val="20"/>
                <w:szCs w:val="20"/>
              </w:rPr>
              <w:t xml:space="preserve"> PLE (Doktorantūras </w:t>
            </w:r>
            <w:proofErr w:type="spellStart"/>
            <w:r w:rsidR="66CC1EC2" w:rsidRPr="199ACE1D">
              <w:rPr>
                <w:rFonts w:ascii="Times New Roman" w:eastAsia="Times New Roman" w:hAnsi="Times New Roman" w:cs="Times New Roman"/>
                <w:sz w:val="20"/>
                <w:szCs w:val="20"/>
              </w:rPr>
              <w:t>grantu</w:t>
            </w:r>
            <w:proofErr w:type="spellEnd"/>
            <w:r w:rsidR="66CC1EC2" w:rsidRPr="199ACE1D">
              <w:rPr>
                <w:rFonts w:ascii="Times New Roman" w:eastAsia="Times New Roman" w:hAnsi="Times New Roman" w:cs="Times New Roman"/>
                <w:sz w:val="20"/>
                <w:szCs w:val="20"/>
              </w:rPr>
              <w:t xml:space="preserve"> programma) = </w:t>
            </w:r>
            <w:r w:rsidR="7703E4A8" w:rsidRPr="199ACE1D">
              <w:rPr>
                <w:rFonts w:ascii="Times New Roman" w:eastAsia="Times New Roman" w:hAnsi="Times New Roman" w:cs="Times New Roman"/>
                <w:sz w:val="20"/>
                <w:szCs w:val="20"/>
              </w:rPr>
              <w:t>114</w:t>
            </w:r>
            <w:r w:rsidR="66CC1EC2" w:rsidRPr="199ACE1D">
              <w:rPr>
                <w:rFonts w:ascii="Times New Roman" w:eastAsia="Times New Roman" w:hAnsi="Times New Roman" w:cs="Times New Roman"/>
                <w:sz w:val="20"/>
                <w:szCs w:val="20"/>
              </w:rPr>
              <w:t xml:space="preserve"> PLE</w:t>
            </w:r>
          </w:p>
          <w:p w14:paraId="00947130" w14:textId="77777777" w:rsidR="007B61DB" w:rsidRDefault="007B61DB">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p>
          <w:p w14:paraId="59C6F68F" w14:textId="77777777" w:rsidR="007B61DB" w:rsidRDefault="00432B6E">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Pieņēmumi, kas izmantoti aprēķinam:</w:t>
            </w:r>
          </w:p>
          <w:p w14:paraId="40EDA7AA" w14:textId="7C6BF1B8" w:rsidR="007B61DB" w:rsidRDefault="66CC1EC2">
            <w:pPr>
              <w:numPr>
                <w:ilvl w:val="0"/>
                <w:numId w:val="10"/>
              </w:numPr>
              <w:spacing w:after="0" w:line="240" w:lineRule="auto"/>
              <w:ind w:left="357" w:hanging="357"/>
              <w:jc w:val="both"/>
              <w:rPr>
                <w:rFonts w:ascii="Times New Roman" w:eastAsia="Times New Roman" w:hAnsi="Times New Roman" w:cs="Times New Roman"/>
                <w:sz w:val="20"/>
                <w:szCs w:val="20"/>
              </w:rPr>
            </w:pPr>
            <w:r w:rsidRPr="199ACE1D">
              <w:rPr>
                <w:rFonts w:ascii="Times New Roman" w:eastAsia="Times New Roman" w:hAnsi="Times New Roman" w:cs="Times New Roman"/>
                <w:sz w:val="20"/>
                <w:szCs w:val="20"/>
              </w:rPr>
              <w:t>Pēcdoktorantūras pētniecības programmā plānots sniegt atbalstu</w:t>
            </w:r>
            <w:r w:rsidR="08EEF5FF" w:rsidRPr="199ACE1D">
              <w:rPr>
                <w:rFonts w:ascii="Times New Roman" w:eastAsia="Times New Roman" w:hAnsi="Times New Roman" w:cs="Times New Roman"/>
                <w:sz w:val="20"/>
                <w:szCs w:val="20"/>
              </w:rPr>
              <w:t xml:space="preserve"> </w:t>
            </w:r>
            <w:r w:rsidR="7EAAE656" w:rsidRPr="199ACE1D">
              <w:rPr>
                <w:rFonts w:ascii="Times New Roman" w:eastAsia="Times New Roman" w:hAnsi="Times New Roman" w:cs="Times New Roman"/>
                <w:sz w:val="20"/>
                <w:szCs w:val="20"/>
              </w:rPr>
              <w:t>19</w:t>
            </w:r>
            <w:r w:rsidR="27C407FB" w:rsidRPr="199ACE1D">
              <w:rPr>
                <w:rFonts w:ascii="Times New Roman" w:eastAsia="Times New Roman" w:hAnsi="Times New Roman" w:cs="Times New Roman"/>
                <w:sz w:val="20"/>
                <w:szCs w:val="20"/>
              </w:rPr>
              <w:t xml:space="preserve">5 </w:t>
            </w:r>
            <w:r w:rsidR="7EAAE656" w:rsidRPr="199ACE1D">
              <w:rPr>
                <w:rFonts w:ascii="Times New Roman" w:eastAsia="Times New Roman" w:hAnsi="Times New Roman" w:cs="Times New Roman"/>
                <w:sz w:val="20"/>
                <w:szCs w:val="20"/>
              </w:rPr>
              <w:t xml:space="preserve"> </w:t>
            </w:r>
            <w:proofErr w:type="spellStart"/>
            <w:r w:rsidRPr="199ACE1D">
              <w:rPr>
                <w:rFonts w:ascii="Times New Roman" w:eastAsia="Times New Roman" w:hAnsi="Times New Roman" w:cs="Times New Roman"/>
                <w:sz w:val="20"/>
                <w:szCs w:val="20"/>
              </w:rPr>
              <w:t>pēcdoktorantiem</w:t>
            </w:r>
            <w:proofErr w:type="spellEnd"/>
            <w:r w:rsidRPr="199ACE1D">
              <w:rPr>
                <w:rFonts w:ascii="Times New Roman" w:eastAsia="Times New Roman" w:hAnsi="Times New Roman" w:cs="Times New Roman"/>
                <w:sz w:val="20"/>
                <w:szCs w:val="20"/>
              </w:rPr>
              <w:t>, no kuriem 7</w:t>
            </w:r>
            <w:r w:rsidR="08EEF5FF" w:rsidRPr="199ACE1D">
              <w:rPr>
                <w:rFonts w:ascii="Times New Roman" w:eastAsia="Times New Roman" w:hAnsi="Times New Roman" w:cs="Times New Roman"/>
                <w:sz w:val="20"/>
                <w:szCs w:val="20"/>
              </w:rPr>
              <w:t>5</w:t>
            </w:r>
            <w:r w:rsidRPr="199ACE1D">
              <w:rPr>
                <w:rFonts w:ascii="Times New Roman" w:eastAsia="Times New Roman" w:hAnsi="Times New Roman" w:cs="Times New Roman"/>
                <w:sz w:val="20"/>
                <w:szCs w:val="20"/>
              </w:rPr>
              <w:t xml:space="preserve">% pēcdoktorantu būs tādi, kas jau ir zinātniskajās institūcijās nodarbināti kā zinātniskais personāls, savukārt </w:t>
            </w:r>
            <w:r w:rsidR="08EEF5FF" w:rsidRPr="199ACE1D">
              <w:rPr>
                <w:rFonts w:ascii="Times New Roman" w:eastAsia="Times New Roman" w:hAnsi="Times New Roman" w:cs="Times New Roman"/>
                <w:sz w:val="20"/>
                <w:szCs w:val="20"/>
              </w:rPr>
              <w:t>25</w:t>
            </w:r>
            <w:r w:rsidRPr="199ACE1D">
              <w:rPr>
                <w:rFonts w:ascii="Times New Roman" w:eastAsia="Times New Roman" w:hAnsi="Times New Roman" w:cs="Times New Roman"/>
                <w:sz w:val="20"/>
                <w:szCs w:val="20"/>
              </w:rPr>
              <w:t xml:space="preserve">% no īstenotajiem pēcdoktorantu pētniecības pieteikumiem zinātniskajās institūcijas varētu tikt izveidotas jaunas </w:t>
            </w:r>
            <w:r w:rsidR="76FB10F3" w:rsidRPr="199ACE1D">
              <w:rPr>
                <w:rFonts w:ascii="Times New Roman" w:eastAsia="Times New Roman" w:hAnsi="Times New Roman" w:cs="Times New Roman"/>
                <w:sz w:val="20"/>
                <w:szCs w:val="20"/>
              </w:rPr>
              <w:t>darba</w:t>
            </w:r>
            <w:r w:rsidRPr="199ACE1D">
              <w:rPr>
                <w:rFonts w:ascii="Times New Roman" w:eastAsia="Times New Roman" w:hAnsi="Times New Roman" w:cs="Times New Roman"/>
                <w:sz w:val="20"/>
                <w:szCs w:val="20"/>
              </w:rPr>
              <w:t xml:space="preserve"> vietas indikatīvi </w:t>
            </w:r>
            <w:r w:rsidR="7BFB0C95" w:rsidRPr="199ACE1D">
              <w:rPr>
                <w:rFonts w:ascii="Times New Roman" w:eastAsia="Times New Roman" w:hAnsi="Times New Roman" w:cs="Times New Roman"/>
                <w:sz w:val="20"/>
                <w:szCs w:val="20"/>
              </w:rPr>
              <w:t>41</w:t>
            </w:r>
            <w:r w:rsidRPr="199ACE1D">
              <w:rPr>
                <w:rFonts w:ascii="Times New Roman" w:eastAsia="Times New Roman" w:hAnsi="Times New Roman" w:cs="Times New Roman"/>
                <w:sz w:val="20"/>
                <w:szCs w:val="20"/>
              </w:rPr>
              <w:t xml:space="preserve"> PLE apmērā, t.i. </w:t>
            </w:r>
            <w:r w:rsidR="7EAAE656" w:rsidRPr="199ACE1D">
              <w:rPr>
                <w:rFonts w:ascii="Times New Roman" w:eastAsia="Times New Roman" w:hAnsi="Times New Roman" w:cs="Times New Roman"/>
                <w:sz w:val="20"/>
                <w:szCs w:val="20"/>
              </w:rPr>
              <w:t>19</w:t>
            </w:r>
            <w:r w:rsidR="54B1BAEE" w:rsidRPr="199ACE1D">
              <w:rPr>
                <w:rFonts w:ascii="Times New Roman" w:eastAsia="Times New Roman" w:hAnsi="Times New Roman" w:cs="Times New Roman"/>
                <w:sz w:val="20"/>
                <w:szCs w:val="20"/>
              </w:rPr>
              <w:t>5</w:t>
            </w:r>
            <w:r w:rsidR="7EAAE656" w:rsidRPr="199ACE1D">
              <w:rPr>
                <w:rFonts w:ascii="Times New Roman" w:eastAsia="Times New Roman" w:hAnsi="Times New Roman" w:cs="Times New Roman"/>
                <w:sz w:val="20"/>
                <w:szCs w:val="20"/>
              </w:rPr>
              <w:t xml:space="preserve"> </w:t>
            </w:r>
            <w:proofErr w:type="spellStart"/>
            <w:r w:rsidRPr="199ACE1D">
              <w:rPr>
                <w:rFonts w:ascii="Times New Roman" w:eastAsia="Times New Roman" w:hAnsi="Times New Roman" w:cs="Times New Roman"/>
                <w:sz w:val="20"/>
                <w:szCs w:val="20"/>
              </w:rPr>
              <w:t>pēcdoktorantūras</w:t>
            </w:r>
            <w:proofErr w:type="spellEnd"/>
            <w:r w:rsidRPr="199ACE1D">
              <w:rPr>
                <w:rFonts w:ascii="Times New Roman" w:eastAsia="Times New Roman" w:hAnsi="Times New Roman" w:cs="Times New Roman"/>
                <w:sz w:val="20"/>
                <w:szCs w:val="20"/>
              </w:rPr>
              <w:t xml:space="preserve"> pētniecības pieteikumi * </w:t>
            </w:r>
            <w:r w:rsidR="08EEF5FF" w:rsidRPr="199ACE1D">
              <w:rPr>
                <w:rFonts w:ascii="Times New Roman" w:eastAsia="Times New Roman" w:hAnsi="Times New Roman" w:cs="Times New Roman"/>
                <w:sz w:val="20"/>
                <w:szCs w:val="20"/>
              </w:rPr>
              <w:t>25</w:t>
            </w:r>
            <w:r w:rsidRPr="199ACE1D">
              <w:rPr>
                <w:rFonts w:ascii="Times New Roman" w:eastAsia="Times New Roman" w:hAnsi="Times New Roman" w:cs="Times New Roman"/>
                <w:sz w:val="20"/>
                <w:szCs w:val="20"/>
              </w:rPr>
              <w:t xml:space="preserve">% = </w:t>
            </w:r>
            <w:r w:rsidR="7BFB0C95" w:rsidRPr="199ACE1D">
              <w:rPr>
                <w:rFonts w:ascii="Times New Roman" w:eastAsia="Times New Roman" w:hAnsi="Times New Roman" w:cs="Times New Roman"/>
                <w:sz w:val="20"/>
                <w:szCs w:val="20"/>
              </w:rPr>
              <w:t>4</w:t>
            </w:r>
            <w:r w:rsidR="7EAAE656" w:rsidRPr="199ACE1D">
              <w:rPr>
                <w:rFonts w:ascii="Times New Roman" w:eastAsia="Times New Roman" w:hAnsi="Times New Roman" w:cs="Times New Roman"/>
                <w:sz w:val="20"/>
                <w:szCs w:val="20"/>
              </w:rPr>
              <w:t>8</w:t>
            </w:r>
            <w:r w:rsidRPr="199ACE1D">
              <w:rPr>
                <w:rFonts w:ascii="Times New Roman" w:eastAsia="Times New Roman" w:hAnsi="Times New Roman" w:cs="Times New Roman"/>
                <w:sz w:val="20"/>
                <w:szCs w:val="20"/>
              </w:rPr>
              <w:t xml:space="preserve"> PLE.</w:t>
            </w:r>
          </w:p>
          <w:p w14:paraId="7845F048" w14:textId="1ECCD092" w:rsidR="007B61DB" w:rsidRDefault="00432B6E">
            <w:pPr>
              <w:numPr>
                <w:ilvl w:val="0"/>
                <w:numId w:val="10"/>
              </w:numPr>
              <w:spacing w:after="0" w:line="240" w:lineRule="auto"/>
              <w:ind w:left="357" w:hanging="357"/>
              <w:jc w:val="both"/>
              <w:rPr>
                <w:rFonts w:ascii="Times New Roman" w:eastAsia="Times New Roman" w:hAnsi="Times New Roman" w:cs="Times New Roman"/>
                <w:sz w:val="20"/>
                <w:szCs w:val="20"/>
              </w:rPr>
            </w:pPr>
            <w:r w:rsidRPr="6D973ABA">
              <w:rPr>
                <w:rFonts w:ascii="Times New Roman" w:eastAsia="Times New Roman" w:hAnsi="Times New Roman" w:cs="Times New Roman"/>
                <w:sz w:val="20"/>
                <w:szCs w:val="20"/>
              </w:rPr>
              <w:t xml:space="preserve">Doktorantūras </w:t>
            </w:r>
            <w:proofErr w:type="spellStart"/>
            <w:r w:rsidRPr="6D973ABA">
              <w:rPr>
                <w:rFonts w:ascii="Times New Roman" w:eastAsia="Times New Roman" w:hAnsi="Times New Roman" w:cs="Times New Roman"/>
                <w:sz w:val="20"/>
                <w:szCs w:val="20"/>
              </w:rPr>
              <w:t>grantu</w:t>
            </w:r>
            <w:proofErr w:type="spellEnd"/>
            <w:r w:rsidRPr="6D973ABA">
              <w:rPr>
                <w:rFonts w:ascii="Times New Roman" w:eastAsia="Times New Roman" w:hAnsi="Times New Roman" w:cs="Times New Roman"/>
                <w:sz w:val="20"/>
                <w:szCs w:val="20"/>
              </w:rPr>
              <w:t xml:space="preserve"> programmā plānots sniegt atbalstu </w:t>
            </w:r>
            <w:r w:rsidR="3B538AC8" w:rsidRPr="6D973ABA">
              <w:rPr>
                <w:rFonts w:ascii="Times New Roman" w:eastAsia="Times New Roman" w:hAnsi="Times New Roman" w:cs="Times New Roman"/>
                <w:sz w:val="20"/>
                <w:szCs w:val="20"/>
              </w:rPr>
              <w:t xml:space="preserve">264 </w:t>
            </w:r>
            <w:r w:rsidRPr="6D973ABA">
              <w:rPr>
                <w:rFonts w:ascii="Times New Roman" w:eastAsia="Times New Roman" w:hAnsi="Times New Roman" w:cs="Times New Roman"/>
                <w:sz w:val="20"/>
                <w:szCs w:val="20"/>
              </w:rPr>
              <w:t xml:space="preserve"> doktorantiem, no kuriem zinātniskajās institūcijās jaunas </w:t>
            </w:r>
            <w:r w:rsidR="00366B4B">
              <w:rPr>
                <w:rFonts w:ascii="Times New Roman" w:eastAsia="Times New Roman" w:hAnsi="Times New Roman" w:cs="Times New Roman"/>
                <w:sz w:val="20"/>
                <w:szCs w:val="20"/>
              </w:rPr>
              <w:t>darba</w:t>
            </w:r>
            <w:r w:rsidRPr="6D973ABA">
              <w:rPr>
                <w:rFonts w:ascii="Times New Roman" w:eastAsia="Times New Roman" w:hAnsi="Times New Roman" w:cs="Times New Roman"/>
                <w:sz w:val="20"/>
                <w:szCs w:val="20"/>
              </w:rPr>
              <w:t xml:space="preserve"> vietas varētu tikt izveidotas aptuveni </w:t>
            </w:r>
            <w:r w:rsidR="7FDAD43B" w:rsidRPr="6D973ABA">
              <w:rPr>
                <w:rFonts w:ascii="Times New Roman" w:eastAsia="Times New Roman" w:hAnsi="Times New Roman" w:cs="Times New Roman"/>
                <w:sz w:val="20"/>
                <w:szCs w:val="20"/>
              </w:rPr>
              <w:t>132</w:t>
            </w:r>
            <w:r w:rsidRPr="6D973ABA">
              <w:rPr>
                <w:rFonts w:ascii="Times New Roman" w:eastAsia="Times New Roman" w:hAnsi="Times New Roman" w:cs="Times New Roman"/>
                <w:sz w:val="20"/>
                <w:szCs w:val="20"/>
              </w:rPr>
              <w:t xml:space="preserve"> doktorantiem, kuru vidējā noslodze varētu būt indikatīvi 0,5 PLE. Tādējādi doktorantūras </w:t>
            </w:r>
            <w:proofErr w:type="spellStart"/>
            <w:r w:rsidRPr="6D973ABA">
              <w:rPr>
                <w:rFonts w:ascii="Times New Roman" w:eastAsia="Times New Roman" w:hAnsi="Times New Roman" w:cs="Times New Roman"/>
                <w:sz w:val="20"/>
                <w:szCs w:val="20"/>
              </w:rPr>
              <w:t>grantu</w:t>
            </w:r>
            <w:proofErr w:type="spellEnd"/>
            <w:r w:rsidRPr="6D973ABA">
              <w:rPr>
                <w:rFonts w:ascii="Times New Roman" w:eastAsia="Times New Roman" w:hAnsi="Times New Roman" w:cs="Times New Roman"/>
                <w:sz w:val="20"/>
                <w:szCs w:val="20"/>
              </w:rPr>
              <w:t xml:space="preserve"> programmā zinātniskajās institūcijās kopumā varētu tikt izveidotas jaunas </w:t>
            </w:r>
            <w:r w:rsidR="00366B4B">
              <w:rPr>
                <w:rFonts w:ascii="Times New Roman" w:eastAsia="Times New Roman" w:hAnsi="Times New Roman" w:cs="Times New Roman"/>
                <w:sz w:val="20"/>
                <w:szCs w:val="20"/>
              </w:rPr>
              <w:t>darba</w:t>
            </w:r>
            <w:r w:rsidRPr="6D973ABA">
              <w:rPr>
                <w:rFonts w:ascii="Times New Roman" w:eastAsia="Times New Roman" w:hAnsi="Times New Roman" w:cs="Times New Roman"/>
                <w:sz w:val="20"/>
                <w:szCs w:val="20"/>
              </w:rPr>
              <w:t xml:space="preserve"> vietas indikatīvi </w:t>
            </w:r>
            <w:r w:rsidR="7EDF831A" w:rsidRPr="6D973ABA">
              <w:rPr>
                <w:rFonts w:ascii="Times New Roman" w:eastAsia="Times New Roman" w:hAnsi="Times New Roman" w:cs="Times New Roman"/>
                <w:sz w:val="20"/>
                <w:szCs w:val="20"/>
              </w:rPr>
              <w:t>66</w:t>
            </w:r>
            <w:r w:rsidRPr="6D973ABA">
              <w:rPr>
                <w:rFonts w:ascii="Times New Roman" w:eastAsia="Times New Roman" w:hAnsi="Times New Roman" w:cs="Times New Roman"/>
                <w:sz w:val="20"/>
                <w:szCs w:val="20"/>
              </w:rPr>
              <w:t xml:space="preserve"> PLE apmērā</w:t>
            </w:r>
            <w:r w:rsidR="003B631C">
              <w:rPr>
                <w:rFonts w:ascii="Times New Roman" w:eastAsia="Times New Roman" w:hAnsi="Times New Roman" w:cs="Times New Roman"/>
                <w:sz w:val="20"/>
                <w:szCs w:val="20"/>
              </w:rPr>
              <w:t xml:space="preserve"> (264 / 2 = 132 doktoranti; 132 * 0,5 slodze PLE = 66 PLE).</w:t>
            </w:r>
          </w:p>
        </w:tc>
      </w:tr>
      <w:tr w:rsidR="007B61DB" w14:paraId="011F69CD" w14:textId="77777777" w:rsidTr="199ACE1D">
        <w:tc>
          <w:tcPr>
            <w:tcW w:w="1995" w:type="dxa"/>
            <w:vMerge/>
          </w:tcPr>
          <w:p w14:paraId="1C5E66F7"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tcPr>
          <w:p w14:paraId="6CA0C5BA"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Intervences loģika</w:t>
            </w:r>
          </w:p>
          <w:p w14:paraId="6ECE7305" w14:textId="77777777" w:rsidR="007B61DB" w:rsidRDefault="00432B6E">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RCR 102 tiek piemērots attiecībā uz plānotajiem 1.1.1.SAM ieguldījumiem pēcdoktorantu pētniecības pieteikumu un doktorantūras </w:t>
            </w:r>
            <w:proofErr w:type="spellStart"/>
            <w:r>
              <w:rPr>
                <w:rFonts w:ascii="Times New Roman" w:eastAsia="Times New Roman" w:hAnsi="Times New Roman" w:cs="Times New Roman"/>
                <w:sz w:val="20"/>
                <w:szCs w:val="20"/>
              </w:rPr>
              <w:t>grantu</w:t>
            </w:r>
            <w:proofErr w:type="spellEnd"/>
            <w:r>
              <w:rPr>
                <w:rFonts w:ascii="Times New Roman" w:eastAsia="Times New Roman" w:hAnsi="Times New Roman" w:cs="Times New Roman"/>
                <w:sz w:val="20"/>
                <w:szCs w:val="20"/>
              </w:rPr>
              <w:t xml:space="preserve"> īstenošanai.</w:t>
            </w:r>
          </w:p>
        </w:tc>
      </w:tr>
      <w:tr w:rsidR="007B61DB" w14:paraId="732A78A4" w14:textId="77777777" w:rsidTr="199ACE1D">
        <w:tc>
          <w:tcPr>
            <w:tcW w:w="1995" w:type="dxa"/>
            <w:vMerge/>
          </w:tcPr>
          <w:p w14:paraId="2D2A8F00"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tcPr>
          <w:p w14:paraId="54BCCF50"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Iespējamie riski</w:t>
            </w:r>
          </w:p>
          <w:p w14:paraId="6A6A0D02" w14:textId="77777777" w:rsidR="007B61DB" w:rsidRDefault="00432B6E">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Nepietiekams zinātnisko institūciju finansējums zinātniskās darbības un pētniecības rezultātu ilgtspējas nodrošināšanai, kas var atstāt negatīvu iespaidu uz zinātniskajā institūcijā nodarbināto skaita pieaugumu. Riska vērtējums – vidējs.</w:t>
            </w:r>
          </w:p>
          <w:p w14:paraId="0181FF44" w14:textId="77777777" w:rsidR="007B61DB" w:rsidRDefault="00432B6E">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Inflācijas ietekme uz pētniecības personāla iesaisti, tas ir, jāņem vērā, ka inflācijas gadījumā pastāv varbūtība par līdzīga finansējuma apjomu atbalstīt mazāku pētnieku skaitu.</w:t>
            </w:r>
          </w:p>
        </w:tc>
      </w:tr>
      <w:tr w:rsidR="007B61DB" w14:paraId="0CC7AAB1" w14:textId="77777777" w:rsidTr="199ACE1D">
        <w:tc>
          <w:tcPr>
            <w:tcW w:w="1995" w:type="dxa"/>
          </w:tcPr>
          <w:p w14:paraId="3F631A79"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Rādītāja sasniegšana </w:t>
            </w:r>
          </w:p>
        </w:tc>
        <w:tc>
          <w:tcPr>
            <w:tcW w:w="7072" w:type="dxa"/>
          </w:tcPr>
          <w:p w14:paraId="57FB72BD" w14:textId="7C11D2C4" w:rsidR="007B61DB" w:rsidRDefault="00432B6E" w:rsidP="31B4DEE9">
            <w:pPr>
              <w:spacing w:after="0" w:line="240" w:lineRule="auto"/>
              <w:jc w:val="both"/>
              <w:rPr>
                <w:rFonts w:ascii="Times New Roman" w:eastAsia="Times New Roman" w:hAnsi="Times New Roman" w:cs="Times New Roman"/>
                <w:sz w:val="20"/>
                <w:szCs w:val="20"/>
              </w:rPr>
            </w:pPr>
            <w:r w:rsidRPr="31B4DEE9">
              <w:rPr>
                <w:rFonts w:ascii="Times New Roman" w:eastAsia="Times New Roman" w:hAnsi="Times New Roman" w:cs="Times New Roman"/>
                <w:sz w:val="20"/>
                <w:szCs w:val="20"/>
              </w:rPr>
              <w:t xml:space="preserve">Rādītājs tiek uzskatīts par izpildītu, ja ar pētnieku noslēgts darba līgums vai </w:t>
            </w:r>
            <w:proofErr w:type="spellStart"/>
            <w:r w:rsidRPr="31B4DEE9">
              <w:rPr>
                <w:rFonts w:ascii="Times New Roman" w:eastAsia="Times New Roman" w:hAnsi="Times New Roman" w:cs="Times New Roman"/>
                <w:sz w:val="20"/>
                <w:szCs w:val="20"/>
              </w:rPr>
              <w:t>papildvienošanās</w:t>
            </w:r>
            <w:proofErr w:type="spellEnd"/>
            <w:r w:rsidRPr="31B4DEE9">
              <w:rPr>
                <w:rFonts w:ascii="Times New Roman" w:eastAsia="Times New Roman" w:hAnsi="Times New Roman" w:cs="Times New Roman"/>
                <w:sz w:val="20"/>
                <w:szCs w:val="20"/>
              </w:rPr>
              <w:t xml:space="preserve"> (ja attiecināms) par nodarbinātību projekta ietvaros izveidotajā </w:t>
            </w:r>
            <w:r w:rsidR="00366B4B">
              <w:rPr>
                <w:rFonts w:ascii="Times New Roman" w:eastAsia="Times New Roman" w:hAnsi="Times New Roman" w:cs="Times New Roman"/>
                <w:sz w:val="20"/>
                <w:szCs w:val="20"/>
              </w:rPr>
              <w:t>darba</w:t>
            </w:r>
            <w:r w:rsidRPr="31B4DEE9">
              <w:rPr>
                <w:rFonts w:ascii="Times New Roman" w:eastAsia="Times New Roman" w:hAnsi="Times New Roman" w:cs="Times New Roman"/>
                <w:sz w:val="20"/>
                <w:szCs w:val="20"/>
              </w:rPr>
              <w:t xml:space="preserve"> vietā (tiek pārbaudīts pie maksājuma pieprasījuma) un izveidotā darba vieta tiek saglabāta vismaz vienu gadu pēc </w:t>
            </w:r>
            <w:r w:rsidR="0071293A">
              <w:rPr>
                <w:rFonts w:ascii="Times New Roman" w:eastAsia="Times New Roman" w:hAnsi="Times New Roman" w:cs="Times New Roman"/>
                <w:sz w:val="20"/>
                <w:szCs w:val="20"/>
              </w:rPr>
              <w:t xml:space="preserve"> atbalsta sniegšanas</w:t>
            </w:r>
            <w:r w:rsidRPr="31B4DEE9">
              <w:rPr>
                <w:rFonts w:ascii="Times New Roman" w:eastAsia="Times New Roman" w:hAnsi="Times New Roman" w:cs="Times New Roman"/>
                <w:sz w:val="20"/>
                <w:szCs w:val="20"/>
              </w:rPr>
              <w:t xml:space="preserve"> beigām</w:t>
            </w:r>
            <w:r w:rsidR="6A8800B0" w:rsidRPr="31B4DEE9">
              <w:rPr>
                <w:rFonts w:ascii="Times New Roman" w:eastAsia="Times New Roman" w:hAnsi="Times New Roman" w:cs="Times New Roman"/>
                <w:sz w:val="19"/>
                <w:szCs w:val="19"/>
                <w:lang w:val="lv"/>
              </w:rPr>
              <w:t xml:space="preserve"> (to apliecina fakts, ka noslēgtais darba līgums vai </w:t>
            </w:r>
            <w:proofErr w:type="spellStart"/>
            <w:r w:rsidR="6A8800B0" w:rsidRPr="31B4DEE9">
              <w:rPr>
                <w:rFonts w:ascii="Times New Roman" w:eastAsia="Times New Roman" w:hAnsi="Times New Roman" w:cs="Times New Roman"/>
                <w:sz w:val="19"/>
                <w:szCs w:val="19"/>
                <w:lang w:val="lv"/>
              </w:rPr>
              <w:t>papildvienošanās</w:t>
            </w:r>
            <w:proofErr w:type="spellEnd"/>
            <w:r w:rsidR="6A8800B0" w:rsidRPr="31B4DEE9">
              <w:rPr>
                <w:rFonts w:ascii="Times New Roman" w:eastAsia="Times New Roman" w:hAnsi="Times New Roman" w:cs="Times New Roman"/>
                <w:sz w:val="19"/>
                <w:szCs w:val="19"/>
                <w:lang w:val="lv"/>
              </w:rPr>
              <w:t xml:space="preserve"> paredz nodarbinātības termiņu, kas nav īsāks par vienu gadu pēc </w:t>
            </w:r>
            <w:r w:rsidR="0071293A">
              <w:rPr>
                <w:rFonts w:ascii="Times New Roman" w:eastAsia="Times New Roman" w:hAnsi="Times New Roman" w:cs="Times New Roman"/>
                <w:sz w:val="19"/>
                <w:szCs w:val="19"/>
                <w:lang w:val="lv"/>
              </w:rPr>
              <w:t xml:space="preserve">doktoranta </w:t>
            </w:r>
            <w:proofErr w:type="spellStart"/>
            <w:r w:rsidR="0071293A">
              <w:rPr>
                <w:rFonts w:ascii="Times New Roman" w:eastAsia="Times New Roman" w:hAnsi="Times New Roman" w:cs="Times New Roman"/>
                <w:sz w:val="19"/>
                <w:szCs w:val="19"/>
                <w:lang w:val="lv"/>
              </w:rPr>
              <w:t>granta</w:t>
            </w:r>
            <w:proofErr w:type="spellEnd"/>
            <w:r w:rsidR="0071293A">
              <w:rPr>
                <w:rFonts w:ascii="Times New Roman" w:eastAsia="Times New Roman" w:hAnsi="Times New Roman" w:cs="Times New Roman"/>
                <w:sz w:val="19"/>
                <w:szCs w:val="19"/>
                <w:lang w:val="lv"/>
              </w:rPr>
              <w:t xml:space="preserve"> vai </w:t>
            </w:r>
            <w:proofErr w:type="spellStart"/>
            <w:r w:rsidR="0071293A">
              <w:rPr>
                <w:rFonts w:ascii="Times New Roman" w:eastAsia="Times New Roman" w:hAnsi="Times New Roman" w:cs="Times New Roman"/>
                <w:sz w:val="19"/>
                <w:szCs w:val="19"/>
                <w:lang w:val="lv"/>
              </w:rPr>
              <w:t>pēcdoktorantūras</w:t>
            </w:r>
            <w:proofErr w:type="spellEnd"/>
            <w:r w:rsidR="0071293A">
              <w:rPr>
                <w:rFonts w:ascii="Times New Roman" w:eastAsia="Times New Roman" w:hAnsi="Times New Roman" w:cs="Times New Roman"/>
                <w:sz w:val="19"/>
                <w:szCs w:val="19"/>
                <w:lang w:val="lv"/>
              </w:rPr>
              <w:t xml:space="preserve"> pētniecības pieteikuma īstenošanas</w:t>
            </w:r>
            <w:r w:rsidR="6A8800B0" w:rsidRPr="31B4DEE9">
              <w:rPr>
                <w:rFonts w:ascii="Times New Roman" w:eastAsia="Times New Roman" w:hAnsi="Times New Roman" w:cs="Times New Roman"/>
                <w:sz w:val="19"/>
                <w:szCs w:val="19"/>
                <w:lang w:val="lv"/>
              </w:rPr>
              <w:t xml:space="preserve"> beigām).</w:t>
            </w:r>
          </w:p>
          <w:p w14:paraId="646DB43E"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Termins “Pētnieks” šī iznākuma rādītāja ietvaros ir šādas pētniecībā tieši iesaistītas personas:</w:t>
            </w:r>
          </w:p>
          <w:p w14:paraId="5FA8AAD4" w14:textId="52CFB2B2" w:rsidR="007B61DB" w:rsidRDefault="00432B6E" w:rsidP="31B4DEE9">
            <w:pPr>
              <w:numPr>
                <w:ilvl w:val="0"/>
                <w:numId w:val="11"/>
              </w:numPr>
              <w:pBdr>
                <w:top w:val="nil"/>
                <w:left w:val="nil"/>
                <w:bottom w:val="nil"/>
                <w:right w:val="nil"/>
                <w:between w:val="nil"/>
              </w:pBdr>
              <w:spacing w:after="0" w:line="240" w:lineRule="auto"/>
              <w:ind w:left="357" w:hanging="357"/>
              <w:jc w:val="both"/>
              <w:rPr>
                <w:rFonts w:ascii="Times New Roman" w:eastAsia="Times New Roman" w:hAnsi="Times New Roman" w:cs="Times New Roman"/>
                <w:color w:val="000000"/>
                <w:sz w:val="20"/>
                <w:szCs w:val="20"/>
              </w:rPr>
            </w:pPr>
            <w:r w:rsidRPr="31B4DEE9">
              <w:rPr>
                <w:rFonts w:ascii="Times New Roman" w:eastAsia="Times New Roman" w:hAnsi="Times New Roman" w:cs="Times New Roman"/>
                <w:color w:val="000000" w:themeColor="text1"/>
                <w:sz w:val="20"/>
                <w:szCs w:val="20"/>
              </w:rPr>
              <w:t xml:space="preserve"> vadošais pētnieks, pētnieks un zinātniskais asistents</w:t>
            </w:r>
            <w:r w:rsidR="167D54D8" w:rsidRPr="31B4DEE9">
              <w:rPr>
                <w:rFonts w:ascii="Times New Roman" w:eastAsia="Times New Roman" w:hAnsi="Times New Roman" w:cs="Times New Roman"/>
                <w:color w:val="000000" w:themeColor="text1"/>
                <w:sz w:val="20"/>
                <w:szCs w:val="20"/>
              </w:rPr>
              <w:t>, ar kuru noslēgts darba līgums</w:t>
            </w:r>
            <w:r w:rsidRPr="31B4DEE9">
              <w:rPr>
                <w:rFonts w:ascii="Times New Roman" w:eastAsia="Times New Roman" w:hAnsi="Times New Roman" w:cs="Times New Roman"/>
                <w:color w:val="000000" w:themeColor="text1"/>
                <w:sz w:val="20"/>
                <w:szCs w:val="20"/>
              </w:rPr>
              <w:t>;</w:t>
            </w:r>
          </w:p>
          <w:p w14:paraId="64AE6DF7" w14:textId="77777777" w:rsidR="007B61DB" w:rsidRDefault="00432B6E">
            <w:pPr>
              <w:numPr>
                <w:ilvl w:val="0"/>
                <w:numId w:val="11"/>
              </w:numPr>
              <w:pBdr>
                <w:top w:val="nil"/>
                <w:left w:val="nil"/>
                <w:bottom w:val="nil"/>
                <w:right w:val="nil"/>
                <w:between w:val="nil"/>
              </w:pBdr>
              <w:spacing w:after="0" w:line="240" w:lineRule="auto"/>
              <w:ind w:left="357" w:hanging="35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zinātnes tehniskais personāls</w:t>
            </w:r>
            <w:r>
              <w:rPr>
                <w:rFonts w:ascii="Times New Roman" w:eastAsia="Times New Roman" w:hAnsi="Times New Roman" w:cs="Times New Roman"/>
                <w:color w:val="000000"/>
                <w:sz w:val="20"/>
                <w:szCs w:val="20"/>
                <w:vertAlign w:val="superscript"/>
              </w:rPr>
              <w:footnoteReference w:id="17"/>
            </w:r>
            <w:r>
              <w:rPr>
                <w:rFonts w:ascii="Times New Roman" w:eastAsia="Times New Roman" w:hAnsi="Times New Roman" w:cs="Times New Roman"/>
                <w:color w:val="000000"/>
                <w:sz w:val="20"/>
                <w:szCs w:val="20"/>
              </w:rPr>
              <w:t>;</w:t>
            </w:r>
          </w:p>
          <w:p w14:paraId="12BD8C9A" w14:textId="75D20C48" w:rsidR="007B61DB" w:rsidRDefault="00432B6E" w:rsidP="6D973ABA">
            <w:pPr>
              <w:numPr>
                <w:ilvl w:val="0"/>
                <w:numId w:val="11"/>
              </w:numPr>
              <w:pBdr>
                <w:top w:val="nil"/>
                <w:left w:val="nil"/>
                <w:bottom w:val="nil"/>
                <w:right w:val="nil"/>
                <w:between w:val="nil"/>
              </w:pBdr>
              <w:spacing w:after="0" w:line="240" w:lineRule="auto"/>
              <w:ind w:left="357" w:hanging="357"/>
              <w:jc w:val="both"/>
              <w:rPr>
                <w:rFonts w:ascii="Times New Roman" w:eastAsia="Times New Roman" w:hAnsi="Times New Roman" w:cs="Times New Roman"/>
                <w:color w:val="000000"/>
                <w:sz w:val="20"/>
                <w:szCs w:val="20"/>
              </w:rPr>
            </w:pPr>
            <w:r w:rsidRPr="6D973ABA">
              <w:rPr>
                <w:rFonts w:ascii="Times New Roman" w:eastAsia="Times New Roman" w:hAnsi="Times New Roman" w:cs="Times New Roman"/>
                <w:color w:val="000000" w:themeColor="text1"/>
                <w:sz w:val="20"/>
                <w:szCs w:val="20"/>
              </w:rPr>
              <w:t xml:space="preserve">privāto tiesību juridisko personu institūcijā strādājošās personas, kas tieši iesaistītas pētniecībā un </w:t>
            </w:r>
            <w:r w:rsidR="66714017" w:rsidRPr="6D973ABA">
              <w:rPr>
                <w:rFonts w:ascii="Times New Roman" w:eastAsia="Times New Roman" w:hAnsi="Times New Roman" w:cs="Times New Roman"/>
                <w:color w:val="000000" w:themeColor="text1"/>
                <w:sz w:val="20"/>
                <w:szCs w:val="20"/>
              </w:rPr>
              <w:t xml:space="preserve">pilda </w:t>
            </w:r>
            <w:r w:rsidRPr="6D973ABA">
              <w:rPr>
                <w:rFonts w:ascii="Times New Roman" w:eastAsia="Times New Roman" w:hAnsi="Times New Roman" w:cs="Times New Roman"/>
                <w:color w:val="000000" w:themeColor="text1"/>
                <w:sz w:val="20"/>
                <w:szCs w:val="20"/>
              </w:rPr>
              <w:t xml:space="preserve">vadošā pētnieka, pētnieka, zinātniskā asistenta vai zinātnes tehniskā personāla pienākumus. </w:t>
            </w:r>
          </w:p>
        </w:tc>
      </w:tr>
    </w:tbl>
    <w:p w14:paraId="62EC0B5C" w14:textId="77777777" w:rsidR="007B61DB" w:rsidRDefault="007B61DB">
      <w:pPr>
        <w:spacing w:after="0" w:line="240" w:lineRule="auto"/>
        <w:jc w:val="both"/>
        <w:rPr>
          <w:rFonts w:ascii="Times New Roman" w:eastAsia="Times New Roman" w:hAnsi="Times New Roman" w:cs="Times New Roman"/>
          <w:sz w:val="20"/>
          <w:szCs w:val="20"/>
        </w:rPr>
      </w:pPr>
    </w:p>
    <w:p w14:paraId="147CB811" w14:textId="77777777" w:rsidR="007B61DB" w:rsidRDefault="007B61DB">
      <w:pPr>
        <w:spacing w:after="0" w:line="240" w:lineRule="auto"/>
        <w:ind w:firstLine="720"/>
        <w:jc w:val="both"/>
        <w:rPr>
          <w:rFonts w:ascii="Times New Roman" w:eastAsia="Times New Roman" w:hAnsi="Times New Roman" w:cs="Times New Roman"/>
          <w:sz w:val="20"/>
          <w:szCs w:val="20"/>
        </w:rPr>
      </w:pPr>
    </w:p>
    <w:tbl>
      <w:tblPr>
        <w:tblStyle w:val="affa"/>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95"/>
        <w:gridCol w:w="7072"/>
      </w:tblGrid>
      <w:tr w:rsidR="007B61DB" w14:paraId="3C58E9EA" w14:textId="77777777" w:rsidTr="1F26BFC9">
        <w:tc>
          <w:tcPr>
            <w:tcW w:w="1995" w:type="dxa"/>
          </w:tcPr>
          <w:p w14:paraId="0FAE3062"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Nr. (ID)</w:t>
            </w:r>
          </w:p>
        </w:tc>
        <w:tc>
          <w:tcPr>
            <w:tcW w:w="7072" w:type="dxa"/>
          </w:tcPr>
          <w:p w14:paraId="2882C8AA" w14:textId="77777777" w:rsidR="007B61DB" w:rsidRDefault="00432B6E">
            <w:pPr>
              <w:spacing w:after="0" w:line="240" w:lineRule="auto"/>
              <w:jc w:val="both"/>
              <w:rPr>
                <w:rFonts w:ascii="Times New Roman" w:eastAsia="Times New Roman" w:hAnsi="Times New Roman" w:cs="Times New Roman"/>
                <w:b/>
                <w:sz w:val="20"/>
                <w:szCs w:val="20"/>
              </w:rPr>
            </w:pPr>
            <w:bookmarkStart w:id="12" w:name="_Hlk146550884"/>
            <w:r>
              <w:rPr>
                <w:rFonts w:ascii="Times New Roman" w:eastAsia="Times New Roman" w:hAnsi="Times New Roman" w:cs="Times New Roman"/>
                <w:b/>
                <w:sz w:val="20"/>
                <w:szCs w:val="20"/>
              </w:rPr>
              <w:t>RCR 02</w:t>
            </w:r>
            <w:bookmarkEnd w:id="12"/>
          </w:p>
        </w:tc>
      </w:tr>
      <w:tr w:rsidR="007B61DB" w14:paraId="093ABDBD" w14:textId="77777777" w:rsidTr="1F26BFC9">
        <w:tc>
          <w:tcPr>
            <w:tcW w:w="1995" w:type="dxa"/>
          </w:tcPr>
          <w:p w14:paraId="3A128CC7"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nosaukums</w:t>
            </w:r>
          </w:p>
        </w:tc>
        <w:tc>
          <w:tcPr>
            <w:tcW w:w="7072" w:type="dxa"/>
          </w:tcPr>
          <w:p w14:paraId="74AF6ECE"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Publisko atbalstu papildinošās privātās investīcijas (tai skaitā: granti, finanšu instrumenti) </w:t>
            </w:r>
          </w:p>
        </w:tc>
      </w:tr>
      <w:tr w:rsidR="007B61DB" w14:paraId="084BC5BD" w14:textId="77777777" w:rsidTr="1F26BFC9">
        <w:tc>
          <w:tcPr>
            <w:tcW w:w="1995" w:type="dxa"/>
          </w:tcPr>
          <w:p w14:paraId="2D8DBA87"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definīcija</w:t>
            </w:r>
          </w:p>
        </w:tc>
        <w:tc>
          <w:tcPr>
            <w:tcW w:w="7072" w:type="dxa"/>
          </w:tcPr>
          <w:p w14:paraId="31398FBB"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Kopējais privātais ieguldījums, līdzfinansējot atbalstītos projektus, ja atbalsta forma ir grants vai finanšu instruments. Rādītājs aptver arī neattiecināmo projekta izmaksu daļu, ieskaitot PVN. Valsts uzņēmumiem rādītājs aptver līdzfinansējuma iemaksas no viņu pašu budžeta. Rādītājs jāaprēķina, pamatojoties uz privāto līdzfinansējumu, kas paredzēts finansēšanas līgumos.</w:t>
            </w:r>
            <w:r>
              <w:rPr>
                <w:rFonts w:ascii="Times New Roman" w:eastAsia="Times New Roman" w:hAnsi="Times New Roman" w:cs="Times New Roman"/>
                <w:sz w:val="20"/>
                <w:szCs w:val="20"/>
                <w:vertAlign w:val="superscript"/>
              </w:rPr>
              <w:t xml:space="preserve"> </w:t>
            </w:r>
            <w:r>
              <w:rPr>
                <w:rFonts w:ascii="Times New Roman" w:eastAsia="Times New Roman" w:hAnsi="Times New Roman" w:cs="Times New Roman"/>
                <w:sz w:val="20"/>
                <w:szCs w:val="20"/>
                <w:vertAlign w:val="superscript"/>
              </w:rPr>
              <w:footnoteReference w:id="18"/>
            </w:r>
            <w:r>
              <w:rPr>
                <w:rFonts w:ascii="Times New Roman" w:eastAsia="Times New Roman" w:hAnsi="Times New Roman" w:cs="Times New Roman"/>
                <w:sz w:val="20"/>
                <w:szCs w:val="20"/>
              </w:rPr>
              <w:t xml:space="preserve"> Finanšu instrumentu gadījumā tas ir paredzēts gan starpnieka (fonda pārvaldnieka), gan atbalsta saņēmēja privātajam finansējumam.</w:t>
            </w:r>
          </w:p>
        </w:tc>
      </w:tr>
      <w:tr w:rsidR="007B61DB" w14:paraId="7FA6862F" w14:textId="77777777" w:rsidTr="1F26BFC9">
        <w:tc>
          <w:tcPr>
            <w:tcW w:w="1995" w:type="dxa"/>
          </w:tcPr>
          <w:p w14:paraId="5DED9E1A"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Rādītāja veids </w:t>
            </w:r>
          </w:p>
        </w:tc>
        <w:tc>
          <w:tcPr>
            <w:tcW w:w="7072" w:type="dxa"/>
          </w:tcPr>
          <w:p w14:paraId="7FD73F5B" w14:textId="77777777" w:rsidR="007B61DB" w:rsidRDefault="00432B6E">
            <w:pPr>
              <w:spacing w:after="0" w:line="240" w:lineRule="auto"/>
              <w:jc w:val="both"/>
              <w:rPr>
                <w:rFonts w:ascii="Times New Roman" w:eastAsia="Times New Roman" w:hAnsi="Times New Roman" w:cs="Times New Roman"/>
                <w:sz w:val="20"/>
                <w:szCs w:val="20"/>
              </w:rPr>
            </w:pPr>
            <w:bookmarkStart w:id="13" w:name="_heading=h.dw2oj7tdbrrx" w:colFirst="0" w:colLast="0"/>
            <w:bookmarkEnd w:id="13"/>
            <w:r>
              <w:rPr>
                <w:rFonts w:ascii="Times New Roman" w:eastAsia="Times New Roman" w:hAnsi="Times New Roman" w:cs="Times New Roman"/>
                <w:sz w:val="20"/>
                <w:szCs w:val="20"/>
              </w:rPr>
              <w:t>Rezultāta rādītājs</w:t>
            </w:r>
          </w:p>
        </w:tc>
      </w:tr>
      <w:tr w:rsidR="007B61DB" w14:paraId="13CE965C" w14:textId="77777777" w:rsidTr="1F26BFC9">
        <w:tc>
          <w:tcPr>
            <w:tcW w:w="1995" w:type="dxa"/>
          </w:tcPr>
          <w:p w14:paraId="3276AA4B"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mērvienība</w:t>
            </w:r>
          </w:p>
        </w:tc>
        <w:tc>
          <w:tcPr>
            <w:tcW w:w="7072" w:type="dxa"/>
          </w:tcPr>
          <w:p w14:paraId="0D6FC469"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EUR</w:t>
            </w:r>
          </w:p>
        </w:tc>
      </w:tr>
      <w:tr w:rsidR="007B61DB" w14:paraId="315431D1" w14:textId="77777777" w:rsidTr="1F26BFC9">
        <w:tc>
          <w:tcPr>
            <w:tcW w:w="1995" w:type="dxa"/>
          </w:tcPr>
          <w:p w14:paraId="776B1352"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Bāzes (sākotnējās) vērtības gads un bāzes vērtība</w:t>
            </w:r>
          </w:p>
        </w:tc>
        <w:tc>
          <w:tcPr>
            <w:tcW w:w="7072" w:type="dxa"/>
          </w:tcPr>
          <w:p w14:paraId="61D13111"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2020.gads: 0</w:t>
            </w:r>
          </w:p>
        </w:tc>
      </w:tr>
      <w:tr w:rsidR="007B61DB" w14:paraId="1C345770" w14:textId="77777777" w:rsidTr="1F26BFC9">
        <w:tc>
          <w:tcPr>
            <w:tcW w:w="1995" w:type="dxa"/>
          </w:tcPr>
          <w:p w14:paraId="0607F433"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Starpposma vērtība uz 31.12.2024.</w:t>
            </w:r>
          </w:p>
        </w:tc>
        <w:tc>
          <w:tcPr>
            <w:tcW w:w="7072" w:type="dxa"/>
          </w:tcPr>
          <w:p w14:paraId="7A2FF0C3"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N/A</w:t>
            </w:r>
          </w:p>
        </w:tc>
      </w:tr>
      <w:tr w:rsidR="007B61DB" w14:paraId="6647412A" w14:textId="77777777" w:rsidTr="1F26BFC9">
        <w:tc>
          <w:tcPr>
            <w:tcW w:w="1995" w:type="dxa"/>
          </w:tcPr>
          <w:p w14:paraId="1F0B1B10"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Sasniedzamā vērtība uz 31.12.2029.</w:t>
            </w:r>
          </w:p>
        </w:tc>
        <w:tc>
          <w:tcPr>
            <w:tcW w:w="7072" w:type="dxa"/>
          </w:tcPr>
          <w:p w14:paraId="0819F135" w14:textId="4C829626" w:rsidR="007B61DB" w:rsidRDefault="23E8AB87">
            <w:pPr>
              <w:spacing w:after="0" w:line="240" w:lineRule="auto"/>
              <w:jc w:val="both"/>
              <w:rPr>
                <w:rFonts w:ascii="Times New Roman" w:eastAsia="Times New Roman" w:hAnsi="Times New Roman" w:cs="Times New Roman"/>
                <w:sz w:val="20"/>
                <w:szCs w:val="20"/>
              </w:rPr>
            </w:pPr>
            <w:r w:rsidRPr="1F26BFC9">
              <w:rPr>
                <w:rFonts w:ascii="Times New Roman" w:eastAsia="Times New Roman" w:hAnsi="Times New Roman" w:cs="Times New Roman"/>
                <w:sz w:val="20"/>
                <w:szCs w:val="20"/>
              </w:rPr>
              <w:t>18 </w:t>
            </w:r>
            <w:r w:rsidR="799A1FFC" w:rsidRPr="1F26BFC9">
              <w:rPr>
                <w:rFonts w:ascii="Times New Roman" w:eastAsia="Times New Roman" w:hAnsi="Times New Roman" w:cs="Times New Roman"/>
                <w:sz w:val="20"/>
                <w:szCs w:val="20"/>
              </w:rPr>
              <w:t>517 132</w:t>
            </w:r>
            <w:r w:rsidR="08AAA1D0" w:rsidRPr="1F26BFC9">
              <w:rPr>
                <w:rFonts w:ascii="Times New Roman" w:eastAsia="Times New Roman" w:hAnsi="Times New Roman" w:cs="Times New Roman"/>
                <w:sz w:val="20"/>
                <w:szCs w:val="20"/>
              </w:rPr>
              <w:t xml:space="preserve"> </w:t>
            </w:r>
            <w:r w:rsidR="00432B6E" w:rsidRPr="1F26BFC9">
              <w:rPr>
                <w:rFonts w:ascii="Times New Roman" w:eastAsia="Times New Roman" w:hAnsi="Times New Roman" w:cs="Times New Roman"/>
                <w:sz w:val="20"/>
                <w:szCs w:val="20"/>
              </w:rPr>
              <w:t>EUR</w:t>
            </w:r>
          </w:p>
        </w:tc>
      </w:tr>
      <w:tr w:rsidR="007B61DB" w14:paraId="5C8ABD62" w14:textId="77777777" w:rsidTr="1F26BFC9">
        <w:tc>
          <w:tcPr>
            <w:tcW w:w="1995" w:type="dxa"/>
            <w:vMerge w:val="restart"/>
          </w:tcPr>
          <w:p w14:paraId="569BC9F7"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Pieņēmumi un aprēķini</w:t>
            </w:r>
            <w:r>
              <w:rPr>
                <w:rFonts w:ascii="Times New Roman" w:eastAsia="Times New Roman" w:hAnsi="Times New Roman" w:cs="Times New Roman"/>
                <w:b/>
                <w:sz w:val="20"/>
                <w:szCs w:val="20"/>
                <w:vertAlign w:val="superscript"/>
              </w:rPr>
              <w:footnoteReference w:id="19"/>
            </w:r>
          </w:p>
          <w:p w14:paraId="319FDD2D" w14:textId="77777777" w:rsidR="007B61DB" w:rsidRDefault="007B61DB">
            <w:pPr>
              <w:spacing w:after="0" w:line="240" w:lineRule="auto"/>
              <w:jc w:val="both"/>
              <w:rPr>
                <w:rFonts w:ascii="Times New Roman" w:eastAsia="Times New Roman" w:hAnsi="Times New Roman" w:cs="Times New Roman"/>
                <w:b/>
                <w:sz w:val="20"/>
                <w:szCs w:val="20"/>
              </w:rPr>
            </w:pPr>
          </w:p>
        </w:tc>
        <w:tc>
          <w:tcPr>
            <w:tcW w:w="7072" w:type="dxa"/>
          </w:tcPr>
          <w:p w14:paraId="5CF4D605"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Kritēriji rādītāju izvēlei </w:t>
            </w:r>
          </w:p>
          <w:p w14:paraId="37C37361"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602E29DA" w14:textId="77777777" w:rsidR="007B61DB" w:rsidRDefault="00432B6E">
            <w:pPr>
              <w:numPr>
                <w:ilvl w:val="0"/>
                <w:numId w:val="14"/>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Sasaiste ar plānotajiem ieguldījumiem.</w:t>
            </w:r>
            <w:r>
              <w:rPr>
                <w:rFonts w:ascii="Times New Roman" w:eastAsia="Times New Roman" w:hAnsi="Times New Roman" w:cs="Times New Roman"/>
                <w:color w:val="000000"/>
                <w:sz w:val="20"/>
                <w:szCs w:val="20"/>
              </w:rPr>
              <w:t xml:space="preserve"> Rādītāju izvēlē tika ņemts vērā, vai izvēlētais rādītājs var atspoguļot rezultātus un ietekmi, ko radīs veiktie ieguldījumi. </w:t>
            </w:r>
          </w:p>
          <w:p w14:paraId="66087353" w14:textId="77777777" w:rsidR="007B61DB" w:rsidRDefault="00432B6E">
            <w:pPr>
              <w:numPr>
                <w:ilvl w:val="0"/>
                <w:numId w:val="14"/>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 xml:space="preserve">Būtiskums attiecībā uz plānotajiem ieguldījumiem. </w:t>
            </w:r>
            <w:r>
              <w:rPr>
                <w:rFonts w:ascii="Times New Roman" w:eastAsia="Times New Roman" w:hAnsi="Times New Roman" w:cs="Times New Roman"/>
                <w:color w:val="000000"/>
                <w:sz w:val="20"/>
                <w:szCs w:val="20"/>
              </w:rPr>
              <w:t>Tai skaitā tika apzināts, vai izvēlētais rādītājs atspoguļo pietiekami būtisku apjomu no SAM ietvaros plānotajām darbībām, gadījumos, kad viena SAM ietvaros plānoto darbību klāsts ir gana plašs.</w:t>
            </w:r>
          </w:p>
          <w:p w14:paraId="6D3D1CE7" w14:textId="77777777" w:rsidR="007B61DB" w:rsidRDefault="00432B6E">
            <w:pPr>
              <w:numPr>
                <w:ilvl w:val="0"/>
                <w:numId w:val="14"/>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Datu pieejamība.</w:t>
            </w:r>
            <w:r>
              <w:rPr>
                <w:rFonts w:ascii="Times New Roman" w:eastAsia="Times New Roman" w:hAnsi="Times New Roman" w:cs="Times New Roman"/>
                <w:color w:val="000000"/>
                <w:sz w:val="20"/>
                <w:szCs w:val="20"/>
              </w:rPr>
              <w:t xml:space="preserve"> Tika vērtēts, vai no projektu datiem vai citiem datu avotiem būs iespējams nodrošināt ticamu un korektu datu iegūšanu, lai nodrošinātu kvalitatīvu rādītāju ieviešanas uzskaiti un iespējas ziņot par to ieviešanas progresu.</w:t>
            </w:r>
          </w:p>
        </w:tc>
      </w:tr>
      <w:tr w:rsidR="007B61DB" w14:paraId="5CD3167A" w14:textId="77777777" w:rsidTr="1F26BFC9">
        <w:tc>
          <w:tcPr>
            <w:tcW w:w="1995" w:type="dxa"/>
            <w:vMerge/>
          </w:tcPr>
          <w:p w14:paraId="51902EFE"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0"/>
                <w:szCs w:val="20"/>
              </w:rPr>
            </w:pPr>
          </w:p>
        </w:tc>
        <w:tc>
          <w:tcPr>
            <w:tcW w:w="7072" w:type="dxa"/>
            <w:shd w:val="clear" w:color="auto" w:fill="auto"/>
          </w:tcPr>
          <w:p w14:paraId="2367B0AC"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Informācijas avots</w:t>
            </w:r>
            <w:r>
              <w:rPr>
                <w:rFonts w:ascii="Times New Roman" w:eastAsia="Times New Roman" w:hAnsi="Times New Roman" w:cs="Times New Roman"/>
                <w:b/>
                <w:sz w:val="20"/>
                <w:szCs w:val="20"/>
                <w:vertAlign w:val="superscript"/>
              </w:rPr>
              <w:footnoteReference w:id="20"/>
            </w:r>
          </w:p>
          <w:p w14:paraId="5BF18DA0"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ES fondu 2014.-2020.gada plānošanas periodā gūtā pieredze 1.1.1.1.pasākuma „Praktiskas ievirzes pētījumi”, 1.1.1.2.pasākuma „Pēcdoktorantūras pētniecības atbalsts” un 1.1.1.3.pasākuma „Inovāciju granti studentiem” projektu īstenošanā (saistībā ar piesaistītā privātā līdzfinansējuma nodrošināšanu); Projektu dati.</w:t>
            </w:r>
          </w:p>
        </w:tc>
      </w:tr>
      <w:tr w:rsidR="007B61DB" w14:paraId="17AA979D" w14:textId="77777777" w:rsidTr="1F26BFC9">
        <w:tc>
          <w:tcPr>
            <w:tcW w:w="1995" w:type="dxa"/>
            <w:vMerge/>
          </w:tcPr>
          <w:p w14:paraId="291240FB"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shd w:val="clear" w:color="auto" w:fill="auto"/>
          </w:tcPr>
          <w:p w14:paraId="3C539DEC"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Veiktie indikatīvie aprēķini un pieņēmumi, kas izmantoti aprēķiniem</w:t>
            </w:r>
          </w:p>
          <w:p w14:paraId="6EDE3E2C" w14:textId="77777777" w:rsidR="007B61DB" w:rsidRDefault="007B61DB">
            <w:pPr>
              <w:spacing w:after="0" w:line="240" w:lineRule="auto"/>
              <w:jc w:val="both"/>
              <w:rPr>
                <w:rFonts w:ascii="Times New Roman" w:eastAsia="Times New Roman" w:hAnsi="Times New Roman" w:cs="Times New Roman"/>
                <w:b/>
                <w:sz w:val="20"/>
                <w:szCs w:val="20"/>
              </w:rPr>
            </w:pPr>
          </w:p>
          <w:p w14:paraId="5F041D36"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Rādītāja vērtība ir aprēķināta, ņemot vērā arī elastības finansējumu.</w:t>
            </w:r>
          </w:p>
          <w:p w14:paraId="3BE18AF1" w14:textId="77777777" w:rsidR="007B61DB" w:rsidRDefault="007B61DB">
            <w:pPr>
              <w:spacing w:after="0" w:line="240" w:lineRule="auto"/>
              <w:jc w:val="both"/>
              <w:rPr>
                <w:rFonts w:ascii="Times New Roman" w:eastAsia="Times New Roman" w:hAnsi="Times New Roman" w:cs="Times New Roman"/>
                <w:b/>
                <w:sz w:val="20"/>
                <w:szCs w:val="20"/>
              </w:rPr>
            </w:pPr>
          </w:p>
          <w:p w14:paraId="569C0FB9" w14:textId="00BB030E" w:rsidR="007B61DB" w:rsidRDefault="00432B6E">
            <w:pPr>
              <w:pBdr>
                <w:top w:val="nil"/>
                <w:left w:val="nil"/>
                <w:bottom w:val="nil"/>
                <w:right w:val="nil"/>
                <w:between w:val="nil"/>
              </w:pBdr>
              <w:spacing w:after="0" w:line="240" w:lineRule="auto"/>
              <w:ind w:left="1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Praktiskas ievirzes pētījumi = [praktiskas ievirzes pētījumu programmai pieejamais finansējums, EUR] * 40% * [privātais finansējums, ko var piesaistīt pret milj. publiskā finansējuma ar saimniecisku darbību saistītu pētniecības projektu ietvaros ]/1 milj. EUR] + [praktiskas ievirzes pētījumu programmai pieejamais finansējums, EUR] * 40% * [privātais finansējums, ko var piesaistīt pret milj. publiskā finansējuma  ar saimniecisku darbību nesaistītu pētniecības organizāciju un saimnieciskās darbības veicēju sadarbības projektu ietvaros]/1 milj. EUR] = (</w:t>
            </w:r>
            <w:r w:rsidR="00A511F1">
              <w:rPr>
                <w:rFonts w:ascii="Times New Roman" w:eastAsia="Times New Roman" w:hAnsi="Times New Roman" w:cs="Times New Roman"/>
                <w:color w:val="000000"/>
                <w:sz w:val="20"/>
                <w:szCs w:val="20"/>
              </w:rPr>
              <w:t>56 760 000</w:t>
            </w:r>
            <w:r>
              <w:rPr>
                <w:rFonts w:ascii="Times New Roman" w:eastAsia="Times New Roman" w:hAnsi="Times New Roman" w:cs="Times New Roman"/>
                <w:color w:val="000000"/>
                <w:sz w:val="20"/>
                <w:szCs w:val="20"/>
              </w:rPr>
              <w:t>* 40% * 663 000) + (</w:t>
            </w:r>
            <w:r w:rsidR="00A511F1">
              <w:rPr>
                <w:rFonts w:ascii="Times New Roman" w:eastAsia="Times New Roman" w:hAnsi="Times New Roman" w:cs="Times New Roman"/>
                <w:color w:val="000000"/>
                <w:sz w:val="20"/>
                <w:szCs w:val="20"/>
              </w:rPr>
              <w:t>56 760 000</w:t>
            </w:r>
            <w:r>
              <w:rPr>
                <w:rFonts w:ascii="Times New Roman" w:eastAsia="Times New Roman" w:hAnsi="Times New Roman" w:cs="Times New Roman"/>
                <w:color w:val="000000"/>
                <w:sz w:val="20"/>
                <w:szCs w:val="20"/>
              </w:rPr>
              <w:t xml:space="preserve">* 40% * 47 000) = </w:t>
            </w:r>
            <w:r w:rsidR="00A511F1">
              <w:rPr>
                <w:rFonts w:ascii="Times New Roman" w:eastAsia="Times New Roman" w:hAnsi="Times New Roman" w:cs="Times New Roman"/>
                <w:color w:val="000000"/>
                <w:sz w:val="20"/>
                <w:szCs w:val="20"/>
              </w:rPr>
              <w:t>16 119 840</w:t>
            </w:r>
            <w:r>
              <w:rPr>
                <w:rFonts w:ascii="Times New Roman" w:eastAsia="Times New Roman" w:hAnsi="Times New Roman" w:cs="Times New Roman"/>
                <w:color w:val="000000"/>
                <w:sz w:val="20"/>
                <w:szCs w:val="20"/>
              </w:rPr>
              <w:t xml:space="preserve"> EUR.</w:t>
            </w:r>
          </w:p>
          <w:p w14:paraId="3C1413AF" w14:textId="77777777" w:rsidR="007B61DB" w:rsidRDefault="00432B6E">
            <w:pPr>
              <w:numPr>
                <w:ilvl w:val="0"/>
                <w:numId w:val="19"/>
              </w:numPr>
              <w:pBdr>
                <w:top w:val="nil"/>
                <w:left w:val="nil"/>
                <w:bottom w:val="nil"/>
                <w:right w:val="nil"/>
                <w:between w:val="nil"/>
              </w:pBdr>
              <w:spacing w:after="0" w:line="240" w:lineRule="auto"/>
              <w:ind w:left="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Inovāciju granti: 10 % * 16 500 000 EUR = 1 650 000 EUR.</w:t>
            </w:r>
          </w:p>
          <w:p w14:paraId="6943F47E" w14:textId="759941D6" w:rsidR="007B61DB" w:rsidRDefault="66CC1EC2" w:rsidP="1F26BFC9">
            <w:pPr>
              <w:numPr>
                <w:ilvl w:val="0"/>
                <w:numId w:val="19"/>
              </w:numPr>
              <w:pBdr>
                <w:top w:val="nil"/>
                <w:left w:val="nil"/>
                <w:bottom w:val="nil"/>
                <w:right w:val="nil"/>
                <w:between w:val="nil"/>
              </w:pBdr>
              <w:spacing w:after="0" w:line="240" w:lineRule="auto"/>
              <w:ind w:left="0"/>
              <w:jc w:val="both"/>
              <w:rPr>
                <w:rFonts w:ascii="Times New Roman" w:eastAsia="Times New Roman" w:hAnsi="Times New Roman" w:cs="Times New Roman"/>
                <w:color w:val="000000"/>
                <w:sz w:val="20"/>
                <w:szCs w:val="20"/>
              </w:rPr>
            </w:pPr>
            <w:r w:rsidRPr="1F26BFC9">
              <w:rPr>
                <w:rFonts w:ascii="Times New Roman" w:eastAsia="Times New Roman" w:hAnsi="Times New Roman" w:cs="Times New Roman"/>
                <w:color w:val="000000" w:themeColor="text1"/>
                <w:sz w:val="20"/>
                <w:szCs w:val="20"/>
              </w:rPr>
              <w:t xml:space="preserve">Pēcdoktorantūras pētniecības programma: </w:t>
            </w:r>
            <w:r w:rsidR="4068D663" w:rsidRPr="1F26BFC9">
              <w:rPr>
                <w:rFonts w:ascii="Times New Roman" w:eastAsia="Times New Roman" w:hAnsi="Times New Roman" w:cs="Times New Roman"/>
                <w:color w:val="000000" w:themeColor="text1"/>
                <w:sz w:val="20"/>
                <w:szCs w:val="20"/>
              </w:rPr>
              <w:t>37 364 606</w:t>
            </w:r>
            <w:r w:rsidR="61B3B325">
              <w:t xml:space="preserve"> </w:t>
            </w:r>
            <w:r w:rsidR="35033B24" w:rsidRPr="1F26BFC9">
              <w:rPr>
                <w:rFonts w:ascii="Times New Roman" w:eastAsia="Times New Roman" w:hAnsi="Times New Roman" w:cs="Times New Roman"/>
                <w:color w:val="000000" w:themeColor="text1"/>
                <w:sz w:val="20"/>
                <w:szCs w:val="20"/>
              </w:rPr>
              <w:t xml:space="preserve"> </w:t>
            </w:r>
            <w:r w:rsidRPr="1F26BFC9">
              <w:rPr>
                <w:rFonts w:ascii="Times New Roman" w:eastAsia="Times New Roman" w:hAnsi="Times New Roman" w:cs="Times New Roman"/>
                <w:color w:val="000000" w:themeColor="text1"/>
                <w:sz w:val="20"/>
                <w:szCs w:val="20"/>
              </w:rPr>
              <w:t xml:space="preserve">EUR * 2% = </w:t>
            </w:r>
            <w:r w:rsidR="0DB0589A" w:rsidRPr="1F26BFC9">
              <w:rPr>
                <w:rFonts w:ascii="Times New Roman" w:eastAsia="Times New Roman" w:hAnsi="Times New Roman" w:cs="Times New Roman"/>
                <w:color w:val="000000" w:themeColor="text1"/>
                <w:sz w:val="20"/>
                <w:szCs w:val="20"/>
              </w:rPr>
              <w:t xml:space="preserve">747 292 </w:t>
            </w:r>
            <w:r w:rsidRPr="1F26BFC9">
              <w:rPr>
                <w:rFonts w:ascii="Times New Roman" w:eastAsia="Times New Roman" w:hAnsi="Times New Roman" w:cs="Times New Roman"/>
                <w:color w:val="000000" w:themeColor="text1"/>
                <w:sz w:val="20"/>
                <w:szCs w:val="20"/>
              </w:rPr>
              <w:t xml:space="preserve"> EUR</w:t>
            </w:r>
          </w:p>
          <w:p w14:paraId="6F077065" w14:textId="77777777" w:rsidR="007B61DB" w:rsidRDefault="007B61DB">
            <w:pPr>
              <w:spacing w:after="0" w:line="240" w:lineRule="auto"/>
              <w:ind w:hanging="295"/>
              <w:jc w:val="both"/>
              <w:rPr>
                <w:rFonts w:ascii="Times New Roman" w:eastAsia="Times New Roman" w:hAnsi="Times New Roman" w:cs="Times New Roman"/>
                <w:sz w:val="20"/>
                <w:szCs w:val="20"/>
              </w:rPr>
            </w:pPr>
          </w:p>
          <w:p w14:paraId="0B6FBEBE" w14:textId="24324E9A" w:rsidR="007B61DB" w:rsidRDefault="66CC1EC2">
            <w:pPr>
              <w:spacing w:after="0" w:line="240" w:lineRule="auto"/>
              <w:jc w:val="both"/>
              <w:rPr>
                <w:rFonts w:ascii="Times New Roman" w:eastAsia="Times New Roman" w:hAnsi="Times New Roman" w:cs="Times New Roman"/>
                <w:sz w:val="20"/>
                <w:szCs w:val="20"/>
              </w:rPr>
            </w:pPr>
            <w:r w:rsidRPr="1F26BFC9">
              <w:rPr>
                <w:rFonts w:ascii="Times New Roman" w:eastAsia="Times New Roman" w:hAnsi="Times New Roman" w:cs="Times New Roman"/>
                <w:sz w:val="20"/>
                <w:szCs w:val="20"/>
              </w:rPr>
              <w:t xml:space="preserve">Kopā: </w:t>
            </w:r>
            <w:r w:rsidR="23E8AB87" w:rsidRPr="1F26BFC9">
              <w:rPr>
                <w:rFonts w:ascii="Times New Roman" w:eastAsia="Times New Roman" w:hAnsi="Times New Roman" w:cs="Times New Roman"/>
                <w:color w:val="000000" w:themeColor="text1"/>
                <w:sz w:val="20"/>
                <w:szCs w:val="20"/>
              </w:rPr>
              <w:t xml:space="preserve">16 119 840 </w:t>
            </w:r>
            <w:r w:rsidR="23E8AB87" w:rsidRPr="1F26BFC9">
              <w:rPr>
                <w:rFonts w:ascii="Times New Roman" w:eastAsia="Times New Roman" w:hAnsi="Times New Roman" w:cs="Times New Roman"/>
                <w:sz w:val="20"/>
                <w:szCs w:val="20"/>
              </w:rPr>
              <w:t> </w:t>
            </w:r>
            <w:r w:rsidRPr="1F26BFC9">
              <w:rPr>
                <w:rFonts w:ascii="Times New Roman" w:eastAsia="Times New Roman" w:hAnsi="Times New Roman" w:cs="Times New Roman"/>
                <w:sz w:val="20"/>
                <w:szCs w:val="20"/>
              </w:rPr>
              <w:t xml:space="preserve">(praktiskas ievirzes pētījumu programma) + 1 650 000 (inovāciju granti) + </w:t>
            </w:r>
            <w:r w:rsidR="677A3C38" w:rsidRPr="1F26BFC9">
              <w:rPr>
                <w:rFonts w:ascii="Times New Roman" w:eastAsia="Times New Roman" w:hAnsi="Times New Roman" w:cs="Times New Roman"/>
                <w:sz w:val="20"/>
                <w:szCs w:val="20"/>
              </w:rPr>
              <w:t xml:space="preserve">747 292 </w:t>
            </w:r>
            <w:r w:rsidRPr="1F26BFC9">
              <w:rPr>
                <w:rFonts w:ascii="Times New Roman" w:eastAsia="Times New Roman" w:hAnsi="Times New Roman" w:cs="Times New Roman"/>
                <w:sz w:val="20"/>
                <w:szCs w:val="20"/>
              </w:rPr>
              <w:t>(</w:t>
            </w:r>
            <w:proofErr w:type="spellStart"/>
            <w:r w:rsidRPr="1F26BFC9">
              <w:rPr>
                <w:rFonts w:ascii="Times New Roman" w:eastAsia="Times New Roman" w:hAnsi="Times New Roman" w:cs="Times New Roman"/>
                <w:sz w:val="20"/>
                <w:szCs w:val="20"/>
              </w:rPr>
              <w:t>pēcdoktorantūras</w:t>
            </w:r>
            <w:proofErr w:type="spellEnd"/>
            <w:r w:rsidRPr="1F26BFC9">
              <w:rPr>
                <w:rFonts w:ascii="Times New Roman" w:eastAsia="Times New Roman" w:hAnsi="Times New Roman" w:cs="Times New Roman"/>
                <w:sz w:val="20"/>
                <w:szCs w:val="20"/>
              </w:rPr>
              <w:t xml:space="preserve"> pētniecības programma) = </w:t>
            </w:r>
            <w:r w:rsidR="23E8AB87" w:rsidRPr="1F26BFC9">
              <w:rPr>
                <w:rFonts w:ascii="Times New Roman" w:eastAsia="Times New Roman" w:hAnsi="Times New Roman" w:cs="Times New Roman"/>
                <w:sz w:val="20"/>
                <w:szCs w:val="20"/>
              </w:rPr>
              <w:t>18 </w:t>
            </w:r>
            <w:r w:rsidR="76F22379" w:rsidRPr="1F26BFC9">
              <w:rPr>
                <w:rFonts w:ascii="Times New Roman" w:eastAsia="Times New Roman" w:hAnsi="Times New Roman" w:cs="Times New Roman"/>
                <w:sz w:val="20"/>
                <w:szCs w:val="20"/>
              </w:rPr>
              <w:t xml:space="preserve">517 132 </w:t>
            </w:r>
            <w:r w:rsidRPr="1F26BFC9">
              <w:rPr>
                <w:rFonts w:ascii="Times New Roman" w:eastAsia="Times New Roman" w:hAnsi="Times New Roman" w:cs="Times New Roman"/>
                <w:sz w:val="20"/>
                <w:szCs w:val="20"/>
              </w:rPr>
              <w:t xml:space="preserve"> EUR. </w:t>
            </w:r>
          </w:p>
          <w:p w14:paraId="58F52FCD" w14:textId="77777777" w:rsidR="007B61DB" w:rsidRDefault="007B61DB">
            <w:pPr>
              <w:spacing w:after="0" w:line="240" w:lineRule="auto"/>
              <w:jc w:val="both"/>
              <w:rPr>
                <w:rFonts w:ascii="Times New Roman" w:eastAsia="Times New Roman" w:hAnsi="Times New Roman" w:cs="Times New Roman"/>
                <w:sz w:val="20"/>
                <w:szCs w:val="20"/>
              </w:rPr>
            </w:pPr>
          </w:p>
          <w:p w14:paraId="5137AED4" w14:textId="77777777" w:rsidR="007B61DB" w:rsidRDefault="00432B6E">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Pieņēmumi, kas izmantoti aprēķinam:</w:t>
            </w:r>
          </w:p>
          <w:p w14:paraId="603ACF4F" w14:textId="77777777" w:rsidR="007B61DB" w:rsidRDefault="00432B6E">
            <w:pPr>
              <w:numPr>
                <w:ilvl w:val="0"/>
                <w:numId w:val="9"/>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Praktiskas ievirzes pētniecības projektu atbalsta programmas ietvaros:</w:t>
            </w:r>
          </w:p>
          <w:p w14:paraId="4B2FF0CD" w14:textId="77777777" w:rsidR="007B61DB" w:rsidRDefault="00432B6E">
            <w:pPr>
              <w:numPr>
                <w:ilvl w:val="1"/>
                <w:numId w:val="9"/>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40% publiskā attiecināmā finansējuma paredzēti saimnieciska rakstura projektu īstenošanai;</w:t>
            </w:r>
          </w:p>
          <w:p w14:paraId="0935BFEB" w14:textId="77777777" w:rsidR="007B61DB" w:rsidRDefault="00432B6E">
            <w:pPr>
              <w:numPr>
                <w:ilvl w:val="1"/>
                <w:numId w:val="9"/>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40% publiskā attiecināmā finansējuma paredzēti tādu ne-saimnieciska rakstura sadarbības projektu īstenošanai, kuru atlasē tiek piemēroti projektu iesniegumu vērtēšanas kritēriji, kas paredz piešķirt papildus punktus par pētniecības organizāciju sadarbību ar saimnieciskās darbības veicēju;</w:t>
            </w:r>
          </w:p>
          <w:p w14:paraId="6E104CDF" w14:textId="77777777" w:rsidR="007B61DB" w:rsidRDefault="00432B6E">
            <w:pPr>
              <w:numPr>
                <w:ilvl w:val="1"/>
                <w:numId w:val="9"/>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atbilstoši ES fondu 2014.-2020. gada plānošanas periodā gūtajai pieredzei, piemērojot a)  apakšpunktā minētos nosacījumus, uz katru miljonu publiskā finansējuma ar saimniecisku darbību saistītu projektu ietvaros indikatīvi tika piesaistīti 663 000 EUR privātā attiecināmā finansējuma.</w:t>
            </w:r>
          </w:p>
          <w:p w14:paraId="0261F130" w14:textId="77777777" w:rsidR="007B61DB" w:rsidRDefault="00432B6E">
            <w:pPr>
              <w:numPr>
                <w:ilvl w:val="1"/>
                <w:numId w:val="9"/>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atbilstoši ES fondu 2014.-2020. gada plānošanas periodā gūtajai pieredzei, piemērojot b) apakšpunktā minētos nosacījumus, uz katru </w:t>
            </w:r>
            <w:r>
              <w:rPr>
                <w:rFonts w:ascii="Times New Roman" w:eastAsia="Times New Roman" w:hAnsi="Times New Roman" w:cs="Times New Roman"/>
                <w:color w:val="000000"/>
                <w:sz w:val="20"/>
                <w:szCs w:val="20"/>
              </w:rPr>
              <w:lastRenderedPageBreak/>
              <w:t>miljonu publiskā finansējuma ar saimniecisku darbību nesaistītu sadarbības projektu ietvaros indikatīvi tika piesaistīti 47 000 EUR privātā finansējuma;</w:t>
            </w:r>
          </w:p>
          <w:p w14:paraId="026E80C1" w14:textId="77777777" w:rsidR="007B61DB" w:rsidRDefault="00432B6E">
            <w:pPr>
              <w:numPr>
                <w:ilvl w:val="1"/>
                <w:numId w:val="9"/>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 publiskā attiecināmā finansējuma paredzēti ar saimniecisku darbību nesaistītu pētniecības organizāciju individuāli īstenotu projektu atbalstam.</w:t>
            </w:r>
          </w:p>
          <w:p w14:paraId="644E1613" w14:textId="77777777" w:rsidR="007B61DB" w:rsidRDefault="00432B6E">
            <w:pPr>
              <w:numPr>
                <w:ilvl w:val="0"/>
                <w:numId w:val="9"/>
              </w:num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Inovāciju </w:t>
            </w:r>
            <w:proofErr w:type="spellStart"/>
            <w:r>
              <w:rPr>
                <w:rFonts w:ascii="Times New Roman" w:eastAsia="Times New Roman" w:hAnsi="Times New Roman" w:cs="Times New Roman"/>
                <w:sz w:val="20"/>
                <w:szCs w:val="20"/>
              </w:rPr>
              <w:t>grantiem</w:t>
            </w:r>
            <w:proofErr w:type="spellEnd"/>
            <w:r>
              <w:rPr>
                <w:rFonts w:ascii="Times New Roman" w:eastAsia="Times New Roman" w:hAnsi="Times New Roman" w:cs="Times New Roman"/>
                <w:sz w:val="20"/>
                <w:szCs w:val="20"/>
              </w:rPr>
              <w:t xml:space="preserve"> privātās investīcijas plānotas kā 10% līdzfinansējums no kopējā 13,94 milj. EUR finansējuma = 13,94 milj. EUR* 10% = 1,39 milj. EUR.</w:t>
            </w:r>
          </w:p>
          <w:p w14:paraId="22B1BCF4" w14:textId="75558658" w:rsidR="007B61DB" w:rsidRDefault="66CC1EC2">
            <w:pPr>
              <w:numPr>
                <w:ilvl w:val="0"/>
                <w:numId w:val="9"/>
              </w:numPr>
              <w:spacing w:after="0" w:line="240" w:lineRule="auto"/>
              <w:jc w:val="both"/>
              <w:rPr>
                <w:rFonts w:ascii="Times New Roman" w:eastAsia="Times New Roman" w:hAnsi="Times New Roman" w:cs="Times New Roman"/>
                <w:sz w:val="20"/>
                <w:szCs w:val="20"/>
              </w:rPr>
            </w:pPr>
            <w:r w:rsidRPr="1F26BFC9">
              <w:rPr>
                <w:rFonts w:ascii="Times New Roman" w:eastAsia="Times New Roman" w:hAnsi="Times New Roman" w:cs="Times New Roman"/>
                <w:sz w:val="20"/>
                <w:szCs w:val="20"/>
              </w:rPr>
              <w:t xml:space="preserve">Pēcdoktorantūras pētniecības programmas ietvaros privātais līdzfinansējums plānots 2% apmērā no kopējā </w:t>
            </w:r>
            <w:proofErr w:type="spellStart"/>
            <w:r w:rsidRPr="1F26BFC9">
              <w:rPr>
                <w:rFonts w:ascii="Times New Roman" w:eastAsia="Times New Roman" w:hAnsi="Times New Roman" w:cs="Times New Roman"/>
                <w:sz w:val="20"/>
                <w:szCs w:val="20"/>
              </w:rPr>
              <w:t>pēcdoktorantūras</w:t>
            </w:r>
            <w:proofErr w:type="spellEnd"/>
            <w:r w:rsidRPr="1F26BFC9">
              <w:rPr>
                <w:rFonts w:ascii="Times New Roman" w:eastAsia="Times New Roman" w:hAnsi="Times New Roman" w:cs="Times New Roman"/>
                <w:sz w:val="20"/>
                <w:szCs w:val="20"/>
              </w:rPr>
              <w:t xml:space="preserve"> pētniecības pieteikumiem pieejamā finansējuma -  </w:t>
            </w:r>
            <w:r w:rsidR="0E82E4E0" w:rsidRPr="1F26BFC9">
              <w:rPr>
                <w:rFonts w:ascii="Times New Roman" w:eastAsia="Times New Roman" w:hAnsi="Times New Roman" w:cs="Times New Roman"/>
                <w:sz w:val="20"/>
                <w:szCs w:val="20"/>
              </w:rPr>
              <w:t xml:space="preserve">37,36 </w:t>
            </w:r>
            <w:r w:rsidR="70F44B5D" w:rsidRPr="1F26BFC9">
              <w:rPr>
                <w:rFonts w:ascii="Times New Roman" w:eastAsia="Times New Roman" w:hAnsi="Times New Roman" w:cs="Times New Roman"/>
                <w:sz w:val="20"/>
                <w:szCs w:val="20"/>
              </w:rPr>
              <w:t xml:space="preserve"> </w:t>
            </w:r>
            <w:r w:rsidRPr="1F26BFC9">
              <w:rPr>
                <w:rFonts w:ascii="Times New Roman" w:eastAsia="Times New Roman" w:hAnsi="Times New Roman" w:cs="Times New Roman"/>
                <w:sz w:val="20"/>
                <w:szCs w:val="20"/>
              </w:rPr>
              <w:t xml:space="preserve">milj. EUR * 2% = </w:t>
            </w:r>
            <w:r w:rsidR="70F44B5D" w:rsidRPr="1F26BFC9">
              <w:rPr>
                <w:rFonts w:ascii="Times New Roman" w:eastAsia="Times New Roman" w:hAnsi="Times New Roman" w:cs="Times New Roman"/>
                <w:sz w:val="20"/>
                <w:szCs w:val="20"/>
              </w:rPr>
              <w:t> </w:t>
            </w:r>
            <w:r w:rsidR="23410B55" w:rsidRPr="1F26BFC9">
              <w:rPr>
                <w:rFonts w:ascii="Times New Roman" w:eastAsia="Times New Roman" w:hAnsi="Times New Roman" w:cs="Times New Roman"/>
                <w:sz w:val="20"/>
                <w:szCs w:val="20"/>
              </w:rPr>
              <w:t xml:space="preserve">747 292 </w:t>
            </w:r>
            <w:r w:rsidR="61B3B325" w:rsidRPr="1F26BFC9">
              <w:rPr>
                <w:rFonts w:ascii="Times New Roman" w:eastAsia="Times New Roman" w:hAnsi="Times New Roman" w:cs="Times New Roman"/>
                <w:sz w:val="20"/>
                <w:szCs w:val="20"/>
              </w:rPr>
              <w:t xml:space="preserve"> </w:t>
            </w:r>
            <w:r w:rsidRPr="1F26BFC9">
              <w:rPr>
                <w:rFonts w:ascii="Times New Roman" w:eastAsia="Times New Roman" w:hAnsi="Times New Roman" w:cs="Times New Roman"/>
                <w:sz w:val="20"/>
                <w:szCs w:val="20"/>
              </w:rPr>
              <w:t xml:space="preserve">EUR (pieņēmuma, ka no </w:t>
            </w:r>
            <w:proofErr w:type="spellStart"/>
            <w:r w:rsidRPr="1F26BFC9">
              <w:rPr>
                <w:rFonts w:ascii="Times New Roman" w:eastAsia="Times New Roman" w:hAnsi="Times New Roman" w:cs="Times New Roman"/>
                <w:sz w:val="20"/>
                <w:szCs w:val="20"/>
              </w:rPr>
              <w:t>pēcdoktorantūras</w:t>
            </w:r>
            <w:proofErr w:type="spellEnd"/>
            <w:r w:rsidRPr="1F26BFC9">
              <w:rPr>
                <w:rFonts w:ascii="Times New Roman" w:eastAsia="Times New Roman" w:hAnsi="Times New Roman" w:cs="Times New Roman"/>
                <w:sz w:val="20"/>
                <w:szCs w:val="20"/>
              </w:rPr>
              <w:t xml:space="preserve"> pētniecības programmas finansējuma </w:t>
            </w:r>
            <w:r w:rsidR="70F44B5D" w:rsidRPr="1F26BFC9">
              <w:rPr>
                <w:rFonts w:ascii="Times New Roman" w:eastAsia="Times New Roman" w:hAnsi="Times New Roman" w:cs="Times New Roman"/>
                <w:sz w:val="20"/>
                <w:szCs w:val="20"/>
              </w:rPr>
              <w:t xml:space="preserve"> </w:t>
            </w:r>
            <w:r w:rsidR="14E97B44" w:rsidRPr="1F26BFC9">
              <w:rPr>
                <w:rFonts w:ascii="Times New Roman" w:eastAsia="Times New Roman" w:hAnsi="Times New Roman" w:cs="Times New Roman"/>
                <w:sz w:val="20"/>
                <w:szCs w:val="20"/>
              </w:rPr>
              <w:t xml:space="preserve">50,8 </w:t>
            </w:r>
            <w:r w:rsidRPr="1F26BFC9">
              <w:rPr>
                <w:rFonts w:ascii="Times New Roman" w:eastAsia="Times New Roman" w:hAnsi="Times New Roman" w:cs="Times New Roman"/>
                <w:sz w:val="20"/>
                <w:szCs w:val="20"/>
              </w:rPr>
              <w:t xml:space="preserve"> milj. EUR apmērā: a) pēcdoktorantu pētījumiem tiek novirzīts kopējais attiecināmais finansējums  </w:t>
            </w:r>
            <w:r w:rsidR="1BF02860" w:rsidRPr="1F26BFC9">
              <w:rPr>
                <w:rFonts w:ascii="Times New Roman" w:eastAsia="Times New Roman" w:hAnsi="Times New Roman" w:cs="Times New Roman"/>
                <w:sz w:val="20"/>
                <w:szCs w:val="20"/>
              </w:rPr>
              <w:t xml:space="preserve">37,36 </w:t>
            </w:r>
            <w:r w:rsidR="70F44B5D" w:rsidRPr="1F26BFC9">
              <w:rPr>
                <w:rFonts w:ascii="Times New Roman" w:eastAsia="Times New Roman" w:hAnsi="Times New Roman" w:cs="Times New Roman"/>
                <w:sz w:val="20"/>
                <w:szCs w:val="20"/>
              </w:rPr>
              <w:t xml:space="preserve"> </w:t>
            </w:r>
            <w:r w:rsidRPr="1F26BFC9">
              <w:rPr>
                <w:rFonts w:ascii="Times New Roman" w:eastAsia="Times New Roman" w:hAnsi="Times New Roman" w:cs="Times New Roman"/>
                <w:sz w:val="20"/>
                <w:szCs w:val="20"/>
              </w:rPr>
              <w:t xml:space="preserve">milj. EUR apmērā, b) </w:t>
            </w:r>
            <w:proofErr w:type="spellStart"/>
            <w:r w:rsidRPr="1F26BFC9">
              <w:rPr>
                <w:rFonts w:ascii="Times New Roman" w:eastAsia="Times New Roman" w:hAnsi="Times New Roman" w:cs="Times New Roman"/>
                <w:sz w:val="20"/>
                <w:szCs w:val="20"/>
              </w:rPr>
              <w:t>pēcdoktorantūras</w:t>
            </w:r>
            <w:proofErr w:type="spellEnd"/>
            <w:r w:rsidRPr="1F26BFC9">
              <w:rPr>
                <w:rFonts w:ascii="Times New Roman" w:eastAsia="Times New Roman" w:hAnsi="Times New Roman" w:cs="Times New Roman"/>
                <w:sz w:val="20"/>
                <w:szCs w:val="20"/>
              </w:rPr>
              <w:t xml:space="preserve"> pētniecības programmas administratīvās vadības nodrošināšanai pieejamais finansējums: </w:t>
            </w:r>
            <w:r w:rsidR="49ED743B" w:rsidRPr="1F26BFC9">
              <w:rPr>
                <w:rFonts w:ascii="Times New Roman" w:eastAsia="Times New Roman" w:hAnsi="Times New Roman" w:cs="Times New Roman"/>
                <w:sz w:val="20"/>
                <w:szCs w:val="20"/>
              </w:rPr>
              <w:t xml:space="preserve">3,5 </w:t>
            </w:r>
            <w:r w:rsidRPr="1F26BFC9">
              <w:rPr>
                <w:rFonts w:ascii="Times New Roman" w:eastAsia="Times New Roman" w:hAnsi="Times New Roman" w:cs="Times New Roman"/>
                <w:sz w:val="20"/>
                <w:szCs w:val="20"/>
              </w:rPr>
              <w:t xml:space="preserve"> milj. EUR. Bez šī finansējuma Pēcdoktorantūras pētniecības programmas ietvaros ir paredzēts finansējums </w:t>
            </w:r>
            <w:r w:rsidR="6A891EE7" w:rsidRPr="1F26BFC9">
              <w:rPr>
                <w:rFonts w:ascii="Times New Roman" w:eastAsia="Times New Roman" w:hAnsi="Times New Roman" w:cs="Times New Roman"/>
                <w:sz w:val="20"/>
                <w:szCs w:val="20"/>
              </w:rPr>
              <w:t>COFUND projekta īstenošanai (10 milj. EUR),</w:t>
            </w:r>
            <w:r w:rsidRPr="1F26BFC9">
              <w:rPr>
                <w:rFonts w:ascii="Times New Roman" w:eastAsia="Times New Roman" w:hAnsi="Times New Roman" w:cs="Times New Roman"/>
                <w:sz w:val="20"/>
                <w:szCs w:val="20"/>
              </w:rPr>
              <w:t xml:space="preserve"> bet šis finansējums, tāpat kā šī punkta b) apakšpunktā minētais finansējums, netiek izmantots rādītāja aprēķiniem).</w:t>
            </w:r>
          </w:p>
        </w:tc>
      </w:tr>
      <w:tr w:rsidR="007B61DB" w14:paraId="0C242A18" w14:textId="77777777" w:rsidTr="1F26BFC9">
        <w:tc>
          <w:tcPr>
            <w:tcW w:w="1995" w:type="dxa"/>
            <w:vMerge/>
          </w:tcPr>
          <w:p w14:paraId="068713A4"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shd w:val="clear" w:color="auto" w:fill="auto"/>
          </w:tcPr>
          <w:p w14:paraId="07093780"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Intervences loģika</w:t>
            </w:r>
          </w:p>
          <w:p w14:paraId="07A2D077" w14:textId="77777777" w:rsidR="007B61DB" w:rsidRDefault="00432B6E">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RCR 02 tiek piemērots attiecībā uz plānotajiem 1.1.1.SAM ieguldījumiem praktiskas ievirzes pētniecības projektu, pēcdoktorantu pētniecības pieteikumu un inovāciju </w:t>
            </w:r>
            <w:proofErr w:type="spellStart"/>
            <w:r>
              <w:rPr>
                <w:rFonts w:ascii="Times New Roman" w:eastAsia="Times New Roman" w:hAnsi="Times New Roman" w:cs="Times New Roman"/>
                <w:sz w:val="20"/>
                <w:szCs w:val="20"/>
              </w:rPr>
              <w:t>grantu</w:t>
            </w:r>
            <w:proofErr w:type="spellEnd"/>
            <w:r>
              <w:rPr>
                <w:rFonts w:ascii="Times New Roman" w:eastAsia="Times New Roman" w:hAnsi="Times New Roman" w:cs="Times New Roman"/>
                <w:sz w:val="20"/>
                <w:szCs w:val="20"/>
              </w:rPr>
              <w:t xml:space="preserve"> īstenošanai.</w:t>
            </w:r>
          </w:p>
        </w:tc>
      </w:tr>
      <w:tr w:rsidR="007B61DB" w14:paraId="5A40853A" w14:textId="77777777" w:rsidTr="1F26BFC9">
        <w:tc>
          <w:tcPr>
            <w:tcW w:w="1995" w:type="dxa"/>
            <w:vMerge/>
          </w:tcPr>
          <w:p w14:paraId="626F8B6C"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shd w:val="clear" w:color="auto" w:fill="auto"/>
          </w:tcPr>
          <w:p w14:paraId="6C448A9E"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Iespējamie riski</w:t>
            </w:r>
          </w:p>
          <w:p w14:paraId="1C86CE2E" w14:textId="77777777" w:rsidR="007B61DB" w:rsidRDefault="00432B6E">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Ja praktiskas ievirzes pētījumu programmā piemēro minētos pieņēmumus, pastāv zems rādītāja neizpildes risks.</w:t>
            </w:r>
          </w:p>
          <w:p w14:paraId="7AA07B12" w14:textId="77777777" w:rsidR="007B61DB" w:rsidRDefault="00432B6E">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Nepietiekams zinātnisko institūciju un augstskolu privātā līdzfinansējuma, kā arī saimnieciskās darbības veicēju līdzfinansējuma nodrošinājums praktiskas ievirzes pētniecības projektu, </w:t>
            </w:r>
            <w:proofErr w:type="spellStart"/>
            <w:r>
              <w:rPr>
                <w:rFonts w:ascii="Times New Roman" w:eastAsia="Times New Roman" w:hAnsi="Times New Roman" w:cs="Times New Roman"/>
                <w:color w:val="000000"/>
                <w:sz w:val="20"/>
                <w:szCs w:val="20"/>
              </w:rPr>
              <w:t>pēcdoktorantūras</w:t>
            </w:r>
            <w:proofErr w:type="spellEnd"/>
            <w:r>
              <w:rPr>
                <w:rFonts w:ascii="Times New Roman" w:eastAsia="Times New Roman" w:hAnsi="Times New Roman" w:cs="Times New Roman"/>
                <w:color w:val="000000"/>
                <w:sz w:val="20"/>
                <w:szCs w:val="20"/>
              </w:rPr>
              <w:t xml:space="preserve"> pētniecības pieteikumu un inovāciju </w:t>
            </w:r>
            <w:proofErr w:type="spellStart"/>
            <w:r>
              <w:rPr>
                <w:rFonts w:ascii="Times New Roman" w:eastAsia="Times New Roman" w:hAnsi="Times New Roman" w:cs="Times New Roman"/>
                <w:color w:val="000000"/>
                <w:sz w:val="20"/>
                <w:szCs w:val="20"/>
              </w:rPr>
              <w:t>grantu</w:t>
            </w:r>
            <w:proofErr w:type="spellEnd"/>
            <w:r>
              <w:rPr>
                <w:rFonts w:ascii="Times New Roman" w:eastAsia="Times New Roman" w:hAnsi="Times New Roman" w:cs="Times New Roman"/>
                <w:color w:val="000000"/>
                <w:sz w:val="20"/>
                <w:szCs w:val="20"/>
              </w:rPr>
              <w:t xml:space="preserve"> īstenošanai.</w:t>
            </w:r>
          </w:p>
          <w:p w14:paraId="799E62DD" w14:textId="77777777" w:rsidR="007B61DB" w:rsidRDefault="00432B6E">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ES tiesību sistēmai neatbilstoša nacionālā tiesību sistēma zināšanu </w:t>
            </w:r>
            <w:proofErr w:type="spellStart"/>
            <w:r>
              <w:rPr>
                <w:rFonts w:ascii="Times New Roman" w:eastAsia="Times New Roman" w:hAnsi="Times New Roman" w:cs="Times New Roman"/>
                <w:color w:val="000000"/>
                <w:sz w:val="20"/>
                <w:szCs w:val="20"/>
              </w:rPr>
              <w:t>pārneses</w:t>
            </w:r>
            <w:proofErr w:type="spellEnd"/>
            <w:r>
              <w:rPr>
                <w:rFonts w:ascii="Times New Roman" w:eastAsia="Times New Roman" w:hAnsi="Times New Roman" w:cs="Times New Roman"/>
                <w:color w:val="000000"/>
                <w:sz w:val="20"/>
                <w:szCs w:val="20"/>
              </w:rPr>
              <w:t xml:space="preserve"> jomā; kas kavē SDV iesaisti sadarbības projektu īstenošanā. </w:t>
            </w:r>
          </w:p>
          <w:p w14:paraId="4C43A5E8" w14:textId="77777777" w:rsidR="007B61DB" w:rsidRDefault="00432B6E">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Nepietiekama saimnieciskās darbības veicēju interese un iesaiste praktiskas ievirzes pētniecības projektu, </w:t>
            </w:r>
            <w:proofErr w:type="spellStart"/>
            <w:r>
              <w:rPr>
                <w:rFonts w:ascii="Times New Roman" w:eastAsia="Times New Roman" w:hAnsi="Times New Roman" w:cs="Times New Roman"/>
                <w:color w:val="000000"/>
                <w:sz w:val="20"/>
                <w:szCs w:val="20"/>
              </w:rPr>
              <w:t>pēcdoktorantūras</w:t>
            </w:r>
            <w:proofErr w:type="spellEnd"/>
            <w:r>
              <w:rPr>
                <w:rFonts w:ascii="Times New Roman" w:eastAsia="Times New Roman" w:hAnsi="Times New Roman" w:cs="Times New Roman"/>
                <w:color w:val="000000"/>
                <w:sz w:val="20"/>
                <w:szCs w:val="20"/>
              </w:rPr>
              <w:t xml:space="preserve"> pētniecības pieteikumu un inovāciju </w:t>
            </w:r>
            <w:proofErr w:type="spellStart"/>
            <w:r>
              <w:rPr>
                <w:rFonts w:ascii="Times New Roman" w:eastAsia="Times New Roman" w:hAnsi="Times New Roman" w:cs="Times New Roman"/>
                <w:color w:val="000000"/>
                <w:sz w:val="20"/>
                <w:szCs w:val="20"/>
              </w:rPr>
              <w:t>grantu</w:t>
            </w:r>
            <w:proofErr w:type="spellEnd"/>
            <w:r>
              <w:rPr>
                <w:rFonts w:ascii="Times New Roman" w:eastAsia="Times New Roman" w:hAnsi="Times New Roman" w:cs="Times New Roman"/>
                <w:color w:val="000000"/>
                <w:sz w:val="20"/>
                <w:szCs w:val="20"/>
              </w:rPr>
              <w:t xml:space="preserve"> īstenošanā.</w:t>
            </w:r>
          </w:p>
        </w:tc>
      </w:tr>
      <w:tr w:rsidR="007B61DB" w14:paraId="4073E484" w14:textId="77777777" w:rsidTr="1F26BFC9">
        <w:tc>
          <w:tcPr>
            <w:tcW w:w="1995" w:type="dxa"/>
          </w:tcPr>
          <w:p w14:paraId="7843FB00"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Rādītāja sasniegšana </w:t>
            </w:r>
          </w:p>
        </w:tc>
        <w:tc>
          <w:tcPr>
            <w:tcW w:w="7072" w:type="dxa"/>
            <w:shd w:val="clear" w:color="auto" w:fill="auto"/>
          </w:tcPr>
          <w:p w14:paraId="630135A5"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Rādītājs uzskatāms par sasniegtu, kad maksājumu pieprasījuma dokumentācijā iekļauta informācija par praktiskās pētniecības, </w:t>
            </w:r>
            <w:proofErr w:type="spellStart"/>
            <w:r>
              <w:rPr>
                <w:rFonts w:ascii="Times New Roman" w:eastAsia="Times New Roman" w:hAnsi="Times New Roman" w:cs="Times New Roman"/>
                <w:sz w:val="20"/>
                <w:szCs w:val="20"/>
              </w:rPr>
              <w:t>pēcdoktorantūras</w:t>
            </w:r>
            <w:proofErr w:type="spellEnd"/>
            <w:r>
              <w:rPr>
                <w:rFonts w:ascii="Times New Roman" w:eastAsia="Times New Roman" w:hAnsi="Times New Roman" w:cs="Times New Roman"/>
                <w:sz w:val="20"/>
                <w:szCs w:val="20"/>
              </w:rPr>
              <w:t xml:space="preserve"> pētniecības vai inovācijas granta projekta īstenošanai piesaistīto privātā līdzfinansējuma apmēru (tiek pārbaudīts pie maksājumu pieprasījuma).</w:t>
            </w:r>
          </w:p>
        </w:tc>
      </w:tr>
    </w:tbl>
    <w:p w14:paraId="3912732C" w14:textId="77777777" w:rsidR="007B61DB" w:rsidRDefault="007B61DB">
      <w:pPr>
        <w:spacing w:after="0" w:line="240" w:lineRule="auto"/>
        <w:jc w:val="both"/>
        <w:rPr>
          <w:rFonts w:ascii="Times New Roman" w:eastAsia="Times New Roman" w:hAnsi="Times New Roman" w:cs="Times New Roman"/>
          <w:sz w:val="20"/>
          <w:szCs w:val="20"/>
        </w:rPr>
      </w:pPr>
    </w:p>
    <w:p w14:paraId="13D922F3" w14:textId="77777777" w:rsidR="007B61DB" w:rsidRDefault="00432B6E">
      <w:r>
        <w:br w:type="page"/>
      </w:r>
    </w:p>
    <w:p w14:paraId="0C1E6E17" w14:textId="77777777" w:rsidR="00485BE4" w:rsidRDefault="00485BE4"/>
    <w:tbl>
      <w:tblPr>
        <w:tblStyle w:val="affa"/>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95"/>
        <w:gridCol w:w="7072"/>
      </w:tblGrid>
      <w:tr w:rsidR="00EE4E1C" w:rsidRPr="00EE4E1C" w14:paraId="153BAD22" w14:textId="77777777" w:rsidTr="00587309">
        <w:tc>
          <w:tcPr>
            <w:tcW w:w="1995" w:type="dxa"/>
          </w:tcPr>
          <w:p w14:paraId="33E8F979"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Rādītāja Nr. (ID)</w:t>
            </w:r>
          </w:p>
        </w:tc>
        <w:tc>
          <w:tcPr>
            <w:tcW w:w="7072" w:type="dxa"/>
          </w:tcPr>
          <w:p w14:paraId="0BB7621D"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i.1.1.1.a</w:t>
            </w:r>
          </w:p>
        </w:tc>
      </w:tr>
      <w:tr w:rsidR="00EE4E1C" w:rsidRPr="00EE4E1C" w14:paraId="0BD494ED" w14:textId="77777777" w:rsidTr="00587309">
        <w:tc>
          <w:tcPr>
            <w:tcW w:w="1995" w:type="dxa"/>
          </w:tcPr>
          <w:p w14:paraId="2D6DA67A"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Rādītāja nosaukums</w:t>
            </w:r>
          </w:p>
        </w:tc>
        <w:tc>
          <w:tcPr>
            <w:tcW w:w="7072" w:type="dxa"/>
          </w:tcPr>
          <w:p w14:paraId="629867D7"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Iestādes, kas atbalstītas digitālo pakalpojumu, produktu un procesu izstrādei augstākajā izglītībā un pētniecībā</w:t>
            </w:r>
          </w:p>
        </w:tc>
      </w:tr>
      <w:tr w:rsidR="00EE4E1C" w:rsidRPr="00EE4E1C" w14:paraId="05CAFD4A" w14:textId="77777777" w:rsidTr="00587309">
        <w:tc>
          <w:tcPr>
            <w:tcW w:w="1995" w:type="dxa"/>
          </w:tcPr>
          <w:p w14:paraId="7561F833"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Rādītāja definīcija</w:t>
            </w:r>
          </w:p>
        </w:tc>
        <w:tc>
          <w:tcPr>
            <w:tcW w:w="7072" w:type="dxa"/>
          </w:tcPr>
          <w:p w14:paraId="4A7BADE5"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To institūciju skaits, kuras ir saņēmušas atbalstu, lai būtiski izstrādātu vai būtiski uzlabotu digitālos pakalpojumus, produktus un procesus, piemēram, e-pārvaldes pasākumu kontekstā. Būtiski jauninājumi aptver tikai jaunas funkcijas. Rādītājs neaptver pašvaldību uzņēmumus un valsts universitātes vai pētniecības institūtus</w:t>
            </w:r>
            <w:r w:rsidRPr="00EE4E1C">
              <w:rPr>
                <w:rStyle w:val="FootnoteReference"/>
                <w:rFonts w:ascii="Times New Roman" w:eastAsia="Times New Roman" w:hAnsi="Times New Roman" w:cs="Times New Roman"/>
                <w:sz w:val="20"/>
                <w:szCs w:val="20"/>
              </w:rPr>
              <w:footnoteReference w:id="21"/>
            </w:r>
            <w:r w:rsidRPr="00EE4E1C">
              <w:rPr>
                <w:rFonts w:ascii="Times New Roman" w:eastAsia="Times New Roman" w:hAnsi="Times New Roman" w:cs="Times New Roman"/>
                <w:sz w:val="20"/>
                <w:szCs w:val="20"/>
              </w:rPr>
              <w:t>.</w:t>
            </w:r>
          </w:p>
        </w:tc>
      </w:tr>
      <w:tr w:rsidR="00EE4E1C" w:rsidRPr="00EE4E1C" w14:paraId="180E5D83" w14:textId="77777777" w:rsidTr="00587309">
        <w:tc>
          <w:tcPr>
            <w:tcW w:w="1995" w:type="dxa"/>
          </w:tcPr>
          <w:p w14:paraId="5763C437"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 xml:space="preserve">Rādītāja veids </w:t>
            </w:r>
          </w:p>
        </w:tc>
        <w:tc>
          <w:tcPr>
            <w:tcW w:w="7072" w:type="dxa"/>
          </w:tcPr>
          <w:p w14:paraId="296B64FF" w14:textId="6D0FE0DE" w:rsidR="00EE4E1C" w:rsidRPr="00EE4E1C" w:rsidRDefault="00253EE1" w:rsidP="00587309">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Programmas s</w:t>
            </w:r>
            <w:r w:rsidR="00EE4E1C" w:rsidRPr="00EE4E1C">
              <w:rPr>
                <w:rFonts w:ascii="Times New Roman" w:eastAsia="Times New Roman" w:hAnsi="Times New Roman" w:cs="Times New Roman"/>
                <w:sz w:val="20"/>
                <w:szCs w:val="20"/>
              </w:rPr>
              <w:t>pecifiskais iznākuma rādītājs</w:t>
            </w:r>
          </w:p>
        </w:tc>
      </w:tr>
      <w:tr w:rsidR="00EE4E1C" w:rsidRPr="00EE4E1C" w14:paraId="62C95F20" w14:textId="77777777" w:rsidTr="00587309">
        <w:tc>
          <w:tcPr>
            <w:tcW w:w="1995" w:type="dxa"/>
          </w:tcPr>
          <w:p w14:paraId="7A261A04"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Rādītāja mērvienība</w:t>
            </w:r>
          </w:p>
        </w:tc>
        <w:tc>
          <w:tcPr>
            <w:tcW w:w="7072" w:type="dxa"/>
          </w:tcPr>
          <w:p w14:paraId="22C10AD5"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Iestāžu skaits, kuras saņēmušas finansējumu digitālo pakalpojumu, produktu un procesu izstrādei pētniecībā un augstākajā izglītībā</w:t>
            </w:r>
          </w:p>
        </w:tc>
      </w:tr>
      <w:tr w:rsidR="00EE4E1C" w:rsidRPr="00EE4E1C" w14:paraId="6BB629CB" w14:textId="77777777" w:rsidTr="00587309">
        <w:tc>
          <w:tcPr>
            <w:tcW w:w="1995" w:type="dxa"/>
          </w:tcPr>
          <w:p w14:paraId="62532EFB"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Bāzes (sākotnējās) vērtības gads un bāzes vērtība</w:t>
            </w:r>
          </w:p>
        </w:tc>
        <w:tc>
          <w:tcPr>
            <w:tcW w:w="7072" w:type="dxa"/>
          </w:tcPr>
          <w:p w14:paraId="2C3E43A7"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2020.gads: 0</w:t>
            </w:r>
          </w:p>
        </w:tc>
      </w:tr>
      <w:tr w:rsidR="00EE4E1C" w:rsidRPr="00EE4E1C" w14:paraId="48B56BE7" w14:textId="77777777" w:rsidTr="00587309">
        <w:tc>
          <w:tcPr>
            <w:tcW w:w="1995" w:type="dxa"/>
          </w:tcPr>
          <w:p w14:paraId="466E3F91"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Starpposma vērtība uz 31.12.2024.</w:t>
            </w:r>
          </w:p>
        </w:tc>
        <w:tc>
          <w:tcPr>
            <w:tcW w:w="7072" w:type="dxa"/>
          </w:tcPr>
          <w:p w14:paraId="0E896A08"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1</w:t>
            </w:r>
          </w:p>
        </w:tc>
      </w:tr>
      <w:tr w:rsidR="00EE4E1C" w:rsidRPr="00EE4E1C" w14:paraId="370D8F0C" w14:textId="77777777" w:rsidTr="00587309">
        <w:tc>
          <w:tcPr>
            <w:tcW w:w="1995" w:type="dxa"/>
          </w:tcPr>
          <w:p w14:paraId="72F96331"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Sasniedzamā vērtība uz 31.12.2029.</w:t>
            </w:r>
          </w:p>
        </w:tc>
        <w:tc>
          <w:tcPr>
            <w:tcW w:w="7072" w:type="dxa"/>
          </w:tcPr>
          <w:p w14:paraId="645F4CAE"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1</w:t>
            </w:r>
          </w:p>
        </w:tc>
      </w:tr>
      <w:tr w:rsidR="00EE4E1C" w:rsidRPr="00EE4E1C" w14:paraId="2B4A9136" w14:textId="77777777" w:rsidTr="00587309">
        <w:tc>
          <w:tcPr>
            <w:tcW w:w="1995" w:type="dxa"/>
            <w:vMerge w:val="restart"/>
          </w:tcPr>
          <w:p w14:paraId="1E357F0D"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Pieņēmumi un aprēķini</w:t>
            </w:r>
            <w:r w:rsidRPr="00EE4E1C">
              <w:rPr>
                <w:rFonts w:ascii="Times New Roman" w:eastAsia="Times New Roman" w:hAnsi="Times New Roman" w:cs="Times New Roman"/>
                <w:b/>
                <w:sz w:val="20"/>
                <w:szCs w:val="20"/>
                <w:vertAlign w:val="superscript"/>
              </w:rPr>
              <w:footnoteReference w:id="22"/>
            </w:r>
          </w:p>
          <w:p w14:paraId="0557D856"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p>
        </w:tc>
        <w:tc>
          <w:tcPr>
            <w:tcW w:w="7072" w:type="dxa"/>
          </w:tcPr>
          <w:p w14:paraId="16132114"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 xml:space="preserve">Kritēriji rādītāju izvēlei </w:t>
            </w:r>
          </w:p>
          <w:p w14:paraId="76E8BAD4"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 xml:space="preserve">Ņemot vērā, ka nav iespējams nodrošināt pilnīgu atbilstību EK kopējiem iznākuma rādītājiem, plānojot ieguldījumus, tika definēts tāds specifiskais iznākuma rādītājs, kas visatbilstošāk atspoguļo sagaidāmos risinājumus un rezultātus, ņemot vērā plānotās darbības specifisko atbalsta mērķu ietvaros, kā arī ir līdzīgs regulu priekšlikumos ietvertajam kopējam iznākuma rādītājam. </w:t>
            </w:r>
          </w:p>
          <w:p w14:paraId="59544A8E" w14:textId="77777777" w:rsidR="00EE4E1C" w:rsidRPr="00EE4E1C" w:rsidRDefault="00EE4E1C" w:rsidP="00587309">
            <w:pPr>
              <w:numPr>
                <w:ilvl w:val="0"/>
                <w:numId w:val="26"/>
              </w:num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b/>
                <w:sz w:val="20"/>
                <w:szCs w:val="20"/>
              </w:rPr>
              <w:t>Sasaiste ar plānotajiem ieguldījumiem.</w:t>
            </w:r>
            <w:r w:rsidRPr="00EE4E1C">
              <w:rPr>
                <w:rFonts w:ascii="Times New Roman" w:eastAsia="Times New Roman" w:hAnsi="Times New Roman" w:cs="Times New Roman"/>
                <w:sz w:val="20"/>
                <w:szCs w:val="20"/>
              </w:rPr>
              <w:t xml:space="preserve"> Rādītāju izvēlē tika ņemts vērā, vai izvēlētais rādītājs var atspoguļot rezultātus un ietekmi, ko radīs veiktie ieguldījumi. </w:t>
            </w:r>
          </w:p>
          <w:p w14:paraId="11BD0706" w14:textId="77777777" w:rsidR="00EE4E1C" w:rsidRPr="00EE4E1C" w:rsidRDefault="00EE4E1C" w:rsidP="00587309">
            <w:pPr>
              <w:numPr>
                <w:ilvl w:val="0"/>
                <w:numId w:val="26"/>
              </w:num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b/>
                <w:sz w:val="20"/>
                <w:szCs w:val="20"/>
              </w:rPr>
              <w:t xml:space="preserve">Būtiskums attiecībā uz plānotajiem ieguldījumiem. </w:t>
            </w:r>
            <w:r w:rsidRPr="00EE4E1C">
              <w:rPr>
                <w:rFonts w:ascii="Times New Roman" w:eastAsia="Times New Roman" w:hAnsi="Times New Roman" w:cs="Times New Roman"/>
                <w:sz w:val="20"/>
                <w:szCs w:val="20"/>
              </w:rPr>
              <w:t>Tai skaitā tika apzināts, vai izvēlētais rādītājs atspoguļo pietiekami būtisku apjomu no SAM ietvaros plānotajām darbībām, gadījumos, kad viena SAM ietvaros plānoto darbību klāsts ir gana plašs.</w:t>
            </w:r>
          </w:p>
          <w:p w14:paraId="1BC33810" w14:textId="77777777" w:rsidR="00EE4E1C" w:rsidRPr="00EE4E1C" w:rsidRDefault="00EE4E1C" w:rsidP="00587309">
            <w:pPr>
              <w:numPr>
                <w:ilvl w:val="0"/>
                <w:numId w:val="26"/>
              </w:num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b/>
                <w:sz w:val="20"/>
                <w:szCs w:val="20"/>
              </w:rPr>
              <w:t>Datu pieejamība.</w:t>
            </w:r>
            <w:r w:rsidRPr="00EE4E1C">
              <w:rPr>
                <w:rFonts w:ascii="Times New Roman" w:eastAsia="Times New Roman" w:hAnsi="Times New Roman" w:cs="Times New Roman"/>
                <w:sz w:val="20"/>
                <w:szCs w:val="20"/>
              </w:rPr>
              <w:t xml:space="preserve"> Tika vērtēts, vai no projektu datiem vai citiem datu avotiem būs iespējams nodrošināt ticamu un korektu datu iegūšanu, lai nodrošinātu kvalitatīvu rādītāju ieviešanas uzskaiti un iespējas ziņot par to ieviešanas progresu.</w:t>
            </w:r>
          </w:p>
        </w:tc>
      </w:tr>
      <w:tr w:rsidR="00EE4E1C" w:rsidRPr="00EE4E1C" w14:paraId="3195F54E" w14:textId="77777777" w:rsidTr="00587309">
        <w:tc>
          <w:tcPr>
            <w:tcW w:w="1995" w:type="dxa"/>
            <w:vMerge/>
          </w:tcPr>
          <w:p w14:paraId="66B17E76" w14:textId="77777777" w:rsidR="00EE4E1C" w:rsidRPr="00EE4E1C" w:rsidRDefault="00EE4E1C" w:rsidP="00587309">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shd w:val="clear" w:color="auto" w:fill="auto"/>
          </w:tcPr>
          <w:p w14:paraId="424D5766"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Informācijas avots</w:t>
            </w:r>
            <w:r w:rsidRPr="00EE4E1C">
              <w:rPr>
                <w:rFonts w:ascii="Times New Roman" w:eastAsia="Times New Roman" w:hAnsi="Times New Roman" w:cs="Times New Roman"/>
                <w:b/>
                <w:sz w:val="20"/>
                <w:szCs w:val="20"/>
                <w:vertAlign w:val="superscript"/>
              </w:rPr>
              <w:footnoteReference w:id="23"/>
            </w:r>
          </w:p>
          <w:p w14:paraId="2C1EB86D"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Projektu dati.</w:t>
            </w:r>
          </w:p>
        </w:tc>
      </w:tr>
      <w:tr w:rsidR="00EE4E1C" w:rsidRPr="00EE4E1C" w14:paraId="51CAC52C" w14:textId="77777777" w:rsidTr="00587309">
        <w:tc>
          <w:tcPr>
            <w:tcW w:w="1995" w:type="dxa"/>
            <w:vMerge/>
          </w:tcPr>
          <w:p w14:paraId="60F084A8" w14:textId="77777777" w:rsidR="00EE4E1C" w:rsidRPr="00EE4E1C" w:rsidRDefault="00EE4E1C" w:rsidP="00587309">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shd w:val="clear" w:color="auto" w:fill="auto"/>
          </w:tcPr>
          <w:p w14:paraId="061DFA46"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Veiktie indikatīvie aprēķini un pieņēmumi, kas izmantoti aprēķiniem</w:t>
            </w:r>
          </w:p>
          <w:p w14:paraId="47170FB8"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p>
          <w:p w14:paraId="5AC2D9D6"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Rādītāja vērtība ir aprēķināta, ņemot vērā arī elastības finansējumu.</w:t>
            </w:r>
          </w:p>
          <w:p w14:paraId="002BD856"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p>
          <w:p w14:paraId="2D171CCE"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Lai nodrošinātu centralizēti organizētu digitālo pakalpojumu, produktu un procesu izstrādes piedāvājumu augstākajā izglītībā un pētniecībā, par</w:t>
            </w:r>
            <w:r w:rsidRPr="00EE4E1C">
              <w:t xml:space="preserve"> </w:t>
            </w:r>
            <w:r w:rsidRPr="00EE4E1C">
              <w:rPr>
                <w:rFonts w:ascii="Times New Roman" w:eastAsia="Times New Roman" w:hAnsi="Times New Roman" w:cs="Times New Roman"/>
                <w:sz w:val="20"/>
                <w:szCs w:val="20"/>
              </w:rPr>
              <w:t xml:space="preserve">digitālo pakalpojumu izstrādātāju un projekta finansējuma saņēmēju tiek paredzēts noteikt </w:t>
            </w:r>
            <w:r w:rsidRPr="00EE4E1C">
              <w:rPr>
                <w:rFonts w:ascii="Times New Roman" w:eastAsia="Times New Roman" w:hAnsi="Times New Roman" w:cs="Times New Roman"/>
                <w:b/>
                <w:sz w:val="20"/>
                <w:szCs w:val="20"/>
              </w:rPr>
              <w:t>vienu iestādi</w:t>
            </w:r>
            <w:r w:rsidRPr="00EE4E1C">
              <w:rPr>
                <w:rFonts w:ascii="Times New Roman" w:eastAsia="Times New Roman" w:hAnsi="Times New Roman" w:cs="Times New Roman"/>
                <w:sz w:val="20"/>
                <w:szCs w:val="20"/>
              </w:rPr>
              <w:t xml:space="preserve"> – biedrību, ko veido publiskas atvasinātas personas, kuras mērķis ir veicināt Latvijas Republikas augstākās izglītības un zinātnes institūciju attīstību un starptautisko konkurētspēju, integrējot, attīstot un nodrošinot augstas kvalitātes koplietojamus informācijas tehnoloģijas pakalpojumus. Organizācija attīstīs un uzturēs informācijas un komunikācijas tehnoloģiju infrastruktūras, sadarbosies ar nozari inovatīvu risinājumu izstrādē, līdzdarbosies Eiropas Atvērtās zinātnes mākonī un strādās pie starptautiskā finansējuma piesaistes, lai nodrošinātu Latvijas pētniekus un studējošos ar kvalitatīviem, uz lietotājiem orientētiem digitālajiem pakalpojumiem.</w:t>
            </w:r>
          </w:p>
          <w:p w14:paraId="6AB8E234"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p>
        </w:tc>
      </w:tr>
      <w:tr w:rsidR="00EE4E1C" w:rsidRPr="00EE4E1C" w14:paraId="70827BF8" w14:textId="77777777" w:rsidTr="00587309">
        <w:tc>
          <w:tcPr>
            <w:tcW w:w="1995" w:type="dxa"/>
            <w:vMerge/>
          </w:tcPr>
          <w:p w14:paraId="6AFB127B" w14:textId="77777777" w:rsidR="00EE4E1C" w:rsidRPr="00EE4E1C" w:rsidRDefault="00EE4E1C" w:rsidP="00587309">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shd w:val="clear" w:color="auto" w:fill="auto"/>
          </w:tcPr>
          <w:p w14:paraId="3D00EF4C"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Intervences loģika</w:t>
            </w:r>
          </w:p>
          <w:p w14:paraId="67E8FEC3" w14:textId="77777777" w:rsidR="00EE4E1C" w:rsidRPr="00EE4E1C" w:rsidRDefault="00EE4E1C" w:rsidP="00587309">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lastRenderedPageBreak/>
              <w:t xml:space="preserve">Rādītājs tiek piemērots attiecībā uz plānotajiem 1.1.1.SAM ieguldījumiem pasākuma "Zinātniskās darbības digitalizācija un dalība Eiropas Atvērtajā zinātnes mākonī" īstenošanai. </w:t>
            </w:r>
          </w:p>
        </w:tc>
      </w:tr>
      <w:tr w:rsidR="00EE4E1C" w:rsidRPr="00EE4E1C" w14:paraId="44CF715B" w14:textId="77777777" w:rsidTr="00587309">
        <w:tc>
          <w:tcPr>
            <w:tcW w:w="1995" w:type="dxa"/>
            <w:vMerge/>
          </w:tcPr>
          <w:p w14:paraId="58DABFF8" w14:textId="77777777" w:rsidR="00EE4E1C" w:rsidRPr="00EE4E1C" w:rsidRDefault="00EE4E1C" w:rsidP="00587309">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shd w:val="clear" w:color="auto" w:fill="auto"/>
          </w:tcPr>
          <w:p w14:paraId="5B037611"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Iespējamie riski</w:t>
            </w:r>
          </w:p>
          <w:p w14:paraId="2ED55660" w14:textId="77777777" w:rsidR="00EE4E1C" w:rsidRPr="00EE4E1C" w:rsidRDefault="00EE4E1C" w:rsidP="00587309">
            <w:pPr>
              <w:numPr>
                <w:ilvl w:val="0"/>
                <w:numId w:val="28"/>
              </w:num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Ņemot vērā pieņēmumus, pastāv zems rādītāja neizpildes risks.</w:t>
            </w:r>
          </w:p>
          <w:p w14:paraId="495F5F71" w14:textId="77777777" w:rsidR="00EE4E1C" w:rsidRPr="00EE4E1C" w:rsidRDefault="00EE4E1C" w:rsidP="00587309">
            <w:pPr>
              <w:numPr>
                <w:ilvl w:val="0"/>
                <w:numId w:val="28"/>
              </w:num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 xml:space="preserve">Nepietiekams starptautiskā finansējuma piesaiste digitālo pakalpojumu nodrošināšanai. </w:t>
            </w:r>
          </w:p>
          <w:p w14:paraId="6ADD3F3A" w14:textId="77777777" w:rsidR="00EE4E1C" w:rsidRPr="00EE4E1C" w:rsidRDefault="00EE4E1C" w:rsidP="00587309">
            <w:pPr>
              <w:numPr>
                <w:ilvl w:val="0"/>
                <w:numId w:val="28"/>
              </w:num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 xml:space="preserve">Nepietiekama sadarbība ar nozari inovatīvu risinājumu izstrādē. </w:t>
            </w:r>
          </w:p>
        </w:tc>
      </w:tr>
      <w:tr w:rsidR="00EE4E1C" w:rsidRPr="00EE4E1C" w14:paraId="45203C5E" w14:textId="77777777" w:rsidTr="00587309">
        <w:tc>
          <w:tcPr>
            <w:tcW w:w="1995" w:type="dxa"/>
          </w:tcPr>
          <w:p w14:paraId="653C8F71" w14:textId="77777777" w:rsidR="00EE4E1C" w:rsidRPr="00EE4E1C" w:rsidRDefault="00EE4E1C" w:rsidP="000C4733">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 xml:space="preserve">Rādītāja sasniegšana </w:t>
            </w:r>
          </w:p>
        </w:tc>
        <w:tc>
          <w:tcPr>
            <w:tcW w:w="7072" w:type="dxa"/>
            <w:shd w:val="clear" w:color="auto" w:fill="auto"/>
          </w:tcPr>
          <w:p w14:paraId="5F57C4A8" w14:textId="77777777" w:rsidR="00EE4E1C" w:rsidRPr="00EE4E1C" w:rsidRDefault="00EE4E1C" w:rsidP="000C4733">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Rādītājs tie uzskatīts par izpildītu, kad noslēgts sadarbības līgums ar finansējuma saņēmēju par projekta īstenošanu.</w:t>
            </w:r>
          </w:p>
        </w:tc>
      </w:tr>
    </w:tbl>
    <w:p w14:paraId="60F633AA" w14:textId="77777777" w:rsidR="00485BE4" w:rsidRDefault="00485BE4" w:rsidP="000C4733">
      <w:pPr>
        <w:spacing w:after="0" w:line="240" w:lineRule="auto"/>
      </w:pPr>
    </w:p>
    <w:p w14:paraId="5BF7C6BE" w14:textId="77777777" w:rsidR="00485BE4" w:rsidRPr="00EE4E1C" w:rsidRDefault="00485BE4" w:rsidP="000C4733">
      <w:pPr>
        <w:spacing w:after="0" w:line="240" w:lineRule="auto"/>
        <w:rPr>
          <w:rFonts w:ascii="Times New Roman" w:eastAsia="Times New Roman" w:hAnsi="Times New Roman" w:cs="Times New Roman"/>
          <w:sz w:val="20"/>
          <w:szCs w:val="20"/>
        </w:rPr>
      </w:pPr>
    </w:p>
    <w:tbl>
      <w:tblPr>
        <w:tblStyle w:val="affa"/>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95"/>
        <w:gridCol w:w="7072"/>
      </w:tblGrid>
      <w:tr w:rsidR="00EE4E1C" w:rsidRPr="00EE4E1C" w14:paraId="6DCCA1DF" w14:textId="77777777" w:rsidTr="00587309">
        <w:tc>
          <w:tcPr>
            <w:tcW w:w="1995" w:type="dxa"/>
          </w:tcPr>
          <w:p w14:paraId="1E0143B8" w14:textId="77777777" w:rsidR="00EE4E1C" w:rsidRPr="00EE4E1C" w:rsidRDefault="00EE4E1C" w:rsidP="000C4733">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Rādītāja Nr. (ID)</w:t>
            </w:r>
          </w:p>
        </w:tc>
        <w:tc>
          <w:tcPr>
            <w:tcW w:w="7072" w:type="dxa"/>
          </w:tcPr>
          <w:p w14:paraId="318F9ED2" w14:textId="77777777" w:rsidR="00EE4E1C" w:rsidRPr="00EE4E1C" w:rsidRDefault="00EE4E1C" w:rsidP="000C4733">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r.1.1.1.a</w:t>
            </w:r>
          </w:p>
        </w:tc>
      </w:tr>
      <w:tr w:rsidR="00EE4E1C" w:rsidRPr="00EE4E1C" w14:paraId="66B36FE4" w14:textId="77777777" w:rsidTr="00587309">
        <w:tc>
          <w:tcPr>
            <w:tcW w:w="1995" w:type="dxa"/>
          </w:tcPr>
          <w:p w14:paraId="5E6AE212"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Rādītāja nosaukums</w:t>
            </w:r>
          </w:p>
        </w:tc>
        <w:tc>
          <w:tcPr>
            <w:tcW w:w="7072" w:type="dxa"/>
          </w:tcPr>
          <w:p w14:paraId="456FA255"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Jaunu un  modernizētu publisko digitālo pakalpojumu, produktu un procesu lietotāji</w:t>
            </w:r>
          </w:p>
        </w:tc>
      </w:tr>
      <w:tr w:rsidR="00EE4E1C" w:rsidRPr="00EE4E1C" w14:paraId="70ED8F60" w14:textId="77777777" w:rsidTr="00587309">
        <w:tc>
          <w:tcPr>
            <w:tcW w:w="1995" w:type="dxa"/>
          </w:tcPr>
          <w:p w14:paraId="0CD875F1"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Rādītāja definīcija</w:t>
            </w:r>
          </w:p>
        </w:tc>
        <w:tc>
          <w:tcPr>
            <w:tcW w:w="7072" w:type="dxa"/>
          </w:tcPr>
          <w:p w14:paraId="6731588B"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Jaunizstrādāto vai būtiski modernizēto digitālo sabiedrisko pakalpojumu, produktu un procesu lietotāju skaits gadā. Būtiski jauninājumi aptver tikai jaunas funkcijas.</w:t>
            </w:r>
          </w:p>
          <w:p w14:paraId="6B1EBCF6"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Rādītājam ir bāzes līnija 0 tikai tad, ja digitālais pakalpojums, produkts vai process ir jauns.</w:t>
            </w:r>
          </w:p>
          <w:p w14:paraId="15441BDC"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 xml:space="preserve">Lietotāji ir </w:t>
            </w:r>
            <w:proofErr w:type="spellStart"/>
            <w:r w:rsidRPr="00EE4E1C">
              <w:rPr>
                <w:rFonts w:ascii="Times New Roman" w:eastAsia="Times New Roman" w:hAnsi="Times New Roman" w:cs="Times New Roman"/>
                <w:sz w:val="20"/>
                <w:szCs w:val="20"/>
              </w:rPr>
              <w:t>jaunizveidoto</w:t>
            </w:r>
            <w:proofErr w:type="spellEnd"/>
            <w:r w:rsidRPr="00EE4E1C">
              <w:rPr>
                <w:rFonts w:ascii="Times New Roman" w:eastAsia="Times New Roman" w:hAnsi="Times New Roman" w:cs="Times New Roman"/>
                <w:sz w:val="20"/>
                <w:szCs w:val="20"/>
              </w:rPr>
              <w:t xml:space="preserve"> vai modernizēto sabiedrisko pakalpojumu un produktu klienti – zinātnes universitātes un valsts zinātniskās institūcijas, kuras izmanto </w:t>
            </w:r>
            <w:proofErr w:type="spellStart"/>
            <w:r w:rsidRPr="00EE4E1C">
              <w:rPr>
                <w:rFonts w:ascii="Times New Roman" w:eastAsia="Times New Roman" w:hAnsi="Times New Roman" w:cs="Times New Roman"/>
                <w:sz w:val="20"/>
                <w:szCs w:val="20"/>
              </w:rPr>
              <w:t>jaunizveidotos</w:t>
            </w:r>
            <w:proofErr w:type="spellEnd"/>
            <w:r w:rsidRPr="00EE4E1C">
              <w:rPr>
                <w:rFonts w:ascii="Times New Roman" w:eastAsia="Times New Roman" w:hAnsi="Times New Roman" w:cs="Times New Roman"/>
                <w:sz w:val="20"/>
                <w:szCs w:val="20"/>
              </w:rPr>
              <w:t xml:space="preserve"> vai būtiski pilnveidotos digitālos procesus</w:t>
            </w:r>
            <w:r w:rsidRPr="00EE4E1C">
              <w:rPr>
                <w:rStyle w:val="FootnoteReference"/>
                <w:rFonts w:ascii="Times New Roman" w:eastAsia="Times New Roman" w:hAnsi="Times New Roman" w:cs="Times New Roman"/>
                <w:sz w:val="20"/>
                <w:szCs w:val="20"/>
              </w:rPr>
              <w:footnoteReference w:id="24"/>
            </w:r>
            <w:r w:rsidRPr="00EE4E1C">
              <w:rPr>
                <w:rFonts w:ascii="Times New Roman" w:eastAsia="Times New Roman" w:hAnsi="Times New Roman" w:cs="Times New Roman"/>
                <w:sz w:val="20"/>
                <w:szCs w:val="20"/>
              </w:rPr>
              <w:t xml:space="preserve">.  </w:t>
            </w:r>
          </w:p>
        </w:tc>
      </w:tr>
      <w:tr w:rsidR="00EE4E1C" w:rsidRPr="00EE4E1C" w14:paraId="57FFC81B" w14:textId="77777777" w:rsidTr="00587309">
        <w:tc>
          <w:tcPr>
            <w:tcW w:w="1995" w:type="dxa"/>
          </w:tcPr>
          <w:p w14:paraId="64A24883"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 xml:space="preserve">Rādītāja veids </w:t>
            </w:r>
          </w:p>
        </w:tc>
        <w:tc>
          <w:tcPr>
            <w:tcW w:w="7072" w:type="dxa"/>
          </w:tcPr>
          <w:p w14:paraId="40C4C67F" w14:textId="66D04946" w:rsidR="00EE4E1C" w:rsidRPr="00EE4E1C" w:rsidRDefault="00253EE1" w:rsidP="00587309">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Programmas s</w:t>
            </w:r>
            <w:r w:rsidR="00EE4E1C" w:rsidRPr="00EE4E1C">
              <w:rPr>
                <w:rFonts w:ascii="Times New Roman" w:eastAsia="Times New Roman" w:hAnsi="Times New Roman" w:cs="Times New Roman"/>
                <w:sz w:val="20"/>
                <w:szCs w:val="20"/>
              </w:rPr>
              <w:t>pecifiskais rezultāta rādītājs</w:t>
            </w:r>
          </w:p>
        </w:tc>
      </w:tr>
      <w:tr w:rsidR="00EE4E1C" w:rsidRPr="00EE4E1C" w14:paraId="3168B632" w14:textId="77777777" w:rsidTr="00587309">
        <w:tc>
          <w:tcPr>
            <w:tcW w:w="1995" w:type="dxa"/>
          </w:tcPr>
          <w:p w14:paraId="0AACA913"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Rādītāja mērvienība</w:t>
            </w:r>
          </w:p>
        </w:tc>
        <w:tc>
          <w:tcPr>
            <w:tcW w:w="7072" w:type="dxa"/>
          </w:tcPr>
          <w:p w14:paraId="1CDEFBA5"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Iestāžu skaits</w:t>
            </w:r>
          </w:p>
        </w:tc>
      </w:tr>
      <w:tr w:rsidR="00EE4E1C" w:rsidRPr="00EE4E1C" w14:paraId="6628A771" w14:textId="77777777" w:rsidTr="00587309">
        <w:tc>
          <w:tcPr>
            <w:tcW w:w="1995" w:type="dxa"/>
          </w:tcPr>
          <w:p w14:paraId="19225A0F"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Bāzes (sākotnējās) vērtības gads un bāzes vērtība</w:t>
            </w:r>
          </w:p>
        </w:tc>
        <w:tc>
          <w:tcPr>
            <w:tcW w:w="7072" w:type="dxa"/>
          </w:tcPr>
          <w:p w14:paraId="55E5A646"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2020.gads: 0</w:t>
            </w:r>
          </w:p>
        </w:tc>
      </w:tr>
      <w:tr w:rsidR="00EE4E1C" w:rsidRPr="00EE4E1C" w14:paraId="699A73D3" w14:textId="77777777" w:rsidTr="00587309">
        <w:tc>
          <w:tcPr>
            <w:tcW w:w="1995" w:type="dxa"/>
          </w:tcPr>
          <w:p w14:paraId="40AC75FD"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Starpposma vērtība uz 31.12.2024.</w:t>
            </w:r>
          </w:p>
        </w:tc>
        <w:tc>
          <w:tcPr>
            <w:tcW w:w="7072" w:type="dxa"/>
          </w:tcPr>
          <w:p w14:paraId="33373FE1"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N/A</w:t>
            </w:r>
          </w:p>
        </w:tc>
      </w:tr>
      <w:tr w:rsidR="00EE4E1C" w:rsidRPr="00EE4E1C" w14:paraId="76460076" w14:textId="77777777" w:rsidTr="00587309">
        <w:tc>
          <w:tcPr>
            <w:tcW w:w="1995" w:type="dxa"/>
          </w:tcPr>
          <w:p w14:paraId="655A64BB"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Sasniedzamā vērtība uz 31.12.2029.</w:t>
            </w:r>
          </w:p>
        </w:tc>
        <w:tc>
          <w:tcPr>
            <w:tcW w:w="7072" w:type="dxa"/>
          </w:tcPr>
          <w:p w14:paraId="57D7362B"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22</w:t>
            </w:r>
          </w:p>
        </w:tc>
      </w:tr>
      <w:tr w:rsidR="00EE4E1C" w:rsidRPr="00EE4E1C" w14:paraId="3BE6BEB4" w14:textId="77777777" w:rsidTr="00587309">
        <w:tc>
          <w:tcPr>
            <w:tcW w:w="1995" w:type="dxa"/>
            <w:vMerge w:val="restart"/>
          </w:tcPr>
          <w:p w14:paraId="768C9DD5"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Pieņēmumi un aprēķini</w:t>
            </w:r>
            <w:r w:rsidRPr="00EE4E1C">
              <w:rPr>
                <w:rFonts w:ascii="Times New Roman" w:eastAsia="Times New Roman" w:hAnsi="Times New Roman" w:cs="Times New Roman"/>
                <w:b/>
                <w:sz w:val="20"/>
                <w:szCs w:val="20"/>
                <w:vertAlign w:val="superscript"/>
              </w:rPr>
              <w:footnoteReference w:id="25"/>
            </w:r>
          </w:p>
          <w:p w14:paraId="0B8FF509"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p>
        </w:tc>
        <w:tc>
          <w:tcPr>
            <w:tcW w:w="7072" w:type="dxa"/>
          </w:tcPr>
          <w:p w14:paraId="2CB8091A"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 xml:space="preserve">Kritēriji rādītāju izvēlei </w:t>
            </w:r>
          </w:p>
          <w:p w14:paraId="2B41F214"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 xml:space="preserve">Ņemot vērā, ka nav iespējams nodrošināt pilnīgu atbilstību EK kopējiem rezultāta rādītājiem, plānojot ieguldījumus, tika definēts tāds specifiskais rezultāta rādītājs, kas visatbilstošāk atspoguļo sagaidāmos risinājumus un rezultātus, ņemot vērā plānotās darbības specifisko atbalsta mērķu ietvaros, kā arī ir līdzīgs regulu priekšlikumos ietvertajam kopējam rezultāta rādītājam.  </w:t>
            </w:r>
          </w:p>
          <w:p w14:paraId="1BF0B59F" w14:textId="77777777" w:rsidR="00EE4E1C" w:rsidRPr="00EE4E1C" w:rsidRDefault="00EE4E1C" w:rsidP="00587309">
            <w:pPr>
              <w:numPr>
                <w:ilvl w:val="0"/>
                <w:numId w:val="27"/>
              </w:num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b/>
                <w:sz w:val="20"/>
                <w:szCs w:val="20"/>
              </w:rPr>
              <w:t>Sasaiste ar plānotajiem ieguldījumiem.</w:t>
            </w:r>
            <w:r w:rsidRPr="00EE4E1C">
              <w:rPr>
                <w:rFonts w:ascii="Times New Roman" w:eastAsia="Times New Roman" w:hAnsi="Times New Roman" w:cs="Times New Roman"/>
                <w:sz w:val="20"/>
                <w:szCs w:val="20"/>
              </w:rPr>
              <w:t xml:space="preserve"> Rādītāju izvēlē tika ņemts vērā, vai izvēlētais rādītājs var atspoguļot rezultātus un ietekmi, ko radīs veiktie ieguldījumi. </w:t>
            </w:r>
          </w:p>
          <w:p w14:paraId="7C744BC1" w14:textId="77777777" w:rsidR="00EE4E1C" w:rsidRPr="00EE4E1C" w:rsidRDefault="00EE4E1C" w:rsidP="00587309">
            <w:pPr>
              <w:numPr>
                <w:ilvl w:val="0"/>
                <w:numId w:val="27"/>
              </w:num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b/>
                <w:sz w:val="20"/>
                <w:szCs w:val="20"/>
              </w:rPr>
              <w:t xml:space="preserve">Būtiskums attiecībā uz plānotajiem ieguldījumiem. </w:t>
            </w:r>
            <w:r w:rsidRPr="00EE4E1C">
              <w:rPr>
                <w:rFonts w:ascii="Times New Roman" w:eastAsia="Times New Roman" w:hAnsi="Times New Roman" w:cs="Times New Roman"/>
                <w:sz w:val="20"/>
                <w:szCs w:val="20"/>
              </w:rPr>
              <w:t>Tai skaitā tika apzināts, vai izvēlētais rādītājs atspoguļo pietiekami būtisku apjomu no SAM ietvaros plānotajām darbībām, gadījumos, kad viena SAM ietvaros plānoto darbību klāsts ir gana plašs.</w:t>
            </w:r>
          </w:p>
          <w:p w14:paraId="148B37C2" w14:textId="77777777" w:rsidR="00EE4E1C" w:rsidRPr="00EE4E1C" w:rsidRDefault="00EE4E1C" w:rsidP="00587309">
            <w:pPr>
              <w:numPr>
                <w:ilvl w:val="0"/>
                <w:numId w:val="27"/>
              </w:num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b/>
                <w:sz w:val="20"/>
                <w:szCs w:val="20"/>
              </w:rPr>
              <w:t>Datu pieejamība.</w:t>
            </w:r>
            <w:r w:rsidRPr="00EE4E1C">
              <w:rPr>
                <w:rFonts w:ascii="Times New Roman" w:eastAsia="Times New Roman" w:hAnsi="Times New Roman" w:cs="Times New Roman"/>
                <w:sz w:val="20"/>
                <w:szCs w:val="20"/>
              </w:rPr>
              <w:t xml:space="preserve"> Tika vērtēts, vai no projektu datiem vai citiem datu avotiem būs iespējams nodrošināt ticamu un korektu datu iegūšanu, lai nodrošinātu kvalitatīvu rādītāju ieviešanas uzskaiti un iespējas ziņot par to ieviešanas progresu.</w:t>
            </w:r>
          </w:p>
        </w:tc>
      </w:tr>
      <w:tr w:rsidR="00EE4E1C" w:rsidRPr="00EE4E1C" w14:paraId="1100C4D6" w14:textId="77777777" w:rsidTr="00587309">
        <w:tc>
          <w:tcPr>
            <w:tcW w:w="1995" w:type="dxa"/>
            <w:vMerge/>
          </w:tcPr>
          <w:p w14:paraId="1E2EE632" w14:textId="77777777" w:rsidR="00EE4E1C" w:rsidRPr="00EE4E1C" w:rsidRDefault="00EE4E1C" w:rsidP="00587309">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shd w:val="clear" w:color="auto" w:fill="auto"/>
          </w:tcPr>
          <w:p w14:paraId="0841C7BC"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Informācijas avots</w:t>
            </w:r>
            <w:r w:rsidRPr="00EE4E1C">
              <w:rPr>
                <w:rFonts w:ascii="Times New Roman" w:eastAsia="Times New Roman" w:hAnsi="Times New Roman" w:cs="Times New Roman"/>
                <w:b/>
                <w:sz w:val="20"/>
                <w:szCs w:val="20"/>
                <w:vertAlign w:val="superscript"/>
              </w:rPr>
              <w:footnoteReference w:id="26"/>
            </w:r>
          </w:p>
          <w:p w14:paraId="5E983A48"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Projektu dati.</w:t>
            </w:r>
          </w:p>
        </w:tc>
      </w:tr>
      <w:tr w:rsidR="00EE4E1C" w:rsidRPr="00EE4E1C" w14:paraId="378D1DC4" w14:textId="77777777" w:rsidTr="00587309">
        <w:tc>
          <w:tcPr>
            <w:tcW w:w="1995" w:type="dxa"/>
            <w:vMerge/>
          </w:tcPr>
          <w:p w14:paraId="658BEFB3" w14:textId="77777777" w:rsidR="00EE4E1C" w:rsidRPr="00EE4E1C" w:rsidRDefault="00EE4E1C" w:rsidP="00587309">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shd w:val="clear" w:color="auto" w:fill="auto"/>
          </w:tcPr>
          <w:p w14:paraId="44779B71"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Veiktie indikatīvie aprēķini un pieņēmumi, kas izmantoti aprēķiniem</w:t>
            </w:r>
          </w:p>
          <w:p w14:paraId="3B9309BB"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p>
          <w:p w14:paraId="12E90FF2"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Rādītāja vērtība ir aprēķināta, ņemot vērā arī elastības finansējumu.</w:t>
            </w:r>
          </w:p>
          <w:p w14:paraId="1215758F" w14:textId="77777777" w:rsidR="00EE4E1C" w:rsidRPr="00EE4E1C" w:rsidRDefault="00EE4E1C" w:rsidP="00587309">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Pieņēmumi, kas izmantoti:</w:t>
            </w:r>
          </w:p>
          <w:p w14:paraId="5C4B9CBB"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lastRenderedPageBreak/>
              <w:t xml:space="preserve">Rādītāja noteikšanai tika izmantotas visas valsts zinātniskās institūcijas, kuras piedalījās starptautiskajā zinātniskās darbības </w:t>
            </w:r>
            <w:proofErr w:type="spellStart"/>
            <w:r w:rsidRPr="00EE4E1C">
              <w:rPr>
                <w:rFonts w:ascii="Times New Roman" w:eastAsia="Times New Roman" w:hAnsi="Times New Roman" w:cs="Times New Roman"/>
                <w:sz w:val="20"/>
                <w:szCs w:val="20"/>
              </w:rPr>
              <w:t>izvērtējumā</w:t>
            </w:r>
            <w:proofErr w:type="spellEnd"/>
            <w:r w:rsidRPr="00EE4E1C">
              <w:rPr>
                <w:rStyle w:val="FootnoteReference"/>
                <w:rFonts w:ascii="Times New Roman" w:eastAsia="Times New Roman" w:hAnsi="Times New Roman" w:cs="Times New Roman"/>
                <w:sz w:val="20"/>
                <w:szCs w:val="20"/>
              </w:rPr>
              <w:footnoteReference w:id="27"/>
            </w:r>
            <w:r w:rsidRPr="00EE4E1C">
              <w:rPr>
                <w:rFonts w:ascii="Times New Roman" w:eastAsia="Times New Roman" w:hAnsi="Times New Roman" w:cs="Times New Roman"/>
                <w:sz w:val="20"/>
                <w:szCs w:val="20"/>
              </w:rPr>
              <w:t xml:space="preserve">. Šāda pieeja ļauj nodrošināt to, ka jaunu un  modernizētu publisko digitālo pakalpojumu, produktu un procesu lietotāji būs tikai zinātniski aktīvās institūcijas. </w:t>
            </w:r>
          </w:p>
          <w:p w14:paraId="5BC88B19"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 xml:space="preserve">2019. gada </w:t>
            </w:r>
            <w:proofErr w:type="spellStart"/>
            <w:r w:rsidRPr="00EE4E1C">
              <w:rPr>
                <w:rFonts w:ascii="Times New Roman" w:eastAsia="Times New Roman" w:hAnsi="Times New Roman" w:cs="Times New Roman"/>
                <w:sz w:val="20"/>
                <w:szCs w:val="20"/>
              </w:rPr>
              <w:t>izvērtējumā</w:t>
            </w:r>
            <w:proofErr w:type="spellEnd"/>
            <w:r w:rsidRPr="00EE4E1C">
              <w:rPr>
                <w:rFonts w:ascii="Times New Roman" w:eastAsia="Times New Roman" w:hAnsi="Times New Roman" w:cs="Times New Roman"/>
                <w:sz w:val="20"/>
                <w:szCs w:val="20"/>
              </w:rPr>
              <w:t xml:space="preserve"> no 62 Latvijā reģistrētajām zinātniskajām institūcijām piedalījās 38, no kurām 22 ir valsts budžeta finansētās zinātniskās institūcijas. </w:t>
            </w:r>
          </w:p>
        </w:tc>
      </w:tr>
      <w:tr w:rsidR="00EE4E1C" w:rsidRPr="00EE4E1C" w14:paraId="57A66926" w14:textId="77777777" w:rsidTr="00587309">
        <w:tc>
          <w:tcPr>
            <w:tcW w:w="1995" w:type="dxa"/>
            <w:vMerge/>
          </w:tcPr>
          <w:p w14:paraId="3BBBC052" w14:textId="77777777" w:rsidR="00EE4E1C" w:rsidRPr="00EE4E1C" w:rsidRDefault="00EE4E1C" w:rsidP="00587309">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shd w:val="clear" w:color="auto" w:fill="auto"/>
          </w:tcPr>
          <w:p w14:paraId="2CCDD4A5"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Intervences loģika</w:t>
            </w:r>
          </w:p>
          <w:p w14:paraId="6F638306" w14:textId="77777777" w:rsidR="00EE4E1C" w:rsidRPr="00EE4E1C" w:rsidRDefault="00EE4E1C" w:rsidP="00587309">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Rādītājs tiek piemērots attiecībā uz plānotajiem 1.1.1.SAM ieguldījumiem pasākuma "Zinātniskās darbības digitalizācija un  dalība Eiropas Atvērtajā zinātnes mākonī" īstenošanai.</w:t>
            </w:r>
          </w:p>
        </w:tc>
      </w:tr>
      <w:tr w:rsidR="00EE4E1C" w:rsidRPr="00EE4E1C" w14:paraId="35629706" w14:textId="77777777" w:rsidTr="00587309">
        <w:tc>
          <w:tcPr>
            <w:tcW w:w="1995" w:type="dxa"/>
            <w:vMerge/>
          </w:tcPr>
          <w:p w14:paraId="261CCD45" w14:textId="77777777" w:rsidR="00EE4E1C" w:rsidRPr="00EE4E1C" w:rsidRDefault="00EE4E1C" w:rsidP="00587309">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shd w:val="clear" w:color="auto" w:fill="auto"/>
          </w:tcPr>
          <w:p w14:paraId="39FB8A36"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Iespējamie riski</w:t>
            </w:r>
          </w:p>
          <w:p w14:paraId="01F211A9" w14:textId="77777777" w:rsidR="00EE4E1C" w:rsidRPr="00EE4E1C" w:rsidRDefault="00EE4E1C" w:rsidP="00587309">
            <w:pPr>
              <w:numPr>
                <w:ilvl w:val="0"/>
                <w:numId w:val="29"/>
              </w:num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Nepietiekama zinātnisko institūciju interese izmantot jaunu un  modernizētu publisko digitālo pakalpojumu, produktu un procesu lietošanu.</w:t>
            </w:r>
          </w:p>
          <w:p w14:paraId="3E9C4448" w14:textId="77777777" w:rsidR="00EE4E1C" w:rsidRPr="00EE4E1C" w:rsidRDefault="00EE4E1C" w:rsidP="00587309">
            <w:pPr>
              <w:numPr>
                <w:ilvl w:val="0"/>
                <w:numId w:val="29"/>
              </w:num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Izstrādāto publisko digitālo pakalpojumu, produktu un procesu lietošanas savienojamība ar zinātnisko institūciju lietotajiem digitāliem pakalpojumiem un produktiem.</w:t>
            </w:r>
          </w:p>
          <w:p w14:paraId="0BF4475E" w14:textId="77777777" w:rsidR="00EE4E1C" w:rsidRPr="00EE4E1C" w:rsidRDefault="00EE4E1C" w:rsidP="00587309">
            <w:pPr>
              <w:numPr>
                <w:ilvl w:val="0"/>
                <w:numId w:val="29"/>
              </w:num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Izstrādāto jaunu un modernizētu publisko digitālo pakalpojumu, produktu un procesu lietošanas izmaksas salīdzinot ar līdzīgiem digitāliem pakalpojumiem, produktiem brīvā tirgū,</w:t>
            </w:r>
          </w:p>
        </w:tc>
      </w:tr>
      <w:tr w:rsidR="00EE4E1C" w:rsidRPr="00EE4E1C" w14:paraId="4EA12937" w14:textId="77777777" w:rsidTr="00587309">
        <w:tc>
          <w:tcPr>
            <w:tcW w:w="1995" w:type="dxa"/>
          </w:tcPr>
          <w:p w14:paraId="22488BA9"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 xml:space="preserve">Rādītāja sasniegšana </w:t>
            </w:r>
          </w:p>
        </w:tc>
        <w:tc>
          <w:tcPr>
            <w:tcW w:w="7072" w:type="dxa"/>
            <w:shd w:val="clear" w:color="auto" w:fill="auto"/>
          </w:tcPr>
          <w:p w14:paraId="54229B00"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 xml:space="preserve">Rādītājs ir jāsasniedz ne vēlāk gada laikā pēc projekta pabeigšanas atbilstoši informācijai, kas norādīta projektu </w:t>
            </w:r>
            <w:proofErr w:type="spellStart"/>
            <w:r w:rsidRPr="00EE4E1C">
              <w:rPr>
                <w:rFonts w:ascii="Times New Roman" w:eastAsia="Times New Roman" w:hAnsi="Times New Roman" w:cs="Times New Roman"/>
                <w:sz w:val="20"/>
                <w:szCs w:val="20"/>
              </w:rPr>
              <w:t>pēcuzraudzības</w:t>
            </w:r>
            <w:proofErr w:type="spellEnd"/>
            <w:r w:rsidRPr="00EE4E1C">
              <w:rPr>
                <w:rFonts w:ascii="Times New Roman" w:eastAsia="Times New Roman" w:hAnsi="Times New Roman" w:cs="Times New Roman"/>
                <w:sz w:val="20"/>
                <w:szCs w:val="20"/>
              </w:rPr>
              <w:t xml:space="preserve"> pārskatos par sasniegtajiem rādītājiem, piemēram, starp jaunu un modernizētu publisko digitālo pakalpojumu, produktu un procesu nodrošinātāju un iestādi/zinātnisko institūciju tiek noslēgts līgums par minēto pakalpojumu, produktu vai procesu izmantošanu.</w:t>
            </w:r>
          </w:p>
        </w:tc>
      </w:tr>
    </w:tbl>
    <w:p w14:paraId="4B904D73" w14:textId="77777777" w:rsidR="007B61DB" w:rsidRPr="00EE4E1C" w:rsidRDefault="007B61DB">
      <w:pPr>
        <w:spacing w:after="0" w:line="240" w:lineRule="auto"/>
        <w:jc w:val="both"/>
        <w:rPr>
          <w:rFonts w:ascii="Times New Roman" w:eastAsia="Times New Roman" w:hAnsi="Times New Roman" w:cs="Times New Roman"/>
          <w:sz w:val="20"/>
          <w:szCs w:val="20"/>
        </w:rPr>
      </w:pPr>
    </w:p>
    <w:p w14:paraId="79F81A3A" w14:textId="77777777" w:rsidR="0038772B" w:rsidRPr="00EE4E1C" w:rsidRDefault="0038772B">
      <w:pPr>
        <w:spacing w:after="0" w:line="240" w:lineRule="auto"/>
        <w:jc w:val="both"/>
        <w:rPr>
          <w:rFonts w:ascii="Times New Roman" w:eastAsia="Times New Roman" w:hAnsi="Times New Roman" w:cs="Times New Roman"/>
          <w:sz w:val="20"/>
          <w:szCs w:val="20"/>
        </w:rPr>
      </w:pPr>
    </w:p>
    <w:p w14:paraId="3E132106" w14:textId="77777777" w:rsidR="0038772B" w:rsidRPr="00EE4E1C" w:rsidRDefault="0038772B">
      <w:pPr>
        <w:spacing w:after="0" w:line="240" w:lineRule="auto"/>
        <w:jc w:val="both"/>
        <w:rPr>
          <w:rFonts w:ascii="Times New Roman" w:eastAsia="Times New Roman" w:hAnsi="Times New Roman" w:cs="Times New Roman"/>
          <w:sz w:val="20"/>
          <w:szCs w:val="20"/>
        </w:rPr>
      </w:pPr>
    </w:p>
    <w:p w14:paraId="00BE3548" w14:textId="77777777" w:rsidR="0038772B" w:rsidRDefault="0038772B">
      <w:pPr>
        <w:spacing w:after="0" w:line="240" w:lineRule="auto"/>
        <w:jc w:val="both"/>
        <w:rPr>
          <w:rFonts w:ascii="Times New Roman" w:eastAsia="Times New Roman" w:hAnsi="Times New Roman" w:cs="Times New Roman"/>
          <w:sz w:val="20"/>
          <w:szCs w:val="20"/>
        </w:rPr>
        <w:sectPr w:rsidR="0038772B" w:rsidSect="005C0932">
          <w:footerReference w:type="default" r:id="rId13"/>
          <w:pgSz w:w="11906" w:h="16838"/>
          <w:pgMar w:top="851" w:right="851" w:bottom="851" w:left="1134" w:header="510" w:footer="510" w:gutter="0"/>
          <w:pgNumType w:start="1"/>
          <w:cols w:space="720"/>
        </w:sectPr>
      </w:pPr>
    </w:p>
    <w:p w14:paraId="1C0EBB0A" w14:textId="77777777" w:rsidR="007B61DB" w:rsidRDefault="00432B6E">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lastRenderedPageBreak/>
        <w:t>Informācija par 1.1.1.SAM pasākumu ietvaros plānotajiem intervences kodiem</w:t>
      </w:r>
    </w:p>
    <w:p w14:paraId="7C2A24BB" w14:textId="77777777" w:rsidR="007B61DB" w:rsidRDefault="007B61DB">
      <w:pPr>
        <w:spacing w:after="0" w:line="240" w:lineRule="auto"/>
        <w:jc w:val="both"/>
        <w:rPr>
          <w:rFonts w:ascii="Times New Roman" w:eastAsia="Times New Roman" w:hAnsi="Times New Roman" w:cs="Times New Roman"/>
          <w:sz w:val="20"/>
          <w:szCs w:val="20"/>
        </w:rPr>
      </w:pPr>
    </w:p>
    <w:tbl>
      <w:tblPr>
        <w:tblW w:w="15126" w:type="dxa"/>
        <w:tblLook w:val="04A0" w:firstRow="1" w:lastRow="0" w:firstColumn="1" w:lastColumn="0" w:noHBand="0" w:noVBand="1"/>
      </w:tblPr>
      <w:tblGrid>
        <w:gridCol w:w="875"/>
        <w:gridCol w:w="2097"/>
        <w:gridCol w:w="937"/>
        <w:gridCol w:w="602"/>
        <w:gridCol w:w="980"/>
        <w:gridCol w:w="947"/>
        <w:gridCol w:w="980"/>
        <w:gridCol w:w="947"/>
        <w:gridCol w:w="980"/>
        <w:gridCol w:w="947"/>
        <w:gridCol w:w="980"/>
        <w:gridCol w:w="947"/>
        <w:gridCol w:w="980"/>
        <w:gridCol w:w="947"/>
        <w:gridCol w:w="980"/>
      </w:tblGrid>
      <w:tr w:rsidR="00B81D55" w:rsidRPr="00B81D55" w14:paraId="289E3E9A" w14:textId="77777777" w:rsidTr="00B81D55">
        <w:trPr>
          <w:trHeight w:val="208"/>
        </w:trPr>
        <w:tc>
          <w:tcPr>
            <w:tcW w:w="8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B53ECB" w14:textId="77777777" w:rsidR="00B81D55" w:rsidRPr="00B81D55" w:rsidRDefault="00B81D55" w:rsidP="00B81D55">
            <w:pPr>
              <w:spacing w:after="0" w:line="240" w:lineRule="auto"/>
              <w:jc w:val="center"/>
              <w:rPr>
                <w:rFonts w:ascii="Times New Roman" w:eastAsia="Times New Roman" w:hAnsi="Times New Roman" w:cs="Times New Roman"/>
                <w:b/>
                <w:bCs/>
                <w:color w:val="000000"/>
                <w:sz w:val="14"/>
                <w:szCs w:val="14"/>
              </w:rPr>
            </w:pPr>
            <w:r w:rsidRPr="00B81D55">
              <w:rPr>
                <w:rFonts w:ascii="Times New Roman" w:eastAsia="Times New Roman" w:hAnsi="Times New Roman" w:cs="Times New Roman"/>
                <w:b/>
                <w:bCs/>
                <w:color w:val="000000"/>
                <w:sz w:val="14"/>
                <w:szCs w:val="14"/>
              </w:rPr>
              <w:t>Pasākuma Nr.</w:t>
            </w:r>
          </w:p>
        </w:tc>
        <w:tc>
          <w:tcPr>
            <w:tcW w:w="2097" w:type="dxa"/>
            <w:tcBorders>
              <w:top w:val="single" w:sz="4" w:space="0" w:color="auto"/>
              <w:left w:val="nil"/>
              <w:bottom w:val="single" w:sz="4" w:space="0" w:color="auto"/>
              <w:right w:val="single" w:sz="4" w:space="0" w:color="auto"/>
            </w:tcBorders>
            <w:shd w:val="clear" w:color="auto" w:fill="auto"/>
            <w:vAlign w:val="center"/>
            <w:hideMark/>
          </w:tcPr>
          <w:p w14:paraId="7836DDA4" w14:textId="77777777" w:rsidR="00B81D55" w:rsidRPr="00B81D55" w:rsidRDefault="00B81D55" w:rsidP="00B81D55">
            <w:pPr>
              <w:spacing w:after="0" w:line="240" w:lineRule="auto"/>
              <w:jc w:val="center"/>
              <w:rPr>
                <w:rFonts w:ascii="Times New Roman" w:eastAsia="Times New Roman" w:hAnsi="Times New Roman" w:cs="Times New Roman"/>
                <w:b/>
                <w:bCs/>
                <w:color w:val="000000"/>
                <w:sz w:val="14"/>
                <w:szCs w:val="14"/>
              </w:rPr>
            </w:pPr>
            <w:r w:rsidRPr="00B81D55">
              <w:rPr>
                <w:rFonts w:ascii="Times New Roman" w:eastAsia="Times New Roman" w:hAnsi="Times New Roman" w:cs="Times New Roman"/>
                <w:b/>
                <w:bCs/>
                <w:color w:val="000000"/>
                <w:sz w:val="14"/>
                <w:szCs w:val="14"/>
              </w:rPr>
              <w:t>Pasākuma nosaukums</w:t>
            </w:r>
          </w:p>
        </w:tc>
        <w:tc>
          <w:tcPr>
            <w:tcW w:w="937" w:type="dxa"/>
            <w:tcBorders>
              <w:top w:val="single" w:sz="4" w:space="0" w:color="auto"/>
              <w:left w:val="nil"/>
              <w:bottom w:val="single" w:sz="4" w:space="0" w:color="auto"/>
              <w:right w:val="single" w:sz="4" w:space="0" w:color="auto"/>
            </w:tcBorders>
            <w:shd w:val="clear" w:color="auto" w:fill="auto"/>
            <w:vAlign w:val="center"/>
            <w:hideMark/>
          </w:tcPr>
          <w:p w14:paraId="6BE1CBFF" w14:textId="77777777" w:rsidR="00B81D55" w:rsidRPr="00B81D55" w:rsidRDefault="00B81D55" w:rsidP="00B81D55">
            <w:pPr>
              <w:spacing w:after="0" w:line="240" w:lineRule="auto"/>
              <w:jc w:val="center"/>
              <w:rPr>
                <w:rFonts w:ascii="Times New Roman" w:eastAsia="Times New Roman" w:hAnsi="Times New Roman" w:cs="Times New Roman"/>
                <w:b/>
                <w:bCs/>
                <w:color w:val="000000"/>
                <w:sz w:val="14"/>
                <w:szCs w:val="14"/>
              </w:rPr>
            </w:pPr>
            <w:r w:rsidRPr="00B81D55">
              <w:rPr>
                <w:rFonts w:ascii="Times New Roman" w:eastAsia="Times New Roman" w:hAnsi="Times New Roman" w:cs="Times New Roman"/>
                <w:b/>
                <w:bCs/>
                <w:color w:val="000000"/>
                <w:sz w:val="14"/>
                <w:szCs w:val="14"/>
              </w:rPr>
              <w:t>Kārtas Nr.</w:t>
            </w:r>
          </w:p>
        </w:tc>
        <w:tc>
          <w:tcPr>
            <w:tcW w:w="602" w:type="dxa"/>
            <w:tcBorders>
              <w:top w:val="single" w:sz="4" w:space="0" w:color="auto"/>
              <w:left w:val="nil"/>
              <w:bottom w:val="single" w:sz="4" w:space="0" w:color="auto"/>
              <w:right w:val="single" w:sz="4" w:space="0" w:color="auto"/>
            </w:tcBorders>
            <w:shd w:val="clear" w:color="auto" w:fill="auto"/>
            <w:vAlign w:val="center"/>
            <w:hideMark/>
          </w:tcPr>
          <w:p w14:paraId="505BD35F" w14:textId="77777777" w:rsidR="00B81D55" w:rsidRPr="00B81D55" w:rsidRDefault="00B81D55" w:rsidP="00B81D55">
            <w:pPr>
              <w:spacing w:after="0" w:line="240" w:lineRule="auto"/>
              <w:jc w:val="center"/>
              <w:rPr>
                <w:rFonts w:ascii="Times New Roman" w:eastAsia="Times New Roman" w:hAnsi="Times New Roman" w:cs="Times New Roman"/>
                <w:b/>
                <w:bCs/>
                <w:sz w:val="14"/>
                <w:szCs w:val="14"/>
              </w:rPr>
            </w:pPr>
            <w:r w:rsidRPr="00B81D55">
              <w:rPr>
                <w:rFonts w:ascii="Times New Roman" w:eastAsia="Times New Roman" w:hAnsi="Times New Roman" w:cs="Times New Roman"/>
                <w:b/>
                <w:bCs/>
                <w:sz w:val="14"/>
                <w:szCs w:val="14"/>
              </w:rPr>
              <w:t>Fonds</w:t>
            </w:r>
          </w:p>
        </w:tc>
        <w:tc>
          <w:tcPr>
            <w:tcW w:w="980" w:type="dxa"/>
            <w:tcBorders>
              <w:top w:val="single" w:sz="4" w:space="0" w:color="auto"/>
              <w:left w:val="nil"/>
              <w:bottom w:val="single" w:sz="4" w:space="0" w:color="auto"/>
              <w:right w:val="single" w:sz="4" w:space="0" w:color="auto"/>
            </w:tcBorders>
            <w:shd w:val="clear" w:color="auto" w:fill="auto"/>
            <w:vAlign w:val="center"/>
            <w:hideMark/>
          </w:tcPr>
          <w:p w14:paraId="6DC8C657" w14:textId="77777777" w:rsidR="00B81D55" w:rsidRPr="00B81D55" w:rsidRDefault="00B81D55" w:rsidP="00B81D55">
            <w:pPr>
              <w:spacing w:after="0" w:line="240" w:lineRule="auto"/>
              <w:jc w:val="center"/>
              <w:rPr>
                <w:rFonts w:ascii="Times New Roman" w:eastAsia="Times New Roman" w:hAnsi="Times New Roman" w:cs="Times New Roman"/>
                <w:b/>
                <w:bCs/>
                <w:color w:val="000000"/>
                <w:sz w:val="14"/>
                <w:szCs w:val="14"/>
              </w:rPr>
            </w:pPr>
            <w:r w:rsidRPr="00B81D55">
              <w:rPr>
                <w:rFonts w:ascii="Times New Roman" w:eastAsia="Times New Roman" w:hAnsi="Times New Roman" w:cs="Times New Roman"/>
                <w:b/>
                <w:bCs/>
                <w:color w:val="000000"/>
                <w:sz w:val="14"/>
                <w:szCs w:val="14"/>
              </w:rPr>
              <w:t>ES fondu finansējums</w:t>
            </w:r>
          </w:p>
        </w:tc>
        <w:tc>
          <w:tcPr>
            <w:tcW w:w="947" w:type="dxa"/>
            <w:tcBorders>
              <w:top w:val="single" w:sz="4" w:space="0" w:color="auto"/>
              <w:left w:val="nil"/>
              <w:bottom w:val="single" w:sz="4" w:space="0" w:color="auto"/>
              <w:right w:val="single" w:sz="4" w:space="0" w:color="auto"/>
            </w:tcBorders>
            <w:shd w:val="clear" w:color="000000" w:fill="FFF2CC"/>
            <w:vAlign w:val="center"/>
            <w:hideMark/>
          </w:tcPr>
          <w:p w14:paraId="4A6DE7D9" w14:textId="77777777" w:rsidR="00B81D55" w:rsidRPr="00B81D55" w:rsidRDefault="00B81D55" w:rsidP="00B81D55">
            <w:pPr>
              <w:spacing w:after="0" w:line="240" w:lineRule="auto"/>
              <w:jc w:val="center"/>
              <w:rPr>
                <w:rFonts w:ascii="Times New Roman" w:eastAsia="Times New Roman" w:hAnsi="Times New Roman" w:cs="Times New Roman"/>
                <w:b/>
                <w:bCs/>
                <w:color w:val="000000"/>
                <w:sz w:val="14"/>
                <w:szCs w:val="14"/>
              </w:rPr>
            </w:pPr>
            <w:r w:rsidRPr="00B81D55">
              <w:rPr>
                <w:rFonts w:ascii="Times New Roman" w:eastAsia="Times New Roman" w:hAnsi="Times New Roman" w:cs="Times New Roman"/>
                <w:b/>
                <w:bCs/>
                <w:color w:val="000000"/>
                <w:sz w:val="14"/>
                <w:szCs w:val="14"/>
              </w:rPr>
              <w:t>Intervences laukums</w:t>
            </w:r>
          </w:p>
        </w:tc>
        <w:tc>
          <w:tcPr>
            <w:tcW w:w="980" w:type="dxa"/>
            <w:tcBorders>
              <w:top w:val="single" w:sz="4" w:space="0" w:color="auto"/>
              <w:left w:val="nil"/>
              <w:bottom w:val="single" w:sz="4" w:space="0" w:color="auto"/>
              <w:right w:val="single" w:sz="4" w:space="0" w:color="auto"/>
            </w:tcBorders>
            <w:shd w:val="clear" w:color="000000" w:fill="EDEDED"/>
            <w:vAlign w:val="center"/>
            <w:hideMark/>
          </w:tcPr>
          <w:p w14:paraId="75644D90" w14:textId="77777777" w:rsidR="00B81D55" w:rsidRPr="00B81D55" w:rsidRDefault="00B81D55" w:rsidP="00B81D55">
            <w:pPr>
              <w:spacing w:after="0" w:line="240" w:lineRule="auto"/>
              <w:jc w:val="center"/>
              <w:rPr>
                <w:rFonts w:ascii="Times New Roman" w:eastAsia="Times New Roman" w:hAnsi="Times New Roman" w:cs="Times New Roman"/>
                <w:b/>
                <w:bCs/>
                <w:color w:val="000000"/>
                <w:sz w:val="14"/>
                <w:szCs w:val="14"/>
              </w:rPr>
            </w:pPr>
            <w:r w:rsidRPr="00B81D55">
              <w:rPr>
                <w:rFonts w:ascii="Times New Roman" w:eastAsia="Times New Roman" w:hAnsi="Times New Roman" w:cs="Times New Roman"/>
                <w:b/>
                <w:bCs/>
                <w:color w:val="000000"/>
                <w:sz w:val="14"/>
                <w:szCs w:val="14"/>
              </w:rPr>
              <w:t>ES fonda finansējums</w:t>
            </w:r>
          </w:p>
        </w:tc>
        <w:tc>
          <w:tcPr>
            <w:tcW w:w="947" w:type="dxa"/>
            <w:tcBorders>
              <w:top w:val="single" w:sz="4" w:space="0" w:color="auto"/>
              <w:left w:val="nil"/>
              <w:bottom w:val="single" w:sz="4" w:space="0" w:color="auto"/>
              <w:right w:val="single" w:sz="4" w:space="0" w:color="auto"/>
            </w:tcBorders>
            <w:shd w:val="clear" w:color="000000" w:fill="FFF2CC"/>
            <w:vAlign w:val="center"/>
            <w:hideMark/>
          </w:tcPr>
          <w:p w14:paraId="2400966F" w14:textId="77777777" w:rsidR="00B81D55" w:rsidRPr="00B81D55" w:rsidRDefault="00B81D55" w:rsidP="00B81D55">
            <w:pPr>
              <w:spacing w:after="0" w:line="240" w:lineRule="auto"/>
              <w:jc w:val="center"/>
              <w:rPr>
                <w:rFonts w:ascii="Times New Roman" w:eastAsia="Times New Roman" w:hAnsi="Times New Roman" w:cs="Times New Roman"/>
                <w:b/>
                <w:bCs/>
                <w:color w:val="000000"/>
                <w:sz w:val="14"/>
                <w:szCs w:val="14"/>
              </w:rPr>
            </w:pPr>
            <w:r w:rsidRPr="00B81D55">
              <w:rPr>
                <w:rFonts w:ascii="Times New Roman" w:eastAsia="Times New Roman" w:hAnsi="Times New Roman" w:cs="Times New Roman"/>
                <w:b/>
                <w:bCs/>
                <w:color w:val="000000"/>
                <w:sz w:val="14"/>
                <w:szCs w:val="14"/>
              </w:rPr>
              <w:t>Intervences laukums</w:t>
            </w:r>
          </w:p>
        </w:tc>
        <w:tc>
          <w:tcPr>
            <w:tcW w:w="980" w:type="dxa"/>
            <w:tcBorders>
              <w:top w:val="single" w:sz="4" w:space="0" w:color="auto"/>
              <w:left w:val="nil"/>
              <w:bottom w:val="single" w:sz="4" w:space="0" w:color="auto"/>
              <w:right w:val="single" w:sz="4" w:space="0" w:color="auto"/>
            </w:tcBorders>
            <w:shd w:val="clear" w:color="000000" w:fill="EDEDED"/>
            <w:vAlign w:val="center"/>
            <w:hideMark/>
          </w:tcPr>
          <w:p w14:paraId="4597E363" w14:textId="77777777" w:rsidR="00B81D55" w:rsidRPr="00B81D55" w:rsidRDefault="00B81D55" w:rsidP="00B81D55">
            <w:pPr>
              <w:spacing w:after="0" w:line="240" w:lineRule="auto"/>
              <w:jc w:val="center"/>
              <w:rPr>
                <w:rFonts w:ascii="Times New Roman" w:eastAsia="Times New Roman" w:hAnsi="Times New Roman" w:cs="Times New Roman"/>
                <w:b/>
                <w:bCs/>
                <w:color w:val="000000"/>
                <w:sz w:val="14"/>
                <w:szCs w:val="14"/>
              </w:rPr>
            </w:pPr>
            <w:r w:rsidRPr="00B81D55">
              <w:rPr>
                <w:rFonts w:ascii="Times New Roman" w:eastAsia="Times New Roman" w:hAnsi="Times New Roman" w:cs="Times New Roman"/>
                <w:b/>
                <w:bCs/>
                <w:color w:val="000000"/>
                <w:sz w:val="14"/>
                <w:szCs w:val="14"/>
              </w:rPr>
              <w:t>ES fonda finansējums</w:t>
            </w:r>
          </w:p>
        </w:tc>
        <w:tc>
          <w:tcPr>
            <w:tcW w:w="947" w:type="dxa"/>
            <w:tcBorders>
              <w:top w:val="single" w:sz="4" w:space="0" w:color="auto"/>
              <w:left w:val="nil"/>
              <w:bottom w:val="single" w:sz="4" w:space="0" w:color="auto"/>
              <w:right w:val="single" w:sz="4" w:space="0" w:color="auto"/>
            </w:tcBorders>
            <w:shd w:val="clear" w:color="000000" w:fill="FFF2CC"/>
            <w:vAlign w:val="center"/>
            <w:hideMark/>
          </w:tcPr>
          <w:p w14:paraId="6EFB163E" w14:textId="77777777" w:rsidR="00B81D55" w:rsidRPr="00B81D55" w:rsidRDefault="00B81D55" w:rsidP="00B81D55">
            <w:pPr>
              <w:spacing w:after="0" w:line="240" w:lineRule="auto"/>
              <w:jc w:val="center"/>
              <w:rPr>
                <w:rFonts w:ascii="Times New Roman" w:eastAsia="Times New Roman" w:hAnsi="Times New Roman" w:cs="Times New Roman"/>
                <w:b/>
                <w:bCs/>
                <w:color w:val="000000"/>
                <w:sz w:val="14"/>
                <w:szCs w:val="14"/>
              </w:rPr>
            </w:pPr>
            <w:r w:rsidRPr="00B81D55">
              <w:rPr>
                <w:rFonts w:ascii="Times New Roman" w:eastAsia="Times New Roman" w:hAnsi="Times New Roman" w:cs="Times New Roman"/>
                <w:b/>
                <w:bCs/>
                <w:color w:val="000000"/>
                <w:sz w:val="14"/>
                <w:szCs w:val="14"/>
              </w:rPr>
              <w:t>Intervences laukums</w:t>
            </w:r>
          </w:p>
        </w:tc>
        <w:tc>
          <w:tcPr>
            <w:tcW w:w="980" w:type="dxa"/>
            <w:tcBorders>
              <w:top w:val="single" w:sz="4" w:space="0" w:color="auto"/>
              <w:left w:val="nil"/>
              <w:bottom w:val="single" w:sz="4" w:space="0" w:color="auto"/>
              <w:right w:val="single" w:sz="4" w:space="0" w:color="auto"/>
            </w:tcBorders>
            <w:shd w:val="clear" w:color="000000" w:fill="EDEDED"/>
            <w:vAlign w:val="center"/>
            <w:hideMark/>
          </w:tcPr>
          <w:p w14:paraId="31913B17" w14:textId="77777777" w:rsidR="00B81D55" w:rsidRPr="00B81D55" w:rsidRDefault="00B81D55" w:rsidP="00B81D55">
            <w:pPr>
              <w:spacing w:after="0" w:line="240" w:lineRule="auto"/>
              <w:jc w:val="center"/>
              <w:rPr>
                <w:rFonts w:ascii="Times New Roman" w:eastAsia="Times New Roman" w:hAnsi="Times New Roman" w:cs="Times New Roman"/>
                <w:b/>
                <w:bCs/>
                <w:color w:val="000000"/>
                <w:sz w:val="14"/>
                <w:szCs w:val="14"/>
              </w:rPr>
            </w:pPr>
            <w:r w:rsidRPr="00B81D55">
              <w:rPr>
                <w:rFonts w:ascii="Times New Roman" w:eastAsia="Times New Roman" w:hAnsi="Times New Roman" w:cs="Times New Roman"/>
                <w:b/>
                <w:bCs/>
                <w:color w:val="000000"/>
                <w:sz w:val="14"/>
                <w:szCs w:val="14"/>
              </w:rPr>
              <w:t>ES fonda finansējums</w:t>
            </w:r>
          </w:p>
        </w:tc>
        <w:tc>
          <w:tcPr>
            <w:tcW w:w="947" w:type="dxa"/>
            <w:tcBorders>
              <w:top w:val="single" w:sz="4" w:space="0" w:color="auto"/>
              <w:left w:val="nil"/>
              <w:bottom w:val="single" w:sz="4" w:space="0" w:color="auto"/>
              <w:right w:val="single" w:sz="4" w:space="0" w:color="auto"/>
            </w:tcBorders>
            <w:shd w:val="clear" w:color="000000" w:fill="FFF2CC"/>
            <w:vAlign w:val="center"/>
            <w:hideMark/>
          </w:tcPr>
          <w:p w14:paraId="2B94B0DB" w14:textId="77777777" w:rsidR="00B81D55" w:rsidRPr="00B81D55" w:rsidRDefault="00B81D55" w:rsidP="00B81D55">
            <w:pPr>
              <w:spacing w:after="0" w:line="240" w:lineRule="auto"/>
              <w:jc w:val="center"/>
              <w:rPr>
                <w:rFonts w:ascii="Times New Roman" w:eastAsia="Times New Roman" w:hAnsi="Times New Roman" w:cs="Times New Roman"/>
                <w:b/>
                <w:bCs/>
                <w:color w:val="000000"/>
                <w:sz w:val="14"/>
                <w:szCs w:val="14"/>
              </w:rPr>
            </w:pPr>
            <w:r w:rsidRPr="00B81D55">
              <w:rPr>
                <w:rFonts w:ascii="Times New Roman" w:eastAsia="Times New Roman" w:hAnsi="Times New Roman" w:cs="Times New Roman"/>
                <w:b/>
                <w:bCs/>
                <w:color w:val="000000"/>
                <w:sz w:val="14"/>
                <w:szCs w:val="14"/>
              </w:rPr>
              <w:t>Intervences laukums</w:t>
            </w:r>
          </w:p>
        </w:tc>
        <w:tc>
          <w:tcPr>
            <w:tcW w:w="980" w:type="dxa"/>
            <w:tcBorders>
              <w:top w:val="single" w:sz="4" w:space="0" w:color="auto"/>
              <w:left w:val="nil"/>
              <w:bottom w:val="single" w:sz="4" w:space="0" w:color="auto"/>
              <w:right w:val="single" w:sz="4" w:space="0" w:color="auto"/>
            </w:tcBorders>
            <w:shd w:val="clear" w:color="000000" w:fill="EDEDED"/>
            <w:vAlign w:val="center"/>
            <w:hideMark/>
          </w:tcPr>
          <w:p w14:paraId="025190B0" w14:textId="77777777" w:rsidR="00B81D55" w:rsidRPr="00B81D55" w:rsidRDefault="00B81D55" w:rsidP="00B81D55">
            <w:pPr>
              <w:spacing w:after="0" w:line="240" w:lineRule="auto"/>
              <w:jc w:val="center"/>
              <w:rPr>
                <w:rFonts w:ascii="Times New Roman" w:eastAsia="Times New Roman" w:hAnsi="Times New Roman" w:cs="Times New Roman"/>
                <w:b/>
                <w:bCs/>
                <w:color w:val="000000"/>
                <w:sz w:val="14"/>
                <w:szCs w:val="14"/>
              </w:rPr>
            </w:pPr>
            <w:r w:rsidRPr="00B81D55">
              <w:rPr>
                <w:rFonts w:ascii="Times New Roman" w:eastAsia="Times New Roman" w:hAnsi="Times New Roman" w:cs="Times New Roman"/>
                <w:b/>
                <w:bCs/>
                <w:color w:val="000000"/>
                <w:sz w:val="14"/>
                <w:szCs w:val="14"/>
              </w:rPr>
              <w:t>ES fonda finansējums</w:t>
            </w:r>
          </w:p>
        </w:tc>
        <w:tc>
          <w:tcPr>
            <w:tcW w:w="947" w:type="dxa"/>
            <w:tcBorders>
              <w:top w:val="single" w:sz="4" w:space="0" w:color="auto"/>
              <w:left w:val="nil"/>
              <w:bottom w:val="single" w:sz="4" w:space="0" w:color="auto"/>
              <w:right w:val="single" w:sz="4" w:space="0" w:color="auto"/>
            </w:tcBorders>
            <w:shd w:val="clear" w:color="000000" w:fill="FFF2CC"/>
            <w:vAlign w:val="center"/>
            <w:hideMark/>
          </w:tcPr>
          <w:p w14:paraId="0E285C39" w14:textId="77777777" w:rsidR="00B81D55" w:rsidRPr="00B81D55" w:rsidRDefault="00B81D55" w:rsidP="00B81D55">
            <w:pPr>
              <w:spacing w:after="0" w:line="240" w:lineRule="auto"/>
              <w:jc w:val="center"/>
              <w:rPr>
                <w:rFonts w:ascii="Times New Roman" w:eastAsia="Times New Roman" w:hAnsi="Times New Roman" w:cs="Times New Roman"/>
                <w:b/>
                <w:bCs/>
                <w:color w:val="000000"/>
                <w:sz w:val="14"/>
                <w:szCs w:val="14"/>
              </w:rPr>
            </w:pPr>
            <w:r w:rsidRPr="00B81D55">
              <w:rPr>
                <w:rFonts w:ascii="Times New Roman" w:eastAsia="Times New Roman" w:hAnsi="Times New Roman" w:cs="Times New Roman"/>
                <w:b/>
                <w:bCs/>
                <w:color w:val="000000"/>
                <w:sz w:val="14"/>
                <w:szCs w:val="14"/>
              </w:rPr>
              <w:t>Intervences laukums</w:t>
            </w:r>
          </w:p>
        </w:tc>
        <w:tc>
          <w:tcPr>
            <w:tcW w:w="980" w:type="dxa"/>
            <w:tcBorders>
              <w:top w:val="single" w:sz="4" w:space="0" w:color="auto"/>
              <w:left w:val="nil"/>
              <w:bottom w:val="single" w:sz="4" w:space="0" w:color="auto"/>
              <w:right w:val="single" w:sz="4" w:space="0" w:color="auto"/>
            </w:tcBorders>
            <w:shd w:val="clear" w:color="000000" w:fill="EDEDED"/>
            <w:vAlign w:val="center"/>
            <w:hideMark/>
          </w:tcPr>
          <w:p w14:paraId="3D66B799" w14:textId="77777777" w:rsidR="00B81D55" w:rsidRPr="00B81D55" w:rsidRDefault="00B81D55" w:rsidP="00B81D55">
            <w:pPr>
              <w:spacing w:after="0" w:line="240" w:lineRule="auto"/>
              <w:jc w:val="center"/>
              <w:rPr>
                <w:rFonts w:ascii="Times New Roman" w:eastAsia="Times New Roman" w:hAnsi="Times New Roman" w:cs="Times New Roman"/>
                <w:b/>
                <w:bCs/>
                <w:color w:val="000000"/>
                <w:sz w:val="14"/>
                <w:szCs w:val="14"/>
              </w:rPr>
            </w:pPr>
            <w:r w:rsidRPr="00B81D55">
              <w:rPr>
                <w:rFonts w:ascii="Times New Roman" w:eastAsia="Times New Roman" w:hAnsi="Times New Roman" w:cs="Times New Roman"/>
                <w:b/>
                <w:bCs/>
                <w:color w:val="000000"/>
                <w:sz w:val="14"/>
                <w:szCs w:val="14"/>
              </w:rPr>
              <w:t>ES fonda finansējums</w:t>
            </w:r>
          </w:p>
        </w:tc>
      </w:tr>
      <w:tr w:rsidR="00B81D55" w:rsidRPr="00B81D55" w14:paraId="4C176E3D" w14:textId="77777777" w:rsidTr="00B81D55">
        <w:trPr>
          <w:trHeight w:val="276"/>
        </w:trPr>
        <w:tc>
          <w:tcPr>
            <w:tcW w:w="875" w:type="dxa"/>
            <w:tcBorders>
              <w:top w:val="nil"/>
              <w:left w:val="single" w:sz="4" w:space="0" w:color="auto"/>
              <w:bottom w:val="single" w:sz="4" w:space="0" w:color="auto"/>
              <w:right w:val="single" w:sz="4" w:space="0" w:color="auto"/>
            </w:tcBorders>
            <w:shd w:val="clear" w:color="auto" w:fill="auto"/>
            <w:noWrap/>
            <w:hideMark/>
          </w:tcPr>
          <w:p w14:paraId="59D46180" w14:textId="77777777" w:rsidR="00B81D55" w:rsidRPr="00B81D55" w:rsidRDefault="00B81D55" w:rsidP="00B81D55">
            <w:pPr>
              <w:spacing w:after="0" w:line="240" w:lineRule="auto"/>
              <w:jc w:val="center"/>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1.1.1.1.</w:t>
            </w:r>
          </w:p>
        </w:tc>
        <w:tc>
          <w:tcPr>
            <w:tcW w:w="2097" w:type="dxa"/>
            <w:tcBorders>
              <w:top w:val="nil"/>
              <w:left w:val="nil"/>
              <w:bottom w:val="single" w:sz="4" w:space="0" w:color="auto"/>
              <w:right w:val="single" w:sz="4" w:space="0" w:color="auto"/>
            </w:tcBorders>
            <w:shd w:val="clear" w:color="auto" w:fill="auto"/>
            <w:noWrap/>
            <w:hideMark/>
          </w:tcPr>
          <w:p w14:paraId="43AD573F" w14:textId="77777777" w:rsidR="00B81D55" w:rsidRPr="00B81D55" w:rsidRDefault="00B81D55" w:rsidP="00B81D55">
            <w:pPr>
              <w:spacing w:after="0" w:line="240" w:lineRule="auto"/>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 xml:space="preserve">Zinātnes politikas </w:t>
            </w:r>
            <w:proofErr w:type="spellStart"/>
            <w:r w:rsidRPr="00B81D55">
              <w:rPr>
                <w:rFonts w:ascii="Times New Roman" w:eastAsia="Times New Roman" w:hAnsi="Times New Roman" w:cs="Times New Roman"/>
                <w:color w:val="000000"/>
                <w:sz w:val="16"/>
                <w:szCs w:val="16"/>
              </w:rPr>
              <w:t>ieviešana,vadība</w:t>
            </w:r>
            <w:proofErr w:type="spellEnd"/>
            <w:r w:rsidRPr="00B81D55">
              <w:rPr>
                <w:rFonts w:ascii="Times New Roman" w:eastAsia="Times New Roman" w:hAnsi="Times New Roman" w:cs="Times New Roman"/>
                <w:color w:val="000000"/>
                <w:sz w:val="16"/>
                <w:szCs w:val="16"/>
              </w:rPr>
              <w:t xml:space="preserve"> un kapacitātes stiprināšana</w:t>
            </w:r>
          </w:p>
        </w:tc>
        <w:tc>
          <w:tcPr>
            <w:tcW w:w="937" w:type="dxa"/>
            <w:tcBorders>
              <w:top w:val="nil"/>
              <w:left w:val="nil"/>
              <w:bottom w:val="single" w:sz="4" w:space="0" w:color="auto"/>
              <w:right w:val="single" w:sz="4" w:space="0" w:color="auto"/>
            </w:tcBorders>
            <w:shd w:val="clear" w:color="auto" w:fill="auto"/>
            <w:noWrap/>
            <w:hideMark/>
          </w:tcPr>
          <w:p w14:paraId="6BF8ED5E" w14:textId="77777777" w:rsidR="00B81D55" w:rsidRPr="00B81D55" w:rsidRDefault="00B81D55" w:rsidP="00B81D55">
            <w:pPr>
              <w:spacing w:after="0" w:line="240" w:lineRule="auto"/>
              <w:jc w:val="center"/>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_</w:t>
            </w:r>
          </w:p>
        </w:tc>
        <w:tc>
          <w:tcPr>
            <w:tcW w:w="602" w:type="dxa"/>
            <w:tcBorders>
              <w:top w:val="nil"/>
              <w:left w:val="nil"/>
              <w:bottom w:val="single" w:sz="4" w:space="0" w:color="auto"/>
              <w:right w:val="single" w:sz="4" w:space="0" w:color="auto"/>
            </w:tcBorders>
            <w:shd w:val="clear" w:color="auto" w:fill="auto"/>
            <w:noWrap/>
            <w:hideMark/>
          </w:tcPr>
          <w:p w14:paraId="47B7150D" w14:textId="77777777" w:rsidR="00B81D55" w:rsidRPr="00B81D55" w:rsidRDefault="00B81D55" w:rsidP="00B81D55">
            <w:pPr>
              <w:spacing w:after="0" w:line="240" w:lineRule="auto"/>
              <w:jc w:val="center"/>
              <w:rPr>
                <w:rFonts w:ascii="Times New Roman" w:eastAsia="Times New Roman" w:hAnsi="Times New Roman" w:cs="Times New Roman"/>
                <w:color w:val="000000"/>
                <w:sz w:val="14"/>
                <w:szCs w:val="14"/>
              </w:rPr>
            </w:pPr>
            <w:r w:rsidRPr="00B81D55">
              <w:rPr>
                <w:rFonts w:ascii="Times New Roman" w:eastAsia="Times New Roman" w:hAnsi="Times New Roman" w:cs="Times New Roman"/>
                <w:color w:val="000000"/>
                <w:sz w:val="14"/>
                <w:szCs w:val="14"/>
              </w:rPr>
              <w:t>ERAF</w:t>
            </w:r>
          </w:p>
        </w:tc>
        <w:tc>
          <w:tcPr>
            <w:tcW w:w="980" w:type="dxa"/>
            <w:tcBorders>
              <w:top w:val="nil"/>
              <w:left w:val="nil"/>
              <w:bottom w:val="single" w:sz="4" w:space="0" w:color="auto"/>
              <w:right w:val="single" w:sz="4" w:space="0" w:color="auto"/>
            </w:tcBorders>
            <w:shd w:val="clear" w:color="auto" w:fill="auto"/>
            <w:noWrap/>
            <w:hideMark/>
          </w:tcPr>
          <w:p w14:paraId="55AF6EC2" w14:textId="77777777" w:rsidR="00B81D55" w:rsidRPr="00B81D55" w:rsidRDefault="00B81D55" w:rsidP="00B81D55">
            <w:pPr>
              <w:spacing w:after="0" w:line="240" w:lineRule="auto"/>
              <w:jc w:val="right"/>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12 239 103</w:t>
            </w:r>
          </w:p>
        </w:tc>
        <w:tc>
          <w:tcPr>
            <w:tcW w:w="947" w:type="dxa"/>
            <w:tcBorders>
              <w:top w:val="nil"/>
              <w:left w:val="nil"/>
              <w:bottom w:val="single" w:sz="4" w:space="0" w:color="auto"/>
              <w:right w:val="single" w:sz="4" w:space="0" w:color="auto"/>
            </w:tcBorders>
            <w:shd w:val="clear" w:color="auto" w:fill="auto"/>
            <w:noWrap/>
            <w:hideMark/>
          </w:tcPr>
          <w:p w14:paraId="4638FCEA" w14:textId="77777777" w:rsidR="00B81D55" w:rsidRPr="00B81D55" w:rsidRDefault="00B81D55" w:rsidP="00B81D55">
            <w:pPr>
              <w:spacing w:after="0" w:line="240" w:lineRule="auto"/>
              <w:jc w:val="center"/>
              <w:rPr>
                <w:rFonts w:ascii="Times New Roman" w:eastAsia="Times New Roman" w:hAnsi="Times New Roman" w:cs="Times New Roman"/>
                <w:b/>
                <w:bCs/>
                <w:color w:val="00B050"/>
                <w:sz w:val="16"/>
                <w:szCs w:val="16"/>
              </w:rPr>
            </w:pPr>
            <w:r w:rsidRPr="00B81D55">
              <w:rPr>
                <w:rFonts w:ascii="Times New Roman" w:eastAsia="Times New Roman" w:hAnsi="Times New Roman" w:cs="Times New Roman"/>
                <w:b/>
                <w:bCs/>
                <w:color w:val="00B050"/>
                <w:sz w:val="16"/>
                <w:szCs w:val="16"/>
              </w:rPr>
              <w:t>16</w:t>
            </w:r>
          </w:p>
        </w:tc>
        <w:tc>
          <w:tcPr>
            <w:tcW w:w="980" w:type="dxa"/>
            <w:tcBorders>
              <w:top w:val="nil"/>
              <w:left w:val="nil"/>
              <w:bottom w:val="single" w:sz="4" w:space="0" w:color="auto"/>
              <w:right w:val="single" w:sz="4" w:space="0" w:color="auto"/>
            </w:tcBorders>
            <w:shd w:val="clear" w:color="auto" w:fill="auto"/>
            <w:noWrap/>
            <w:hideMark/>
          </w:tcPr>
          <w:p w14:paraId="134B8131" w14:textId="77777777" w:rsidR="00B81D55" w:rsidRPr="00B81D55" w:rsidRDefault="00B81D55" w:rsidP="00B81D55">
            <w:pPr>
              <w:spacing w:after="0" w:line="240" w:lineRule="auto"/>
              <w:jc w:val="right"/>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3 059 776</w:t>
            </w:r>
          </w:p>
        </w:tc>
        <w:tc>
          <w:tcPr>
            <w:tcW w:w="947" w:type="dxa"/>
            <w:tcBorders>
              <w:top w:val="nil"/>
              <w:left w:val="nil"/>
              <w:bottom w:val="single" w:sz="4" w:space="0" w:color="auto"/>
              <w:right w:val="single" w:sz="4" w:space="0" w:color="auto"/>
            </w:tcBorders>
            <w:shd w:val="clear" w:color="auto" w:fill="auto"/>
            <w:noWrap/>
            <w:hideMark/>
          </w:tcPr>
          <w:p w14:paraId="52A7E2A8" w14:textId="77777777" w:rsidR="00B81D55" w:rsidRPr="00B81D55" w:rsidRDefault="00B81D55" w:rsidP="00B81D55">
            <w:pPr>
              <w:spacing w:after="0" w:line="240" w:lineRule="auto"/>
              <w:jc w:val="center"/>
              <w:rPr>
                <w:rFonts w:ascii="Times New Roman" w:eastAsia="Times New Roman" w:hAnsi="Times New Roman" w:cs="Times New Roman"/>
                <w:b/>
                <w:bCs/>
                <w:color w:val="00B050"/>
                <w:sz w:val="16"/>
                <w:szCs w:val="16"/>
              </w:rPr>
            </w:pPr>
            <w:r w:rsidRPr="00B81D55">
              <w:rPr>
                <w:rFonts w:ascii="Times New Roman" w:eastAsia="Times New Roman" w:hAnsi="Times New Roman" w:cs="Times New Roman"/>
                <w:b/>
                <w:bCs/>
                <w:color w:val="00B050"/>
                <w:sz w:val="16"/>
                <w:szCs w:val="16"/>
              </w:rPr>
              <w:t>23</w:t>
            </w:r>
          </w:p>
        </w:tc>
        <w:tc>
          <w:tcPr>
            <w:tcW w:w="980" w:type="dxa"/>
            <w:tcBorders>
              <w:top w:val="nil"/>
              <w:left w:val="nil"/>
              <w:bottom w:val="single" w:sz="4" w:space="0" w:color="auto"/>
              <w:right w:val="single" w:sz="4" w:space="0" w:color="auto"/>
            </w:tcBorders>
            <w:shd w:val="clear" w:color="auto" w:fill="auto"/>
            <w:noWrap/>
            <w:hideMark/>
          </w:tcPr>
          <w:p w14:paraId="0DAF272B" w14:textId="77777777" w:rsidR="00B81D55" w:rsidRPr="00B81D55" w:rsidRDefault="00B81D55" w:rsidP="00B81D55">
            <w:pPr>
              <w:spacing w:after="0" w:line="240" w:lineRule="auto"/>
              <w:jc w:val="right"/>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3 059 776</w:t>
            </w:r>
          </w:p>
        </w:tc>
        <w:tc>
          <w:tcPr>
            <w:tcW w:w="947" w:type="dxa"/>
            <w:tcBorders>
              <w:top w:val="nil"/>
              <w:left w:val="nil"/>
              <w:bottom w:val="single" w:sz="4" w:space="0" w:color="auto"/>
              <w:right w:val="single" w:sz="4" w:space="0" w:color="auto"/>
            </w:tcBorders>
            <w:shd w:val="clear" w:color="auto" w:fill="auto"/>
            <w:noWrap/>
            <w:hideMark/>
          </w:tcPr>
          <w:p w14:paraId="137E51D3" w14:textId="77777777" w:rsidR="00B81D55" w:rsidRPr="00B81D55" w:rsidRDefault="00B81D55" w:rsidP="00B81D55">
            <w:pPr>
              <w:spacing w:after="0" w:line="240" w:lineRule="auto"/>
              <w:jc w:val="center"/>
              <w:rPr>
                <w:rFonts w:ascii="Times New Roman" w:eastAsia="Times New Roman" w:hAnsi="Times New Roman" w:cs="Times New Roman"/>
                <w:b/>
                <w:bCs/>
                <w:color w:val="00B050"/>
                <w:sz w:val="16"/>
                <w:szCs w:val="16"/>
              </w:rPr>
            </w:pPr>
            <w:r w:rsidRPr="00B81D55">
              <w:rPr>
                <w:rFonts w:ascii="Times New Roman" w:eastAsia="Times New Roman" w:hAnsi="Times New Roman" w:cs="Times New Roman"/>
                <w:b/>
                <w:bCs/>
                <w:color w:val="00B050"/>
                <w:sz w:val="16"/>
                <w:szCs w:val="16"/>
              </w:rPr>
              <w:t>28</w:t>
            </w:r>
          </w:p>
        </w:tc>
        <w:tc>
          <w:tcPr>
            <w:tcW w:w="980" w:type="dxa"/>
            <w:tcBorders>
              <w:top w:val="nil"/>
              <w:left w:val="nil"/>
              <w:bottom w:val="single" w:sz="4" w:space="0" w:color="auto"/>
              <w:right w:val="single" w:sz="4" w:space="0" w:color="auto"/>
            </w:tcBorders>
            <w:shd w:val="clear" w:color="auto" w:fill="auto"/>
            <w:noWrap/>
            <w:hideMark/>
          </w:tcPr>
          <w:p w14:paraId="7015BDC7" w14:textId="77777777" w:rsidR="00B81D55" w:rsidRPr="00B81D55" w:rsidRDefault="00B81D55" w:rsidP="00B81D55">
            <w:pPr>
              <w:spacing w:after="0" w:line="240" w:lineRule="auto"/>
              <w:jc w:val="right"/>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3 059 776</w:t>
            </w:r>
          </w:p>
        </w:tc>
        <w:tc>
          <w:tcPr>
            <w:tcW w:w="947" w:type="dxa"/>
            <w:tcBorders>
              <w:top w:val="nil"/>
              <w:left w:val="nil"/>
              <w:bottom w:val="single" w:sz="4" w:space="0" w:color="auto"/>
              <w:right w:val="single" w:sz="4" w:space="0" w:color="auto"/>
            </w:tcBorders>
            <w:shd w:val="clear" w:color="000000" w:fill="FFE699"/>
            <w:noWrap/>
            <w:hideMark/>
          </w:tcPr>
          <w:p w14:paraId="0D1E68FE" w14:textId="77777777" w:rsidR="00B81D55" w:rsidRPr="00B81D55" w:rsidRDefault="00B81D55" w:rsidP="00B81D55">
            <w:pPr>
              <w:spacing w:after="0" w:line="240" w:lineRule="auto"/>
              <w:jc w:val="center"/>
              <w:rPr>
                <w:rFonts w:ascii="Times New Roman" w:eastAsia="Times New Roman" w:hAnsi="Times New Roman" w:cs="Times New Roman"/>
                <w:b/>
                <w:bCs/>
                <w:color w:val="00B050"/>
                <w:sz w:val="16"/>
                <w:szCs w:val="16"/>
              </w:rPr>
            </w:pPr>
            <w:r w:rsidRPr="00B81D55">
              <w:rPr>
                <w:rFonts w:ascii="Times New Roman" w:eastAsia="Times New Roman" w:hAnsi="Times New Roman" w:cs="Times New Roman"/>
                <w:b/>
                <w:bCs/>
                <w:color w:val="00B050"/>
                <w:sz w:val="16"/>
                <w:szCs w:val="16"/>
              </w:rPr>
              <w:t>30</w:t>
            </w:r>
          </w:p>
        </w:tc>
        <w:tc>
          <w:tcPr>
            <w:tcW w:w="980" w:type="dxa"/>
            <w:tcBorders>
              <w:top w:val="nil"/>
              <w:left w:val="nil"/>
              <w:bottom w:val="single" w:sz="4" w:space="0" w:color="auto"/>
              <w:right w:val="single" w:sz="4" w:space="0" w:color="auto"/>
            </w:tcBorders>
            <w:shd w:val="clear" w:color="auto" w:fill="auto"/>
            <w:noWrap/>
            <w:hideMark/>
          </w:tcPr>
          <w:p w14:paraId="62AE88C0" w14:textId="77777777" w:rsidR="00B81D55" w:rsidRPr="00B81D55" w:rsidRDefault="00B81D55" w:rsidP="00B81D55">
            <w:pPr>
              <w:spacing w:after="0" w:line="240" w:lineRule="auto"/>
              <w:jc w:val="right"/>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3 059 775</w:t>
            </w:r>
          </w:p>
        </w:tc>
        <w:tc>
          <w:tcPr>
            <w:tcW w:w="947" w:type="dxa"/>
            <w:tcBorders>
              <w:top w:val="nil"/>
              <w:left w:val="nil"/>
              <w:bottom w:val="single" w:sz="4" w:space="0" w:color="auto"/>
              <w:right w:val="single" w:sz="4" w:space="0" w:color="auto"/>
            </w:tcBorders>
            <w:shd w:val="clear" w:color="auto" w:fill="auto"/>
            <w:noWrap/>
            <w:hideMark/>
          </w:tcPr>
          <w:p w14:paraId="5CC11B98" w14:textId="77777777" w:rsidR="00B81D55" w:rsidRPr="00B81D55" w:rsidRDefault="00B81D55" w:rsidP="00B81D55">
            <w:pPr>
              <w:spacing w:after="0" w:line="240" w:lineRule="auto"/>
              <w:jc w:val="center"/>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 </w:t>
            </w:r>
          </w:p>
        </w:tc>
        <w:tc>
          <w:tcPr>
            <w:tcW w:w="980" w:type="dxa"/>
            <w:tcBorders>
              <w:top w:val="nil"/>
              <w:left w:val="nil"/>
              <w:bottom w:val="single" w:sz="4" w:space="0" w:color="auto"/>
              <w:right w:val="single" w:sz="4" w:space="0" w:color="auto"/>
            </w:tcBorders>
            <w:shd w:val="clear" w:color="auto" w:fill="auto"/>
            <w:noWrap/>
            <w:hideMark/>
          </w:tcPr>
          <w:p w14:paraId="774C7AFF" w14:textId="77777777" w:rsidR="00B81D55" w:rsidRPr="00B81D55" w:rsidRDefault="00B81D55" w:rsidP="00B81D55">
            <w:pPr>
              <w:spacing w:after="0" w:line="240" w:lineRule="auto"/>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 </w:t>
            </w:r>
          </w:p>
        </w:tc>
      </w:tr>
      <w:tr w:rsidR="00B81D55" w:rsidRPr="00B81D55" w14:paraId="44575A16" w14:textId="77777777" w:rsidTr="00B81D55">
        <w:trPr>
          <w:trHeight w:val="276"/>
        </w:trPr>
        <w:tc>
          <w:tcPr>
            <w:tcW w:w="875" w:type="dxa"/>
            <w:tcBorders>
              <w:top w:val="nil"/>
              <w:left w:val="single" w:sz="4" w:space="0" w:color="auto"/>
              <w:bottom w:val="single" w:sz="4" w:space="0" w:color="auto"/>
              <w:right w:val="single" w:sz="4" w:space="0" w:color="auto"/>
            </w:tcBorders>
            <w:shd w:val="clear" w:color="auto" w:fill="auto"/>
            <w:noWrap/>
            <w:hideMark/>
          </w:tcPr>
          <w:p w14:paraId="39ECFFB0" w14:textId="77777777" w:rsidR="00B81D55" w:rsidRPr="00B81D55" w:rsidRDefault="00B81D55" w:rsidP="00B81D55">
            <w:pPr>
              <w:spacing w:after="0" w:line="240" w:lineRule="auto"/>
              <w:jc w:val="center"/>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1.1.1.2.</w:t>
            </w:r>
          </w:p>
        </w:tc>
        <w:tc>
          <w:tcPr>
            <w:tcW w:w="2097" w:type="dxa"/>
            <w:tcBorders>
              <w:top w:val="nil"/>
              <w:left w:val="nil"/>
              <w:bottom w:val="single" w:sz="4" w:space="0" w:color="auto"/>
              <w:right w:val="single" w:sz="4" w:space="0" w:color="auto"/>
            </w:tcBorders>
            <w:shd w:val="clear" w:color="auto" w:fill="auto"/>
            <w:noWrap/>
            <w:hideMark/>
          </w:tcPr>
          <w:p w14:paraId="5419E17F" w14:textId="77777777" w:rsidR="00B81D55" w:rsidRPr="00B81D55" w:rsidRDefault="00B81D55" w:rsidP="00B81D55">
            <w:pPr>
              <w:spacing w:after="0" w:line="240" w:lineRule="auto"/>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RIS3 pētniecības un inovācijas centri</w:t>
            </w:r>
          </w:p>
        </w:tc>
        <w:tc>
          <w:tcPr>
            <w:tcW w:w="937" w:type="dxa"/>
            <w:tcBorders>
              <w:top w:val="nil"/>
              <w:left w:val="nil"/>
              <w:bottom w:val="single" w:sz="4" w:space="0" w:color="auto"/>
              <w:right w:val="single" w:sz="4" w:space="0" w:color="auto"/>
            </w:tcBorders>
            <w:shd w:val="clear" w:color="auto" w:fill="auto"/>
            <w:noWrap/>
            <w:hideMark/>
          </w:tcPr>
          <w:p w14:paraId="7FECA7D0" w14:textId="77777777" w:rsidR="00B81D55" w:rsidRPr="00B81D55" w:rsidRDefault="00B81D55" w:rsidP="00B81D55">
            <w:pPr>
              <w:spacing w:after="0" w:line="240" w:lineRule="auto"/>
              <w:jc w:val="center"/>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_</w:t>
            </w:r>
          </w:p>
        </w:tc>
        <w:tc>
          <w:tcPr>
            <w:tcW w:w="602" w:type="dxa"/>
            <w:tcBorders>
              <w:top w:val="nil"/>
              <w:left w:val="nil"/>
              <w:bottom w:val="single" w:sz="4" w:space="0" w:color="auto"/>
              <w:right w:val="single" w:sz="4" w:space="0" w:color="auto"/>
            </w:tcBorders>
            <w:shd w:val="clear" w:color="auto" w:fill="auto"/>
            <w:noWrap/>
            <w:hideMark/>
          </w:tcPr>
          <w:p w14:paraId="34EEDF3C" w14:textId="77777777" w:rsidR="00B81D55" w:rsidRPr="00B81D55" w:rsidRDefault="00B81D55" w:rsidP="00B81D55">
            <w:pPr>
              <w:spacing w:after="0" w:line="240" w:lineRule="auto"/>
              <w:jc w:val="center"/>
              <w:rPr>
                <w:rFonts w:ascii="Times New Roman" w:eastAsia="Times New Roman" w:hAnsi="Times New Roman" w:cs="Times New Roman"/>
                <w:color w:val="000000"/>
                <w:sz w:val="14"/>
                <w:szCs w:val="14"/>
              </w:rPr>
            </w:pPr>
            <w:r w:rsidRPr="00B81D55">
              <w:rPr>
                <w:rFonts w:ascii="Times New Roman" w:eastAsia="Times New Roman" w:hAnsi="Times New Roman" w:cs="Times New Roman"/>
                <w:color w:val="000000"/>
                <w:sz w:val="14"/>
                <w:szCs w:val="14"/>
              </w:rPr>
              <w:t>ERAF</w:t>
            </w:r>
          </w:p>
        </w:tc>
        <w:tc>
          <w:tcPr>
            <w:tcW w:w="980" w:type="dxa"/>
            <w:tcBorders>
              <w:top w:val="nil"/>
              <w:left w:val="nil"/>
              <w:bottom w:val="single" w:sz="4" w:space="0" w:color="auto"/>
              <w:right w:val="single" w:sz="4" w:space="0" w:color="auto"/>
            </w:tcBorders>
            <w:shd w:val="clear" w:color="auto" w:fill="auto"/>
            <w:noWrap/>
            <w:hideMark/>
          </w:tcPr>
          <w:p w14:paraId="4AF6C043" w14:textId="77777777" w:rsidR="00B81D55" w:rsidRPr="00B81D55" w:rsidRDefault="00B81D55" w:rsidP="00B81D55">
            <w:pPr>
              <w:spacing w:after="0" w:line="240" w:lineRule="auto"/>
              <w:jc w:val="right"/>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36 098 377</w:t>
            </w:r>
          </w:p>
        </w:tc>
        <w:tc>
          <w:tcPr>
            <w:tcW w:w="947" w:type="dxa"/>
            <w:tcBorders>
              <w:top w:val="nil"/>
              <w:left w:val="nil"/>
              <w:bottom w:val="single" w:sz="4" w:space="0" w:color="auto"/>
              <w:right w:val="single" w:sz="4" w:space="0" w:color="auto"/>
            </w:tcBorders>
            <w:shd w:val="clear" w:color="auto" w:fill="auto"/>
            <w:noWrap/>
            <w:hideMark/>
          </w:tcPr>
          <w:p w14:paraId="773A9E68" w14:textId="77777777" w:rsidR="00B81D55" w:rsidRPr="00B81D55" w:rsidRDefault="00B81D55" w:rsidP="00B81D55">
            <w:pPr>
              <w:spacing w:after="0" w:line="240" w:lineRule="auto"/>
              <w:jc w:val="center"/>
              <w:rPr>
                <w:rFonts w:ascii="Times New Roman" w:eastAsia="Times New Roman" w:hAnsi="Times New Roman" w:cs="Times New Roman"/>
                <w:b/>
                <w:bCs/>
                <w:color w:val="00B050"/>
                <w:sz w:val="16"/>
                <w:szCs w:val="16"/>
              </w:rPr>
            </w:pPr>
            <w:r w:rsidRPr="00B81D55">
              <w:rPr>
                <w:rFonts w:ascii="Times New Roman" w:eastAsia="Times New Roman" w:hAnsi="Times New Roman" w:cs="Times New Roman"/>
                <w:b/>
                <w:bCs/>
                <w:color w:val="00B050"/>
                <w:sz w:val="16"/>
                <w:szCs w:val="16"/>
              </w:rPr>
              <w:t>4</w:t>
            </w:r>
          </w:p>
        </w:tc>
        <w:tc>
          <w:tcPr>
            <w:tcW w:w="980" w:type="dxa"/>
            <w:tcBorders>
              <w:top w:val="nil"/>
              <w:left w:val="nil"/>
              <w:bottom w:val="single" w:sz="4" w:space="0" w:color="auto"/>
              <w:right w:val="single" w:sz="4" w:space="0" w:color="auto"/>
            </w:tcBorders>
            <w:shd w:val="clear" w:color="auto" w:fill="auto"/>
            <w:noWrap/>
            <w:hideMark/>
          </w:tcPr>
          <w:p w14:paraId="1EDBF458" w14:textId="77777777" w:rsidR="00B81D55" w:rsidRPr="00B81D55" w:rsidRDefault="00B81D55" w:rsidP="00B81D55">
            <w:pPr>
              <w:spacing w:after="0" w:line="240" w:lineRule="auto"/>
              <w:jc w:val="right"/>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18 049 189</w:t>
            </w:r>
          </w:p>
        </w:tc>
        <w:tc>
          <w:tcPr>
            <w:tcW w:w="947" w:type="dxa"/>
            <w:tcBorders>
              <w:top w:val="nil"/>
              <w:left w:val="nil"/>
              <w:bottom w:val="single" w:sz="4" w:space="0" w:color="auto"/>
              <w:right w:val="single" w:sz="4" w:space="0" w:color="auto"/>
            </w:tcBorders>
            <w:shd w:val="clear" w:color="auto" w:fill="auto"/>
            <w:noWrap/>
            <w:hideMark/>
          </w:tcPr>
          <w:p w14:paraId="7739917B" w14:textId="77777777" w:rsidR="00B81D55" w:rsidRPr="00B81D55" w:rsidRDefault="00B81D55" w:rsidP="00B81D55">
            <w:pPr>
              <w:spacing w:after="0" w:line="240" w:lineRule="auto"/>
              <w:jc w:val="center"/>
              <w:rPr>
                <w:rFonts w:ascii="Times New Roman" w:eastAsia="Times New Roman" w:hAnsi="Times New Roman" w:cs="Times New Roman"/>
                <w:b/>
                <w:bCs/>
                <w:color w:val="00B050"/>
                <w:sz w:val="16"/>
                <w:szCs w:val="16"/>
              </w:rPr>
            </w:pPr>
            <w:r w:rsidRPr="00B81D55">
              <w:rPr>
                <w:rFonts w:ascii="Times New Roman" w:eastAsia="Times New Roman" w:hAnsi="Times New Roman" w:cs="Times New Roman"/>
                <w:b/>
                <w:bCs/>
                <w:color w:val="00B050"/>
                <w:sz w:val="16"/>
                <w:szCs w:val="16"/>
              </w:rPr>
              <w:t>8</w:t>
            </w:r>
          </w:p>
        </w:tc>
        <w:tc>
          <w:tcPr>
            <w:tcW w:w="980" w:type="dxa"/>
            <w:tcBorders>
              <w:top w:val="nil"/>
              <w:left w:val="nil"/>
              <w:bottom w:val="single" w:sz="4" w:space="0" w:color="auto"/>
              <w:right w:val="single" w:sz="4" w:space="0" w:color="auto"/>
            </w:tcBorders>
            <w:shd w:val="clear" w:color="auto" w:fill="auto"/>
            <w:noWrap/>
            <w:hideMark/>
          </w:tcPr>
          <w:p w14:paraId="768F20C1" w14:textId="77777777" w:rsidR="00B81D55" w:rsidRPr="00B81D55" w:rsidRDefault="00B81D55" w:rsidP="00B81D55">
            <w:pPr>
              <w:spacing w:after="0" w:line="240" w:lineRule="auto"/>
              <w:jc w:val="right"/>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18 049 188</w:t>
            </w:r>
          </w:p>
        </w:tc>
        <w:tc>
          <w:tcPr>
            <w:tcW w:w="947" w:type="dxa"/>
            <w:tcBorders>
              <w:top w:val="nil"/>
              <w:left w:val="nil"/>
              <w:bottom w:val="single" w:sz="4" w:space="0" w:color="auto"/>
              <w:right w:val="single" w:sz="4" w:space="0" w:color="auto"/>
            </w:tcBorders>
            <w:shd w:val="clear" w:color="auto" w:fill="auto"/>
            <w:noWrap/>
            <w:hideMark/>
          </w:tcPr>
          <w:p w14:paraId="6BE87CBA" w14:textId="77777777" w:rsidR="00B81D55" w:rsidRPr="00B81D55" w:rsidRDefault="00B81D55" w:rsidP="00B81D55">
            <w:pPr>
              <w:spacing w:after="0" w:line="240" w:lineRule="auto"/>
              <w:jc w:val="center"/>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 </w:t>
            </w:r>
          </w:p>
        </w:tc>
        <w:tc>
          <w:tcPr>
            <w:tcW w:w="980" w:type="dxa"/>
            <w:tcBorders>
              <w:top w:val="nil"/>
              <w:left w:val="nil"/>
              <w:bottom w:val="single" w:sz="4" w:space="0" w:color="auto"/>
              <w:right w:val="single" w:sz="4" w:space="0" w:color="auto"/>
            </w:tcBorders>
            <w:shd w:val="clear" w:color="auto" w:fill="auto"/>
            <w:noWrap/>
            <w:hideMark/>
          </w:tcPr>
          <w:p w14:paraId="5105EC12" w14:textId="77777777" w:rsidR="00B81D55" w:rsidRPr="00B81D55" w:rsidRDefault="00B81D55" w:rsidP="00B81D55">
            <w:pPr>
              <w:spacing w:after="0" w:line="240" w:lineRule="auto"/>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 </w:t>
            </w:r>
          </w:p>
        </w:tc>
        <w:tc>
          <w:tcPr>
            <w:tcW w:w="947" w:type="dxa"/>
            <w:tcBorders>
              <w:top w:val="nil"/>
              <w:left w:val="nil"/>
              <w:bottom w:val="single" w:sz="4" w:space="0" w:color="auto"/>
              <w:right w:val="single" w:sz="4" w:space="0" w:color="auto"/>
            </w:tcBorders>
            <w:shd w:val="clear" w:color="auto" w:fill="auto"/>
            <w:noWrap/>
            <w:hideMark/>
          </w:tcPr>
          <w:p w14:paraId="6B3E5C28" w14:textId="77777777" w:rsidR="00B81D55" w:rsidRPr="00B81D55" w:rsidRDefault="00B81D55" w:rsidP="00B81D55">
            <w:pPr>
              <w:spacing w:after="0" w:line="240" w:lineRule="auto"/>
              <w:jc w:val="center"/>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 </w:t>
            </w:r>
          </w:p>
        </w:tc>
        <w:tc>
          <w:tcPr>
            <w:tcW w:w="980" w:type="dxa"/>
            <w:tcBorders>
              <w:top w:val="nil"/>
              <w:left w:val="nil"/>
              <w:bottom w:val="single" w:sz="4" w:space="0" w:color="auto"/>
              <w:right w:val="single" w:sz="4" w:space="0" w:color="auto"/>
            </w:tcBorders>
            <w:shd w:val="clear" w:color="auto" w:fill="auto"/>
            <w:noWrap/>
            <w:hideMark/>
          </w:tcPr>
          <w:p w14:paraId="526260C4" w14:textId="77777777" w:rsidR="00B81D55" w:rsidRPr="00B81D55" w:rsidRDefault="00B81D55" w:rsidP="00B81D55">
            <w:pPr>
              <w:spacing w:after="0" w:line="240" w:lineRule="auto"/>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 </w:t>
            </w:r>
          </w:p>
        </w:tc>
        <w:tc>
          <w:tcPr>
            <w:tcW w:w="947" w:type="dxa"/>
            <w:tcBorders>
              <w:top w:val="nil"/>
              <w:left w:val="nil"/>
              <w:bottom w:val="single" w:sz="4" w:space="0" w:color="auto"/>
              <w:right w:val="single" w:sz="4" w:space="0" w:color="auto"/>
            </w:tcBorders>
            <w:shd w:val="clear" w:color="auto" w:fill="auto"/>
            <w:noWrap/>
            <w:hideMark/>
          </w:tcPr>
          <w:p w14:paraId="23273152" w14:textId="77777777" w:rsidR="00B81D55" w:rsidRPr="00B81D55" w:rsidRDefault="00B81D55" w:rsidP="00B81D55">
            <w:pPr>
              <w:spacing w:after="0" w:line="240" w:lineRule="auto"/>
              <w:jc w:val="center"/>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 </w:t>
            </w:r>
          </w:p>
        </w:tc>
        <w:tc>
          <w:tcPr>
            <w:tcW w:w="980" w:type="dxa"/>
            <w:tcBorders>
              <w:top w:val="nil"/>
              <w:left w:val="nil"/>
              <w:bottom w:val="single" w:sz="4" w:space="0" w:color="auto"/>
              <w:right w:val="single" w:sz="4" w:space="0" w:color="auto"/>
            </w:tcBorders>
            <w:shd w:val="clear" w:color="auto" w:fill="auto"/>
            <w:noWrap/>
            <w:hideMark/>
          </w:tcPr>
          <w:p w14:paraId="319BE2C4" w14:textId="77777777" w:rsidR="00B81D55" w:rsidRPr="00B81D55" w:rsidRDefault="00B81D55" w:rsidP="00B81D55">
            <w:pPr>
              <w:spacing w:after="0" w:line="240" w:lineRule="auto"/>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 </w:t>
            </w:r>
          </w:p>
        </w:tc>
      </w:tr>
      <w:tr w:rsidR="00B81D55" w:rsidRPr="00B81D55" w14:paraId="2B9F68E8" w14:textId="77777777" w:rsidTr="00B81D55">
        <w:trPr>
          <w:trHeight w:val="276"/>
        </w:trPr>
        <w:tc>
          <w:tcPr>
            <w:tcW w:w="875" w:type="dxa"/>
            <w:tcBorders>
              <w:top w:val="nil"/>
              <w:left w:val="single" w:sz="4" w:space="0" w:color="auto"/>
              <w:bottom w:val="single" w:sz="4" w:space="0" w:color="auto"/>
              <w:right w:val="single" w:sz="4" w:space="0" w:color="auto"/>
            </w:tcBorders>
            <w:shd w:val="clear" w:color="auto" w:fill="auto"/>
            <w:noWrap/>
            <w:hideMark/>
          </w:tcPr>
          <w:p w14:paraId="6627D282" w14:textId="77777777" w:rsidR="00B81D55" w:rsidRPr="00B81D55" w:rsidRDefault="00B81D55" w:rsidP="00B81D55">
            <w:pPr>
              <w:spacing w:after="0" w:line="240" w:lineRule="auto"/>
              <w:jc w:val="center"/>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1.1.1.3.</w:t>
            </w:r>
          </w:p>
        </w:tc>
        <w:tc>
          <w:tcPr>
            <w:tcW w:w="2097" w:type="dxa"/>
            <w:tcBorders>
              <w:top w:val="nil"/>
              <w:left w:val="nil"/>
              <w:bottom w:val="single" w:sz="4" w:space="0" w:color="auto"/>
              <w:right w:val="single" w:sz="4" w:space="0" w:color="auto"/>
            </w:tcBorders>
            <w:shd w:val="clear" w:color="auto" w:fill="auto"/>
            <w:noWrap/>
            <w:hideMark/>
          </w:tcPr>
          <w:p w14:paraId="20C3C13C" w14:textId="77777777" w:rsidR="00B81D55" w:rsidRPr="00B81D55" w:rsidRDefault="00B81D55" w:rsidP="00B81D55">
            <w:pPr>
              <w:spacing w:after="0" w:line="240" w:lineRule="auto"/>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Praktiskas ievirzes pētījumi</w:t>
            </w:r>
          </w:p>
        </w:tc>
        <w:tc>
          <w:tcPr>
            <w:tcW w:w="937" w:type="dxa"/>
            <w:tcBorders>
              <w:top w:val="nil"/>
              <w:left w:val="nil"/>
              <w:bottom w:val="single" w:sz="4" w:space="0" w:color="auto"/>
              <w:right w:val="single" w:sz="4" w:space="0" w:color="auto"/>
            </w:tcBorders>
            <w:shd w:val="clear" w:color="auto" w:fill="auto"/>
            <w:noWrap/>
            <w:hideMark/>
          </w:tcPr>
          <w:p w14:paraId="10D8E5E1" w14:textId="77777777" w:rsidR="00B81D55" w:rsidRPr="00B81D55" w:rsidRDefault="00B81D55" w:rsidP="00B81D55">
            <w:pPr>
              <w:spacing w:after="0" w:line="240" w:lineRule="auto"/>
              <w:jc w:val="center"/>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1</w:t>
            </w:r>
          </w:p>
        </w:tc>
        <w:tc>
          <w:tcPr>
            <w:tcW w:w="602" w:type="dxa"/>
            <w:tcBorders>
              <w:top w:val="nil"/>
              <w:left w:val="nil"/>
              <w:bottom w:val="single" w:sz="4" w:space="0" w:color="auto"/>
              <w:right w:val="single" w:sz="4" w:space="0" w:color="auto"/>
            </w:tcBorders>
            <w:shd w:val="clear" w:color="auto" w:fill="auto"/>
            <w:noWrap/>
            <w:hideMark/>
          </w:tcPr>
          <w:p w14:paraId="6BF79C5D" w14:textId="77777777" w:rsidR="00B81D55" w:rsidRPr="00B81D55" w:rsidRDefault="00B81D55" w:rsidP="00B81D55">
            <w:pPr>
              <w:spacing w:after="0" w:line="240" w:lineRule="auto"/>
              <w:jc w:val="center"/>
              <w:rPr>
                <w:rFonts w:ascii="Times New Roman" w:eastAsia="Times New Roman" w:hAnsi="Times New Roman" w:cs="Times New Roman"/>
                <w:color w:val="000000"/>
                <w:sz w:val="14"/>
                <w:szCs w:val="14"/>
              </w:rPr>
            </w:pPr>
            <w:r w:rsidRPr="00B81D55">
              <w:rPr>
                <w:rFonts w:ascii="Times New Roman" w:eastAsia="Times New Roman" w:hAnsi="Times New Roman" w:cs="Times New Roman"/>
                <w:color w:val="000000"/>
                <w:sz w:val="14"/>
                <w:szCs w:val="14"/>
              </w:rPr>
              <w:t>ERAF</w:t>
            </w:r>
          </w:p>
        </w:tc>
        <w:tc>
          <w:tcPr>
            <w:tcW w:w="980" w:type="dxa"/>
            <w:tcBorders>
              <w:top w:val="nil"/>
              <w:left w:val="nil"/>
              <w:bottom w:val="single" w:sz="4" w:space="0" w:color="auto"/>
              <w:right w:val="single" w:sz="4" w:space="0" w:color="auto"/>
            </w:tcBorders>
            <w:shd w:val="clear" w:color="auto" w:fill="auto"/>
            <w:noWrap/>
            <w:hideMark/>
          </w:tcPr>
          <w:p w14:paraId="15367B66" w14:textId="77777777" w:rsidR="00B81D55" w:rsidRPr="00B81D55" w:rsidRDefault="00B81D55" w:rsidP="00B81D55">
            <w:pPr>
              <w:spacing w:after="0" w:line="240" w:lineRule="auto"/>
              <w:jc w:val="right"/>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30 770 000</w:t>
            </w:r>
          </w:p>
        </w:tc>
        <w:tc>
          <w:tcPr>
            <w:tcW w:w="947" w:type="dxa"/>
            <w:tcBorders>
              <w:top w:val="nil"/>
              <w:left w:val="nil"/>
              <w:bottom w:val="single" w:sz="4" w:space="0" w:color="auto"/>
              <w:right w:val="single" w:sz="4" w:space="0" w:color="auto"/>
            </w:tcBorders>
            <w:shd w:val="clear" w:color="auto" w:fill="auto"/>
            <w:noWrap/>
            <w:hideMark/>
          </w:tcPr>
          <w:p w14:paraId="6628A2D6" w14:textId="77777777" w:rsidR="00B81D55" w:rsidRPr="00B81D55" w:rsidRDefault="00B81D55" w:rsidP="00B81D55">
            <w:pPr>
              <w:spacing w:after="0" w:line="240" w:lineRule="auto"/>
              <w:jc w:val="center"/>
              <w:rPr>
                <w:rFonts w:ascii="Times New Roman" w:eastAsia="Times New Roman" w:hAnsi="Times New Roman" w:cs="Times New Roman"/>
                <w:b/>
                <w:bCs/>
                <w:color w:val="00B050"/>
                <w:sz w:val="16"/>
                <w:szCs w:val="16"/>
              </w:rPr>
            </w:pPr>
            <w:r w:rsidRPr="00B81D55">
              <w:rPr>
                <w:rFonts w:ascii="Times New Roman" w:eastAsia="Times New Roman" w:hAnsi="Times New Roman" w:cs="Times New Roman"/>
                <w:b/>
                <w:bCs/>
                <w:color w:val="00B050"/>
                <w:sz w:val="16"/>
                <w:szCs w:val="16"/>
              </w:rPr>
              <w:t>10</w:t>
            </w:r>
          </w:p>
        </w:tc>
        <w:tc>
          <w:tcPr>
            <w:tcW w:w="980" w:type="dxa"/>
            <w:tcBorders>
              <w:top w:val="nil"/>
              <w:left w:val="nil"/>
              <w:bottom w:val="single" w:sz="4" w:space="0" w:color="auto"/>
              <w:right w:val="single" w:sz="4" w:space="0" w:color="auto"/>
            </w:tcBorders>
            <w:shd w:val="clear" w:color="auto" w:fill="auto"/>
            <w:noWrap/>
            <w:hideMark/>
          </w:tcPr>
          <w:p w14:paraId="3FFBE115" w14:textId="77777777" w:rsidR="00B81D55" w:rsidRPr="00B81D55" w:rsidRDefault="00B81D55" w:rsidP="00B81D55">
            <w:pPr>
              <w:spacing w:after="0" w:line="240" w:lineRule="auto"/>
              <w:jc w:val="right"/>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7 384 800</w:t>
            </w:r>
          </w:p>
        </w:tc>
        <w:tc>
          <w:tcPr>
            <w:tcW w:w="947" w:type="dxa"/>
            <w:tcBorders>
              <w:top w:val="nil"/>
              <w:left w:val="nil"/>
              <w:bottom w:val="single" w:sz="4" w:space="0" w:color="auto"/>
              <w:right w:val="single" w:sz="4" w:space="0" w:color="auto"/>
            </w:tcBorders>
            <w:shd w:val="clear" w:color="auto" w:fill="auto"/>
            <w:noWrap/>
            <w:hideMark/>
          </w:tcPr>
          <w:p w14:paraId="3CF6A757" w14:textId="77777777" w:rsidR="00B81D55" w:rsidRPr="00B81D55" w:rsidRDefault="00B81D55" w:rsidP="00B81D55">
            <w:pPr>
              <w:spacing w:after="0" w:line="240" w:lineRule="auto"/>
              <w:jc w:val="center"/>
              <w:rPr>
                <w:rFonts w:ascii="Times New Roman" w:eastAsia="Times New Roman" w:hAnsi="Times New Roman" w:cs="Times New Roman"/>
                <w:b/>
                <w:bCs/>
                <w:color w:val="00B050"/>
                <w:sz w:val="16"/>
                <w:szCs w:val="16"/>
              </w:rPr>
            </w:pPr>
            <w:r w:rsidRPr="00B81D55">
              <w:rPr>
                <w:rFonts w:ascii="Times New Roman" w:eastAsia="Times New Roman" w:hAnsi="Times New Roman" w:cs="Times New Roman"/>
                <w:b/>
                <w:bCs/>
                <w:color w:val="00B050"/>
                <w:sz w:val="16"/>
                <w:szCs w:val="16"/>
              </w:rPr>
              <w:t>11</w:t>
            </w:r>
          </w:p>
        </w:tc>
        <w:tc>
          <w:tcPr>
            <w:tcW w:w="980" w:type="dxa"/>
            <w:tcBorders>
              <w:top w:val="nil"/>
              <w:left w:val="nil"/>
              <w:bottom w:val="single" w:sz="4" w:space="0" w:color="auto"/>
              <w:right w:val="single" w:sz="4" w:space="0" w:color="auto"/>
            </w:tcBorders>
            <w:shd w:val="clear" w:color="auto" w:fill="auto"/>
            <w:noWrap/>
            <w:hideMark/>
          </w:tcPr>
          <w:p w14:paraId="5D7E7DBC" w14:textId="77777777" w:rsidR="00B81D55" w:rsidRPr="00B81D55" w:rsidRDefault="00B81D55" w:rsidP="00B81D55">
            <w:pPr>
              <w:spacing w:after="0" w:line="240" w:lineRule="auto"/>
              <w:jc w:val="right"/>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7 384 800</w:t>
            </w:r>
          </w:p>
        </w:tc>
        <w:tc>
          <w:tcPr>
            <w:tcW w:w="947" w:type="dxa"/>
            <w:tcBorders>
              <w:top w:val="nil"/>
              <w:left w:val="nil"/>
              <w:bottom w:val="single" w:sz="4" w:space="0" w:color="auto"/>
              <w:right w:val="single" w:sz="4" w:space="0" w:color="auto"/>
            </w:tcBorders>
            <w:shd w:val="clear" w:color="auto" w:fill="auto"/>
            <w:noWrap/>
            <w:hideMark/>
          </w:tcPr>
          <w:p w14:paraId="58AA79ED" w14:textId="77777777" w:rsidR="00B81D55" w:rsidRPr="00B81D55" w:rsidRDefault="00B81D55" w:rsidP="00B81D55">
            <w:pPr>
              <w:spacing w:after="0" w:line="240" w:lineRule="auto"/>
              <w:jc w:val="center"/>
              <w:rPr>
                <w:rFonts w:ascii="Times New Roman" w:eastAsia="Times New Roman" w:hAnsi="Times New Roman" w:cs="Times New Roman"/>
                <w:b/>
                <w:bCs/>
                <w:color w:val="00B050"/>
                <w:sz w:val="16"/>
                <w:szCs w:val="16"/>
              </w:rPr>
            </w:pPr>
            <w:r w:rsidRPr="00B81D55">
              <w:rPr>
                <w:rFonts w:ascii="Times New Roman" w:eastAsia="Times New Roman" w:hAnsi="Times New Roman" w:cs="Times New Roman"/>
                <w:b/>
                <w:bCs/>
                <w:color w:val="00B050"/>
                <w:sz w:val="16"/>
                <w:szCs w:val="16"/>
              </w:rPr>
              <w:t>12</w:t>
            </w:r>
          </w:p>
        </w:tc>
        <w:tc>
          <w:tcPr>
            <w:tcW w:w="980" w:type="dxa"/>
            <w:tcBorders>
              <w:top w:val="nil"/>
              <w:left w:val="nil"/>
              <w:bottom w:val="single" w:sz="4" w:space="0" w:color="auto"/>
              <w:right w:val="single" w:sz="4" w:space="0" w:color="auto"/>
            </w:tcBorders>
            <w:shd w:val="clear" w:color="auto" w:fill="auto"/>
            <w:noWrap/>
            <w:hideMark/>
          </w:tcPr>
          <w:p w14:paraId="1F1450C4" w14:textId="77777777" w:rsidR="00B81D55" w:rsidRPr="00B81D55" w:rsidRDefault="00B81D55" w:rsidP="00B81D55">
            <w:pPr>
              <w:spacing w:after="0" w:line="240" w:lineRule="auto"/>
              <w:jc w:val="right"/>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7 384 800</w:t>
            </w:r>
          </w:p>
        </w:tc>
        <w:tc>
          <w:tcPr>
            <w:tcW w:w="947" w:type="dxa"/>
            <w:tcBorders>
              <w:top w:val="nil"/>
              <w:left w:val="nil"/>
              <w:bottom w:val="single" w:sz="4" w:space="0" w:color="auto"/>
              <w:right w:val="single" w:sz="4" w:space="0" w:color="auto"/>
            </w:tcBorders>
            <w:shd w:val="clear" w:color="auto" w:fill="auto"/>
            <w:noWrap/>
            <w:hideMark/>
          </w:tcPr>
          <w:p w14:paraId="696B369C" w14:textId="77777777" w:rsidR="00B81D55" w:rsidRPr="00B81D55" w:rsidRDefault="00B81D55" w:rsidP="00B81D55">
            <w:pPr>
              <w:spacing w:after="0" w:line="240" w:lineRule="auto"/>
              <w:jc w:val="center"/>
              <w:rPr>
                <w:rFonts w:ascii="Times New Roman" w:eastAsia="Times New Roman" w:hAnsi="Times New Roman" w:cs="Times New Roman"/>
                <w:b/>
                <w:bCs/>
                <w:color w:val="00B050"/>
                <w:sz w:val="16"/>
                <w:szCs w:val="16"/>
              </w:rPr>
            </w:pPr>
            <w:r w:rsidRPr="00B81D55">
              <w:rPr>
                <w:rFonts w:ascii="Times New Roman" w:eastAsia="Times New Roman" w:hAnsi="Times New Roman" w:cs="Times New Roman"/>
                <w:b/>
                <w:bCs/>
                <w:color w:val="00B050"/>
                <w:sz w:val="16"/>
                <w:szCs w:val="16"/>
              </w:rPr>
              <w:t>28</w:t>
            </w:r>
          </w:p>
        </w:tc>
        <w:tc>
          <w:tcPr>
            <w:tcW w:w="980" w:type="dxa"/>
            <w:tcBorders>
              <w:top w:val="nil"/>
              <w:left w:val="nil"/>
              <w:bottom w:val="single" w:sz="4" w:space="0" w:color="auto"/>
              <w:right w:val="single" w:sz="4" w:space="0" w:color="auto"/>
            </w:tcBorders>
            <w:shd w:val="clear" w:color="auto" w:fill="auto"/>
            <w:noWrap/>
            <w:hideMark/>
          </w:tcPr>
          <w:p w14:paraId="511ADC7B" w14:textId="77777777" w:rsidR="00B81D55" w:rsidRPr="00B81D55" w:rsidRDefault="00B81D55" w:rsidP="00B81D55">
            <w:pPr>
              <w:spacing w:after="0" w:line="240" w:lineRule="auto"/>
              <w:jc w:val="right"/>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7 384 800</w:t>
            </w:r>
          </w:p>
        </w:tc>
        <w:tc>
          <w:tcPr>
            <w:tcW w:w="947" w:type="dxa"/>
            <w:tcBorders>
              <w:top w:val="nil"/>
              <w:left w:val="nil"/>
              <w:bottom w:val="single" w:sz="4" w:space="0" w:color="auto"/>
              <w:right w:val="single" w:sz="4" w:space="0" w:color="auto"/>
            </w:tcBorders>
            <w:shd w:val="clear" w:color="auto" w:fill="auto"/>
            <w:noWrap/>
            <w:hideMark/>
          </w:tcPr>
          <w:p w14:paraId="0E894469" w14:textId="77777777" w:rsidR="00B81D55" w:rsidRPr="00B81D55" w:rsidRDefault="00B81D55" w:rsidP="00B81D55">
            <w:pPr>
              <w:spacing w:after="0" w:line="240" w:lineRule="auto"/>
              <w:jc w:val="center"/>
              <w:rPr>
                <w:rFonts w:ascii="Times New Roman" w:eastAsia="Times New Roman" w:hAnsi="Times New Roman" w:cs="Times New Roman"/>
                <w:b/>
                <w:bCs/>
                <w:color w:val="00B050"/>
                <w:sz w:val="16"/>
                <w:szCs w:val="16"/>
              </w:rPr>
            </w:pPr>
            <w:r w:rsidRPr="00B81D55">
              <w:rPr>
                <w:rFonts w:ascii="Times New Roman" w:eastAsia="Times New Roman" w:hAnsi="Times New Roman" w:cs="Times New Roman"/>
                <w:b/>
                <w:bCs/>
                <w:color w:val="00B050"/>
                <w:sz w:val="16"/>
                <w:szCs w:val="16"/>
              </w:rPr>
              <w:t>29</w:t>
            </w:r>
          </w:p>
        </w:tc>
        <w:tc>
          <w:tcPr>
            <w:tcW w:w="980" w:type="dxa"/>
            <w:tcBorders>
              <w:top w:val="nil"/>
              <w:left w:val="nil"/>
              <w:bottom w:val="single" w:sz="4" w:space="0" w:color="auto"/>
              <w:right w:val="single" w:sz="4" w:space="0" w:color="auto"/>
            </w:tcBorders>
            <w:shd w:val="clear" w:color="auto" w:fill="auto"/>
            <w:noWrap/>
            <w:hideMark/>
          </w:tcPr>
          <w:p w14:paraId="43122EEF" w14:textId="77777777" w:rsidR="00B81D55" w:rsidRPr="00B81D55" w:rsidRDefault="00B81D55" w:rsidP="00B81D55">
            <w:pPr>
              <w:spacing w:after="0" w:line="240" w:lineRule="auto"/>
              <w:jc w:val="right"/>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1 230 800</w:t>
            </w:r>
          </w:p>
        </w:tc>
      </w:tr>
      <w:tr w:rsidR="00B81D55" w:rsidRPr="00B81D55" w14:paraId="38BB2654" w14:textId="77777777" w:rsidTr="00B81D55">
        <w:trPr>
          <w:trHeight w:val="276"/>
        </w:trPr>
        <w:tc>
          <w:tcPr>
            <w:tcW w:w="875" w:type="dxa"/>
            <w:tcBorders>
              <w:top w:val="nil"/>
              <w:left w:val="single" w:sz="4" w:space="0" w:color="auto"/>
              <w:bottom w:val="single" w:sz="4" w:space="0" w:color="auto"/>
              <w:right w:val="single" w:sz="4" w:space="0" w:color="auto"/>
            </w:tcBorders>
            <w:shd w:val="clear" w:color="auto" w:fill="auto"/>
            <w:noWrap/>
            <w:hideMark/>
          </w:tcPr>
          <w:p w14:paraId="1D885D35" w14:textId="77777777" w:rsidR="00B81D55" w:rsidRPr="00B81D55" w:rsidRDefault="00B81D55" w:rsidP="00B81D55">
            <w:pPr>
              <w:spacing w:after="0" w:line="240" w:lineRule="auto"/>
              <w:jc w:val="center"/>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1.1.1.3.</w:t>
            </w:r>
          </w:p>
        </w:tc>
        <w:tc>
          <w:tcPr>
            <w:tcW w:w="2097" w:type="dxa"/>
            <w:tcBorders>
              <w:top w:val="nil"/>
              <w:left w:val="nil"/>
              <w:bottom w:val="single" w:sz="4" w:space="0" w:color="auto"/>
              <w:right w:val="single" w:sz="4" w:space="0" w:color="auto"/>
            </w:tcBorders>
            <w:shd w:val="clear" w:color="auto" w:fill="auto"/>
            <w:noWrap/>
            <w:hideMark/>
          </w:tcPr>
          <w:p w14:paraId="136C7454" w14:textId="77777777" w:rsidR="00B81D55" w:rsidRPr="00B81D55" w:rsidRDefault="00B81D55" w:rsidP="00B81D55">
            <w:pPr>
              <w:spacing w:after="0" w:line="240" w:lineRule="auto"/>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Praktiskas ievirzes pētījumi</w:t>
            </w:r>
          </w:p>
        </w:tc>
        <w:tc>
          <w:tcPr>
            <w:tcW w:w="937" w:type="dxa"/>
            <w:tcBorders>
              <w:top w:val="nil"/>
              <w:left w:val="nil"/>
              <w:bottom w:val="single" w:sz="4" w:space="0" w:color="auto"/>
              <w:right w:val="single" w:sz="4" w:space="0" w:color="auto"/>
            </w:tcBorders>
            <w:shd w:val="clear" w:color="auto" w:fill="auto"/>
            <w:noWrap/>
            <w:hideMark/>
          </w:tcPr>
          <w:p w14:paraId="42B7653A" w14:textId="77777777" w:rsidR="00B81D55" w:rsidRPr="00B81D55" w:rsidRDefault="00B81D55" w:rsidP="00B81D55">
            <w:pPr>
              <w:spacing w:after="0" w:line="240" w:lineRule="auto"/>
              <w:jc w:val="center"/>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2</w:t>
            </w:r>
          </w:p>
        </w:tc>
        <w:tc>
          <w:tcPr>
            <w:tcW w:w="602" w:type="dxa"/>
            <w:tcBorders>
              <w:top w:val="nil"/>
              <w:left w:val="nil"/>
              <w:bottom w:val="single" w:sz="4" w:space="0" w:color="auto"/>
              <w:right w:val="single" w:sz="4" w:space="0" w:color="auto"/>
            </w:tcBorders>
            <w:shd w:val="clear" w:color="auto" w:fill="auto"/>
            <w:noWrap/>
            <w:hideMark/>
          </w:tcPr>
          <w:p w14:paraId="10B32A14" w14:textId="77777777" w:rsidR="00B81D55" w:rsidRPr="00B81D55" w:rsidRDefault="00B81D55" w:rsidP="00B81D55">
            <w:pPr>
              <w:spacing w:after="0" w:line="240" w:lineRule="auto"/>
              <w:jc w:val="center"/>
              <w:rPr>
                <w:rFonts w:ascii="Times New Roman" w:eastAsia="Times New Roman" w:hAnsi="Times New Roman" w:cs="Times New Roman"/>
                <w:color w:val="000000"/>
                <w:sz w:val="14"/>
                <w:szCs w:val="14"/>
              </w:rPr>
            </w:pPr>
            <w:r w:rsidRPr="00B81D55">
              <w:rPr>
                <w:rFonts w:ascii="Times New Roman" w:eastAsia="Times New Roman" w:hAnsi="Times New Roman" w:cs="Times New Roman"/>
                <w:color w:val="000000"/>
                <w:sz w:val="14"/>
                <w:szCs w:val="14"/>
              </w:rPr>
              <w:t>ERAF</w:t>
            </w:r>
          </w:p>
        </w:tc>
        <w:tc>
          <w:tcPr>
            <w:tcW w:w="980" w:type="dxa"/>
            <w:tcBorders>
              <w:top w:val="nil"/>
              <w:left w:val="nil"/>
              <w:bottom w:val="single" w:sz="4" w:space="0" w:color="auto"/>
              <w:right w:val="single" w:sz="4" w:space="0" w:color="auto"/>
            </w:tcBorders>
            <w:shd w:val="clear" w:color="auto" w:fill="auto"/>
            <w:noWrap/>
            <w:hideMark/>
          </w:tcPr>
          <w:p w14:paraId="44620A19" w14:textId="77777777" w:rsidR="00B81D55" w:rsidRPr="00B81D55" w:rsidRDefault="00B81D55" w:rsidP="00B81D55">
            <w:pPr>
              <w:spacing w:after="0" w:line="240" w:lineRule="auto"/>
              <w:jc w:val="right"/>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17 476 000</w:t>
            </w:r>
          </w:p>
        </w:tc>
        <w:tc>
          <w:tcPr>
            <w:tcW w:w="947" w:type="dxa"/>
            <w:tcBorders>
              <w:top w:val="nil"/>
              <w:left w:val="nil"/>
              <w:bottom w:val="single" w:sz="4" w:space="0" w:color="auto"/>
              <w:right w:val="single" w:sz="4" w:space="0" w:color="auto"/>
            </w:tcBorders>
            <w:shd w:val="clear" w:color="auto" w:fill="auto"/>
            <w:noWrap/>
            <w:hideMark/>
          </w:tcPr>
          <w:p w14:paraId="002A29D7" w14:textId="77777777" w:rsidR="00B81D55" w:rsidRPr="00B81D55" w:rsidRDefault="00B81D55" w:rsidP="00B81D55">
            <w:pPr>
              <w:spacing w:after="0" w:line="240" w:lineRule="auto"/>
              <w:jc w:val="center"/>
              <w:rPr>
                <w:rFonts w:ascii="Times New Roman" w:eastAsia="Times New Roman" w:hAnsi="Times New Roman" w:cs="Times New Roman"/>
                <w:b/>
                <w:bCs/>
                <w:color w:val="00B050"/>
                <w:sz w:val="16"/>
                <w:szCs w:val="16"/>
              </w:rPr>
            </w:pPr>
            <w:r w:rsidRPr="00B81D55">
              <w:rPr>
                <w:rFonts w:ascii="Times New Roman" w:eastAsia="Times New Roman" w:hAnsi="Times New Roman" w:cs="Times New Roman"/>
                <w:b/>
                <w:bCs/>
                <w:color w:val="00B050"/>
                <w:sz w:val="16"/>
                <w:szCs w:val="16"/>
              </w:rPr>
              <w:t>10</w:t>
            </w:r>
          </w:p>
        </w:tc>
        <w:tc>
          <w:tcPr>
            <w:tcW w:w="980" w:type="dxa"/>
            <w:tcBorders>
              <w:top w:val="nil"/>
              <w:left w:val="nil"/>
              <w:bottom w:val="single" w:sz="4" w:space="0" w:color="auto"/>
              <w:right w:val="single" w:sz="4" w:space="0" w:color="auto"/>
            </w:tcBorders>
            <w:shd w:val="clear" w:color="auto" w:fill="auto"/>
            <w:noWrap/>
            <w:hideMark/>
          </w:tcPr>
          <w:p w14:paraId="6C93DEE4" w14:textId="77777777" w:rsidR="00B81D55" w:rsidRPr="00B81D55" w:rsidRDefault="00B81D55" w:rsidP="00B81D55">
            <w:pPr>
              <w:spacing w:after="0" w:line="240" w:lineRule="auto"/>
              <w:jc w:val="right"/>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4 194 240</w:t>
            </w:r>
          </w:p>
        </w:tc>
        <w:tc>
          <w:tcPr>
            <w:tcW w:w="947" w:type="dxa"/>
            <w:tcBorders>
              <w:top w:val="nil"/>
              <w:left w:val="nil"/>
              <w:bottom w:val="single" w:sz="4" w:space="0" w:color="auto"/>
              <w:right w:val="single" w:sz="4" w:space="0" w:color="auto"/>
            </w:tcBorders>
            <w:shd w:val="clear" w:color="auto" w:fill="auto"/>
            <w:noWrap/>
            <w:hideMark/>
          </w:tcPr>
          <w:p w14:paraId="7FDABD19" w14:textId="77777777" w:rsidR="00B81D55" w:rsidRPr="00B81D55" w:rsidRDefault="00B81D55" w:rsidP="00B81D55">
            <w:pPr>
              <w:spacing w:after="0" w:line="240" w:lineRule="auto"/>
              <w:jc w:val="center"/>
              <w:rPr>
                <w:rFonts w:ascii="Times New Roman" w:eastAsia="Times New Roman" w:hAnsi="Times New Roman" w:cs="Times New Roman"/>
                <w:b/>
                <w:bCs/>
                <w:color w:val="00B050"/>
                <w:sz w:val="16"/>
                <w:szCs w:val="16"/>
              </w:rPr>
            </w:pPr>
            <w:r w:rsidRPr="00B81D55">
              <w:rPr>
                <w:rFonts w:ascii="Times New Roman" w:eastAsia="Times New Roman" w:hAnsi="Times New Roman" w:cs="Times New Roman"/>
                <w:b/>
                <w:bCs/>
                <w:color w:val="00B050"/>
                <w:sz w:val="16"/>
                <w:szCs w:val="16"/>
              </w:rPr>
              <w:t>11</w:t>
            </w:r>
          </w:p>
        </w:tc>
        <w:tc>
          <w:tcPr>
            <w:tcW w:w="980" w:type="dxa"/>
            <w:tcBorders>
              <w:top w:val="nil"/>
              <w:left w:val="nil"/>
              <w:bottom w:val="single" w:sz="4" w:space="0" w:color="auto"/>
              <w:right w:val="single" w:sz="4" w:space="0" w:color="auto"/>
            </w:tcBorders>
            <w:shd w:val="clear" w:color="auto" w:fill="auto"/>
            <w:noWrap/>
            <w:hideMark/>
          </w:tcPr>
          <w:p w14:paraId="05956272" w14:textId="77777777" w:rsidR="00B81D55" w:rsidRPr="00B81D55" w:rsidRDefault="00B81D55" w:rsidP="00B81D55">
            <w:pPr>
              <w:spacing w:after="0" w:line="240" w:lineRule="auto"/>
              <w:jc w:val="right"/>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4 194 240</w:t>
            </w:r>
          </w:p>
        </w:tc>
        <w:tc>
          <w:tcPr>
            <w:tcW w:w="947" w:type="dxa"/>
            <w:tcBorders>
              <w:top w:val="nil"/>
              <w:left w:val="nil"/>
              <w:bottom w:val="single" w:sz="4" w:space="0" w:color="auto"/>
              <w:right w:val="single" w:sz="4" w:space="0" w:color="auto"/>
            </w:tcBorders>
            <w:shd w:val="clear" w:color="auto" w:fill="auto"/>
            <w:noWrap/>
            <w:hideMark/>
          </w:tcPr>
          <w:p w14:paraId="4EEE545A" w14:textId="77777777" w:rsidR="00B81D55" w:rsidRPr="00B81D55" w:rsidRDefault="00B81D55" w:rsidP="00B81D55">
            <w:pPr>
              <w:spacing w:after="0" w:line="240" w:lineRule="auto"/>
              <w:jc w:val="center"/>
              <w:rPr>
                <w:rFonts w:ascii="Times New Roman" w:eastAsia="Times New Roman" w:hAnsi="Times New Roman" w:cs="Times New Roman"/>
                <w:b/>
                <w:bCs/>
                <w:color w:val="00B050"/>
                <w:sz w:val="16"/>
                <w:szCs w:val="16"/>
              </w:rPr>
            </w:pPr>
            <w:r w:rsidRPr="00B81D55">
              <w:rPr>
                <w:rFonts w:ascii="Times New Roman" w:eastAsia="Times New Roman" w:hAnsi="Times New Roman" w:cs="Times New Roman"/>
                <w:b/>
                <w:bCs/>
                <w:color w:val="00B050"/>
                <w:sz w:val="16"/>
                <w:szCs w:val="16"/>
              </w:rPr>
              <w:t>12</w:t>
            </w:r>
          </w:p>
        </w:tc>
        <w:tc>
          <w:tcPr>
            <w:tcW w:w="980" w:type="dxa"/>
            <w:tcBorders>
              <w:top w:val="nil"/>
              <w:left w:val="nil"/>
              <w:bottom w:val="single" w:sz="4" w:space="0" w:color="auto"/>
              <w:right w:val="single" w:sz="4" w:space="0" w:color="auto"/>
            </w:tcBorders>
            <w:shd w:val="clear" w:color="auto" w:fill="auto"/>
            <w:noWrap/>
            <w:hideMark/>
          </w:tcPr>
          <w:p w14:paraId="2826EF97" w14:textId="77777777" w:rsidR="00B81D55" w:rsidRPr="00B81D55" w:rsidRDefault="00B81D55" w:rsidP="00B81D55">
            <w:pPr>
              <w:spacing w:after="0" w:line="240" w:lineRule="auto"/>
              <w:jc w:val="right"/>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4 194 240</w:t>
            </w:r>
          </w:p>
        </w:tc>
        <w:tc>
          <w:tcPr>
            <w:tcW w:w="947" w:type="dxa"/>
            <w:tcBorders>
              <w:top w:val="nil"/>
              <w:left w:val="nil"/>
              <w:bottom w:val="single" w:sz="4" w:space="0" w:color="auto"/>
              <w:right w:val="single" w:sz="4" w:space="0" w:color="auto"/>
            </w:tcBorders>
            <w:shd w:val="clear" w:color="auto" w:fill="auto"/>
            <w:noWrap/>
            <w:hideMark/>
          </w:tcPr>
          <w:p w14:paraId="78C24719" w14:textId="77777777" w:rsidR="00B81D55" w:rsidRPr="00B81D55" w:rsidRDefault="00B81D55" w:rsidP="00B81D55">
            <w:pPr>
              <w:spacing w:after="0" w:line="240" w:lineRule="auto"/>
              <w:jc w:val="center"/>
              <w:rPr>
                <w:rFonts w:ascii="Times New Roman" w:eastAsia="Times New Roman" w:hAnsi="Times New Roman" w:cs="Times New Roman"/>
                <w:b/>
                <w:bCs/>
                <w:color w:val="00B050"/>
                <w:sz w:val="16"/>
                <w:szCs w:val="16"/>
              </w:rPr>
            </w:pPr>
            <w:r w:rsidRPr="00B81D55">
              <w:rPr>
                <w:rFonts w:ascii="Times New Roman" w:eastAsia="Times New Roman" w:hAnsi="Times New Roman" w:cs="Times New Roman"/>
                <w:b/>
                <w:bCs/>
                <w:color w:val="00B050"/>
                <w:sz w:val="16"/>
                <w:szCs w:val="16"/>
              </w:rPr>
              <w:t>28</w:t>
            </w:r>
          </w:p>
        </w:tc>
        <w:tc>
          <w:tcPr>
            <w:tcW w:w="980" w:type="dxa"/>
            <w:tcBorders>
              <w:top w:val="nil"/>
              <w:left w:val="nil"/>
              <w:bottom w:val="single" w:sz="4" w:space="0" w:color="auto"/>
              <w:right w:val="single" w:sz="4" w:space="0" w:color="auto"/>
            </w:tcBorders>
            <w:shd w:val="clear" w:color="auto" w:fill="auto"/>
            <w:noWrap/>
            <w:hideMark/>
          </w:tcPr>
          <w:p w14:paraId="502E82B7" w14:textId="77777777" w:rsidR="00B81D55" w:rsidRPr="00B81D55" w:rsidRDefault="00B81D55" w:rsidP="00B81D55">
            <w:pPr>
              <w:spacing w:after="0" w:line="240" w:lineRule="auto"/>
              <w:jc w:val="right"/>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4 194 240</w:t>
            </w:r>
          </w:p>
        </w:tc>
        <w:tc>
          <w:tcPr>
            <w:tcW w:w="947" w:type="dxa"/>
            <w:tcBorders>
              <w:top w:val="nil"/>
              <w:left w:val="nil"/>
              <w:bottom w:val="single" w:sz="4" w:space="0" w:color="auto"/>
              <w:right w:val="single" w:sz="4" w:space="0" w:color="auto"/>
            </w:tcBorders>
            <w:shd w:val="clear" w:color="auto" w:fill="auto"/>
            <w:noWrap/>
            <w:hideMark/>
          </w:tcPr>
          <w:p w14:paraId="23599168" w14:textId="77777777" w:rsidR="00B81D55" w:rsidRPr="00B81D55" w:rsidRDefault="00B81D55" w:rsidP="00B81D55">
            <w:pPr>
              <w:spacing w:after="0" w:line="240" w:lineRule="auto"/>
              <w:jc w:val="center"/>
              <w:rPr>
                <w:rFonts w:ascii="Times New Roman" w:eastAsia="Times New Roman" w:hAnsi="Times New Roman" w:cs="Times New Roman"/>
                <w:b/>
                <w:bCs/>
                <w:color w:val="00B050"/>
                <w:sz w:val="16"/>
                <w:szCs w:val="16"/>
              </w:rPr>
            </w:pPr>
            <w:r w:rsidRPr="00B81D55">
              <w:rPr>
                <w:rFonts w:ascii="Times New Roman" w:eastAsia="Times New Roman" w:hAnsi="Times New Roman" w:cs="Times New Roman"/>
                <w:b/>
                <w:bCs/>
                <w:color w:val="00B050"/>
                <w:sz w:val="16"/>
                <w:szCs w:val="16"/>
              </w:rPr>
              <w:t>29</w:t>
            </w:r>
          </w:p>
        </w:tc>
        <w:tc>
          <w:tcPr>
            <w:tcW w:w="980" w:type="dxa"/>
            <w:tcBorders>
              <w:top w:val="nil"/>
              <w:left w:val="nil"/>
              <w:bottom w:val="single" w:sz="4" w:space="0" w:color="auto"/>
              <w:right w:val="single" w:sz="4" w:space="0" w:color="auto"/>
            </w:tcBorders>
            <w:shd w:val="clear" w:color="auto" w:fill="auto"/>
            <w:noWrap/>
            <w:hideMark/>
          </w:tcPr>
          <w:p w14:paraId="3E2BFDFA" w14:textId="77777777" w:rsidR="00B81D55" w:rsidRPr="00B81D55" w:rsidRDefault="00B81D55" w:rsidP="00B81D55">
            <w:pPr>
              <w:spacing w:after="0" w:line="240" w:lineRule="auto"/>
              <w:jc w:val="right"/>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699 040</w:t>
            </w:r>
          </w:p>
        </w:tc>
      </w:tr>
      <w:tr w:rsidR="00B81D55" w:rsidRPr="00B81D55" w14:paraId="3F673E3D" w14:textId="77777777" w:rsidTr="00B81D55">
        <w:trPr>
          <w:trHeight w:val="276"/>
        </w:trPr>
        <w:tc>
          <w:tcPr>
            <w:tcW w:w="875" w:type="dxa"/>
            <w:tcBorders>
              <w:top w:val="nil"/>
              <w:left w:val="single" w:sz="4" w:space="0" w:color="auto"/>
              <w:bottom w:val="single" w:sz="4" w:space="0" w:color="auto"/>
              <w:right w:val="single" w:sz="4" w:space="0" w:color="auto"/>
            </w:tcBorders>
            <w:shd w:val="clear" w:color="auto" w:fill="auto"/>
            <w:noWrap/>
            <w:hideMark/>
          </w:tcPr>
          <w:p w14:paraId="7EBA3B6E" w14:textId="77777777" w:rsidR="00B81D55" w:rsidRPr="00B81D55" w:rsidRDefault="00B81D55" w:rsidP="00B81D55">
            <w:pPr>
              <w:spacing w:after="0" w:line="240" w:lineRule="auto"/>
              <w:jc w:val="center"/>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1.1.1.5.</w:t>
            </w:r>
          </w:p>
        </w:tc>
        <w:tc>
          <w:tcPr>
            <w:tcW w:w="2097" w:type="dxa"/>
            <w:tcBorders>
              <w:top w:val="nil"/>
              <w:left w:val="nil"/>
              <w:bottom w:val="single" w:sz="4" w:space="0" w:color="auto"/>
              <w:right w:val="single" w:sz="4" w:space="0" w:color="auto"/>
            </w:tcBorders>
            <w:shd w:val="clear" w:color="auto" w:fill="auto"/>
            <w:noWrap/>
            <w:hideMark/>
          </w:tcPr>
          <w:p w14:paraId="4986DFC6" w14:textId="77777777" w:rsidR="00B81D55" w:rsidRPr="00B81D55" w:rsidRDefault="00B81D55" w:rsidP="00B81D55">
            <w:pPr>
              <w:spacing w:after="0" w:line="240" w:lineRule="auto"/>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Latvijas pilnvērtīga dalība Apvārsnis Eiropa programmā, tajā skaitā nodrošinot kompleksu atbalsta instrumentu klāstu un sasaisti ar RIS3 specializācijas jomu attīstīšanu</w:t>
            </w:r>
          </w:p>
        </w:tc>
        <w:tc>
          <w:tcPr>
            <w:tcW w:w="937" w:type="dxa"/>
            <w:tcBorders>
              <w:top w:val="nil"/>
              <w:left w:val="nil"/>
              <w:bottom w:val="single" w:sz="4" w:space="0" w:color="auto"/>
              <w:right w:val="single" w:sz="4" w:space="0" w:color="auto"/>
            </w:tcBorders>
            <w:shd w:val="clear" w:color="auto" w:fill="auto"/>
            <w:noWrap/>
            <w:hideMark/>
          </w:tcPr>
          <w:p w14:paraId="56438FA9" w14:textId="77777777" w:rsidR="00B81D55" w:rsidRPr="00B81D55" w:rsidRDefault="00B81D55" w:rsidP="00B81D55">
            <w:pPr>
              <w:spacing w:after="0" w:line="240" w:lineRule="auto"/>
              <w:jc w:val="center"/>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1</w:t>
            </w:r>
          </w:p>
        </w:tc>
        <w:tc>
          <w:tcPr>
            <w:tcW w:w="602" w:type="dxa"/>
            <w:tcBorders>
              <w:top w:val="nil"/>
              <w:left w:val="nil"/>
              <w:bottom w:val="single" w:sz="4" w:space="0" w:color="auto"/>
              <w:right w:val="single" w:sz="4" w:space="0" w:color="auto"/>
            </w:tcBorders>
            <w:shd w:val="clear" w:color="auto" w:fill="auto"/>
            <w:noWrap/>
            <w:hideMark/>
          </w:tcPr>
          <w:p w14:paraId="78EB3356" w14:textId="77777777" w:rsidR="00B81D55" w:rsidRPr="00B81D55" w:rsidRDefault="00B81D55" w:rsidP="00B81D55">
            <w:pPr>
              <w:spacing w:after="0" w:line="240" w:lineRule="auto"/>
              <w:jc w:val="center"/>
              <w:rPr>
                <w:rFonts w:ascii="Times New Roman" w:eastAsia="Times New Roman" w:hAnsi="Times New Roman" w:cs="Times New Roman"/>
                <w:color w:val="000000"/>
                <w:sz w:val="14"/>
                <w:szCs w:val="14"/>
              </w:rPr>
            </w:pPr>
            <w:r w:rsidRPr="00B81D55">
              <w:rPr>
                <w:rFonts w:ascii="Times New Roman" w:eastAsia="Times New Roman" w:hAnsi="Times New Roman" w:cs="Times New Roman"/>
                <w:color w:val="000000"/>
                <w:sz w:val="14"/>
                <w:szCs w:val="14"/>
              </w:rPr>
              <w:t>ERAF</w:t>
            </w:r>
          </w:p>
        </w:tc>
        <w:tc>
          <w:tcPr>
            <w:tcW w:w="980" w:type="dxa"/>
            <w:tcBorders>
              <w:top w:val="nil"/>
              <w:left w:val="nil"/>
              <w:bottom w:val="single" w:sz="4" w:space="0" w:color="auto"/>
              <w:right w:val="single" w:sz="4" w:space="0" w:color="auto"/>
            </w:tcBorders>
            <w:shd w:val="clear" w:color="auto" w:fill="auto"/>
            <w:noWrap/>
            <w:hideMark/>
          </w:tcPr>
          <w:p w14:paraId="721D6E7D" w14:textId="77777777" w:rsidR="00B81D55" w:rsidRPr="00B81D55" w:rsidRDefault="00B81D55" w:rsidP="00B81D55">
            <w:pPr>
              <w:spacing w:after="0" w:line="240" w:lineRule="auto"/>
              <w:jc w:val="right"/>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8 028 250</w:t>
            </w:r>
          </w:p>
        </w:tc>
        <w:tc>
          <w:tcPr>
            <w:tcW w:w="947" w:type="dxa"/>
            <w:tcBorders>
              <w:top w:val="nil"/>
              <w:left w:val="nil"/>
              <w:bottom w:val="single" w:sz="4" w:space="0" w:color="auto"/>
              <w:right w:val="single" w:sz="4" w:space="0" w:color="auto"/>
            </w:tcBorders>
            <w:shd w:val="clear" w:color="auto" w:fill="auto"/>
            <w:noWrap/>
            <w:hideMark/>
          </w:tcPr>
          <w:p w14:paraId="6E24A22D" w14:textId="77777777" w:rsidR="00B81D55" w:rsidRPr="00B81D55" w:rsidRDefault="00B81D55" w:rsidP="00B81D55">
            <w:pPr>
              <w:spacing w:after="0" w:line="240" w:lineRule="auto"/>
              <w:jc w:val="center"/>
              <w:rPr>
                <w:rFonts w:ascii="Times New Roman" w:eastAsia="Times New Roman" w:hAnsi="Times New Roman" w:cs="Times New Roman"/>
                <w:b/>
                <w:bCs/>
                <w:color w:val="00B050"/>
                <w:sz w:val="16"/>
                <w:szCs w:val="16"/>
              </w:rPr>
            </w:pPr>
            <w:r w:rsidRPr="00B81D55">
              <w:rPr>
                <w:rFonts w:ascii="Times New Roman" w:eastAsia="Times New Roman" w:hAnsi="Times New Roman" w:cs="Times New Roman"/>
                <w:b/>
                <w:bCs/>
                <w:color w:val="00B050"/>
                <w:sz w:val="16"/>
                <w:szCs w:val="16"/>
              </w:rPr>
              <w:t>9</w:t>
            </w:r>
          </w:p>
        </w:tc>
        <w:tc>
          <w:tcPr>
            <w:tcW w:w="980" w:type="dxa"/>
            <w:tcBorders>
              <w:top w:val="nil"/>
              <w:left w:val="nil"/>
              <w:bottom w:val="single" w:sz="4" w:space="0" w:color="auto"/>
              <w:right w:val="single" w:sz="4" w:space="0" w:color="auto"/>
            </w:tcBorders>
            <w:shd w:val="clear" w:color="auto" w:fill="auto"/>
            <w:noWrap/>
            <w:hideMark/>
          </w:tcPr>
          <w:p w14:paraId="0E6E806D" w14:textId="77777777" w:rsidR="00B81D55" w:rsidRPr="00B81D55" w:rsidRDefault="00B81D55" w:rsidP="00B81D55">
            <w:pPr>
              <w:spacing w:after="0" w:line="240" w:lineRule="auto"/>
              <w:jc w:val="right"/>
              <w:rPr>
                <w:rFonts w:ascii="Times New Roman" w:eastAsia="Times New Roman" w:hAnsi="Times New Roman" w:cs="Times New Roman"/>
                <w:sz w:val="16"/>
                <w:szCs w:val="16"/>
              </w:rPr>
            </w:pPr>
            <w:r w:rsidRPr="00B81D55">
              <w:rPr>
                <w:rFonts w:ascii="Times New Roman" w:eastAsia="Times New Roman" w:hAnsi="Times New Roman" w:cs="Times New Roman"/>
                <w:sz w:val="16"/>
                <w:szCs w:val="16"/>
              </w:rPr>
              <w:t>401 412</w:t>
            </w:r>
          </w:p>
        </w:tc>
        <w:tc>
          <w:tcPr>
            <w:tcW w:w="947" w:type="dxa"/>
            <w:tcBorders>
              <w:top w:val="nil"/>
              <w:left w:val="nil"/>
              <w:bottom w:val="single" w:sz="4" w:space="0" w:color="auto"/>
              <w:right w:val="single" w:sz="4" w:space="0" w:color="auto"/>
            </w:tcBorders>
            <w:shd w:val="clear" w:color="auto" w:fill="auto"/>
            <w:noWrap/>
            <w:hideMark/>
          </w:tcPr>
          <w:p w14:paraId="4041949D" w14:textId="77777777" w:rsidR="00B81D55" w:rsidRPr="00B81D55" w:rsidRDefault="00B81D55" w:rsidP="00B81D55">
            <w:pPr>
              <w:spacing w:after="0" w:line="240" w:lineRule="auto"/>
              <w:jc w:val="center"/>
              <w:rPr>
                <w:rFonts w:ascii="Times New Roman" w:eastAsia="Times New Roman" w:hAnsi="Times New Roman" w:cs="Times New Roman"/>
                <w:b/>
                <w:bCs/>
                <w:color w:val="00B050"/>
                <w:sz w:val="16"/>
                <w:szCs w:val="16"/>
              </w:rPr>
            </w:pPr>
            <w:r w:rsidRPr="00B81D55">
              <w:rPr>
                <w:rFonts w:ascii="Times New Roman" w:eastAsia="Times New Roman" w:hAnsi="Times New Roman" w:cs="Times New Roman"/>
                <w:b/>
                <w:bCs/>
                <w:color w:val="00B050"/>
                <w:sz w:val="16"/>
                <w:szCs w:val="16"/>
              </w:rPr>
              <w:t>10</w:t>
            </w:r>
          </w:p>
        </w:tc>
        <w:tc>
          <w:tcPr>
            <w:tcW w:w="980" w:type="dxa"/>
            <w:tcBorders>
              <w:top w:val="nil"/>
              <w:left w:val="nil"/>
              <w:bottom w:val="single" w:sz="4" w:space="0" w:color="auto"/>
              <w:right w:val="single" w:sz="4" w:space="0" w:color="auto"/>
            </w:tcBorders>
            <w:shd w:val="clear" w:color="auto" w:fill="auto"/>
            <w:noWrap/>
            <w:hideMark/>
          </w:tcPr>
          <w:p w14:paraId="2EEF1BA9" w14:textId="77777777" w:rsidR="00B81D55" w:rsidRPr="00B81D55" w:rsidRDefault="00B81D55" w:rsidP="00B81D55">
            <w:pPr>
              <w:spacing w:after="0" w:line="240" w:lineRule="auto"/>
              <w:jc w:val="right"/>
              <w:rPr>
                <w:rFonts w:ascii="Times New Roman" w:eastAsia="Times New Roman" w:hAnsi="Times New Roman" w:cs="Times New Roman"/>
                <w:sz w:val="16"/>
                <w:szCs w:val="16"/>
              </w:rPr>
            </w:pPr>
            <w:r w:rsidRPr="00B81D55">
              <w:rPr>
                <w:rFonts w:ascii="Times New Roman" w:eastAsia="Times New Roman" w:hAnsi="Times New Roman" w:cs="Times New Roman"/>
                <w:sz w:val="16"/>
                <w:szCs w:val="16"/>
              </w:rPr>
              <w:t>401 413</w:t>
            </w:r>
          </w:p>
        </w:tc>
        <w:tc>
          <w:tcPr>
            <w:tcW w:w="947" w:type="dxa"/>
            <w:tcBorders>
              <w:top w:val="nil"/>
              <w:left w:val="nil"/>
              <w:bottom w:val="single" w:sz="4" w:space="0" w:color="auto"/>
              <w:right w:val="single" w:sz="4" w:space="0" w:color="auto"/>
            </w:tcBorders>
            <w:shd w:val="clear" w:color="auto" w:fill="auto"/>
            <w:noWrap/>
            <w:hideMark/>
          </w:tcPr>
          <w:p w14:paraId="2604E6F5" w14:textId="77777777" w:rsidR="00B81D55" w:rsidRPr="00B81D55" w:rsidRDefault="00B81D55" w:rsidP="00B81D55">
            <w:pPr>
              <w:spacing w:after="0" w:line="240" w:lineRule="auto"/>
              <w:jc w:val="center"/>
              <w:rPr>
                <w:rFonts w:ascii="Times New Roman" w:eastAsia="Times New Roman" w:hAnsi="Times New Roman" w:cs="Times New Roman"/>
                <w:b/>
                <w:bCs/>
                <w:color w:val="00B050"/>
                <w:sz w:val="16"/>
                <w:szCs w:val="16"/>
              </w:rPr>
            </w:pPr>
            <w:r w:rsidRPr="00B81D55">
              <w:rPr>
                <w:rFonts w:ascii="Times New Roman" w:eastAsia="Times New Roman" w:hAnsi="Times New Roman" w:cs="Times New Roman"/>
                <w:b/>
                <w:bCs/>
                <w:color w:val="00B050"/>
                <w:sz w:val="16"/>
                <w:szCs w:val="16"/>
              </w:rPr>
              <w:t>11</w:t>
            </w:r>
          </w:p>
        </w:tc>
        <w:tc>
          <w:tcPr>
            <w:tcW w:w="980" w:type="dxa"/>
            <w:tcBorders>
              <w:top w:val="nil"/>
              <w:left w:val="nil"/>
              <w:bottom w:val="single" w:sz="4" w:space="0" w:color="auto"/>
              <w:right w:val="single" w:sz="4" w:space="0" w:color="auto"/>
            </w:tcBorders>
            <w:shd w:val="clear" w:color="auto" w:fill="auto"/>
            <w:noWrap/>
            <w:hideMark/>
          </w:tcPr>
          <w:p w14:paraId="251D0033" w14:textId="77777777" w:rsidR="00B81D55" w:rsidRPr="00B81D55" w:rsidRDefault="00B81D55" w:rsidP="00B81D55">
            <w:pPr>
              <w:spacing w:after="0" w:line="240" w:lineRule="auto"/>
              <w:jc w:val="right"/>
              <w:rPr>
                <w:rFonts w:ascii="Times New Roman" w:eastAsia="Times New Roman" w:hAnsi="Times New Roman" w:cs="Times New Roman"/>
                <w:sz w:val="16"/>
                <w:szCs w:val="16"/>
              </w:rPr>
            </w:pPr>
            <w:r w:rsidRPr="00B81D55">
              <w:rPr>
                <w:rFonts w:ascii="Times New Roman" w:eastAsia="Times New Roman" w:hAnsi="Times New Roman" w:cs="Times New Roman"/>
                <w:sz w:val="16"/>
                <w:szCs w:val="16"/>
              </w:rPr>
              <w:t>3 612 712</w:t>
            </w:r>
          </w:p>
        </w:tc>
        <w:tc>
          <w:tcPr>
            <w:tcW w:w="947" w:type="dxa"/>
            <w:tcBorders>
              <w:top w:val="nil"/>
              <w:left w:val="nil"/>
              <w:bottom w:val="single" w:sz="4" w:space="0" w:color="auto"/>
              <w:right w:val="single" w:sz="4" w:space="0" w:color="auto"/>
            </w:tcBorders>
            <w:shd w:val="clear" w:color="auto" w:fill="auto"/>
            <w:noWrap/>
            <w:hideMark/>
          </w:tcPr>
          <w:p w14:paraId="649D6B08" w14:textId="77777777" w:rsidR="00B81D55" w:rsidRPr="00B81D55" w:rsidRDefault="00B81D55" w:rsidP="00B81D55">
            <w:pPr>
              <w:spacing w:after="0" w:line="240" w:lineRule="auto"/>
              <w:jc w:val="center"/>
              <w:rPr>
                <w:rFonts w:ascii="Times New Roman" w:eastAsia="Times New Roman" w:hAnsi="Times New Roman" w:cs="Times New Roman"/>
                <w:b/>
                <w:bCs/>
                <w:color w:val="00B050"/>
                <w:sz w:val="16"/>
                <w:szCs w:val="16"/>
              </w:rPr>
            </w:pPr>
            <w:r w:rsidRPr="00B81D55">
              <w:rPr>
                <w:rFonts w:ascii="Times New Roman" w:eastAsia="Times New Roman" w:hAnsi="Times New Roman" w:cs="Times New Roman"/>
                <w:b/>
                <w:bCs/>
                <w:color w:val="00B050"/>
                <w:sz w:val="16"/>
                <w:szCs w:val="16"/>
              </w:rPr>
              <w:t>12</w:t>
            </w:r>
          </w:p>
        </w:tc>
        <w:tc>
          <w:tcPr>
            <w:tcW w:w="980" w:type="dxa"/>
            <w:tcBorders>
              <w:top w:val="nil"/>
              <w:left w:val="nil"/>
              <w:bottom w:val="single" w:sz="4" w:space="0" w:color="auto"/>
              <w:right w:val="single" w:sz="4" w:space="0" w:color="auto"/>
            </w:tcBorders>
            <w:shd w:val="clear" w:color="auto" w:fill="auto"/>
            <w:noWrap/>
            <w:hideMark/>
          </w:tcPr>
          <w:p w14:paraId="06200F31" w14:textId="77777777" w:rsidR="00B81D55" w:rsidRPr="00B81D55" w:rsidRDefault="00B81D55" w:rsidP="00B81D55">
            <w:pPr>
              <w:spacing w:after="0" w:line="240" w:lineRule="auto"/>
              <w:jc w:val="right"/>
              <w:rPr>
                <w:rFonts w:ascii="Times New Roman" w:eastAsia="Times New Roman" w:hAnsi="Times New Roman" w:cs="Times New Roman"/>
                <w:sz w:val="16"/>
                <w:szCs w:val="16"/>
              </w:rPr>
            </w:pPr>
            <w:r w:rsidRPr="00B81D55">
              <w:rPr>
                <w:rFonts w:ascii="Times New Roman" w:eastAsia="Times New Roman" w:hAnsi="Times New Roman" w:cs="Times New Roman"/>
                <w:sz w:val="16"/>
                <w:szCs w:val="16"/>
              </w:rPr>
              <w:t>3 612 713</w:t>
            </w:r>
          </w:p>
        </w:tc>
        <w:tc>
          <w:tcPr>
            <w:tcW w:w="947" w:type="dxa"/>
            <w:tcBorders>
              <w:top w:val="nil"/>
              <w:left w:val="nil"/>
              <w:bottom w:val="single" w:sz="4" w:space="0" w:color="auto"/>
              <w:right w:val="single" w:sz="4" w:space="0" w:color="auto"/>
            </w:tcBorders>
            <w:shd w:val="clear" w:color="auto" w:fill="auto"/>
            <w:noWrap/>
            <w:hideMark/>
          </w:tcPr>
          <w:p w14:paraId="16F372E4" w14:textId="77777777" w:rsidR="00B81D55" w:rsidRPr="00B81D55" w:rsidRDefault="00B81D55" w:rsidP="00B81D55">
            <w:pPr>
              <w:spacing w:after="0" w:line="240" w:lineRule="auto"/>
              <w:jc w:val="center"/>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 </w:t>
            </w:r>
          </w:p>
        </w:tc>
        <w:tc>
          <w:tcPr>
            <w:tcW w:w="980" w:type="dxa"/>
            <w:tcBorders>
              <w:top w:val="nil"/>
              <w:left w:val="nil"/>
              <w:bottom w:val="single" w:sz="4" w:space="0" w:color="auto"/>
              <w:right w:val="single" w:sz="4" w:space="0" w:color="auto"/>
            </w:tcBorders>
            <w:shd w:val="clear" w:color="auto" w:fill="auto"/>
            <w:noWrap/>
            <w:hideMark/>
          </w:tcPr>
          <w:p w14:paraId="148B4F20" w14:textId="77777777" w:rsidR="00B81D55" w:rsidRPr="00B81D55" w:rsidRDefault="00B81D55" w:rsidP="00B81D55">
            <w:pPr>
              <w:spacing w:after="0" w:line="240" w:lineRule="auto"/>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 </w:t>
            </w:r>
          </w:p>
        </w:tc>
      </w:tr>
      <w:tr w:rsidR="00B81D55" w:rsidRPr="00B81D55" w14:paraId="596A5528" w14:textId="77777777" w:rsidTr="00B81D55">
        <w:trPr>
          <w:trHeight w:val="276"/>
        </w:trPr>
        <w:tc>
          <w:tcPr>
            <w:tcW w:w="875" w:type="dxa"/>
            <w:tcBorders>
              <w:top w:val="nil"/>
              <w:left w:val="single" w:sz="4" w:space="0" w:color="auto"/>
              <w:bottom w:val="single" w:sz="4" w:space="0" w:color="auto"/>
              <w:right w:val="single" w:sz="4" w:space="0" w:color="auto"/>
            </w:tcBorders>
            <w:shd w:val="clear" w:color="auto" w:fill="auto"/>
            <w:noWrap/>
            <w:hideMark/>
          </w:tcPr>
          <w:p w14:paraId="76CB8C2A" w14:textId="77777777" w:rsidR="00B81D55" w:rsidRPr="00B81D55" w:rsidRDefault="00B81D55" w:rsidP="00B81D55">
            <w:pPr>
              <w:spacing w:after="0" w:line="240" w:lineRule="auto"/>
              <w:jc w:val="center"/>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1.1.1.5.</w:t>
            </w:r>
          </w:p>
        </w:tc>
        <w:tc>
          <w:tcPr>
            <w:tcW w:w="2097" w:type="dxa"/>
            <w:tcBorders>
              <w:top w:val="nil"/>
              <w:left w:val="nil"/>
              <w:bottom w:val="single" w:sz="4" w:space="0" w:color="auto"/>
              <w:right w:val="single" w:sz="4" w:space="0" w:color="auto"/>
            </w:tcBorders>
            <w:shd w:val="clear" w:color="auto" w:fill="auto"/>
            <w:noWrap/>
            <w:hideMark/>
          </w:tcPr>
          <w:p w14:paraId="79CD1792" w14:textId="77777777" w:rsidR="00B81D55" w:rsidRPr="00B81D55" w:rsidRDefault="00B81D55" w:rsidP="00B81D55">
            <w:pPr>
              <w:spacing w:after="0" w:line="240" w:lineRule="auto"/>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Latvijas pilnvērtīga dalība Apvārsnis Eiropa programmā, tajā skaitā nodrošinot kompleksu atbalsta instrumentu klāstu un sasaisti ar RIS3 specializācijas jomu attīstīšanu</w:t>
            </w:r>
          </w:p>
        </w:tc>
        <w:tc>
          <w:tcPr>
            <w:tcW w:w="937" w:type="dxa"/>
            <w:tcBorders>
              <w:top w:val="nil"/>
              <w:left w:val="nil"/>
              <w:bottom w:val="single" w:sz="4" w:space="0" w:color="auto"/>
              <w:right w:val="single" w:sz="4" w:space="0" w:color="auto"/>
            </w:tcBorders>
            <w:shd w:val="clear" w:color="auto" w:fill="auto"/>
            <w:noWrap/>
            <w:hideMark/>
          </w:tcPr>
          <w:p w14:paraId="4C0E4708" w14:textId="77777777" w:rsidR="00B81D55" w:rsidRPr="00B81D55" w:rsidRDefault="00B81D55" w:rsidP="00B81D55">
            <w:pPr>
              <w:spacing w:after="0" w:line="240" w:lineRule="auto"/>
              <w:jc w:val="center"/>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2</w:t>
            </w:r>
          </w:p>
        </w:tc>
        <w:tc>
          <w:tcPr>
            <w:tcW w:w="602" w:type="dxa"/>
            <w:tcBorders>
              <w:top w:val="nil"/>
              <w:left w:val="nil"/>
              <w:bottom w:val="single" w:sz="4" w:space="0" w:color="auto"/>
              <w:right w:val="single" w:sz="4" w:space="0" w:color="auto"/>
            </w:tcBorders>
            <w:shd w:val="clear" w:color="auto" w:fill="auto"/>
            <w:noWrap/>
            <w:hideMark/>
          </w:tcPr>
          <w:p w14:paraId="5AC7D5A5" w14:textId="77777777" w:rsidR="00B81D55" w:rsidRPr="00B81D55" w:rsidRDefault="00B81D55" w:rsidP="00B81D55">
            <w:pPr>
              <w:spacing w:after="0" w:line="240" w:lineRule="auto"/>
              <w:jc w:val="center"/>
              <w:rPr>
                <w:rFonts w:ascii="Times New Roman" w:eastAsia="Times New Roman" w:hAnsi="Times New Roman" w:cs="Times New Roman"/>
                <w:color w:val="000000"/>
                <w:sz w:val="14"/>
                <w:szCs w:val="14"/>
              </w:rPr>
            </w:pPr>
            <w:r w:rsidRPr="00B81D55">
              <w:rPr>
                <w:rFonts w:ascii="Times New Roman" w:eastAsia="Times New Roman" w:hAnsi="Times New Roman" w:cs="Times New Roman"/>
                <w:color w:val="000000"/>
                <w:sz w:val="14"/>
                <w:szCs w:val="14"/>
              </w:rPr>
              <w:t>ERAF</w:t>
            </w:r>
          </w:p>
        </w:tc>
        <w:tc>
          <w:tcPr>
            <w:tcW w:w="980" w:type="dxa"/>
            <w:tcBorders>
              <w:top w:val="nil"/>
              <w:left w:val="nil"/>
              <w:bottom w:val="single" w:sz="4" w:space="0" w:color="auto"/>
              <w:right w:val="single" w:sz="4" w:space="0" w:color="auto"/>
            </w:tcBorders>
            <w:shd w:val="clear" w:color="auto" w:fill="auto"/>
            <w:noWrap/>
            <w:hideMark/>
          </w:tcPr>
          <w:p w14:paraId="3F5C0FAE" w14:textId="77777777" w:rsidR="00B81D55" w:rsidRPr="00B81D55" w:rsidRDefault="00B81D55" w:rsidP="00B81D55">
            <w:pPr>
              <w:spacing w:after="0" w:line="240" w:lineRule="auto"/>
              <w:jc w:val="right"/>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20 114 979</w:t>
            </w:r>
          </w:p>
        </w:tc>
        <w:tc>
          <w:tcPr>
            <w:tcW w:w="947" w:type="dxa"/>
            <w:tcBorders>
              <w:top w:val="nil"/>
              <w:left w:val="nil"/>
              <w:bottom w:val="single" w:sz="4" w:space="0" w:color="auto"/>
              <w:right w:val="single" w:sz="4" w:space="0" w:color="auto"/>
            </w:tcBorders>
            <w:shd w:val="clear" w:color="auto" w:fill="auto"/>
            <w:noWrap/>
            <w:hideMark/>
          </w:tcPr>
          <w:p w14:paraId="49D25FE6" w14:textId="77777777" w:rsidR="00B81D55" w:rsidRPr="00B81D55" w:rsidRDefault="00B81D55" w:rsidP="00B81D55">
            <w:pPr>
              <w:spacing w:after="0" w:line="240" w:lineRule="auto"/>
              <w:jc w:val="center"/>
              <w:rPr>
                <w:rFonts w:ascii="Times New Roman" w:eastAsia="Times New Roman" w:hAnsi="Times New Roman" w:cs="Times New Roman"/>
                <w:b/>
                <w:bCs/>
                <w:color w:val="00B050"/>
                <w:sz w:val="16"/>
                <w:szCs w:val="16"/>
              </w:rPr>
            </w:pPr>
            <w:r w:rsidRPr="00B81D55">
              <w:rPr>
                <w:rFonts w:ascii="Times New Roman" w:eastAsia="Times New Roman" w:hAnsi="Times New Roman" w:cs="Times New Roman"/>
                <w:b/>
                <w:bCs/>
                <w:color w:val="00B050"/>
                <w:sz w:val="16"/>
                <w:szCs w:val="16"/>
              </w:rPr>
              <w:t>9</w:t>
            </w:r>
          </w:p>
        </w:tc>
        <w:tc>
          <w:tcPr>
            <w:tcW w:w="980" w:type="dxa"/>
            <w:tcBorders>
              <w:top w:val="nil"/>
              <w:left w:val="nil"/>
              <w:bottom w:val="single" w:sz="4" w:space="0" w:color="auto"/>
              <w:right w:val="single" w:sz="4" w:space="0" w:color="auto"/>
            </w:tcBorders>
            <w:shd w:val="clear" w:color="auto" w:fill="auto"/>
            <w:noWrap/>
            <w:hideMark/>
          </w:tcPr>
          <w:p w14:paraId="26B5E4A8" w14:textId="77777777" w:rsidR="00B81D55" w:rsidRPr="00B81D55" w:rsidRDefault="00B81D55" w:rsidP="00B81D55">
            <w:pPr>
              <w:spacing w:after="0" w:line="240" w:lineRule="auto"/>
              <w:jc w:val="right"/>
              <w:rPr>
                <w:rFonts w:ascii="Times New Roman" w:eastAsia="Times New Roman" w:hAnsi="Times New Roman" w:cs="Times New Roman"/>
                <w:sz w:val="16"/>
                <w:szCs w:val="16"/>
              </w:rPr>
            </w:pPr>
            <w:r w:rsidRPr="00B81D55">
              <w:rPr>
                <w:rFonts w:ascii="Times New Roman" w:eastAsia="Times New Roman" w:hAnsi="Times New Roman" w:cs="Times New Roman"/>
                <w:sz w:val="16"/>
                <w:szCs w:val="16"/>
              </w:rPr>
              <w:t>1 005 749</w:t>
            </w:r>
          </w:p>
        </w:tc>
        <w:tc>
          <w:tcPr>
            <w:tcW w:w="947" w:type="dxa"/>
            <w:tcBorders>
              <w:top w:val="nil"/>
              <w:left w:val="nil"/>
              <w:bottom w:val="single" w:sz="4" w:space="0" w:color="auto"/>
              <w:right w:val="single" w:sz="4" w:space="0" w:color="auto"/>
            </w:tcBorders>
            <w:shd w:val="clear" w:color="auto" w:fill="auto"/>
            <w:noWrap/>
            <w:hideMark/>
          </w:tcPr>
          <w:p w14:paraId="2B11BC4D" w14:textId="77777777" w:rsidR="00B81D55" w:rsidRPr="00B81D55" w:rsidRDefault="00B81D55" w:rsidP="00B81D55">
            <w:pPr>
              <w:spacing w:after="0" w:line="240" w:lineRule="auto"/>
              <w:jc w:val="center"/>
              <w:rPr>
                <w:rFonts w:ascii="Times New Roman" w:eastAsia="Times New Roman" w:hAnsi="Times New Roman" w:cs="Times New Roman"/>
                <w:b/>
                <w:bCs/>
                <w:color w:val="00B050"/>
                <w:sz w:val="16"/>
                <w:szCs w:val="16"/>
              </w:rPr>
            </w:pPr>
            <w:r w:rsidRPr="00B81D55">
              <w:rPr>
                <w:rFonts w:ascii="Times New Roman" w:eastAsia="Times New Roman" w:hAnsi="Times New Roman" w:cs="Times New Roman"/>
                <w:b/>
                <w:bCs/>
                <w:color w:val="00B050"/>
                <w:sz w:val="16"/>
                <w:szCs w:val="16"/>
              </w:rPr>
              <w:t>10</w:t>
            </w:r>
          </w:p>
        </w:tc>
        <w:tc>
          <w:tcPr>
            <w:tcW w:w="980" w:type="dxa"/>
            <w:tcBorders>
              <w:top w:val="nil"/>
              <w:left w:val="nil"/>
              <w:bottom w:val="single" w:sz="4" w:space="0" w:color="auto"/>
              <w:right w:val="single" w:sz="4" w:space="0" w:color="auto"/>
            </w:tcBorders>
            <w:shd w:val="clear" w:color="auto" w:fill="auto"/>
            <w:noWrap/>
            <w:hideMark/>
          </w:tcPr>
          <w:p w14:paraId="6271A372" w14:textId="77777777" w:rsidR="00B81D55" w:rsidRPr="00B81D55" w:rsidRDefault="00B81D55" w:rsidP="00B81D55">
            <w:pPr>
              <w:spacing w:after="0" w:line="240" w:lineRule="auto"/>
              <w:jc w:val="right"/>
              <w:rPr>
                <w:rFonts w:ascii="Times New Roman" w:eastAsia="Times New Roman" w:hAnsi="Times New Roman" w:cs="Times New Roman"/>
                <w:sz w:val="16"/>
                <w:szCs w:val="16"/>
              </w:rPr>
            </w:pPr>
            <w:r w:rsidRPr="00B81D55">
              <w:rPr>
                <w:rFonts w:ascii="Times New Roman" w:eastAsia="Times New Roman" w:hAnsi="Times New Roman" w:cs="Times New Roman"/>
                <w:sz w:val="16"/>
                <w:szCs w:val="16"/>
              </w:rPr>
              <w:t>1 005 749</w:t>
            </w:r>
          </w:p>
        </w:tc>
        <w:tc>
          <w:tcPr>
            <w:tcW w:w="947" w:type="dxa"/>
            <w:tcBorders>
              <w:top w:val="nil"/>
              <w:left w:val="nil"/>
              <w:bottom w:val="single" w:sz="4" w:space="0" w:color="auto"/>
              <w:right w:val="single" w:sz="4" w:space="0" w:color="auto"/>
            </w:tcBorders>
            <w:shd w:val="clear" w:color="auto" w:fill="auto"/>
            <w:noWrap/>
            <w:hideMark/>
          </w:tcPr>
          <w:p w14:paraId="3C984593" w14:textId="77777777" w:rsidR="00B81D55" w:rsidRPr="00B81D55" w:rsidRDefault="00B81D55" w:rsidP="00B81D55">
            <w:pPr>
              <w:spacing w:after="0" w:line="240" w:lineRule="auto"/>
              <w:jc w:val="center"/>
              <w:rPr>
                <w:rFonts w:ascii="Times New Roman" w:eastAsia="Times New Roman" w:hAnsi="Times New Roman" w:cs="Times New Roman"/>
                <w:b/>
                <w:bCs/>
                <w:color w:val="00B050"/>
                <w:sz w:val="16"/>
                <w:szCs w:val="16"/>
              </w:rPr>
            </w:pPr>
            <w:r w:rsidRPr="00B81D55">
              <w:rPr>
                <w:rFonts w:ascii="Times New Roman" w:eastAsia="Times New Roman" w:hAnsi="Times New Roman" w:cs="Times New Roman"/>
                <w:b/>
                <w:bCs/>
                <w:color w:val="00B050"/>
                <w:sz w:val="16"/>
                <w:szCs w:val="16"/>
              </w:rPr>
              <w:t>11</w:t>
            </w:r>
          </w:p>
        </w:tc>
        <w:tc>
          <w:tcPr>
            <w:tcW w:w="980" w:type="dxa"/>
            <w:tcBorders>
              <w:top w:val="nil"/>
              <w:left w:val="nil"/>
              <w:bottom w:val="single" w:sz="4" w:space="0" w:color="auto"/>
              <w:right w:val="single" w:sz="4" w:space="0" w:color="auto"/>
            </w:tcBorders>
            <w:shd w:val="clear" w:color="auto" w:fill="auto"/>
            <w:noWrap/>
            <w:hideMark/>
          </w:tcPr>
          <w:p w14:paraId="38B1E73A" w14:textId="77777777" w:rsidR="00B81D55" w:rsidRPr="00B81D55" w:rsidRDefault="00B81D55" w:rsidP="00B81D55">
            <w:pPr>
              <w:spacing w:after="0" w:line="240" w:lineRule="auto"/>
              <w:jc w:val="right"/>
              <w:rPr>
                <w:rFonts w:ascii="Times New Roman" w:eastAsia="Times New Roman" w:hAnsi="Times New Roman" w:cs="Times New Roman"/>
                <w:sz w:val="16"/>
                <w:szCs w:val="16"/>
              </w:rPr>
            </w:pPr>
            <w:r w:rsidRPr="00B81D55">
              <w:rPr>
                <w:rFonts w:ascii="Times New Roman" w:eastAsia="Times New Roman" w:hAnsi="Times New Roman" w:cs="Times New Roman"/>
                <w:sz w:val="16"/>
                <w:szCs w:val="16"/>
              </w:rPr>
              <w:t>9 051 740</w:t>
            </w:r>
          </w:p>
        </w:tc>
        <w:tc>
          <w:tcPr>
            <w:tcW w:w="947" w:type="dxa"/>
            <w:tcBorders>
              <w:top w:val="nil"/>
              <w:left w:val="nil"/>
              <w:bottom w:val="single" w:sz="4" w:space="0" w:color="auto"/>
              <w:right w:val="single" w:sz="4" w:space="0" w:color="auto"/>
            </w:tcBorders>
            <w:shd w:val="clear" w:color="auto" w:fill="auto"/>
            <w:noWrap/>
            <w:hideMark/>
          </w:tcPr>
          <w:p w14:paraId="1C007935" w14:textId="77777777" w:rsidR="00B81D55" w:rsidRPr="00B81D55" w:rsidRDefault="00B81D55" w:rsidP="00B81D55">
            <w:pPr>
              <w:spacing w:after="0" w:line="240" w:lineRule="auto"/>
              <w:jc w:val="center"/>
              <w:rPr>
                <w:rFonts w:ascii="Times New Roman" w:eastAsia="Times New Roman" w:hAnsi="Times New Roman" w:cs="Times New Roman"/>
                <w:b/>
                <w:bCs/>
                <w:color w:val="00B050"/>
                <w:sz w:val="16"/>
                <w:szCs w:val="16"/>
              </w:rPr>
            </w:pPr>
            <w:r w:rsidRPr="00B81D55">
              <w:rPr>
                <w:rFonts w:ascii="Times New Roman" w:eastAsia="Times New Roman" w:hAnsi="Times New Roman" w:cs="Times New Roman"/>
                <w:b/>
                <w:bCs/>
                <w:color w:val="00B050"/>
                <w:sz w:val="16"/>
                <w:szCs w:val="16"/>
              </w:rPr>
              <w:t>12</w:t>
            </w:r>
          </w:p>
        </w:tc>
        <w:tc>
          <w:tcPr>
            <w:tcW w:w="980" w:type="dxa"/>
            <w:tcBorders>
              <w:top w:val="nil"/>
              <w:left w:val="nil"/>
              <w:bottom w:val="single" w:sz="4" w:space="0" w:color="auto"/>
              <w:right w:val="single" w:sz="4" w:space="0" w:color="auto"/>
            </w:tcBorders>
            <w:shd w:val="clear" w:color="auto" w:fill="auto"/>
            <w:noWrap/>
            <w:hideMark/>
          </w:tcPr>
          <w:p w14:paraId="5936B7A0" w14:textId="77777777" w:rsidR="00B81D55" w:rsidRPr="00B81D55" w:rsidRDefault="00B81D55" w:rsidP="00B81D55">
            <w:pPr>
              <w:spacing w:after="0" w:line="240" w:lineRule="auto"/>
              <w:jc w:val="right"/>
              <w:rPr>
                <w:rFonts w:ascii="Times New Roman" w:eastAsia="Times New Roman" w:hAnsi="Times New Roman" w:cs="Times New Roman"/>
                <w:sz w:val="16"/>
                <w:szCs w:val="16"/>
              </w:rPr>
            </w:pPr>
            <w:r w:rsidRPr="00B81D55">
              <w:rPr>
                <w:rFonts w:ascii="Times New Roman" w:eastAsia="Times New Roman" w:hAnsi="Times New Roman" w:cs="Times New Roman"/>
                <w:sz w:val="16"/>
                <w:szCs w:val="16"/>
              </w:rPr>
              <w:t>9 051 741</w:t>
            </w:r>
          </w:p>
        </w:tc>
        <w:tc>
          <w:tcPr>
            <w:tcW w:w="947" w:type="dxa"/>
            <w:tcBorders>
              <w:top w:val="nil"/>
              <w:left w:val="nil"/>
              <w:bottom w:val="single" w:sz="4" w:space="0" w:color="auto"/>
              <w:right w:val="single" w:sz="4" w:space="0" w:color="auto"/>
            </w:tcBorders>
            <w:shd w:val="clear" w:color="auto" w:fill="auto"/>
            <w:noWrap/>
            <w:hideMark/>
          </w:tcPr>
          <w:p w14:paraId="232F5902" w14:textId="77777777" w:rsidR="00B81D55" w:rsidRPr="00B81D55" w:rsidRDefault="00B81D55" w:rsidP="00B81D55">
            <w:pPr>
              <w:spacing w:after="0" w:line="240" w:lineRule="auto"/>
              <w:jc w:val="center"/>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 </w:t>
            </w:r>
          </w:p>
        </w:tc>
        <w:tc>
          <w:tcPr>
            <w:tcW w:w="980" w:type="dxa"/>
            <w:tcBorders>
              <w:top w:val="nil"/>
              <w:left w:val="nil"/>
              <w:bottom w:val="single" w:sz="4" w:space="0" w:color="auto"/>
              <w:right w:val="single" w:sz="4" w:space="0" w:color="auto"/>
            </w:tcBorders>
            <w:shd w:val="clear" w:color="auto" w:fill="auto"/>
            <w:noWrap/>
            <w:hideMark/>
          </w:tcPr>
          <w:p w14:paraId="6A765A12" w14:textId="77777777" w:rsidR="00B81D55" w:rsidRPr="00B81D55" w:rsidRDefault="00B81D55" w:rsidP="00B81D55">
            <w:pPr>
              <w:spacing w:after="0" w:line="240" w:lineRule="auto"/>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 </w:t>
            </w:r>
          </w:p>
        </w:tc>
      </w:tr>
      <w:tr w:rsidR="00B81D55" w:rsidRPr="00B81D55" w14:paraId="68E3809B" w14:textId="77777777" w:rsidTr="00B81D55">
        <w:trPr>
          <w:trHeight w:val="276"/>
        </w:trPr>
        <w:tc>
          <w:tcPr>
            <w:tcW w:w="875" w:type="dxa"/>
            <w:tcBorders>
              <w:top w:val="nil"/>
              <w:left w:val="single" w:sz="4" w:space="0" w:color="auto"/>
              <w:bottom w:val="single" w:sz="4" w:space="0" w:color="auto"/>
              <w:right w:val="single" w:sz="4" w:space="0" w:color="auto"/>
            </w:tcBorders>
            <w:shd w:val="clear" w:color="auto" w:fill="auto"/>
            <w:noWrap/>
            <w:hideMark/>
          </w:tcPr>
          <w:p w14:paraId="5F51B998" w14:textId="77777777" w:rsidR="00B81D55" w:rsidRPr="00B81D55" w:rsidRDefault="00B81D55" w:rsidP="00B81D55">
            <w:pPr>
              <w:spacing w:after="0" w:line="240" w:lineRule="auto"/>
              <w:jc w:val="center"/>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1.1.1.5.</w:t>
            </w:r>
          </w:p>
        </w:tc>
        <w:tc>
          <w:tcPr>
            <w:tcW w:w="2097" w:type="dxa"/>
            <w:tcBorders>
              <w:top w:val="nil"/>
              <w:left w:val="nil"/>
              <w:bottom w:val="single" w:sz="4" w:space="0" w:color="auto"/>
              <w:right w:val="single" w:sz="4" w:space="0" w:color="auto"/>
            </w:tcBorders>
            <w:shd w:val="clear" w:color="auto" w:fill="auto"/>
            <w:noWrap/>
            <w:hideMark/>
          </w:tcPr>
          <w:p w14:paraId="5D49E2CB" w14:textId="77777777" w:rsidR="00B81D55" w:rsidRPr="00B81D55" w:rsidRDefault="00B81D55" w:rsidP="00B81D55">
            <w:pPr>
              <w:spacing w:after="0" w:line="240" w:lineRule="auto"/>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Latvijas pilnvērtīga dalība Apvārsnis Eiropa programmā, tajā skaitā nodrošinot kompleksu atbalsta instrumentu klāstu un sasaisti ar RIS3 specializācijas jomu attīstīšanu</w:t>
            </w:r>
          </w:p>
        </w:tc>
        <w:tc>
          <w:tcPr>
            <w:tcW w:w="937" w:type="dxa"/>
            <w:tcBorders>
              <w:top w:val="nil"/>
              <w:left w:val="nil"/>
              <w:bottom w:val="single" w:sz="4" w:space="0" w:color="auto"/>
              <w:right w:val="single" w:sz="4" w:space="0" w:color="auto"/>
            </w:tcBorders>
            <w:shd w:val="clear" w:color="auto" w:fill="auto"/>
            <w:noWrap/>
            <w:hideMark/>
          </w:tcPr>
          <w:p w14:paraId="768E7922" w14:textId="77777777" w:rsidR="00B81D55" w:rsidRPr="00B81D55" w:rsidRDefault="00B81D55" w:rsidP="00B81D55">
            <w:pPr>
              <w:spacing w:after="0" w:line="240" w:lineRule="auto"/>
              <w:jc w:val="center"/>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3</w:t>
            </w:r>
          </w:p>
        </w:tc>
        <w:tc>
          <w:tcPr>
            <w:tcW w:w="602" w:type="dxa"/>
            <w:tcBorders>
              <w:top w:val="nil"/>
              <w:left w:val="nil"/>
              <w:bottom w:val="single" w:sz="4" w:space="0" w:color="auto"/>
              <w:right w:val="single" w:sz="4" w:space="0" w:color="auto"/>
            </w:tcBorders>
            <w:shd w:val="clear" w:color="auto" w:fill="auto"/>
            <w:noWrap/>
            <w:hideMark/>
          </w:tcPr>
          <w:p w14:paraId="52CA0310" w14:textId="77777777" w:rsidR="00B81D55" w:rsidRPr="00B81D55" w:rsidRDefault="00B81D55" w:rsidP="00B81D55">
            <w:pPr>
              <w:spacing w:after="0" w:line="240" w:lineRule="auto"/>
              <w:jc w:val="center"/>
              <w:rPr>
                <w:rFonts w:ascii="Times New Roman" w:eastAsia="Times New Roman" w:hAnsi="Times New Roman" w:cs="Times New Roman"/>
                <w:color w:val="000000"/>
                <w:sz w:val="14"/>
                <w:szCs w:val="14"/>
              </w:rPr>
            </w:pPr>
            <w:r w:rsidRPr="00B81D55">
              <w:rPr>
                <w:rFonts w:ascii="Times New Roman" w:eastAsia="Times New Roman" w:hAnsi="Times New Roman" w:cs="Times New Roman"/>
                <w:color w:val="000000"/>
                <w:sz w:val="14"/>
                <w:szCs w:val="14"/>
              </w:rPr>
              <w:t>ERAF</w:t>
            </w:r>
          </w:p>
        </w:tc>
        <w:tc>
          <w:tcPr>
            <w:tcW w:w="980" w:type="dxa"/>
            <w:tcBorders>
              <w:top w:val="nil"/>
              <w:left w:val="nil"/>
              <w:bottom w:val="single" w:sz="4" w:space="0" w:color="auto"/>
              <w:right w:val="single" w:sz="4" w:space="0" w:color="auto"/>
            </w:tcBorders>
            <w:shd w:val="clear" w:color="auto" w:fill="auto"/>
            <w:noWrap/>
            <w:hideMark/>
          </w:tcPr>
          <w:p w14:paraId="2AE46471" w14:textId="77777777" w:rsidR="00B81D55" w:rsidRPr="00B81D55" w:rsidRDefault="00B81D55" w:rsidP="00B81D55">
            <w:pPr>
              <w:spacing w:after="0" w:line="240" w:lineRule="auto"/>
              <w:jc w:val="right"/>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13 413 000</w:t>
            </w:r>
          </w:p>
        </w:tc>
        <w:tc>
          <w:tcPr>
            <w:tcW w:w="947" w:type="dxa"/>
            <w:tcBorders>
              <w:top w:val="nil"/>
              <w:left w:val="nil"/>
              <w:bottom w:val="single" w:sz="4" w:space="0" w:color="auto"/>
              <w:right w:val="single" w:sz="4" w:space="0" w:color="auto"/>
            </w:tcBorders>
            <w:shd w:val="clear" w:color="auto" w:fill="auto"/>
            <w:noWrap/>
            <w:hideMark/>
          </w:tcPr>
          <w:p w14:paraId="16EDFE8C" w14:textId="77777777" w:rsidR="00B81D55" w:rsidRPr="00B81D55" w:rsidRDefault="00B81D55" w:rsidP="00B81D55">
            <w:pPr>
              <w:spacing w:after="0" w:line="240" w:lineRule="auto"/>
              <w:jc w:val="center"/>
              <w:rPr>
                <w:rFonts w:ascii="Times New Roman" w:eastAsia="Times New Roman" w:hAnsi="Times New Roman" w:cs="Times New Roman"/>
                <w:b/>
                <w:bCs/>
                <w:color w:val="00B050"/>
                <w:sz w:val="16"/>
                <w:szCs w:val="16"/>
              </w:rPr>
            </w:pPr>
            <w:r w:rsidRPr="00B81D55">
              <w:rPr>
                <w:rFonts w:ascii="Times New Roman" w:eastAsia="Times New Roman" w:hAnsi="Times New Roman" w:cs="Times New Roman"/>
                <w:b/>
                <w:bCs/>
                <w:color w:val="00B050"/>
                <w:sz w:val="16"/>
                <w:szCs w:val="16"/>
              </w:rPr>
              <w:t>9</w:t>
            </w:r>
          </w:p>
        </w:tc>
        <w:tc>
          <w:tcPr>
            <w:tcW w:w="980" w:type="dxa"/>
            <w:tcBorders>
              <w:top w:val="nil"/>
              <w:left w:val="nil"/>
              <w:bottom w:val="single" w:sz="4" w:space="0" w:color="auto"/>
              <w:right w:val="single" w:sz="4" w:space="0" w:color="auto"/>
            </w:tcBorders>
            <w:shd w:val="clear" w:color="auto" w:fill="auto"/>
            <w:noWrap/>
            <w:hideMark/>
          </w:tcPr>
          <w:p w14:paraId="434AFCE1" w14:textId="77777777" w:rsidR="00B81D55" w:rsidRPr="00B81D55" w:rsidRDefault="00B81D55" w:rsidP="00B81D55">
            <w:pPr>
              <w:spacing w:after="0" w:line="240" w:lineRule="auto"/>
              <w:jc w:val="right"/>
              <w:rPr>
                <w:rFonts w:ascii="Times New Roman" w:eastAsia="Times New Roman" w:hAnsi="Times New Roman" w:cs="Times New Roman"/>
                <w:sz w:val="16"/>
                <w:szCs w:val="16"/>
              </w:rPr>
            </w:pPr>
            <w:r w:rsidRPr="00B81D55">
              <w:rPr>
                <w:rFonts w:ascii="Times New Roman" w:eastAsia="Times New Roman" w:hAnsi="Times New Roman" w:cs="Times New Roman"/>
                <w:sz w:val="16"/>
                <w:szCs w:val="16"/>
              </w:rPr>
              <w:t>670 650</w:t>
            </w:r>
          </w:p>
        </w:tc>
        <w:tc>
          <w:tcPr>
            <w:tcW w:w="947" w:type="dxa"/>
            <w:tcBorders>
              <w:top w:val="nil"/>
              <w:left w:val="nil"/>
              <w:bottom w:val="single" w:sz="4" w:space="0" w:color="auto"/>
              <w:right w:val="single" w:sz="4" w:space="0" w:color="auto"/>
            </w:tcBorders>
            <w:shd w:val="clear" w:color="auto" w:fill="auto"/>
            <w:noWrap/>
            <w:hideMark/>
          </w:tcPr>
          <w:p w14:paraId="2ED40A2C" w14:textId="77777777" w:rsidR="00B81D55" w:rsidRPr="00B81D55" w:rsidRDefault="00B81D55" w:rsidP="00B81D55">
            <w:pPr>
              <w:spacing w:after="0" w:line="240" w:lineRule="auto"/>
              <w:jc w:val="center"/>
              <w:rPr>
                <w:rFonts w:ascii="Times New Roman" w:eastAsia="Times New Roman" w:hAnsi="Times New Roman" w:cs="Times New Roman"/>
                <w:b/>
                <w:bCs/>
                <w:color w:val="00B050"/>
                <w:sz w:val="16"/>
                <w:szCs w:val="16"/>
              </w:rPr>
            </w:pPr>
            <w:r w:rsidRPr="00B81D55">
              <w:rPr>
                <w:rFonts w:ascii="Times New Roman" w:eastAsia="Times New Roman" w:hAnsi="Times New Roman" w:cs="Times New Roman"/>
                <w:b/>
                <w:bCs/>
                <w:color w:val="00B050"/>
                <w:sz w:val="16"/>
                <w:szCs w:val="16"/>
              </w:rPr>
              <w:t>10</w:t>
            </w:r>
          </w:p>
        </w:tc>
        <w:tc>
          <w:tcPr>
            <w:tcW w:w="980" w:type="dxa"/>
            <w:tcBorders>
              <w:top w:val="nil"/>
              <w:left w:val="nil"/>
              <w:bottom w:val="single" w:sz="4" w:space="0" w:color="auto"/>
              <w:right w:val="single" w:sz="4" w:space="0" w:color="auto"/>
            </w:tcBorders>
            <w:shd w:val="clear" w:color="auto" w:fill="auto"/>
            <w:noWrap/>
            <w:hideMark/>
          </w:tcPr>
          <w:p w14:paraId="179709F0" w14:textId="77777777" w:rsidR="00B81D55" w:rsidRPr="00B81D55" w:rsidRDefault="00B81D55" w:rsidP="00B81D55">
            <w:pPr>
              <w:spacing w:after="0" w:line="240" w:lineRule="auto"/>
              <w:jc w:val="right"/>
              <w:rPr>
                <w:rFonts w:ascii="Times New Roman" w:eastAsia="Times New Roman" w:hAnsi="Times New Roman" w:cs="Times New Roman"/>
                <w:sz w:val="16"/>
                <w:szCs w:val="16"/>
              </w:rPr>
            </w:pPr>
            <w:r w:rsidRPr="00B81D55">
              <w:rPr>
                <w:rFonts w:ascii="Times New Roman" w:eastAsia="Times New Roman" w:hAnsi="Times New Roman" w:cs="Times New Roman"/>
                <w:sz w:val="16"/>
                <w:szCs w:val="16"/>
              </w:rPr>
              <w:t>670 650</w:t>
            </w:r>
          </w:p>
        </w:tc>
        <w:tc>
          <w:tcPr>
            <w:tcW w:w="947" w:type="dxa"/>
            <w:tcBorders>
              <w:top w:val="nil"/>
              <w:left w:val="nil"/>
              <w:bottom w:val="single" w:sz="4" w:space="0" w:color="auto"/>
              <w:right w:val="single" w:sz="4" w:space="0" w:color="auto"/>
            </w:tcBorders>
            <w:shd w:val="clear" w:color="auto" w:fill="auto"/>
            <w:noWrap/>
            <w:hideMark/>
          </w:tcPr>
          <w:p w14:paraId="1864E866" w14:textId="77777777" w:rsidR="00B81D55" w:rsidRPr="00B81D55" w:rsidRDefault="00B81D55" w:rsidP="00B81D55">
            <w:pPr>
              <w:spacing w:after="0" w:line="240" w:lineRule="auto"/>
              <w:jc w:val="center"/>
              <w:rPr>
                <w:rFonts w:ascii="Times New Roman" w:eastAsia="Times New Roman" w:hAnsi="Times New Roman" w:cs="Times New Roman"/>
                <w:b/>
                <w:bCs/>
                <w:color w:val="00B050"/>
                <w:sz w:val="16"/>
                <w:szCs w:val="16"/>
              </w:rPr>
            </w:pPr>
            <w:r w:rsidRPr="00B81D55">
              <w:rPr>
                <w:rFonts w:ascii="Times New Roman" w:eastAsia="Times New Roman" w:hAnsi="Times New Roman" w:cs="Times New Roman"/>
                <w:b/>
                <w:bCs/>
                <w:color w:val="00B050"/>
                <w:sz w:val="16"/>
                <w:szCs w:val="16"/>
              </w:rPr>
              <w:t>11</w:t>
            </w:r>
          </w:p>
        </w:tc>
        <w:tc>
          <w:tcPr>
            <w:tcW w:w="980" w:type="dxa"/>
            <w:tcBorders>
              <w:top w:val="nil"/>
              <w:left w:val="nil"/>
              <w:bottom w:val="single" w:sz="4" w:space="0" w:color="auto"/>
              <w:right w:val="single" w:sz="4" w:space="0" w:color="auto"/>
            </w:tcBorders>
            <w:shd w:val="clear" w:color="auto" w:fill="auto"/>
            <w:noWrap/>
            <w:hideMark/>
          </w:tcPr>
          <w:p w14:paraId="72344AF9" w14:textId="77777777" w:rsidR="00B81D55" w:rsidRPr="00B81D55" w:rsidRDefault="00B81D55" w:rsidP="00B81D55">
            <w:pPr>
              <w:spacing w:after="0" w:line="240" w:lineRule="auto"/>
              <w:jc w:val="right"/>
              <w:rPr>
                <w:rFonts w:ascii="Times New Roman" w:eastAsia="Times New Roman" w:hAnsi="Times New Roman" w:cs="Times New Roman"/>
                <w:sz w:val="16"/>
                <w:szCs w:val="16"/>
              </w:rPr>
            </w:pPr>
            <w:r w:rsidRPr="00B81D55">
              <w:rPr>
                <w:rFonts w:ascii="Times New Roman" w:eastAsia="Times New Roman" w:hAnsi="Times New Roman" w:cs="Times New Roman"/>
                <w:sz w:val="16"/>
                <w:szCs w:val="16"/>
              </w:rPr>
              <w:t>6 035 850</w:t>
            </w:r>
          </w:p>
        </w:tc>
        <w:tc>
          <w:tcPr>
            <w:tcW w:w="947" w:type="dxa"/>
            <w:tcBorders>
              <w:top w:val="nil"/>
              <w:left w:val="nil"/>
              <w:bottom w:val="single" w:sz="4" w:space="0" w:color="auto"/>
              <w:right w:val="single" w:sz="4" w:space="0" w:color="auto"/>
            </w:tcBorders>
            <w:shd w:val="clear" w:color="auto" w:fill="auto"/>
            <w:noWrap/>
            <w:hideMark/>
          </w:tcPr>
          <w:p w14:paraId="5B2D1BF4" w14:textId="77777777" w:rsidR="00B81D55" w:rsidRPr="00B81D55" w:rsidRDefault="00B81D55" w:rsidP="00B81D55">
            <w:pPr>
              <w:spacing w:after="0" w:line="240" w:lineRule="auto"/>
              <w:jc w:val="center"/>
              <w:rPr>
                <w:rFonts w:ascii="Times New Roman" w:eastAsia="Times New Roman" w:hAnsi="Times New Roman" w:cs="Times New Roman"/>
                <w:b/>
                <w:bCs/>
                <w:color w:val="00B050"/>
                <w:sz w:val="16"/>
                <w:szCs w:val="16"/>
              </w:rPr>
            </w:pPr>
            <w:r w:rsidRPr="00B81D55">
              <w:rPr>
                <w:rFonts w:ascii="Times New Roman" w:eastAsia="Times New Roman" w:hAnsi="Times New Roman" w:cs="Times New Roman"/>
                <w:b/>
                <w:bCs/>
                <w:color w:val="00B050"/>
                <w:sz w:val="16"/>
                <w:szCs w:val="16"/>
              </w:rPr>
              <w:t>12</w:t>
            </w:r>
          </w:p>
        </w:tc>
        <w:tc>
          <w:tcPr>
            <w:tcW w:w="980" w:type="dxa"/>
            <w:tcBorders>
              <w:top w:val="nil"/>
              <w:left w:val="nil"/>
              <w:bottom w:val="single" w:sz="4" w:space="0" w:color="auto"/>
              <w:right w:val="single" w:sz="4" w:space="0" w:color="auto"/>
            </w:tcBorders>
            <w:shd w:val="clear" w:color="auto" w:fill="auto"/>
            <w:noWrap/>
            <w:hideMark/>
          </w:tcPr>
          <w:p w14:paraId="6C965640" w14:textId="77777777" w:rsidR="00B81D55" w:rsidRPr="00B81D55" w:rsidRDefault="00B81D55" w:rsidP="00B81D55">
            <w:pPr>
              <w:spacing w:after="0" w:line="240" w:lineRule="auto"/>
              <w:jc w:val="right"/>
              <w:rPr>
                <w:rFonts w:ascii="Times New Roman" w:eastAsia="Times New Roman" w:hAnsi="Times New Roman" w:cs="Times New Roman"/>
                <w:sz w:val="16"/>
                <w:szCs w:val="16"/>
              </w:rPr>
            </w:pPr>
            <w:r w:rsidRPr="00B81D55">
              <w:rPr>
                <w:rFonts w:ascii="Times New Roman" w:eastAsia="Times New Roman" w:hAnsi="Times New Roman" w:cs="Times New Roman"/>
                <w:sz w:val="16"/>
                <w:szCs w:val="16"/>
              </w:rPr>
              <w:t>6 035 850</w:t>
            </w:r>
          </w:p>
        </w:tc>
        <w:tc>
          <w:tcPr>
            <w:tcW w:w="947" w:type="dxa"/>
            <w:tcBorders>
              <w:top w:val="nil"/>
              <w:left w:val="nil"/>
              <w:bottom w:val="single" w:sz="4" w:space="0" w:color="auto"/>
              <w:right w:val="single" w:sz="4" w:space="0" w:color="auto"/>
            </w:tcBorders>
            <w:shd w:val="clear" w:color="auto" w:fill="auto"/>
            <w:noWrap/>
            <w:hideMark/>
          </w:tcPr>
          <w:p w14:paraId="5E77C3B1" w14:textId="77777777" w:rsidR="00B81D55" w:rsidRPr="00B81D55" w:rsidRDefault="00B81D55" w:rsidP="00B81D55">
            <w:pPr>
              <w:spacing w:after="0" w:line="240" w:lineRule="auto"/>
              <w:jc w:val="center"/>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 </w:t>
            </w:r>
          </w:p>
        </w:tc>
        <w:tc>
          <w:tcPr>
            <w:tcW w:w="980" w:type="dxa"/>
            <w:tcBorders>
              <w:top w:val="nil"/>
              <w:left w:val="nil"/>
              <w:bottom w:val="single" w:sz="4" w:space="0" w:color="auto"/>
              <w:right w:val="single" w:sz="4" w:space="0" w:color="auto"/>
            </w:tcBorders>
            <w:shd w:val="clear" w:color="auto" w:fill="auto"/>
            <w:noWrap/>
            <w:hideMark/>
          </w:tcPr>
          <w:p w14:paraId="339B539D" w14:textId="77777777" w:rsidR="00B81D55" w:rsidRPr="00B81D55" w:rsidRDefault="00B81D55" w:rsidP="00B81D55">
            <w:pPr>
              <w:spacing w:after="0" w:line="240" w:lineRule="auto"/>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 </w:t>
            </w:r>
          </w:p>
        </w:tc>
      </w:tr>
      <w:tr w:rsidR="00B81D55" w:rsidRPr="00B81D55" w14:paraId="08704459" w14:textId="77777777" w:rsidTr="00B81D55">
        <w:trPr>
          <w:trHeight w:val="276"/>
        </w:trPr>
        <w:tc>
          <w:tcPr>
            <w:tcW w:w="875" w:type="dxa"/>
            <w:tcBorders>
              <w:top w:val="nil"/>
              <w:left w:val="single" w:sz="4" w:space="0" w:color="auto"/>
              <w:bottom w:val="single" w:sz="4" w:space="0" w:color="auto"/>
              <w:right w:val="single" w:sz="4" w:space="0" w:color="auto"/>
            </w:tcBorders>
            <w:shd w:val="clear" w:color="auto" w:fill="auto"/>
            <w:noWrap/>
            <w:hideMark/>
          </w:tcPr>
          <w:p w14:paraId="7AC99A97" w14:textId="77777777" w:rsidR="00B81D55" w:rsidRPr="00B81D55" w:rsidRDefault="00B81D55" w:rsidP="00B81D55">
            <w:pPr>
              <w:spacing w:after="0" w:line="240" w:lineRule="auto"/>
              <w:jc w:val="center"/>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1.1.1.6.</w:t>
            </w:r>
          </w:p>
        </w:tc>
        <w:tc>
          <w:tcPr>
            <w:tcW w:w="2097" w:type="dxa"/>
            <w:tcBorders>
              <w:top w:val="nil"/>
              <w:left w:val="nil"/>
              <w:bottom w:val="single" w:sz="4" w:space="0" w:color="auto"/>
              <w:right w:val="single" w:sz="4" w:space="0" w:color="auto"/>
            </w:tcBorders>
            <w:shd w:val="clear" w:color="auto" w:fill="auto"/>
            <w:noWrap/>
            <w:hideMark/>
          </w:tcPr>
          <w:p w14:paraId="233C7C5B" w14:textId="77777777" w:rsidR="00B81D55" w:rsidRPr="00B81D55" w:rsidRDefault="00B81D55" w:rsidP="00B81D55">
            <w:pPr>
              <w:spacing w:after="0" w:line="240" w:lineRule="auto"/>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 xml:space="preserve">Zinātniskās darbības digitalizācija un  dalība Eiropas Atvērtajā zinātnes mākonī (EOSC </w:t>
            </w:r>
            <w:proofErr w:type="spellStart"/>
            <w:r w:rsidRPr="00B81D55">
              <w:rPr>
                <w:rFonts w:ascii="Times New Roman" w:eastAsia="Times New Roman" w:hAnsi="Times New Roman" w:cs="Times New Roman"/>
                <w:color w:val="000000"/>
                <w:sz w:val="16"/>
                <w:szCs w:val="16"/>
              </w:rPr>
              <w:t>market</w:t>
            </w:r>
            <w:proofErr w:type="spellEnd"/>
            <w:r w:rsidRPr="00B81D55">
              <w:rPr>
                <w:rFonts w:ascii="Times New Roman" w:eastAsia="Times New Roman" w:hAnsi="Times New Roman" w:cs="Times New Roman"/>
                <w:color w:val="000000"/>
                <w:sz w:val="16"/>
                <w:szCs w:val="16"/>
              </w:rPr>
              <w:t xml:space="preserve"> </w:t>
            </w:r>
            <w:proofErr w:type="spellStart"/>
            <w:r w:rsidRPr="00B81D55">
              <w:rPr>
                <w:rFonts w:ascii="Times New Roman" w:eastAsia="Times New Roman" w:hAnsi="Times New Roman" w:cs="Times New Roman"/>
                <w:color w:val="000000"/>
                <w:sz w:val="16"/>
                <w:szCs w:val="16"/>
              </w:rPr>
              <w:t>place</w:t>
            </w:r>
            <w:proofErr w:type="spellEnd"/>
            <w:r w:rsidRPr="00B81D55">
              <w:rPr>
                <w:rFonts w:ascii="Times New Roman" w:eastAsia="Times New Roman" w:hAnsi="Times New Roman" w:cs="Times New Roman"/>
                <w:color w:val="000000"/>
                <w:sz w:val="16"/>
                <w:szCs w:val="16"/>
              </w:rPr>
              <w:t xml:space="preserve"> pakalpojumu iegāde)</w:t>
            </w:r>
          </w:p>
        </w:tc>
        <w:tc>
          <w:tcPr>
            <w:tcW w:w="937" w:type="dxa"/>
            <w:tcBorders>
              <w:top w:val="nil"/>
              <w:left w:val="nil"/>
              <w:bottom w:val="single" w:sz="4" w:space="0" w:color="auto"/>
              <w:right w:val="single" w:sz="4" w:space="0" w:color="auto"/>
            </w:tcBorders>
            <w:shd w:val="clear" w:color="auto" w:fill="auto"/>
            <w:noWrap/>
            <w:hideMark/>
          </w:tcPr>
          <w:p w14:paraId="627B7F4E" w14:textId="77777777" w:rsidR="00B81D55" w:rsidRPr="00B81D55" w:rsidRDefault="00B81D55" w:rsidP="00B81D55">
            <w:pPr>
              <w:spacing w:after="0" w:line="240" w:lineRule="auto"/>
              <w:jc w:val="center"/>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_</w:t>
            </w:r>
          </w:p>
        </w:tc>
        <w:tc>
          <w:tcPr>
            <w:tcW w:w="602" w:type="dxa"/>
            <w:tcBorders>
              <w:top w:val="nil"/>
              <w:left w:val="nil"/>
              <w:bottom w:val="single" w:sz="4" w:space="0" w:color="auto"/>
              <w:right w:val="single" w:sz="4" w:space="0" w:color="auto"/>
            </w:tcBorders>
            <w:shd w:val="clear" w:color="auto" w:fill="auto"/>
            <w:noWrap/>
            <w:hideMark/>
          </w:tcPr>
          <w:p w14:paraId="36CFC1C8" w14:textId="77777777" w:rsidR="00B81D55" w:rsidRPr="00B81D55" w:rsidRDefault="00B81D55" w:rsidP="00B81D55">
            <w:pPr>
              <w:spacing w:after="0" w:line="240" w:lineRule="auto"/>
              <w:jc w:val="center"/>
              <w:rPr>
                <w:rFonts w:ascii="Times New Roman" w:eastAsia="Times New Roman" w:hAnsi="Times New Roman" w:cs="Times New Roman"/>
                <w:color w:val="000000"/>
                <w:sz w:val="14"/>
                <w:szCs w:val="14"/>
              </w:rPr>
            </w:pPr>
            <w:r w:rsidRPr="00B81D55">
              <w:rPr>
                <w:rFonts w:ascii="Times New Roman" w:eastAsia="Times New Roman" w:hAnsi="Times New Roman" w:cs="Times New Roman"/>
                <w:color w:val="000000"/>
                <w:sz w:val="14"/>
                <w:szCs w:val="14"/>
              </w:rPr>
              <w:t>ERAF</w:t>
            </w:r>
          </w:p>
        </w:tc>
        <w:tc>
          <w:tcPr>
            <w:tcW w:w="980" w:type="dxa"/>
            <w:tcBorders>
              <w:top w:val="nil"/>
              <w:left w:val="nil"/>
              <w:bottom w:val="single" w:sz="4" w:space="0" w:color="auto"/>
              <w:right w:val="single" w:sz="4" w:space="0" w:color="auto"/>
            </w:tcBorders>
            <w:shd w:val="clear" w:color="auto" w:fill="auto"/>
            <w:noWrap/>
            <w:hideMark/>
          </w:tcPr>
          <w:p w14:paraId="5B49E574" w14:textId="77777777" w:rsidR="00B81D55" w:rsidRPr="00B81D55" w:rsidRDefault="00B81D55" w:rsidP="00B81D55">
            <w:pPr>
              <w:spacing w:after="0" w:line="240" w:lineRule="auto"/>
              <w:jc w:val="right"/>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18 487 501</w:t>
            </w:r>
          </w:p>
        </w:tc>
        <w:tc>
          <w:tcPr>
            <w:tcW w:w="947" w:type="dxa"/>
            <w:tcBorders>
              <w:top w:val="nil"/>
              <w:left w:val="nil"/>
              <w:bottom w:val="single" w:sz="4" w:space="0" w:color="auto"/>
              <w:right w:val="single" w:sz="4" w:space="0" w:color="auto"/>
            </w:tcBorders>
            <w:shd w:val="clear" w:color="auto" w:fill="auto"/>
            <w:noWrap/>
            <w:hideMark/>
          </w:tcPr>
          <w:p w14:paraId="3CF47E24" w14:textId="77777777" w:rsidR="00B81D55" w:rsidRPr="00B81D55" w:rsidRDefault="00B81D55" w:rsidP="00B81D55">
            <w:pPr>
              <w:spacing w:after="0" w:line="240" w:lineRule="auto"/>
              <w:jc w:val="center"/>
              <w:rPr>
                <w:rFonts w:ascii="Times New Roman" w:eastAsia="Times New Roman" w:hAnsi="Times New Roman" w:cs="Times New Roman"/>
                <w:b/>
                <w:bCs/>
                <w:color w:val="00B050"/>
                <w:sz w:val="16"/>
                <w:szCs w:val="16"/>
              </w:rPr>
            </w:pPr>
            <w:r w:rsidRPr="00B81D55">
              <w:rPr>
                <w:rFonts w:ascii="Times New Roman" w:eastAsia="Times New Roman" w:hAnsi="Times New Roman" w:cs="Times New Roman"/>
                <w:b/>
                <w:bCs/>
                <w:color w:val="00B050"/>
                <w:sz w:val="16"/>
                <w:szCs w:val="16"/>
              </w:rPr>
              <w:t>4</w:t>
            </w:r>
          </w:p>
        </w:tc>
        <w:tc>
          <w:tcPr>
            <w:tcW w:w="980" w:type="dxa"/>
            <w:tcBorders>
              <w:top w:val="nil"/>
              <w:left w:val="nil"/>
              <w:bottom w:val="single" w:sz="4" w:space="0" w:color="auto"/>
              <w:right w:val="single" w:sz="4" w:space="0" w:color="auto"/>
            </w:tcBorders>
            <w:shd w:val="clear" w:color="auto" w:fill="auto"/>
            <w:noWrap/>
            <w:hideMark/>
          </w:tcPr>
          <w:p w14:paraId="0A97ED3E" w14:textId="77777777" w:rsidR="00B81D55" w:rsidRPr="00B81D55" w:rsidRDefault="00B81D55" w:rsidP="00B81D55">
            <w:pPr>
              <w:spacing w:after="0" w:line="240" w:lineRule="auto"/>
              <w:jc w:val="right"/>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4 621 875</w:t>
            </w:r>
          </w:p>
        </w:tc>
        <w:tc>
          <w:tcPr>
            <w:tcW w:w="947" w:type="dxa"/>
            <w:tcBorders>
              <w:top w:val="nil"/>
              <w:left w:val="nil"/>
              <w:bottom w:val="single" w:sz="4" w:space="0" w:color="auto"/>
              <w:right w:val="single" w:sz="4" w:space="0" w:color="auto"/>
            </w:tcBorders>
            <w:shd w:val="clear" w:color="auto" w:fill="auto"/>
            <w:noWrap/>
            <w:hideMark/>
          </w:tcPr>
          <w:p w14:paraId="017525EA" w14:textId="77777777" w:rsidR="00B81D55" w:rsidRPr="00B81D55" w:rsidRDefault="00B81D55" w:rsidP="00B81D55">
            <w:pPr>
              <w:spacing w:after="0" w:line="240" w:lineRule="auto"/>
              <w:jc w:val="center"/>
              <w:rPr>
                <w:rFonts w:ascii="Times New Roman" w:eastAsia="Times New Roman" w:hAnsi="Times New Roman" w:cs="Times New Roman"/>
                <w:b/>
                <w:bCs/>
                <w:color w:val="00B050"/>
                <w:sz w:val="16"/>
                <w:szCs w:val="16"/>
              </w:rPr>
            </w:pPr>
            <w:r w:rsidRPr="00B81D55">
              <w:rPr>
                <w:rFonts w:ascii="Times New Roman" w:eastAsia="Times New Roman" w:hAnsi="Times New Roman" w:cs="Times New Roman"/>
                <w:b/>
                <w:bCs/>
                <w:color w:val="00B050"/>
                <w:sz w:val="16"/>
                <w:szCs w:val="16"/>
              </w:rPr>
              <w:t>8</w:t>
            </w:r>
          </w:p>
        </w:tc>
        <w:tc>
          <w:tcPr>
            <w:tcW w:w="980" w:type="dxa"/>
            <w:tcBorders>
              <w:top w:val="nil"/>
              <w:left w:val="nil"/>
              <w:bottom w:val="single" w:sz="4" w:space="0" w:color="auto"/>
              <w:right w:val="single" w:sz="4" w:space="0" w:color="auto"/>
            </w:tcBorders>
            <w:shd w:val="clear" w:color="auto" w:fill="auto"/>
            <w:noWrap/>
            <w:hideMark/>
          </w:tcPr>
          <w:p w14:paraId="063C32F1" w14:textId="77777777" w:rsidR="00B81D55" w:rsidRPr="00B81D55" w:rsidRDefault="00B81D55" w:rsidP="00B81D55">
            <w:pPr>
              <w:spacing w:after="0" w:line="240" w:lineRule="auto"/>
              <w:jc w:val="right"/>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4 621 875</w:t>
            </w:r>
          </w:p>
        </w:tc>
        <w:tc>
          <w:tcPr>
            <w:tcW w:w="947" w:type="dxa"/>
            <w:tcBorders>
              <w:top w:val="nil"/>
              <w:left w:val="nil"/>
              <w:bottom w:val="single" w:sz="4" w:space="0" w:color="auto"/>
              <w:right w:val="single" w:sz="4" w:space="0" w:color="auto"/>
            </w:tcBorders>
            <w:shd w:val="clear" w:color="auto" w:fill="auto"/>
            <w:noWrap/>
            <w:hideMark/>
          </w:tcPr>
          <w:p w14:paraId="4E7AEC1E" w14:textId="77777777" w:rsidR="00B81D55" w:rsidRPr="00B81D55" w:rsidRDefault="00B81D55" w:rsidP="00B81D55">
            <w:pPr>
              <w:spacing w:after="0" w:line="240" w:lineRule="auto"/>
              <w:jc w:val="center"/>
              <w:rPr>
                <w:rFonts w:ascii="Times New Roman" w:eastAsia="Times New Roman" w:hAnsi="Times New Roman" w:cs="Times New Roman"/>
                <w:b/>
                <w:bCs/>
                <w:color w:val="00B050"/>
                <w:sz w:val="16"/>
                <w:szCs w:val="16"/>
              </w:rPr>
            </w:pPr>
            <w:r w:rsidRPr="00B81D55">
              <w:rPr>
                <w:rFonts w:ascii="Times New Roman" w:eastAsia="Times New Roman" w:hAnsi="Times New Roman" w:cs="Times New Roman"/>
                <w:b/>
                <w:bCs/>
                <w:color w:val="00B050"/>
                <w:sz w:val="16"/>
                <w:szCs w:val="16"/>
              </w:rPr>
              <w:t>12</w:t>
            </w:r>
          </w:p>
        </w:tc>
        <w:tc>
          <w:tcPr>
            <w:tcW w:w="980" w:type="dxa"/>
            <w:tcBorders>
              <w:top w:val="nil"/>
              <w:left w:val="nil"/>
              <w:bottom w:val="single" w:sz="4" w:space="0" w:color="auto"/>
              <w:right w:val="single" w:sz="4" w:space="0" w:color="auto"/>
            </w:tcBorders>
            <w:shd w:val="clear" w:color="auto" w:fill="auto"/>
            <w:noWrap/>
            <w:hideMark/>
          </w:tcPr>
          <w:p w14:paraId="5CC11272" w14:textId="77777777" w:rsidR="00B81D55" w:rsidRPr="00B81D55" w:rsidRDefault="00B81D55" w:rsidP="00B81D55">
            <w:pPr>
              <w:spacing w:after="0" w:line="240" w:lineRule="auto"/>
              <w:jc w:val="right"/>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2 310 938</w:t>
            </w:r>
          </w:p>
        </w:tc>
        <w:tc>
          <w:tcPr>
            <w:tcW w:w="947" w:type="dxa"/>
            <w:tcBorders>
              <w:top w:val="nil"/>
              <w:left w:val="nil"/>
              <w:bottom w:val="single" w:sz="4" w:space="0" w:color="auto"/>
              <w:right w:val="single" w:sz="4" w:space="0" w:color="auto"/>
            </w:tcBorders>
            <w:shd w:val="clear" w:color="auto" w:fill="auto"/>
            <w:noWrap/>
            <w:hideMark/>
          </w:tcPr>
          <w:p w14:paraId="75ED8E4E" w14:textId="77777777" w:rsidR="00B81D55" w:rsidRPr="00B81D55" w:rsidRDefault="00B81D55" w:rsidP="00B81D55">
            <w:pPr>
              <w:spacing w:after="0" w:line="240" w:lineRule="auto"/>
              <w:jc w:val="center"/>
              <w:rPr>
                <w:rFonts w:ascii="Times New Roman" w:eastAsia="Times New Roman" w:hAnsi="Times New Roman" w:cs="Times New Roman"/>
                <w:b/>
                <w:bCs/>
                <w:color w:val="00B050"/>
                <w:sz w:val="16"/>
                <w:szCs w:val="16"/>
              </w:rPr>
            </w:pPr>
            <w:r w:rsidRPr="00B81D55">
              <w:rPr>
                <w:rFonts w:ascii="Times New Roman" w:eastAsia="Times New Roman" w:hAnsi="Times New Roman" w:cs="Times New Roman"/>
                <w:b/>
                <w:bCs/>
                <w:color w:val="00B050"/>
                <w:sz w:val="16"/>
                <w:szCs w:val="16"/>
              </w:rPr>
              <w:t>28</w:t>
            </w:r>
          </w:p>
        </w:tc>
        <w:tc>
          <w:tcPr>
            <w:tcW w:w="980" w:type="dxa"/>
            <w:tcBorders>
              <w:top w:val="nil"/>
              <w:left w:val="nil"/>
              <w:bottom w:val="single" w:sz="4" w:space="0" w:color="auto"/>
              <w:right w:val="single" w:sz="4" w:space="0" w:color="auto"/>
            </w:tcBorders>
            <w:shd w:val="clear" w:color="auto" w:fill="auto"/>
            <w:noWrap/>
            <w:hideMark/>
          </w:tcPr>
          <w:p w14:paraId="35793FF2" w14:textId="77777777" w:rsidR="00B81D55" w:rsidRPr="00B81D55" w:rsidRDefault="00B81D55" w:rsidP="00B81D55">
            <w:pPr>
              <w:spacing w:after="0" w:line="240" w:lineRule="auto"/>
              <w:jc w:val="right"/>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4 621 875</w:t>
            </w:r>
          </w:p>
        </w:tc>
        <w:tc>
          <w:tcPr>
            <w:tcW w:w="947" w:type="dxa"/>
            <w:tcBorders>
              <w:top w:val="nil"/>
              <w:left w:val="nil"/>
              <w:bottom w:val="single" w:sz="4" w:space="0" w:color="auto"/>
              <w:right w:val="single" w:sz="4" w:space="0" w:color="auto"/>
            </w:tcBorders>
            <w:shd w:val="clear" w:color="auto" w:fill="auto"/>
            <w:noWrap/>
            <w:hideMark/>
          </w:tcPr>
          <w:p w14:paraId="0796F944" w14:textId="77777777" w:rsidR="00B81D55" w:rsidRPr="00B81D55" w:rsidRDefault="00B81D55" w:rsidP="00B81D55">
            <w:pPr>
              <w:spacing w:after="0" w:line="240" w:lineRule="auto"/>
              <w:jc w:val="center"/>
              <w:rPr>
                <w:rFonts w:ascii="Times New Roman" w:eastAsia="Times New Roman" w:hAnsi="Times New Roman" w:cs="Times New Roman"/>
                <w:b/>
                <w:bCs/>
                <w:color w:val="00B050"/>
                <w:sz w:val="16"/>
                <w:szCs w:val="16"/>
              </w:rPr>
            </w:pPr>
            <w:r w:rsidRPr="00B81D55">
              <w:rPr>
                <w:rFonts w:ascii="Times New Roman" w:eastAsia="Times New Roman" w:hAnsi="Times New Roman" w:cs="Times New Roman"/>
                <w:b/>
                <w:bCs/>
                <w:color w:val="00B050"/>
                <w:sz w:val="16"/>
                <w:szCs w:val="16"/>
              </w:rPr>
              <w:t>11</w:t>
            </w:r>
          </w:p>
        </w:tc>
        <w:tc>
          <w:tcPr>
            <w:tcW w:w="980" w:type="dxa"/>
            <w:tcBorders>
              <w:top w:val="nil"/>
              <w:left w:val="nil"/>
              <w:bottom w:val="single" w:sz="4" w:space="0" w:color="auto"/>
              <w:right w:val="single" w:sz="4" w:space="0" w:color="auto"/>
            </w:tcBorders>
            <w:shd w:val="clear" w:color="auto" w:fill="auto"/>
            <w:noWrap/>
            <w:hideMark/>
          </w:tcPr>
          <w:p w14:paraId="45E54AB8" w14:textId="77777777" w:rsidR="00B81D55" w:rsidRPr="00B81D55" w:rsidRDefault="00B81D55" w:rsidP="00B81D55">
            <w:pPr>
              <w:spacing w:after="0" w:line="240" w:lineRule="auto"/>
              <w:jc w:val="right"/>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2 310 938</w:t>
            </w:r>
          </w:p>
        </w:tc>
      </w:tr>
      <w:tr w:rsidR="00B81D55" w:rsidRPr="00B81D55" w14:paraId="1959B2D9" w14:textId="77777777" w:rsidTr="00B81D55">
        <w:trPr>
          <w:trHeight w:val="276"/>
        </w:trPr>
        <w:tc>
          <w:tcPr>
            <w:tcW w:w="875" w:type="dxa"/>
            <w:tcBorders>
              <w:top w:val="nil"/>
              <w:left w:val="single" w:sz="4" w:space="0" w:color="auto"/>
              <w:bottom w:val="single" w:sz="4" w:space="0" w:color="auto"/>
              <w:right w:val="single" w:sz="4" w:space="0" w:color="auto"/>
            </w:tcBorders>
            <w:shd w:val="clear" w:color="auto" w:fill="auto"/>
            <w:noWrap/>
            <w:hideMark/>
          </w:tcPr>
          <w:p w14:paraId="55FAB318" w14:textId="77777777" w:rsidR="00B81D55" w:rsidRPr="00B81D55" w:rsidRDefault="00B81D55" w:rsidP="00B81D55">
            <w:pPr>
              <w:spacing w:after="0" w:line="240" w:lineRule="auto"/>
              <w:jc w:val="center"/>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1.1.1.7.</w:t>
            </w:r>
          </w:p>
        </w:tc>
        <w:tc>
          <w:tcPr>
            <w:tcW w:w="2097" w:type="dxa"/>
            <w:tcBorders>
              <w:top w:val="nil"/>
              <w:left w:val="nil"/>
              <w:bottom w:val="single" w:sz="4" w:space="0" w:color="auto"/>
              <w:right w:val="single" w:sz="4" w:space="0" w:color="auto"/>
            </w:tcBorders>
            <w:shd w:val="clear" w:color="auto" w:fill="auto"/>
            <w:noWrap/>
            <w:hideMark/>
          </w:tcPr>
          <w:p w14:paraId="0DB5725E" w14:textId="77777777" w:rsidR="00B81D55" w:rsidRPr="00B81D55" w:rsidRDefault="00B81D55" w:rsidP="00B81D55">
            <w:pPr>
              <w:spacing w:after="0" w:line="240" w:lineRule="auto"/>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Inovāciju granti studentiem</w:t>
            </w:r>
          </w:p>
        </w:tc>
        <w:tc>
          <w:tcPr>
            <w:tcW w:w="937" w:type="dxa"/>
            <w:tcBorders>
              <w:top w:val="nil"/>
              <w:left w:val="nil"/>
              <w:bottom w:val="single" w:sz="4" w:space="0" w:color="auto"/>
              <w:right w:val="single" w:sz="4" w:space="0" w:color="auto"/>
            </w:tcBorders>
            <w:shd w:val="clear" w:color="auto" w:fill="auto"/>
            <w:noWrap/>
            <w:hideMark/>
          </w:tcPr>
          <w:p w14:paraId="04F1410A" w14:textId="77777777" w:rsidR="00B81D55" w:rsidRPr="00B81D55" w:rsidRDefault="00B81D55" w:rsidP="00B81D55">
            <w:pPr>
              <w:spacing w:after="0" w:line="240" w:lineRule="auto"/>
              <w:jc w:val="center"/>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_</w:t>
            </w:r>
          </w:p>
        </w:tc>
        <w:tc>
          <w:tcPr>
            <w:tcW w:w="602" w:type="dxa"/>
            <w:tcBorders>
              <w:top w:val="nil"/>
              <w:left w:val="nil"/>
              <w:bottom w:val="single" w:sz="4" w:space="0" w:color="auto"/>
              <w:right w:val="single" w:sz="4" w:space="0" w:color="auto"/>
            </w:tcBorders>
            <w:shd w:val="clear" w:color="auto" w:fill="auto"/>
            <w:noWrap/>
            <w:hideMark/>
          </w:tcPr>
          <w:p w14:paraId="3658DBA6" w14:textId="77777777" w:rsidR="00B81D55" w:rsidRPr="00B81D55" w:rsidRDefault="00B81D55" w:rsidP="00B81D55">
            <w:pPr>
              <w:spacing w:after="0" w:line="240" w:lineRule="auto"/>
              <w:jc w:val="center"/>
              <w:rPr>
                <w:rFonts w:ascii="Times New Roman" w:eastAsia="Times New Roman" w:hAnsi="Times New Roman" w:cs="Times New Roman"/>
                <w:color w:val="000000"/>
                <w:sz w:val="14"/>
                <w:szCs w:val="14"/>
              </w:rPr>
            </w:pPr>
            <w:r w:rsidRPr="00B81D55">
              <w:rPr>
                <w:rFonts w:ascii="Times New Roman" w:eastAsia="Times New Roman" w:hAnsi="Times New Roman" w:cs="Times New Roman"/>
                <w:color w:val="000000"/>
                <w:sz w:val="14"/>
                <w:szCs w:val="14"/>
              </w:rPr>
              <w:t>ERAF</w:t>
            </w:r>
          </w:p>
        </w:tc>
        <w:tc>
          <w:tcPr>
            <w:tcW w:w="980" w:type="dxa"/>
            <w:tcBorders>
              <w:top w:val="nil"/>
              <w:left w:val="nil"/>
              <w:bottom w:val="single" w:sz="4" w:space="0" w:color="auto"/>
              <w:right w:val="single" w:sz="4" w:space="0" w:color="auto"/>
            </w:tcBorders>
            <w:shd w:val="clear" w:color="auto" w:fill="auto"/>
            <w:noWrap/>
            <w:hideMark/>
          </w:tcPr>
          <w:p w14:paraId="09EF3FEE" w14:textId="77777777" w:rsidR="00B81D55" w:rsidRPr="00B81D55" w:rsidRDefault="00B81D55" w:rsidP="00B81D55">
            <w:pPr>
              <w:spacing w:after="0" w:line="240" w:lineRule="auto"/>
              <w:jc w:val="right"/>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14 025 000</w:t>
            </w:r>
          </w:p>
        </w:tc>
        <w:tc>
          <w:tcPr>
            <w:tcW w:w="947" w:type="dxa"/>
            <w:tcBorders>
              <w:top w:val="nil"/>
              <w:left w:val="nil"/>
              <w:bottom w:val="single" w:sz="4" w:space="0" w:color="auto"/>
              <w:right w:val="single" w:sz="4" w:space="0" w:color="auto"/>
            </w:tcBorders>
            <w:shd w:val="clear" w:color="auto" w:fill="auto"/>
            <w:noWrap/>
            <w:hideMark/>
          </w:tcPr>
          <w:p w14:paraId="3A745205" w14:textId="77777777" w:rsidR="00B81D55" w:rsidRPr="00B81D55" w:rsidRDefault="00B81D55" w:rsidP="00B81D55">
            <w:pPr>
              <w:spacing w:after="0" w:line="240" w:lineRule="auto"/>
              <w:jc w:val="center"/>
              <w:rPr>
                <w:rFonts w:ascii="Times New Roman" w:eastAsia="Times New Roman" w:hAnsi="Times New Roman" w:cs="Times New Roman"/>
                <w:b/>
                <w:bCs/>
                <w:color w:val="00B050"/>
                <w:sz w:val="16"/>
                <w:szCs w:val="16"/>
              </w:rPr>
            </w:pPr>
            <w:r w:rsidRPr="00B81D55">
              <w:rPr>
                <w:rFonts w:ascii="Times New Roman" w:eastAsia="Times New Roman" w:hAnsi="Times New Roman" w:cs="Times New Roman"/>
                <w:b/>
                <w:bCs/>
                <w:color w:val="00B050"/>
                <w:sz w:val="16"/>
                <w:szCs w:val="16"/>
              </w:rPr>
              <w:t>11</w:t>
            </w:r>
          </w:p>
        </w:tc>
        <w:tc>
          <w:tcPr>
            <w:tcW w:w="980" w:type="dxa"/>
            <w:tcBorders>
              <w:top w:val="nil"/>
              <w:left w:val="nil"/>
              <w:bottom w:val="single" w:sz="4" w:space="0" w:color="auto"/>
              <w:right w:val="single" w:sz="4" w:space="0" w:color="auto"/>
            </w:tcBorders>
            <w:shd w:val="clear" w:color="auto" w:fill="auto"/>
            <w:noWrap/>
            <w:hideMark/>
          </w:tcPr>
          <w:p w14:paraId="1B7B6B60" w14:textId="77777777" w:rsidR="00B81D55" w:rsidRPr="00B81D55" w:rsidRDefault="00B81D55" w:rsidP="00B81D55">
            <w:pPr>
              <w:spacing w:after="0" w:line="240" w:lineRule="auto"/>
              <w:jc w:val="right"/>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3 155 625</w:t>
            </w:r>
          </w:p>
        </w:tc>
        <w:tc>
          <w:tcPr>
            <w:tcW w:w="947" w:type="dxa"/>
            <w:tcBorders>
              <w:top w:val="nil"/>
              <w:left w:val="nil"/>
              <w:bottom w:val="single" w:sz="4" w:space="0" w:color="auto"/>
              <w:right w:val="single" w:sz="4" w:space="0" w:color="auto"/>
            </w:tcBorders>
            <w:shd w:val="clear" w:color="auto" w:fill="auto"/>
            <w:noWrap/>
            <w:hideMark/>
          </w:tcPr>
          <w:p w14:paraId="68D30861" w14:textId="77777777" w:rsidR="00B81D55" w:rsidRPr="00B81D55" w:rsidRDefault="00B81D55" w:rsidP="00B81D55">
            <w:pPr>
              <w:spacing w:after="0" w:line="240" w:lineRule="auto"/>
              <w:jc w:val="center"/>
              <w:rPr>
                <w:rFonts w:ascii="Times New Roman" w:eastAsia="Times New Roman" w:hAnsi="Times New Roman" w:cs="Times New Roman"/>
                <w:b/>
                <w:bCs/>
                <w:color w:val="00B050"/>
                <w:sz w:val="16"/>
                <w:szCs w:val="16"/>
              </w:rPr>
            </w:pPr>
            <w:r w:rsidRPr="00B81D55">
              <w:rPr>
                <w:rFonts w:ascii="Times New Roman" w:eastAsia="Times New Roman" w:hAnsi="Times New Roman" w:cs="Times New Roman"/>
                <w:b/>
                <w:bCs/>
                <w:color w:val="00B050"/>
                <w:sz w:val="16"/>
                <w:szCs w:val="16"/>
              </w:rPr>
              <w:t>8</w:t>
            </w:r>
          </w:p>
        </w:tc>
        <w:tc>
          <w:tcPr>
            <w:tcW w:w="980" w:type="dxa"/>
            <w:tcBorders>
              <w:top w:val="nil"/>
              <w:left w:val="nil"/>
              <w:bottom w:val="single" w:sz="4" w:space="0" w:color="auto"/>
              <w:right w:val="single" w:sz="4" w:space="0" w:color="auto"/>
            </w:tcBorders>
            <w:shd w:val="clear" w:color="auto" w:fill="auto"/>
            <w:noWrap/>
            <w:hideMark/>
          </w:tcPr>
          <w:p w14:paraId="02F56E86" w14:textId="77777777" w:rsidR="00B81D55" w:rsidRPr="00B81D55" w:rsidRDefault="00B81D55" w:rsidP="00B81D55">
            <w:pPr>
              <w:spacing w:after="0" w:line="240" w:lineRule="auto"/>
              <w:jc w:val="right"/>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3 155 625</w:t>
            </w:r>
          </w:p>
        </w:tc>
        <w:tc>
          <w:tcPr>
            <w:tcW w:w="947" w:type="dxa"/>
            <w:tcBorders>
              <w:top w:val="nil"/>
              <w:left w:val="nil"/>
              <w:bottom w:val="single" w:sz="4" w:space="0" w:color="auto"/>
              <w:right w:val="single" w:sz="4" w:space="0" w:color="auto"/>
            </w:tcBorders>
            <w:shd w:val="clear" w:color="auto" w:fill="auto"/>
            <w:noWrap/>
            <w:hideMark/>
          </w:tcPr>
          <w:p w14:paraId="1C9DB2C5" w14:textId="77777777" w:rsidR="00B81D55" w:rsidRPr="00B81D55" w:rsidRDefault="00B81D55" w:rsidP="00B81D55">
            <w:pPr>
              <w:spacing w:after="0" w:line="240" w:lineRule="auto"/>
              <w:jc w:val="center"/>
              <w:rPr>
                <w:rFonts w:ascii="Times New Roman" w:eastAsia="Times New Roman" w:hAnsi="Times New Roman" w:cs="Times New Roman"/>
                <w:b/>
                <w:bCs/>
                <w:color w:val="00B050"/>
                <w:sz w:val="16"/>
                <w:szCs w:val="16"/>
              </w:rPr>
            </w:pPr>
            <w:r w:rsidRPr="00B81D55">
              <w:rPr>
                <w:rFonts w:ascii="Times New Roman" w:eastAsia="Times New Roman" w:hAnsi="Times New Roman" w:cs="Times New Roman"/>
                <w:b/>
                <w:bCs/>
                <w:color w:val="00B050"/>
                <w:sz w:val="16"/>
                <w:szCs w:val="16"/>
              </w:rPr>
              <w:t>12</w:t>
            </w:r>
          </w:p>
        </w:tc>
        <w:tc>
          <w:tcPr>
            <w:tcW w:w="980" w:type="dxa"/>
            <w:tcBorders>
              <w:top w:val="nil"/>
              <w:left w:val="nil"/>
              <w:bottom w:val="single" w:sz="4" w:space="0" w:color="auto"/>
              <w:right w:val="single" w:sz="4" w:space="0" w:color="auto"/>
            </w:tcBorders>
            <w:shd w:val="clear" w:color="auto" w:fill="auto"/>
            <w:noWrap/>
            <w:hideMark/>
          </w:tcPr>
          <w:p w14:paraId="68DFE9DC" w14:textId="77777777" w:rsidR="00B81D55" w:rsidRPr="00B81D55" w:rsidRDefault="00B81D55" w:rsidP="00B81D55">
            <w:pPr>
              <w:spacing w:after="0" w:line="240" w:lineRule="auto"/>
              <w:jc w:val="right"/>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3 155 625</w:t>
            </w:r>
          </w:p>
        </w:tc>
        <w:tc>
          <w:tcPr>
            <w:tcW w:w="947" w:type="dxa"/>
            <w:tcBorders>
              <w:top w:val="nil"/>
              <w:left w:val="nil"/>
              <w:bottom w:val="single" w:sz="4" w:space="0" w:color="auto"/>
              <w:right w:val="single" w:sz="4" w:space="0" w:color="auto"/>
            </w:tcBorders>
            <w:shd w:val="clear" w:color="auto" w:fill="auto"/>
            <w:noWrap/>
            <w:hideMark/>
          </w:tcPr>
          <w:p w14:paraId="711B99E6" w14:textId="77777777" w:rsidR="00B81D55" w:rsidRPr="00B81D55" w:rsidRDefault="00B81D55" w:rsidP="00B81D55">
            <w:pPr>
              <w:spacing w:after="0" w:line="240" w:lineRule="auto"/>
              <w:jc w:val="center"/>
              <w:rPr>
                <w:rFonts w:ascii="Times New Roman" w:eastAsia="Times New Roman" w:hAnsi="Times New Roman" w:cs="Times New Roman"/>
                <w:b/>
                <w:bCs/>
                <w:color w:val="00B050"/>
                <w:sz w:val="16"/>
                <w:szCs w:val="16"/>
              </w:rPr>
            </w:pPr>
            <w:r w:rsidRPr="00B81D55">
              <w:rPr>
                <w:rFonts w:ascii="Times New Roman" w:eastAsia="Times New Roman" w:hAnsi="Times New Roman" w:cs="Times New Roman"/>
                <w:b/>
                <w:bCs/>
                <w:color w:val="00B050"/>
                <w:sz w:val="16"/>
                <w:szCs w:val="16"/>
              </w:rPr>
              <w:t>28</w:t>
            </w:r>
          </w:p>
        </w:tc>
        <w:tc>
          <w:tcPr>
            <w:tcW w:w="980" w:type="dxa"/>
            <w:tcBorders>
              <w:top w:val="nil"/>
              <w:left w:val="nil"/>
              <w:bottom w:val="single" w:sz="4" w:space="0" w:color="auto"/>
              <w:right w:val="single" w:sz="4" w:space="0" w:color="auto"/>
            </w:tcBorders>
            <w:shd w:val="clear" w:color="auto" w:fill="auto"/>
            <w:noWrap/>
            <w:hideMark/>
          </w:tcPr>
          <w:p w14:paraId="4AEC0BDC" w14:textId="77777777" w:rsidR="00B81D55" w:rsidRPr="00B81D55" w:rsidRDefault="00B81D55" w:rsidP="00B81D55">
            <w:pPr>
              <w:spacing w:after="0" w:line="240" w:lineRule="auto"/>
              <w:jc w:val="right"/>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3 155 625</w:t>
            </w:r>
          </w:p>
        </w:tc>
        <w:tc>
          <w:tcPr>
            <w:tcW w:w="947" w:type="dxa"/>
            <w:tcBorders>
              <w:top w:val="nil"/>
              <w:left w:val="nil"/>
              <w:bottom w:val="single" w:sz="4" w:space="0" w:color="auto"/>
              <w:right w:val="single" w:sz="4" w:space="0" w:color="auto"/>
            </w:tcBorders>
            <w:shd w:val="clear" w:color="auto" w:fill="auto"/>
            <w:noWrap/>
            <w:hideMark/>
          </w:tcPr>
          <w:p w14:paraId="5C8FC1C6" w14:textId="77777777" w:rsidR="00B81D55" w:rsidRPr="00B81D55" w:rsidRDefault="00B81D55" w:rsidP="00B81D55">
            <w:pPr>
              <w:spacing w:after="0" w:line="240" w:lineRule="auto"/>
              <w:jc w:val="center"/>
              <w:rPr>
                <w:rFonts w:ascii="Times New Roman" w:eastAsia="Times New Roman" w:hAnsi="Times New Roman" w:cs="Times New Roman"/>
                <w:b/>
                <w:bCs/>
                <w:color w:val="00B050"/>
                <w:sz w:val="16"/>
                <w:szCs w:val="16"/>
              </w:rPr>
            </w:pPr>
            <w:r w:rsidRPr="00B81D55">
              <w:rPr>
                <w:rFonts w:ascii="Times New Roman" w:eastAsia="Times New Roman" w:hAnsi="Times New Roman" w:cs="Times New Roman"/>
                <w:b/>
                <w:bCs/>
                <w:color w:val="00B050"/>
                <w:sz w:val="16"/>
                <w:szCs w:val="16"/>
              </w:rPr>
              <w:t>29</w:t>
            </w:r>
          </w:p>
        </w:tc>
        <w:tc>
          <w:tcPr>
            <w:tcW w:w="980" w:type="dxa"/>
            <w:tcBorders>
              <w:top w:val="nil"/>
              <w:left w:val="nil"/>
              <w:bottom w:val="single" w:sz="4" w:space="0" w:color="auto"/>
              <w:right w:val="single" w:sz="4" w:space="0" w:color="auto"/>
            </w:tcBorders>
            <w:shd w:val="clear" w:color="auto" w:fill="auto"/>
            <w:noWrap/>
            <w:hideMark/>
          </w:tcPr>
          <w:p w14:paraId="1209B461" w14:textId="77777777" w:rsidR="00B81D55" w:rsidRPr="00B81D55" w:rsidRDefault="00B81D55" w:rsidP="00B81D55">
            <w:pPr>
              <w:spacing w:after="0" w:line="240" w:lineRule="auto"/>
              <w:jc w:val="right"/>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1 402 500</w:t>
            </w:r>
          </w:p>
        </w:tc>
      </w:tr>
      <w:tr w:rsidR="00B81D55" w:rsidRPr="00B81D55" w14:paraId="7FCB12CB" w14:textId="77777777" w:rsidTr="00B81D55">
        <w:trPr>
          <w:trHeight w:val="276"/>
        </w:trPr>
        <w:tc>
          <w:tcPr>
            <w:tcW w:w="875" w:type="dxa"/>
            <w:tcBorders>
              <w:top w:val="nil"/>
              <w:left w:val="single" w:sz="4" w:space="0" w:color="auto"/>
              <w:bottom w:val="single" w:sz="4" w:space="0" w:color="auto"/>
              <w:right w:val="single" w:sz="4" w:space="0" w:color="auto"/>
            </w:tcBorders>
            <w:shd w:val="clear" w:color="auto" w:fill="auto"/>
            <w:noWrap/>
            <w:hideMark/>
          </w:tcPr>
          <w:p w14:paraId="212EFEDC" w14:textId="77777777" w:rsidR="00B81D55" w:rsidRPr="00B81D55" w:rsidRDefault="00B81D55" w:rsidP="00B81D55">
            <w:pPr>
              <w:spacing w:after="0" w:line="240" w:lineRule="auto"/>
              <w:jc w:val="center"/>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1.1.1.8.</w:t>
            </w:r>
          </w:p>
        </w:tc>
        <w:tc>
          <w:tcPr>
            <w:tcW w:w="2097" w:type="dxa"/>
            <w:tcBorders>
              <w:top w:val="nil"/>
              <w:left w:val="nil"/>
              <w:bottom w:val="single" w:sz="4" w:space="0" w:color="auto"/>
              <w:right w:val="single" w:sz="4" w:space="0" w:color="auto"/>
            </w:tcBorders>
            <w:shd w:val="clear" w:color="auto" w:fill="auto"/>
            <w:noWrap/>
            <w:hideMark/>
          </w:tcPr>
          <w:p w14:paraId="22F3F11A" w14:textId="77777777" w:rsidR="00B81D55" w:rsidRPr="00B81D55" w:rsidRDefault="00B81D55" w:rsidP="00B81D55">
            <w:pPr>
              <w:spacing w:after="0" w:line="240" w:lineRule="auto"/>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Doktorantūras granti</w:t>
            </w:r>
          </w:p>
        </w:tc>
        <w:tc>
          <w:tcPr>
            <w:tcW w:w="937" w:type="dxa"/>
            <w:tcBorders>
              <w:top w:val="nil"/>
              <w:left w:val="nil"/>
              <w:bottom w:val="single" w:sz="4" w:space="0" w:color="auto"/>
              <w:right w:val="single" w:sz="4" w:space="0" w:color="auto"/>
            </w:tcBorders>
            <w:shd w:val="clear" w:color="auto" w:fill="auto"/>
            <w:noWrap/>
            <w:hideMark/>
          </w:tcPr>
          <w:p w14:paraId="0375283F" w14:textId="77777777" w:rsidR="00B81D55" w:rsidRPr="00B81D55" w:rsidRDefault="00B81D55" w:rsidP="00B81D55">
            <w:pPr>
              <w:spacing w:after="0" w:line="240" w:lineRule="auto"/>
              <w:jc w:val="center"/>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_</w:t>
            </w:r>
          </w:p>
        </w:tc>
        <w:tc>
          <w:tcPr>
            <w:tcW w:w="602" w:type="dxa"/>
            <w:tcBorders>
              <w:top w:val="nil"/>
              <w:left w:val="nil"/>
              <w:bottom w:val="single" w:sz="4" w:space="0" w:color="auto"/>
              <w:right w:val="single" w:sz="4" w:space="0" w:color="auto"/>
            </w:tcBorders>
            <w:shd w:val="clear" w:color="auto" w:fill="auto"/>
            <w:noWrap/>
            <w:hideMark/>
          </w:tcPr>
          <w:p w14:paraId="4095BC66" w14:textId="77777777" w:rsidR="00B81D55" w:rsidRPr="00B81D55" w:rsidRDefault="00B81D55" w:rsidP="00B81D55">
            <w:pPr>
              <w:spacing w:after="0" w:line="240" w:lineRule="auto"/>
              <w:jc w:val="center"/>
              <w:rPr>
                <w:rFonts w:ascii="Times New Roman" w:eastAsia="Times New Roman" w:hAnsi="Times New Roman" w:cs="Times New Roman"/>
                <w:color w:val="000000"/>
                <w:sz w:val="14"/>
                <w:szCs w:val="14"/>
              </w:rPr>
            </w:pPr>
            <w:r w:rsidRPr="00B81D55">
              <w:rPr>
                <w:rFonts w:ascii="Times New Roman" w:eastAsia="Times New Roman" w:hAnsi="Times New Roman" w:cs="Times New Roman"/>
                <w:color w:val="000000"/>
                <w:sz w:val="14"/>
                <w:szCs w:val="14"/>
              </w:rPr>
              <w:t>ERAF</w:t>
            </w:r>
          </w:p>
        </w:tc>
        <w:tc>
          <w:tcPr>
            <w:tcW w:w="980" w:type="dxa"/>
            <w:tcBorders>
              <w:top w:val="nil"/>
              <w:left w:val="nil"/>
              <w:bottom w:val="single" w:sz="4" w:space="0" w:color="auto"/>
              <w:right w:val="single" w:sz="4" w:space="0" w:color="auto"/>
            </w:tcBorders>
            <w:shd w:val="clear" w:color="auto" w:fill="auto"/>
            <w:noWrap/>
            <w:hideMark/>
          </w:tcPr>
          <w:p w14:paraId="4B6961C8" w14:textId="77777777" w:rsidR="00B81D55" w:rsidRPr="00B81D55" w:rsidRDefault="00B81D55" w:rsidP="00B81D55">
            <w:pPr>
              <w:spacing w:after="0" w:line="240" w:lineRule="auto"/>
              <w:jc w:val="right"/>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16 269 000</w:t>
            </w:r>
          </w:p>
        </w:tc>
        <w:tc>
          <w:tcPr>
            <w:tcW w:w="947" w:type="dxa"/>
            <w:tcBorders>
              <w:top w:val="nil"/>
              <w:left w:val="nil"/>
              <w:bottom w:val="single" w:sz="4" w:space="0" w:color="auto"/>
              <w:right w:val="single" w:sz="4" w:space="0" w:color="auto"/>
            </w:tcBorders>
            <w:shd w:val="clear" w:color="auto" w:fill="auto"/>
            <w:noWrap/>
            <w:hideMark/>
          </w:tcPr>
          <w:p w14:paraId="24D90F7F" w14:textId="77777777" w:rsidR="00B81D55" w:rsidRPr="00B81D55" w:rsidRDefault="00B81D55" w:rsidP="00B81D55">
            <w:pPr>
              <w:spacing w:after="0" w:line="240" w:lineRule="auto"/>
              <w:jc w:val="center"/>
              <w:rPr>
                <w:rFonts w:ascii="Times New Roman" w:eastAsia="Times New Roman" w:hAnsi="Times New Roman" w:cs="Times New Roman"/>
                <w:b/>
                <w:bCs/>
                <w:color w:val="00B050"/>
                <w:sz w:val="16"/>
                <w:szCs w:val="16"/>
              </w:rPr>
            </w:pPr>
            <w:r w:rsidRPr="00B81D55">
              <w:rPr>
                <w:rFonts w:ascii="Times New Roman" w:eastAsia="Times New Roman" w:hAnsi="Times New Roman" w:cs="Times New Roman"/>
                <w:b/>
                <w:bCs/>
                <w:color w:val="00B050"/>
                <w:sz w:val="16"/>
                <w:szCs w:val="16"/>
              </w:rPr>
              <w:t>12</w:t>
            </w:r>
          </w:p>
        </w:tc>
        <w:tc>
          <w:tcPr>
            <w:tcW w:w="980" w:type="dxa"/>
            <w:tcBorders>
              <w:top w:val="nil"/>
              <w:left w:val="nil"/>
              <w:bottom w:val="single" w:sz="4" w:space="0" w:color="auto"/>
              <w:right w:val="single" w:sz="4" w:space="0" w:color="auto"/>
            </w:tcBorders>
            <w:shd w:val="clear" w:color="auto" w:fill="auto"/>
            <w:noWrap/>
            <w:hideMark/>
          </w:tcPr>
          <w:p w14:paraId="36344CCF" w14:textId="77777777" w:rsidR="00B81D55" w:rsidRPr="00B81D55" w:rsidRDefault="00B81D55" w:rsidP="00B81D55">
            <w:pPr>
              <w:spacing w:after="0" w:line="240" w:lineRule="auto"/>
              <w:jc w:val="right"/>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8 134 500</w:t>
            </w:r>
          </w:p>
        </w:tc>
        <w:tc>
          <w:tcPr>
            <w:tcW w:w="947" w:type="dxa"/>
            <w:tcBorders>
              <w:top w:val="nil"/>
              <w:left w:val="nil"/>
              <w:bottom w:val="single" w:sz="4" w:space="0" w:color="auto"/>
              <w:right w:val="single" w:sz="4" w:space="0" w:color="auto"/>
            </w:tcBorders>
            <w:shd w:val="clear" w:color="auto" w:fill="auto"/>
            <w:noWrap/>
            <w:hideMark/>
          </w:tcPr>
          <w:p w14:paraId="0F737A98" w14:textId="77777777" w:rsidR="00B81D55" w:rsidRPr="00B81D55" w:rsidRDefault="00B81D55" w:rsidP="00B81D55">
            <w:pPr>
              <w:spacing w:after="0" w:line="240" w:lineRule="auto"/>
              <w:jc w:val="center"/>
              <w:rPr>
                <w:rFonts w:ascii="Times New Roman" w:eastAsia="Times New Roman" w:hAnsi="Times New Roman" w:cs="Times New Roman"/>
                <w:b/>
                <w:bCs/>
                <w:color w:val="00B050"/>
                <w:sz w:val="16"/>
                <w:szCs w:val="16"/>
              </w:rPr>
            </w:pPr>
            <w:r w:rsidRPr="00B81D55">
              <w:rPr>
                <w:rFonts w:ascii="Times New Roman" w:eastAsia="Times New Roman" w:hAnsi="Times New Roman" w:cs="Times New Roman"/>
                <w:b/>
                <w:bCs/>
                <w:color w:val="00B050"/>
                <w:sz w:val="16"/>
                <w:szCs w:val="16"/>
              </w:rPr>
              <w:t>11</w:t>
            </w:r>
          </w:p>
        </w:tc>
        <w:tc>
          <w:tcPr>
            <w:tcW w:w="980" w:type="dxa"/>
            <w:tcBorders>
              <w:top w:val="nil"/>
              <w:left w:val="nil"/>
              <w:bottom w:val="single" w:sz="4" w:space="0" w:color="auto"/>
              <w:right w:val="single" w:sz="4" w:space="0" w:color="auto"/>
            </w:tcBorders>
            <w:shd w:val="clear" w:color="auto" w:fill="auto"/>
            <w:noWrap/>
            <w:hideMark/>
          </w:tcPr>
          <w:p w14:paraId="5C32C114" w14:textId="77777777" w:rsidR="00B81D55" w:rsidRPr="00B81D55" w:rsidRDefault="00B81D55" w:rsidP="00B81D55">
            <w:pPr>
              <w:spacing w:after="0" w:line="240" w:lineRule="auto"/>
              <w:jc w:val="right"/>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8 134 500</w:t>
            </w:r>
          </w:p>
        </w:tc>
        <w:tc>
          <w:tcPr>
            <w:tcW w:w="947" w:type="dxa"/>
            <w:tcBorders>
              <w:top w:val="nil"/>
              <w:left w:val="nil"/>
              <w:bottom w:val="single" w:sz="4" w:space="0" w:color="auto"/>
              <w:right w:val="single" w:sz="4" w:space="0" w:color="auto"/>
            </w:tcBorders>
            <w:shd w:val="clear" w:color="auto" w:fill="auto"/>
            <w:noWrap/>
            <w:hideMark/>
          </w:tcPr>
          <w:p w14:paraId="22260E62" w14:textId="77777777" w:rsidR="00B81D55" w:rsidRPr="00B81D55" w:rsidRDefault="00B81D55" w:rsidP="00B81D55">
            <w:pPr>
              <w:spacing w:after="0" w:line="240" w:lineRule="auto"/>
              <w:jc w:val="center"/>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 </w:t>
            </w:r>
          </w:p>
        </w:tc>
        <w:tc>
          <w:tcPr>
            <w:tcW w:w="980" w:type="dxa"/>
            <w:tcBorders>
              <w:top w:val="nil"/>
              <w:left w:val="nil"/>
              <w:bottom w:val="single" w:sz="4" w:space="0" w:color="auto"/>
              <w:right w:val="single" w:sz="4" w:space="0" w:color="auto"/>
            </w:tcBorders>
            <w:shd w:val="clear" w:color="auto" w:fill="auto"/>
            <w:noWrap/>
            <w:hideMark/>
          </w:tcPr>
          <w:p w14:paraId="29029195" w14:textId="77777777" w:rsidR="00B81D55" w:rsidRPr="00B81D55" w:rsidRDefault="00B81D55" w:rsidP="00B81D55">
            <w:pPr>
              <w:spacing w:after="0" w:line="240" w:lineRule="auto"/>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 </w:t>
            </w:r>
          </w:p>
        </w:tc>
        <w:tc>
          <w:tcPr>
            <w:tcW w:w="947" w:type="dxa"/>
            <w:tcBorders>
              <w:top w:val="nil"/>
              <w:left w:val="nil"/>
              <w:bottom w:val="single" w:sz="4" w:space="0" w:color="auto"/>
              <w:right w:val="single" w:sz="4" w:space="0" w:color="auto"/>
            </w:tcBorders>
            <w:shd w:val="clear" w:color="auto" w:fill="auto"/>
            <w:noWrap/>
            <w:hideMark/>
          </w:tcPr>
          <w:p w14:paraId="6297BBA5" w14:textId="77777777" w:rsidR="00B81D55" w:rsidRPr="00B81D55" w:rsidRDefault="00B81D55" w:rsidP="00B81D55">
            <w:pPr>
              <w:spacing w:after="0" w:line="240" w:lineRule="auto"/>
              <w:jc w:val="center"/>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 </w:t>
            </w:r>
          </w:p>
        </w:tc>
        <w:tc>
          <w:tcPr>
            <w:tcW w:w="980" w:type="dxa"/>
            <w:tcBorders>
              <w:top w:val="nil"/>
              <w:left w:val="nil"/>
              <w:bottom w:val="single" w:sz="4" w:space="0" w:color="auto"/>
              <w:right w:val="single" w:sz="4" w:space="0" w:color="auto"/>
            </w:tcBorders>
            <w:shd w:val="clear" w:color="auto" w:fill="auto"/>
            <w:noWrap/>
            <w:hideMark/>
          </w:tcPr>
          <w:p w14:paraId="7206A3D2" w14:textId="77777777" w:rsidR="00B81D55" w:rsidRPr="00B81D55" w:rsidRDefault="00B81D55" w:rsidP="00B81D55">
            <w:pPr>
              <w:spacing w:after="0" w:line="240" w:lineRule="auto"/>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 </w:t>
            </w:r>
          </w:p>
        </w:tc>
        <w:tc>
          <w:tcPr>
            <w:tcW w:w="947" w:type="dxa"/>
            <w:tcBorders>
              <w:top w:val="nil"/>
              <w:left w:val="nil"/>
              <w:bottom w:val="single" w:sz="4" w:space="0" w:color="auto"/>
              <w:right w:val="single" w:sz="4" w:space="0" w:color="auto"/>
            </w:tcBorders>
            <w:shd w:val="clear" w:color="auto" w:fill="auto"/>
            <w:noWrap/>
            <w:hideMark/>
          </w:tcPr>
          <w:p w14:paraId="03C7AB4D" w14:textId="77777777" w:rsidR="00B81D55" w:rsidRPr="00B81D55" w:rsidRDefault="00B81D55" w:rsidP="00B81D55">
            <w:pPr>
              <w:spacing w:after="0" w:line="240" w:lineRule="auto"/>
              <w:jc w:val="center"/>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 </w:t>
            </w:r>
          </w:p>
        </w:tc>
        <w:tc>
          <w:tcPr>
            <w:tcW w:w="980" w:type="dxa"/>
            <w:tcBorders>
              <w:top w:val="nil"/>
              <w:left w:val="nil"/>
              <w:bottom w:val="single" w:sz="4" w:space="0" w:color="auto"/>
              <w:right w:val="single" w:sz="4" w:space="0" w:color="auto"/>
            </w:tcBorders>
            <w:shd w:val="clear" w:color="auto" w:fill="auto"/>
            <w:noWrap/>
            <w:hideMark/>
          </w:tcPr>
          <w:p w14:paraId="1E034DC4" w14:textId="77777777" w:rsidR="00B81D55" w:rsidRPr="00B81D55" w:rsidRDefault="00B81D55" w:rsidP="00B81D55">
            <w:pPr>
              <w:spacing w:after="0" w:line="240" w:lineRule="auto"/>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 </w:t>
            </w:r>
          </w:p>
        </w:tc>
      </w:tr>
      <w:tr w:rsidR="00B81D55" w:rsidRPr="00B81D55" w14:paraId="73A12B85" w14:textId="77777777" w:rsidTr="00B81D55">
        <w:trPr>
          <w:trHeight w:val="276"/>
        </w:trPr>
        <w:tc>
          <w:tcPr>
            <w:tcW w:w="875" w:type="dxa"/>
            <w:tcBorders>
              <w:top w:val="nil"/>
              <w:left w:val="single" w:sz="4" w:space="0" w:color="auto"/>
              <w:bottom w:val="single" w:sz="4" w:space="0" w:color="auto"/>
              <w:right w:val="single" w:sz="4" w:space="0" w:color="auto"/>
            </w:tcBorders>
            <w:shd w:val="clear" w:color="auto" w:fill="auto"/>
            <w:noWrap/>
            <w:hideMark/>
          </w:tcPr>
          <w:p w14:paraId="2C9CF799" w14:textId="77777777" w:rsidR="00B81D55" w:rsidRPr="00B81D55" w:rsidRDefault="00B81D55" w:rsidP="00B81D55">
            <w:pPr>
              <w:spacing w:after="0" w:line="240" w:lineRule="auto"/>
              <w:jc w:val="center"/>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1.1.1.9.</w:t>
            </w:r>
          </w:p>
        </w:tc>
        <w:tc>
          <w:tcPr>
            <w:tcW w:w="2097" w:type="dxa"/>
            <w:tcBorders>
              <w:top w:val="nil"/>
              <w:left w:val="nil"/>
              <w:bottom w:val="single" w:sz="4" w:space="0" w:color="auto"/>
              <w:right w:val="single" w:sz="4" w:space="0" w:color="auto"/>
            </w:tcBorders>
            <w:shd w:val="clear" w:color="auto" w:fill="auto"/>
            <w:noWrap/>
            <w:hideMark/>
          </w:tcPr>
          <w:p w14:paraId="1CD37A2E" w14:textId="77777777" w:rsidR="00B81D55" w:rsidRPr="00B81D55" w:rsidRDefault="00B81D55" w:rsidP="00B81D55">
            <w:pPr>
              <w:spacing w:after="0" w:line="240" w:lineRule="auto"/>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Pēcdoktorantūras pētījumi</w:t>
            </w:r>
          </w:p>
        </w:tc>
        <w:tc>
          <w:tcPr>
            <w:tcW w:w="937" w:type="dxa"/>
            <w:tcBorders>
              <w:top w:val="nil"/>
              <w:left w:val="nil"/>
              <w:bottom w:val="single" w:sz="4" w:space="0" w:color="auto"/>
              <w:right w:val="single" w:sz="4" w:space="0" w:color="auto"/>
            </w:tcBorders>
            <w:shd w:val="clear" w:color="auto" w:fill="auto"/>
            <w:noWrap/>
            <w:hideMark/>
          </w:tcPr>
          <w:p w14:paraId="78030921" w14:textId="77777777" w:rsidR="00B81D55" w:rsidRPr="00B81D55" w:rsidRDefault="00B81D55" w:rsidP="00B81D55">
            <w:pPr>
              <w:spacing w:after="0" w:line="240" w:lineRule="auto"/>
              <w:jc w:val="center"/>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_</w:t>
            </w:r>
          </w:p>
        </w:tc>
        <w:tc>
          <w:tcPr>
            <w:tcW w:w="602" w:type="dxa"/>
            <w:tcBorders>
              <w:top w:val="nil"/>
              <w:left w:val="nil"/>
              <w:bottom w:val="single" w:sz="4" w:space="0" w:color="auto"/>
              <w:right w:val="single" w:sz="4" w:space="0" w:color="auto"/>
            </w:tcBorders>
            <w:shd w:val="clear" w:color="auto" w:fill="auto"/>
            <w:noWrap/>
            <w:hideMark/>
          </w:tcPr>
          <w:p w14:paraId="27822FB3" w14:textId="77777777" w:rsidR="00B81D55" w:rsidRPr="00B81D55" w:rsidRDefault="00B81D55" w:rsidP="00B81D55">
            <w:pPr>
              <w:spacing w:after="0" w:line="240" w:lineRule="auto"/>
              <w:jc w:val="center"/>
              <w:rPr>
                <w:rFonts w:ascii="Times New Roman" w:eastAsia="Times New Roman" w:hAnsi="Times New Roman" w:cs="Times New Roman"/>
                <w:color w:val="000000"/>
                <w:sz w:val="14"/>
                <w:szCs w:val="14"/>
              </w:rPr>
            </w:pPr>
            <w:r w:rsidRPr="00B81D55">
              <w:rPr>
                <w:rFonts w:ascii="Times New Roman" w:eastAsia="Times New Roman" w:hAnsi="Times New Roman" w:cs="Times New Roman"/>
                <w:color w:val="000000"/>
                <w:sz w:val="14"/>
                <w:szCs w:val="14"/>
              </w:rPr>
              <w:t>ERAF</w:t>
            </w:r>
          </w:p>
        </w:tc>
        <w:tc>
          <w:tcPr>
            <w:tcW w:w="980" w:type="dxa"/>
            <w:tcBorders>
              <w:top w:val="nil"/>
              <w:left w:val="nil"/>
              <w:bottom w:val="single" w:sz="4" w:space="0" w:color="auto"/>
              <w:right w:val="single" w:sz="4" w:space="0" w:color="auto"/>
            </w:tcBorders>
            <w:shd w:val="clear" w:color="auto" w:fill="auto"/>
            <w:noWrap/>
            <w:hideMark/>
          </w:tcPr>
          <w:p w14:paraId="486CB17B" w14:textId="77777777" w:rsidR="00B81D55" w:rsidRPr="00B81D55" w:rsidRDefault="00B81D55" w:rsidP="00B81D55">
            <w:pPr>
              <w:spacing w:after="0" w:line="240" w:lineRule="auto"/>
              <w:jc w:val="right"/>
              <w:rPr>
                <w:rFonts w:ascii="Times New Roman" w:eastAsia="Times New Roman" w:hAnsi="Times New Roman" w:cs="Times New Roman"/>
                <w:color w:val="000000"/>
                <w:sz w:val="16"/>
                <w:szCs w:val="16"/>
              </w:rPr>
            </w:pPr>
            <w:r w:rsidRPr="00B81D55">
              <w:rPr>
                <w:rFonts w:ascii="Times New Roman" w:eastAsia="Times New Roman" w:hAnsi="Times New Roman" w:cs="Times New Roman"/>
                <w:color w:val="000000"/>
                <w:sz w:val="16"/>
                <w:szCs w:val="16"/>
              </w:rPr>
              <w:t>43 256 500</w:t>
            </w:r>
          </w:p>
        </w:tc>
        <w:tc>
          <w:tcPr>
            <w:tcW w:w="947" w:type="dxa"/>
            <w:tcBorders>
              <w:top w:val="nil"/>
              <w:left w:val="nil"/>
              <w:bottom w:val="single" w:sz="4" w:space="0" w:color="auto"/>
              <w:right w:val="single" w:sz="4" w:space="0" w:color="auto"/>
            </w:tcBorders>
            <w:shd w:val="clear" w:color="auto" w:fill="auto"/>
            <w:noWrap/>
            <w:hideMark/>
          </w:tcPr>
          <w:p w14:paraId="0CE19227" w14:textId="77777777" w:rsidR="00B81D55" w:rsidRPr="00B81D55" w:rsidRDefault="00B81D55" w:rsidP="00B81D55">
            <w:pPr>
              <w:spacing w:after="0" w:line="240" w:lineRule="auto"/>
              <w:jc w:val="center"/>
              <w:rPr>
                <w:rFonts w:ascii="Times New Roman" w:eastAsia="Times New Roman" w:hAnsi="Times New Roman" w:cs="Times New Roman"/>
                <w:b/>
                <w:bCs/>
                <w:color w:val="00B050"/>
                <w:sz w:val="16"/>
                <w:szCs w:val="16"/>
              </w:rPr>
            </w:pPr>
            <w:r w:rsidRPr="00B81D55">
              <w:rPr>
                <w:rFonts w:ascii="Times New Roman" w:eastAsia="Times New Roman" w:hAnsi="Times New Roman" w:cs="Times New Roman"/>
                <w:b/>
                <w:bCs/>
                <w:color w:val="00B050"/>
                <w:sz w:val="16"/>
                <w:szCs w:val="16"/>
              </w:rPr>
              <w:t>9</w:t>
            </w:r>
          </w:p>
        </w:tc>
        <w:tc>
          <w:tcPr>
            <w:tcW w:w="980" w:type="dxa"/>
            <w:tcBorders>
              <w:top w:val="nil"/>
              <w:left w:val="nil"/>
              <w:bottom w:val="single" w:sz="4" w:space="0" w:color="auto"/>
              <w:right w:val="single" w:sz="4" w:space="0" w:color="auto"/>
            </w:tcBorders>
            <w:shd w:val="clear" w:color="auto" w:fill="auto"/>
            <w:noWrap/>
            <w:hideMark/>
          </w:tcPr>
          <w:p w14:paraId="44B0AD2C" w14:textId="77777777" w:rsidR="00B81D55" w:rsidRPr="00B81D55" w:rsidRDefault="00B81D55" w:rsidP="00B81D55">
            <w:pPr>
              <w:spacing w:after="0" w:line="240" w:lineRule="auto"/>
              <w:jc w:val="right"/>
              <w:rPr>
                <w:rFonts w:ascii="Times New Roman" w:eastAsia="Times New Roman" w:hAnsi="Times New Roman" w:cs="Times New Roman"/>
                <w:sz w:val="16"/>
                <w:szCs w:val="16"/>
              </w:rPr>
            </w:pPr>
            <w:r w:rsidRPr="00B81D55">
              <w:rPr>
                <w:rFonts w:ascii="Times New Roman" w:eastAsia="Times New Roman" w:hAnsi="Times New Roman" w:cs="Times New Roman"/>
                <w:sz w:val="16"/>
                <w:szCs w:val="16"/>
              </w:rPr>
              <w:t>2 162 825</w:t>
            </w:r>
          </w:p>
        </w:tc>
        <w:tc>
          <w:tcPr>
            <w:tcW w:w="947" w:type="dxa"/>
            <w:tcBorders>
              <w:top w:val="nil"/>
              <w:left w:val="nil"/>
              <w:bottom w:val="single" w:sz="4" w:space="0" w:color="auto"/>
              <w:right w:val="single" w:sz="4" w:space="0" w:color="auto"/>
            </w:tcBorders>
            <w:shd w:val="clear" w:color="auto" w:fill="auto"/>
            <w:noWrap/>
            <w:hideMark/>
          </w:tcPr>
          <w:p w14:paraId="48F04401" w14:textId="77777777" w:rsidR="00B81D55" w:rsidRPr="00B81D55" w:rsidRDefault="00B81D55" w:rsidP="00B81D55">
            <w:pPr>
              <w:spacing w:after="0" w:line="240" w:lineRule="auto"/>
              <w:jc w:val="center"/>
              <w:rPr>
                <w:rFonts w:ascii="Times New Roman" w:eastAsia="Times New Roman" w:hAnsi="Times New Roman" w:cs="Times New Roman"/>
                <w:b/>
                <w:bCs/>
                <w:color w:val="00B050"/>
                <w:sz w:val="16"/>
                <w:szCs w:val="16"/>
              </w:rPr>
            </w:pPr>
            <w:r w:rsidRPr="00B81D55">
              <w:rPr>
                <w:rFonts w:ascii="Times New Roman" w:eastAsia="Times New Roman" w:hAnsi="Times New Roman" w:cs="Times New Roman"/>
                <w:b/>
                <w:bCs/>
                <w:color w:val="00B050"/>
                <w:sz w:val="16"/>
                <w:szCs w:val="16"/>
              </w:rPr>
              <w:t>10</w:t>
            </w:r>
          </w:p>
        </w:tc>
        <w:tc>
          <w:tcPr>
            <w:tcW w:w="980" w:type="dxa"/>
            <w:tcBorders>
              <w:top w:val="nil"/>
              <w:left w:val="nil"/>
              <w:bottom w:val="single" w:sz="4" w:space="0" w:color="auto"/>
              <w:right w:val="single" w:sz="4" w:space="0" w:color="auto"/>
            </w:tcBorders>
            <w:shd w:val="clear" w:color="auto" w:fill="auto"/>
            <w:noWrap/>
            <w:hideMark/>
          </w:tcPr>
          <w:p w14:paraId="446DBE18" w14:textId="77777777" w:rsidR="00B81D55" w:rsidRPr="00B81D55" w:rsidRDefault="00B81D55" w:rsidP="00B81D55">
            <w:pPr>
              <w:spacing w:after="0" w:line="240" w:lineRule="auto"/>
              <w:jc w:val="right"/>
              <w:rPr>
                <w:rFonts w:ascii="Times New Roman" w:eastAsia="Times New Roman" w:hAnsi="Times New Roman" w:cs="Times New Roman"/>
                <w:sz w:val="16"/>
                <w:szCs w:val="16"/>
              </w:rPr>
            </w:pPr>
            <w:r w:rsidRPr="00B81D55">
              <w:rPr>
                <w:rFonts w:ascii="Times New Roman" w:eastAsia="Times New Roman" w:hAnsi="Times New Roman" w:cs="Times New Roman"/>
                <w:sz w:val="16"/>
                <w:szCs w:val="16"/>
              </w:rPr>
              <w:t>2 162 825</w:t>
            </w:r>
          </w:p>
        </w:tc>
        <w:tc>
          <w:tcPr>
            <w:tcW w:w="947" w:type="dxa"/>
            <w:tcBorders>
              <w:top w:val="nil"/>
              <w:left w:val="nil"/>
              <w:bottom w:val="single" w:sz="4" w:space="0" w:color="auto"/>
              <w:right w:val="single" w:sz="4" w:space="0" w:color="auto"/>
            </w:tcBorders>
            <w:shd w:val="clear" w:color="auto" w:fill="auto"/>
            <w:noWrap/>
            <w:hideMark/>
          </w:tcPr>
          <w:p w14:paraId="41226F7E" w14:textId="77777777" w:rsidR="00B81D55" w:rsidRPr="00B81D55" w:rsidRDefault="00B81D55" w:rsidP="00B81D55">
            <w:pPr>
              <w:spacing w:after="0" w:line="240" w:lineRule="auto"/>
              <w:jc w:val="center"/>
              <w:rPr>
                <w:rFonts w:ascii="Times New Roman" w:eastAsia="Times New Roman" w:hAnsi="Times New Roman" w:cs="Times New Roman"/>
                <w:b/>
                <w:bCs/>
                <w:color w:val="00B050"/>
                <w:sz w:val="16"/>
                <w:szCs w:val="16"/>
              </w:rPr>
            </w:pPr>
            <w:r w:rsidRPr="00B81D55">
              <w:rPr>
                <w:rFonts w:ascii="Times New Roman" w:eastAsia="Times New Roman" w:hAnsi="Times New Roman" w:cs="Times New Roman"/>
                <w:b/>
                <w:bCs/>
                <w:color w:val="00B050"/>
                <w:sz w:val="16"/>
                <w:szCs w:val="16"/>
              </w:rPr>
              <w:t>11</w:t>
            </w:r>
          </w:p>
        </w:tc>
        <w:tc>
          <w:tcPr>
            <w:tcW w:w="980" w:type="dxa"/>
            <w:tcBorders>
              <w:top w:val="nil"/>
              <w:left w:val="nil"/>
              <w:bottom w:val="single" w:sz="4" w:space="0" w:color="auto"/>
              <w:right w:val="single" w:sz="4" w:space="0" w:color="auto"/>
            </w:tcBorders>
            <w:shd w:val="clear" w:color="auto" w:fill="auto"/>
            <w:noWrap/>
            <w:hideMark/>
          </w:tcPr>
          <w:p w14:paraId="611C0745" w14:textId="77777777" w:rsidR="00B81D55" w:rsidRPr="00B81D55" w:rsidRDefault="00B81D55" w:rsidP="00B81D55">
            <w:pPr>
              <w:spacing w:after="0" w:line="240" w:lineRule="auto"/>
              <w:jc w:val="right"/>
              <w:rPr>
                <w:rFonts w:ascii="Times New Roman" w:eastAsia="Times New Roman" w:hAnsi="Times New Roman" w:cs="Times New Roman"/>
                <w:sz w:val="16"/>
                <w:szCs w:val="16"/>
              </w:rPr>
            </w:pPr>
            <w:r w:rsidRPr="00B81D55">
              <w:rPr>
                <w:rFonts w:ascii="Times New Roman" w:eastAsia="Times New Roman" w:hAnsi="Times New Roman" w:cs="Times New Roman"/>
                <w:sz w:val="16"/>
                <w:szCs w:val="16"/>
              </w:rPr>
              <w:t>17 302 600</w:t>
            </w:r>
          </w:p>
        </w:tc>
        <w:tc>
          <w:tcPr>
            <w:tcW w:w="947" w:type="dxa"/>
            <w:tcBorders>
              <w:top w:val="nil"/>
              <w:left w:val="nil"/>
              <w:bottom w:val="single" w:sz="4" w:space="0" w:color="auto"/>
              <w:right w:val="single" w:sz="4" w:space="0" w:color="auto"/>
            </w:tcBorders>
            <w:shd w:val="clear" w:color="auto" w:fill="auto"/>
            <w:noWrap/>
            <w:hideMark/>
          </w:tcPr>
          <w:p w14:paraId="0B4FBB62" w14:textId="77777777" w:rsidR="00B81D55" w:rsidRPr="00B81D55" w:rsidRDefault="00B81D55" w:rsidP="00B81D55">
            <w:pPr>
              <w:spacing w:after="0" w:line="240" w:lineRule="auto"/>
              <w:jc w:val="center"/>
              <w:rPr>
                <w:rFonts w:ascii="Times New Roman" w:eastAsia="Times New Roman" w:hAnsi="Times New Roman" w:cs="Times New Roman"/>
                <w:b/>
                <w:bCs/>
                <w:color w:val="00B050"/>
                <w:sz w:val="16"/>
                <w:szCs w:val="16"/>
              </w:rPr>
            </w:pPr>
            <w:r w:rsidRPr="00B81D55">
              <w:rPr>
                <w:rFonts w:ascii="Times New Roman" w:eastAsia="Times New Roman" w:hAnsi="Times New Roman" w:cs="Times New Roman"/>
                <w:b/>
                <w:bCs/>
                <w:color w:val="00B050"/>
                <w:sz w:val="16"/>
                <w:szCs w:val="16"/>
              </w:rPr>
              <w:t>12</w:t>
            </w:r>
          </w:p>
        </w:tc>
        <w:tc>
          <w:tcPr>
            <w:tcW w:w="980" w:type="dxa"/>
            <w:tcBorders>
              <w:top w:val="nil"/>
              <w:left w:val="nil"/>
              <w:bottom w:val="single" w:sz="4" w:space="0" w:color="auto"/>
              <w:right w:val="single" w:sz="4" w:space="0" w:color="auto"/>
            </w:tcBorders>
            <w:shd w:val="clear" w:color="auto" w:fill="auto"/>
            <w:noWrap/>
            <w:hideMark/>
          </w:tcPr>
          <w:p w14:paraId="0CD465DD" w14:textId="77777777" w:rsidR="00B81D55" w:rsidRPr="00B81D55" w:rsidRDefault="00B81D55" w:rsidP="00B81D55">
            <w:pPr>
              <w:spacing w:after="0" w:line="240" w:lineRule="auto"/>
              <w:jc w:val="right"/>
              <w:rPr>
                <w:rFonts w:ascii="Times New Roman" w:eastAsia="Times New Roman" w:hAnsi="Times New Roman" w:cs="Times New Roman"/>
                <w:sz w:val="16"/>
                <w:szCs w:val="16"/>
              </w:rPr>
            </w:pPr>
            <w:r w:rsidRPr="00B81D55">
              <w:rPr>
                <w:rFonts w:ascii="Times New Roman" w:eastAsia="Times New Roman" w:hAnsi="Times New Roman" w:cs="Times New Roman"/>
                <w:sz w:val="16"/>
                <w:szCs w:val="16"/>
              </w:rPr>
              <w:t>19 465 425</w:t>
            </w:r>
          </w:p>
        </w:tc>
        <w:tc>
          <w:tcPr>
            <w:tcW w:w="947" w:type="dxa"/>
            <w:tcBorders>
              <w:top w:val="nil"/>
              <w:left w:val="nil"/>
              <w:bottom w:val="single" w:sz="4" w:space="0" w:color="auto"/>
              <w:right w:val="single" w:sz="4" w:space="0" w:color="auto"/>
            </w:tcBorders>
            <w:shd w:val="clear" w:color="auto" w:fill="auto"/>
            <w:noWrap/>
            <w:hideMark/>
          </w:tcPr>
          <w:p w14:paraId="4B5478CC" w14:textId="77777777" w:rsidR="00B81D55" w:rsidRPr="00B81D55" w:rsidRDefault="00B81D55" w:rsidP="00B81D55">
            <w:pPr>
              <w:spacing w:after="0" w:line="240" w:lineRule="auto"/>
              <w:jc w:val="center"/>
              <w:rPr>
                <w:rFonts w:ascii="Times New Roman" w:eastAsia="Times New Roman" w:hAnsi="Times New Roman" w:cs="Times New Roman"/>
                <w:b/>
                <w:bCs/>
                <w:color w:val="00B050"/>
                <w:sz w:val="16"/>
                <w:szCs w:val="16"/>
              </w:rPr>
            </w:pPr>
            <w:r w:rsidRPr="00B81D55">
              <w:rPr>
                <w:rFonts w:ascii="Times New Roman" w:eastAsia="Times New Roman" w:hAnsi="Times New Roman" w:cs="Times New Roman"/>
                <w:b/>
                <w:bCs/>
                <w:color w:val="00B050"/>
                <w:sz w:val="16"/>
                <w:szCs w:val="16"/>
              </w:rPr>
              <w:t>29</w:t>
            </w:r>
          </w:p>
        </w:tc>
        <w:tc>
          <w:tcPr>
            <w:tcW w:w="980" w:type="dxa"/>
            <w:tcBorders>
              <w:top w:val="nil"/>
              <w:left w:val="nil"/>
              <w:bottom w:val="single" w:sz="4" w:space="0" w:color="auto"/>
              <w:right w:val="single" w:sz="4" w:space="0" w:color="auto"/>
            </w:tcBorders>
            <w:shd w:val="clear" w:color="auto" w:fill="auto"/>
            <w:noWrap/>
            <w:hideMark/>
          </w:tcPr>
          <w:p w14:paraId="02AAF5B7" w14:textId="77777777" w:rsidR="00B81D55" w:rsidRPr="00B81D55" w:rsidRDefault="00B81D55" w:rsidP="00B81D55">
            <w:pPr>
              <w:spacing w:after="0" w:line="240" w:lineRule="auto"/>
              <w:jc w:val="right"/>
              <w:rPr>
                <w:rFonts w:ascii="Times New Roman" w:eastAsia="Times New Roman" w:hAnsi="Times New Roman" w:cs="Times New Roman"/>
                <w:sz w:val="16"/>
                <w:szCs w:val="16"/>
              </w:rPr>
            </w:pPr>
            <w:r w:rsidRPr="00B81D55">
              <w:rPr>
                <w:rFonts w:ascii="Times New Roman" w:eastAsia="Times New Roman" w:hAnsi="Times New Roman" w:cs="Times New Roman"/>
                <w:sz w:val="16"/>
                <w:szCs w:val="16"/>
              </w:rPr>
              <w:t>2 162 825</w:t>
            </w:r>
          </w:p>
        </w:tc>
      </w:tr>
    </w:tbl>
    <w:p w14:paraId="14270C97" w14:textId="77777777" w:rsidR="007B61DB" w:rsidRDefault="007B61DB">
      <w:pPr>
        <w:spacing w:after="0" w:line="240" w:lineRule="auto"/>
        <w:jc w:val="both"/>
        <w:rPr>
          <w:rFonts w:ascii="Times New Roman" w:eastAsia="Times New Roman" w:hAnsi="Times New Roman" w:cs="Times New Roman"/>
          <w:sz w:val="20"/>
          <w:szCs w:val="20"/>
        </w:rPr>
      </w:pPr>
    </w:p>
    <w:p w14:paraId="53C85210" w14:textId="77777777" w:rsidR="007B61DB" w:rsidRDefault="007B61DB">
      <w:pPr>
        <w:spacing w:after="0" w:line="240" w:lineRule="auto"/>
        <w:jc w:val="both"/>
        <w:rPr>
          <w:rFonts w:ascii="Times New Roman" w:eastAsia="Times New Roman" w:hAnsi="Times New Roman" w:cs="Times New Roman"/>
          <w:sz w:val="20"/>
          <w:szCs w:val="20"/>
        </w:rPr>
      </w:pPr>
      <w:bookmarkStart w:id="14" w:name="_heading=h.30j0zll" w:colFirst="0" w:colLast="0"/>
      <w:bookmarkEnd w:id="14"/>
    </w:p>
    <w:sectPr w:rsidR="007B61DB" w:rsidSect="005C0932">
      <w:pgSz w:w="16838" w:h="11906" w:orient="landscape"/>
      <w:pgMar w:top="1134" w:right="851" w:bottom="851" w:left="851" w:header="510" w:footer="51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C283C0" w14:textId="77777777" w:rsidR="00304448" w:rsidRDefault="00304448">
      <w:pPr>
        <w:spacing w:after="0" w:line="240" w:lineRule="auto"/>
      </w:pPr>
      <w:r>
        <w:separator/>
      </w:r>
    </w:p>
  </w:endnote>
  <w:endnote w:type="continuationSeparator" w:id="0">
    <w:p w14:paraId="1D65EF5E" w14:textId="77777777" w:rsidR="00304448" w:rsidRDefault="0030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C183B8" w14:textId="5540FE54" w:rsidR="00587309" w:rsidRDefault="00587309">
    <w:pPr>
      <w:pBdr>
        <w:top w:val="nil"/>
        <w:left w:val="nil"/>
        <w:bottom w:val="nil"/>
        <w:right w:val="nil"/>
        <w:between w:val="nil"/>
      </w:pBdr>
      <w:tabs>
        <w:tab w:val="center" w:pos="4153"/>
        <w:tab w:val="right" w:pos="8306"/>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7D74AC">
      <w:rPr>
        <w:noProof/>
        <w:color w:val="000000"/>
      </w:rPr>
      <w:t>1</w:t>
    </w:r>
    <w:r>
      <w:rPr>
        <w:color w:val="000000"/>
      </w:rPr>
      <w:fldChar w:fldCharType="end"/>
    </w:r>
  </w:p>
  <w:p w14:paraId="10E7112C" w14:textId="77777777" w:rsidR="00587309" w:rsidRDefault="00587309">
    <w:pPr>
      <w:pBdr>
        <w:top w:val="nil"/>
        <w:left w:val="nil"/>
        <w:bottom w:val="nil"/>
        <w:right w:val="nil"/>
        <w:between w:val="nil"/>
      </w:pBdr>
      <w:tabs>
        <w:tab w:val="center" w:pos="4153"/>
        <w:tab w:val="right" w:pos="830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6A8641" w14:textId="77777777" w:rsidR="00304448" w:rsidRDefault="00304448">
      <w:pPr>
        <w:spacing w:after="0" w:line="240" w:lineRule="auto"/>
      </w:pPr>
      <w:r>
        <w:separator/>
      </w:r>
    </w:p>
  </w:footnote>
  <w:footnote w:type="continuationSeparator" w:id="0">
    <w:p w14:paraId="2296CF9F" w14:textId="77777777" w:rsidR="00304448" w:rsidRDefault="00304448">
      <w:pPr>
        <w:spacing w:after="0" w:line="240" w:lineRule="auto"/>
      </w:pPr>
      <w:r>
        <w:continuationSeparator/>
      </w:r>
    </w:p>
  </w:footnote>
  <w:footnote w:id="1">
    <w:p w14:paraId="22BCD469" w14:textId="77777777" w:rsidR="00587309" w:rsidRDefault="00587309">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hyperlink r:id="rId1">
        <w:r>
          <w:rPr>
            <w:rFonts w:ascii="Times New Roman" w:eastAsia="Times New Roman" w:hAnsi="Times New Roman" w:cs="Times New Roman"/>
            <w:color w:val="0563C1"/>
            <w:sz w:val="18"/>
            <w:szCs w:val="18"/>
            <w:u w:val="single"/>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
    <w:p w14:paraId="412D7831" w14:textId="77777777" w:rsidR="00587309" w:rsidRDefault="00587309">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bāzes vērtības (ja attiecināms), starpposma vērības (ja attiecināms) un sasniedzamās vērtības noteikšanai</w:t>
      </w:r>
    </w:p>
  </w:footnote>
  <w:footnote w:id="3">
    <w:p w14:paraId="0868C48C" w14:textId="77777777" w:rsidR="00587309" w:rsidRDefault="00587309">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color w:val="000000"/>
          <w:sz w:val="18"/>
          <w:szCs w:val="18"/>
        </w:rPr>
        <w:t xml:space="preserve"> </w:t>
      </w:r>
      <w:r>
        <w:rPr>
          <w:rFonts w:ascii="Times New Roman" w:eastAsia="Times New Roman" w:hAnsi="Times New Roman" w:cs="Times New Roman"/>
          <w:color w:val="000000"/>
          <w:sz w:val="18"/>
          <w:szCs w:val="18"/>
        </w:rPr>
        <w:t>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4">
    <w:p w14:paraId="3648F30C" w14:textId="77777777" w:rsidR="00587309" w:rsidRDefault="00587309">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hyperlink r:id="rId2">
        <w:r>
          <w:rPr>
            <w:rFonts w:ascii="Times New Roman" w:eastAsia="Times New Roman" w:hAnsi="Times New Roman" w:cs="Times New Roman"/>
            <w:color w:val="0563C1"/>
            <w:sz w:val="18"/>
            <w:szCs w:val="18"/>
            <w:u w:val="single"/>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5">
    <w:p w14:paraId="27A0D213" w14:textId="77777777" w:rsidR="00587309" w:rsidRDefault="00587309">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bāzes vērtības (ja attiecināms), starpposma vērības (ja attiecināms) un sasniedzamās vērtības noteikšanai</w:t>
      </w:r>
    </w:p>
  </w:footnote>
  <w:footnote w:id="6">
    <w:p w14:paraId="5FA7FE03" w14:textId="77777777" w:rsidR="00587309" w:rsidRDefault="00587309">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color w:val="000000"/>
          <w:sz w:val="18"/>
          <w:szCs w:val="18"/>
        </w:rPr>
        <w:t xml:space="preserve"> </w:t>
      </w:r>
      <w:r>
        <w:rPr>
          <w:rFonts w:ascii="Times New Roman" w:eastAsia="Times New Roman" w:hAnsi="Times New Roman" w:cs="Times New Roman"/>
          <w:color w:val="000000"/>
          <w:sz w:val="18"/>
          <w:szCs w:val="18"/>
        </w:rPr>
        <w:t>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7">
    <w:p w14:paraId="4AC8B47F" w14:textId="77777777" w:rsidR="00587309" w:rsidRDefault="00587309" w:rsidP="00B81D55">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hyperlink r:id="rId3">
        <w:r>
          <w:rPr>
            <w:rFonts w:ascii="Times New Roman" w:eastAsia="Times New Roman" w:hAnsi="Times New Roman" w:cs="Times New Roman"/>
            <w:color w:val="0563C1"/>
            <w:sz w:val="18"/>
            <w:szCs w:val="18"/>
            <w:u w:val="single"/>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8">
    <w:p w14:paraId="10C14C33" w14:textId="77777777" w:rsidR="00587309" w:rsidRDefault="00587309" w:rsidP="00B81D55">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bāzes vērtības (ja attiecināms), starpposma vērības (ja attiecināms) un sasniedzamās vērtības noteikšanai</w:t>
      </w:r>
    </w:p>
  </w:footnote>
  <w:footnote w:id="9">
    <w:p w14:paraId="6294EEC2" w14:textId="77777777" w:rsidR="00587309" w:rsidRDefault="00587309" w:rsidP="00B81D55">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color w:val="000000"/>
          <w:sz w:val="18"/>
          <w:szCs w:val="18"/>
        </w:rPr>
        <w:t xml:space="preserve"> </w:t>
      </w:r>
      <w:r>
        <w:rPr>
          <w:rFonts w:ascii="Times New Roman" w:eastAsia="Times New Roman" w:hAnsi="Times New Roman" w:cs="Times New Roman"/>
          <w:color w:val="000000"/>
          <w:sz w:val="18"/>
          <w:szCs w:val="18"/>
        </w:rPr>
        <w:t>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0">
    <w:p w14:paraId="06986517" w14:textId="77777777" w:rsidR="00587309" w:rsidRDefault="00587309">
      <w:pPr>
        <w:pBdr>
          <w:top w:val="nil"/>
          <w:left w:val="nil"/>
          <w:bottom w:val="nil"/>
          <w:right w:val="nil"/>
          <w:between w:val="nil"/>
        </w:pBdr>
        <w:spacing w:after="0" w:line="240" w:lineRule="auto"/>
        <w:rPr>
          <w:color w:val="000000"/>
          <w:sz w:val="20"/>
          <w:szCs w:val="20"/>
        </w:rPr>
      </w:pPr>
      <w:r>
        <w:rPr>
          <w:rStyle w:val="FootnoteReference"/>
        </w:rPr>
        <w:footnoteRef/>
      </w:r>
      <w:r>
        <w:rPr>
          <w:color w:val="000000"/>
          <w:sz w:val="20"/>
          <w:szCs w:val="20"/>
        </w:rPr>
        <w:t xml:space="preserve"> </w:t>
      </w:r>
      <w:r>
        <w:rPr>
          <w:rFonts w:ascii="Times New Roman" w:eastAsia="Times New Roman" w:hAnsi="Times New Roman" w:cs="Times New Roman"/>
          <w:color w:val="000000"/>
          <w:sz w:val="18"/>
          <w:szCs w:val="18"/>
        </w:rPr>
        <w:t>efektīva sadarbība - ir sadarbība vismaz divu neatkarīgu pušu starpā, lai apmainītos ar zināšanām un tehnoloģiju, vai, lai sasniegtu kopēju mērķi, kura pamatā ir darba dalīšana, kad puses kopīgi nosaka sadarbības projekta darbības jomu, piedalās tā īstenošanā un sadala tā riskus, kā arī rezultātus.</w:t>
      </w:r>
    </w:p>
  </w:footnote>
  <w:footnote w:id="11">
    <w:p w14:paraId="1F6AEA51" w14:textId="77777777" w:rsidR="00587309" w:rsidRDefault="00587309">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hyperlink r:id="rId4">
        <w:r>
          <w:rPr>
            <w:rFonts w:ascii="Times New Roman" w:eastAsia="Times New Roman" w:hAnsi="Times New Roman" w:cs="Times New Roman"/>
            <w:color w:val="0563C1"/>
            <w:sz w:val="18"/>
            <w:szCs w:val="18"/>
            <w:u w:val="single"/>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2">
    <w:p w14:paraId="63ABD96D" w14:textId="77777777" w:rsidR="00587309" w:rsidRDefault="00587309">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bāzes vērtības (ja attiecināms), starpposma vērības (ja attiecināms) un sasniedzamās vērtības noteikšanai</w:t>
      </w:r>
    </w:p>
  </w:footnote>
  <w:footnote w:id="13">
    <w:p w14:paraId="52C106AF" w14:textId="77777777" w:rsidR="00587309" w:rsidRDefault="00587309">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color w:val="000000"/>
          <w:sz w:val="18"/>
          <w:szCs w:val="18"/>
        </w:rPr>
        <w:t xml:space="preserve"> </w:t>
      </w:r>
      <w:r>
        <w:rPr>
          <w:rFonts w:ascii="Times New Roman" w:eastAsia="Times New Roman" w:hAnsi="Times New Roman" w:cs="Times New Roman"/>
          <w:color w:val="000000"/>
          <w:sz w:val="18"/>
          <w:szCs w:val="18"/>
        </w:rPr>
        <w:t>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4">
    <w:p w14:paraId="522A4A7B" w14:textId="77777777" w:rsidR="00587309" w:rsidRDefault="00587309" w:rsidP="00B81D55">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hyperlink r:id="rId5">
        <w:r>
          <w:rPr>
            <w:rFonts w:ascii="Times New Roman" w:eastAsia="Times New Roman" w:hAnsi="Times New Roman" w:cs="Times New Roman"/>
            <w:color w:val="0563C1"/>
            <w:sz w:val="18"/>
            <w:szCs w:val="18"/>
            <w:u w:val="single"/>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5">
    <w:p w14:paraId="3B782188" w14:textId="77777777" w:rsidR="00587309" w:rsidRDefault="00587309" w:rsidP="00B81D55">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bāzes vērtības (ja attiecināms), starpposma vērības (ja attiecināms) un sasniedzamās vērtības noteikšanai</w:t>
      </w:r>
    </w:p>
  </w:footnote>
  <w:footnote w:id="16">
    <w:p w14:paraId="0AAB37E0" w14:textId="77777777" w:rsidR="00587309" w:rsidRDefault="00587309" w:rsidP="00B81D55">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color w:val="000000"/>
          <w:sz w:val="18"/>
          <w:szCs w:val="18"/>
        </w:rPr>
        <w:t xml:space="preserve"> </w:t>
      </w:r>
      <w:r>
        <w:rPr>
          <w:rFonts w:ascii="Times New Roman" w:eastAsia="Times New Roman" w:hAnsi="Times New Roman" w:cs="Times New Roman"/>
          <w:color w:val="000000"/>
          <w:sz w:val="18"/>
          <w:szCs w:val="18"/>
        </w:rPr>
        <w:t>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7">
    <w:p w14:paraId="658B3B34" w14:textId="77777777" w:rsidR="00587309" w:rsidRDefault="00587309">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Personas, kurām ir nepieciešamās tehniskās zināšanas un pieredze vienā vai vairākās jomās un kuras zinātnieku vadībā piedalās zinātniskajā darbībā, veicot tehniskos uzdevumus. </w:t>
      </w:r>
    </w:p>
  </w:footnote>
  <w:footnote w:id="18">
    <w:p w14:paraId="296B27E3" w14:textId="77777777" w:rsidR="00587309" w:rsidRDefault="00587309">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hyperlink r:id="rId6">
        <w:r>
          <w:rPr>
            <w:rFonts w:ascii="Times New Roman" w:eastAsia="Times New Roman" w:hAnsi="Times New Roman" w:cs="Times New Roman"/>
            <w:color w:val="0563C1"/>
            <w:sz w:val="18"/>
            <w:szCs w:val="18"/>
            <w:u w:val="single"/>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9">
    <w:p w14:paraId="0EE5FBD2" w14:textId="77777777" w:rsidR="00587309" w:rsidRDefault="00587309">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bāzes vērtības (ja attiecināms), starpposma vērības (ja attiecināms) un sasniedzamās vērtības noteikšanai</w:t>
      </w:r>
    </w:p>
  </w:footnote>
  <w:footnote w:id="20">
    <w:p w14:paraId="27FA5E4A" w14:textId="77777777" w:rsidR="00587309" w:rsidRDefault="00587309">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color w:val="000000"/>
          <w:sz w:val="18"/>
          <w:szCs w:val="18"/>
        </w:rPr>
        <w:t xml:space="preserve"> </w:t>
      </w:r>
      <w:r>
        <w:rPr>
          <w:rFonts w:ascii="Times New Roman" w:eastAsia="Times New Roman" w:hAnsi="Times New Roman" w:cs="Times New Roman"/>
          <w:color w:val="000000"/>
          <w:sz w:val="18"/>
          <w:szCs w:val="18"/>
        </w:rPr>
        <w:t>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1">
    <w:p w14:paraId="00B8CC1A" w14:textId="77777777" w:rsidR="00587309" w:rsidRDefault="00587309" w:rsidP="00EE4E1C">
      <w:pPr>
        <w:pStyle w:val="FootnoteText"/>
      </w:pPr>
      <w:r>
        <w:rPr>
          <w:rStyle w:val="FootnoteReference"/>
        </w:rPr>
        <w:footnoteRef/>
      </w:r>
      <w:r>
        <w:t xml:space="preserve"> </w:t>
      </w:r>
      <w:r w:rsidRPr="0010392B">
        <w:rPr>
          <w:rFonts w:ascii="Times New Roman" w:eastAsia="Times New Roman" w:hAnsi="Times New Roman"/>
          <w:sz w:val="18"/>
          <w:szCs w:val="18"/>
          <w:lang w:eastAsia="lv-LV"/>
        </w:rPr>
        <w:t>Definīcija pielāgota EK kopīgā rādītāja RCO14 "</w:t>
      </w:r>
      <w:proofErr w:type="spellStart"/>
      <w:r w:rsidRPr="0010392B">
        <w:rPr>
          <w:rFonts w:ascii="Times New Roman" w:eastAsia="Times New Roman" w:hAnsi="Times New Roman"/>
          <w:sz w:val="18"/>
          <w:szCs w:val="18"/>
          <w:lang w:eastAsia="lv-LV"/>
        </w:rPr>
        <w:t>Public</w:t>
      </w:r>
      <w:proofErr w:type="spellEnd"/>
      <w:r w:rsidRPr="0010392B">
        <w:rPr>
          <w:rFonts w:ascii="Times New Roman" w:eastAsia="Times New Roman" w:hAnsi="Times New Roman"/>
          <w:sz w:val="18"/>
          <w:szCs w:val="18"/>
          <w:lang w:eastAsia="lv-LV"/>
        </w:rPr>
        <w:t xml:space="preserve"> </w:t>
      </w:r>
      <w:proofErr w:type="spellStart"/>
      <w:r w:rsidRPr="0010392B">
        <w:rPr>
          <w:rFonts w:ascii="Times New Roman" w:eastAsia="Times New Roman" w:hAnsi="Times New Roman"/>
          <w:sz w:val="18"/>
          <w:szCs w:val="18"/>
          <w:lang w:eastAsia="lv-LV"/>
        </w:rPr>
        <w:t>institutions</w:t>
      </w:r>
      <w:proofErr w:type="spellEnd"/>
      <w:r w:rsidRPr="0010392B">
        <w:rPr>
          <w:rFonts w:ascii="Times New Roman" w:eastAsia="Times New Roman" w:hAnsi="Times New Roman"/>
          <w:sz w:val="18"/>
          <w:szCs w:val="18"/>
          <w:lang w:eastAsia="lv-LV"/>
        </w:rPr>
        <w:t xml:space="preserve"> </w:t>
      </w:r>
      <w:proofErr w:type="spellStart"/>
      <w:r w:rsidRPr="0010392B">
        <w:rPr>
          <w:rFonts w:ascii="Times New Roman" w:eastAsia="Times New Roman" w:hAnsi="Times New Roman"/>
          <w:sz w:val="18"/>
          <w:szCs w:val="18"/>
          <w:lang w:eastAsia="lv-LV"/>
        </w:rPr>
        <w:t>supported</w:t>
      </w:r>
      <w:proofErr w:type="spellEnd"/>
      <w:r w:rsidRPr="0010392B">
        <w:rPr>
          <w:rFonts w:ascii="Times New Roman" w:eastAsia="Times New Roman" w:hAnsi="Times New Roman"/>
          <w:sz w:val="18"/>
          <w:szCs w:val="18"/>
          <w:lang w:eastAsia="lv-LV"/>
        </w:rPr>
        <w:t xml:space="preserve"> to </w:t>
      </w:r>
      <w:proofErr w:type="spellStart"/>
      <w:r w:rsidRPr="0010392B">
        <w:rPr>
          <w:rFonts w:ascii="Times New Roman" w:eastAsia="Times New Roman" w:hAnsi="Times New Roman"/>
          <w:sz w:val="18"/>
          <w:szCs w:val="18"/>
          <w:lang w:eastAsia="lv-LV"/>
        </w:rPr>
        <w:t>develop</w:t>
      </w:r>
      <w:proofErr w:type="spellEnd"/>
      <w:r w:rsidRPr="0010392B">
        <w:rPr>
          <w:rFonts w:ascii="Times New Roman" w:eastAsia="Times New Roman" w:hAnsi="Times New Roman"/>
          <w:sz w:val="18"/>
          <w:szCs w:val="18"/>
          <w:lang w:eastAsia="lv-LV"/>
        </w:rPr>
        <w:t xml:space="preserve"> </w:t>
      </w:r>
      <w:proofErr w:type="spellStart"/>
      <w:r w:rsidRPr="0010392B">
        <w:rPr>
          <w:rFonts w:ascii="Times New Roman" w:eastAsia="Times New Roman" w:hAnsi="Times New Roman"/>
          <w:sz w:val="18"/>
          <w:szCs w:val="18"/>
          <w:lang w:eastAsia="lv-LV"/>
        </w:rPr>
        <w:t>digital</w:t>
      </w:r>
      <w:proofErr w:type="spellEnd"/>
      <w:r w:rsidRPr="0010392B">
        <w:rPr>
          <w:rFonts w:ascii="Times New Roman" w:eastAsia="Times New Roman" w:hAnsi="Times New Roman"/>
          <w:sz w:val="18"/>
          <w:szCs w:val="18"/>
          <w:lang w:eastAsia="lv-LV"/>
        </w:rPr>
        <w:t xml:space="preserve"> </w:t>
      </w:r>
      <w:proofErr w:type="spellStart"/>
      <w:r w:rsidRPr="0010392B">
        <w:rPr>
          <w:rFonts w:ascii="Times New Roman" w:eastAsia="Times New Roman" w:hAnsi="Times New Roman"/>
          <w:sz w:val="18"/>
          <w:szCs w:val="18"/>
          <w:lang w:eastAsia="lv-LV"/>
        </w:rPr>
        <w:t>services</w:t>
      </w:r>
      <w:proofErr w:type="spellEnd"/>
      <w:r w:rsidRPr="0010392B">
        <w:rPr>
          <w:rFonts w:ascii="Times New Roman" w:eastAsia="Times New Roman" w:hAnsi="Times New Roman"/>
          <w:sz w:val="18"/>
          <w:szCs w:val="18"/>
          <w:lang w:eastAsia="lv-LV"/>
        </w:rPr>
        <w:t xml:space="preserve">, </w:t>
      </w:r>
      <w:proofErr w:type="spellStart"/>
      <w:r w:rsidRPr="0010392B">
        <w:rPr>
          <w:rFonts w:ascii="Times New Roman" w:eastAsia="Times New Roman" w:hAnsi="Times New Roman"/>
          <w:sz w:val="18"/>
          <w:szCs w:val="18"/>
          <w:lang w:eastAsia="lv-LV"/>
        </w:rPr>
        <w:t>products</w:t>
      </w:r>
      <w:proofErr w:type="spellEnd"/>
      <w:r w:rsidRPr="0010392B">
        <w:rPr>
          <w:rFonts w:ascii="Times New Roman" w:eastAsia="Times New Roman" w:hAnsi="Times New Roman"/>
          <w:sz w:val="18"/>
          <w:szCs w:val="18"/>
          <w:lang w:eastAsia="lv-LV"/>
        </w:rPr>
        <w:t xml:space="preserve"> </w:t>
      </w:r>
      <w:proofErr w:type="spellStart"/>
      <w:r w:rsidRPr="0010392B">
        <w:rPr>
          <w:rFonts w:ascii="Times New Roman" w:eastAsia="Times New Roman" w:hAnsi="Times New Roman"/>
          <w:sz w:val="18"/>
          <w:szCs w:val="18"/>
          <w:lang w:eastAsia="lv-LV"/>
        </w:rPr>
        <w:t>and</w:t>
      </w:r>
      <w:proofErr w:type="spellEnd"/>
      <w:r w:rsidRPr="0010392B">
        <w:rPr>
          <w:rFonts w:ascii="Times New Roman" w:eastAsia="Times New Roman" w:hAnsi="Times New Roman"/>
          <w:sz w:val="18"/>
          <w:szCs w:val="18"/>
          <w:lang w:eastAsia="lv-LV"/>
        </w:rPr>
        <w:t xml:space="preserve"> </w:t>
      </w:r>
      <w:proofErr w:type="spellStart"/>
      <w:r w:rsidRPr="0010392B">
        <w:rPr>
          <w:rFonts w:ascii="Times New Roman" w:eastAsia="Times New Roman" w:hAnsi="Times New Roman"/>
          <w:sz w:val="18"/>
          <w:szCs w:val="18"/>
          <w:lang w:eastAsia="lv-LV"/>
        </w:rPr>
        <w:t>processes</w:t>
      </w:r>
      <w:proofErr w:type="spellEnd"/>
      <w:r w:rsidRPr="0010392B">
        <w:rPr>
          <w:rFonts w:ascii="Times New Roman" w:eastAsia="Times New Roman" w:hAnsi="Times New Roman"/>
          <w:sz w:val="18"/>
          <w:szCs w:val="18"/>
          <w:lang w:eastAsia="lv-LV"/>
        </w:rPr>
        <w:t>" definīcijai</w:t>
      </w:r>
    </w:p>
  </w:footnote>
  <w:footnote w:id="22">
    <w:p w14:paraId="4C7AAEC7" w14:textId="77777777" w:rsidR="00587309" w:rsidRDefault="00587309" w:rsidP="00EE4E1C">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bāzes vērtības (ja attiecināms), starpposma vērības (ja attiecināms) un sasniedzamās vērtības noteikšanai</w:t>
      </w:r>
    </w:p>
  </w:footnote>
  <w:footnote w:id="23">
    <w:p w14:paraId="198FDE04" w14:textId="77777777" w:rsidR="00587309" w:rsidRDefault="00587309" w:rsidP="00EE4E1C">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color w:val="000000"/>
          <w:sz w:val="18"/>
          <w:szCs w:val="18"/>
        </w:rPr>
        <w:t xml:space="preserve"> </w:t>
      </w:r>
      <w:r>
        <w:rPr>
          <w:rFonts w:ascii="Times New Roman" w:eastAsia="Times New Roman" w:hAnsi="Times New Roman" w:cs="Times New Roman"/>
          <w:color w:val="000000"/>
          <w:sz w:val="18"/>
          <w:szCs w:val="18"/>
        </w:rPr>
        <w:t>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4">
    <w:p w14:paraId="17B6F122" w14:textId="77777777" w:rsidR="00587309" w:rsidRDefault="00587309" w:rsidP="00EE4E1C">
      <w:pPr>
        <w:pStyle w:val="FootnoteText"/>
      </w:pPr>
      <w:r>
        <w:rPr>
          <w:rStyle w:val="FootnoteReference"/>
        </w:rPr>
        <w:footnoteRef/>
      </w:r>
      <w:r>
        <w:t xml:space="preserve"> </w:t>
      </w:r>
      <w:r w:rsidRPr="0071727A">
        <w:rPr>
          <w:rFonts w:ascii="Times New Roman" w:eastAsia="Times New Roman" w:hAnsi="Times New Roman"/>
          <w:sz w:val="18"/>
          <w:szCs w:val="18"/>
          <w:lang w:eastAsia="lv-LV"/>
        </w:rPr>
        <w:t>Definīcija pielāgota EK kopīgā rādītāja RCR11  "</w:t>
      </w:r>
      <w:proofErr w:type="spellStart"/>
      <w:r w:rsidRPr="0071727A">
        <w:rPr>
          <w:rFonts w:ascii="Times New Roman" w:eastAsia="Times New Roman" w:hAnsi="Times New Roman"/>
          <w:sz w:val="18"/>
          <w:szCs w:val="18"/>
          <w:lang w:eastAsia="lv-LV"/>
        </w:rPr>
        <w:t>Users</w:t>
      </w:r>
      <w:proofErr w:type="spellEnd"/>
      <w:r w:rsidRPr="0071727A">
        <w:rPr>
          <w:rFonts w:ascii="Times New Roman" w:eastAsia="Times New Roman" w:hAnsi="Times New Roman"/>
          <w:sz w:val="18"/>
          <w:szCs w:val="18"/>
          <w:lang w:eastAsia="lv-LV"/>
        </w:rPr>
        <w:t xml:space="preserve"> </w:t>
      </w:r>
      <w:proofErr w:type="spellStart"/>
      <w:r w:rsidRPr="0071727A">
        <w:rPr>
          <w:rFonts w:ascii="Times New Roman" w:eastAsia="Times New Roman" w:hAnsi="Times New Roman"/>
          <w:sz w:val="18"/>
          <w:szCs w:val="18"/>
          <w:lang w:eastAsia="lv-LV"/>
        </w:rPr>
        <w:t>of</w:t>
      </w:r>
      <w:proofErr w:type="spellEnd"/>
      <w:r w:rsidRPr="0071727A">
        <w:rPr>
          <w:rFonts w:ascii="Times New Roman" w:eastAsia="Times New Roman" w:hAnsi="Times New Roman"/>
          <w:sz w:val="18"/>
          <w:szCs w:val="18"/>
          <w:lang w:eastAsia="lv-LV"/>
        </w:rPr>
        <w:t xml:space="preserve"> </w:t>
      </w:r>
      <w:proofErr w:type="spellStart"/>
      <w:r w:rsidRPr="0071727A">
        <w:rPr>
          <w:rFonts w:ascii="Times New Roman" w:eastAsia="Times New Roman" w:hAnsi="Times New Roman"/>
          <w:sz w:val="18"/>
          <w:szCs w:val="18"/>
          <w:lang w:eastAsia="lv-LV"/>
        </w:rPr>
        <w:t>new</w:t>
      </w:r>
      <w:proofErr w:type="spellEnd"/>
      <w:r w:rsidRPr="0071727A">
        <w:rPr>
          <w:rFonts w:ascii="Times New Roman" w:eastAsia="Times New Roman" w:hAnsi="Times New Roman"/>
          <w:sz w:val="18"/>
          <w:szCs w:val="18"/>
          <w:lang w:eastAsia="lv-LV"/>
        </w:rPr>
        <w:t xml:space="preserve"> </w:t>
      </w:r>
      <w:proofErr w:type="spellStart"/>
      <w:r w:rsidRPr="0071727A">
        <w:rPr>
          <w:rFonts w:ascii="Times New Roman" w:eastAsia="Times New Roman" w:hAnsi="Times New Roman"/>
          <w:sz w:val="18"/>
          <w:szCs w:val="18"/>
          <w:lang w:eastAsia="lv-LV"/>
        </w:rPr>
        <w:t>and</w:t>
      </w:r>
      <w:proofErr w:type="spellEnd"/>
      <w:r w:rsidRPr="0071727A">
        <w:rPr>
          <w:rFonts w:ascii="Times New Roman" w:eastAsia="Times New Roman" w:hAnsi="Times New Roman"/>
          <w:sz w:val="18"/>
          <w:szCs w:val="18"/>
          <w:lang w:eastAsia="lv-LV"/>
        </w:rPr>
        <w:t xml:space="preserve"> </w:t>
      </w:r>
      <w:proofErr w:type="spellStart"/>
      <w:r w:rsidRPr="0071727A">
        <w:rPr>
          <w:rFonts w:ascii="Times New Roman" w:eastAsia="Times New Roman" w:hAnsi="Times New Roman"/>
          <w:sz w:val="18"/>
          <w:szCs w:val="18"/>
          <w:lang w:eastAsia="lv-LV"/>
        </w:rPr>
        <w:t>upgraded</w:t>
      </w:r>
      <w:proofErr w:type="spellEnd"/>
      <w:r w:rsidRPr="0071727A">
        <w:rPr>
          <w:rFonts w:ascii="Times New Roman" w:eastAsia="Times New Roman" w:hAnsi="Times New Roman"/>
          <w:sz w:val="18"/>
          <w:szCs w:val="18"/>
          <w:lang w:eastAsia="lv-LV"/>
        </w:rPr>
        <w:t xml:space="preserve"> </w:t>
      </w:r>
      <w:proofErr w:type="spellStart"/>
      <w:r w:rsidRPr="0071727A">
        <w:rPr>
          <w:rFonts w:ascii="Times New Roman" w:eastAsia="Times New Roman" w:hAnsi="Times New Roman"/>
          <w:sz w:val="18"/>
          <w:szCs w:val="18"/>
          <w:lang w:eastAsia="lv-LV"/>
        </w:rPr>
        <w:t>public</w:t>
      </w:r>
      <w:proofErr w:type="spellEnd"/>
      <w:r w:rsidRPr="0071727A">
        <w:rPr>
          <w:rFonts w:ascii="Times New Roman" w:eastAsia="Times New Roman" w:hAnsi="Times New Roman"/>
          <w:sz w:val="18"/>
          <w:szCs w:val="18"/>
          <w:lang w:eastAsia="lv-LV"/>
        </w:rPr>
        <w:t xml:space="preserve"> </w:t>
      </w:r>
      <w:proofErr w:type="spellStart"/>
      <w:r w:rsidRPr="0071727A">
        <w:rPr>
          <w:rFonts w:ascii="Times New Roman" w:eastAsia="Times New Roman" w:hAnsi="Times New Roman"/>
          <w:sz w:val="18"/>
          <w:szCs w:val="18"/>
          <w:lang w:eastAsia="lv-LV"/>
        </w:rPr>
        <w:t>digital</w:t>
      </w:r>
      <w:proofErr w:type="spellEnd"/>
      <w:r w:rsidRPr="0071727A">
        <w:rPr>
          <w:rFonts w:ascii="Times New Roman" w:eastAsia="Times New Roman" w:hAnsi="Times New Roman"/>
          <w:sz w:val="18"/>
          <w:szCs w:val="18"/>
          <w:lang w:eastAsia="lv-LV"/>
        </w:rPr>
        <w:t xml:space="preserve"> </w:t>
      </w:r>
      <w:proofErr w:type="spellStart"/>
      <w:r w:rsidRPr="0071727A">
        <w:rPr>
          <w:rFonts w:ascii="Times New Roman" w:eastAsia="Times New Roman" w:hAnsi="Times New Roman"/>
          <w:sz w:val="18"/>
          <w:szCs w:val="18"/>
          <w:lang w:eastAsia="lv-LV"/>
        </w:rPr>
        <w:t>services</w:t>
      </w:r>
      <w:proofErr w:type="spellEnd"/>
      <w:r w:rsidRPr="0071727A">
        <w:rPr>
          <w:rFonts w:ascii="Times New Roman" w:eastAsia="Times New Roman" w:hAnsi="Times New Roman"/>
          <w:sz w:val="18"/>
          <w:szCs w:val="18"/>
          <w:lang w:eastAsia="lv-LV"/>
        </w:rPr>
        <w:t xml:space="preserve">, </w:t>
      </w:r>
      <w:proofErr w:type="spellStart"/>
      <w:r w:rsidRPr="0071727A">
        <w:rPr>
          <w:rFonts w:ascii="Times New Roman" w:eastAsia="Times New Roman" w:hAnsi="Times New Roman"/>
          <w:sz w:val="18"/>
          <w:szCs w:val="18"/>
          <w:lang w:eastAsia="lv-LV"/>
        </w:rPr>
        <w:t>products</w:t>
      </w:r>
      <w:proofErr w:type="spellEnd"/>
      <w:r w:rsidRPr="0071727A">
        <w:rPr>
          <w:rFonts w:ascii="Times New Roman" w:eastAsia="Times New Roman" w:hAnsi="Times New Roman"/>
          <w:sz w:val="18"/>
          <w:szCs w:val="18"/>
          <w:lang w:eastAsia="lv-LV"/>
        </w:rPr>
        <w:t xml:space="preserve"> </w:t>
      </w:r>
      <w:proofErr w:type="spellStart"/>
      <w:r w:rsidRPr="0071727A">
        <w:rPr>
          <w:rFonts w:ascii="Times New Roman" w:eastAsia="Times New Roman" w:hAnsi="Times New Roman"/>
          <w:sz w:val="18"/>
          <w:szCs w:val="18"/>
          <w:lang w:eastAsia="lv-LV"/>
        </w:rPr>
        <w:t>and</w:t>
      </w:r>
      <w:proofErr w:type="spellEnd"/>
      <w:r w:rsidRPr="0071727A">
        <w:rPr>
          <w:rFonts w:ascii="Times New Roman" w:eastAsia="Times New Roman" w:hAnsi="Times New Roman"/>
          <w:sz w:val="18"/>
          <w:szCs w:val="18"/>
          <w:lang w:eastAsia="lv-LV"/>
        </w:rPr>
        <w:t xml:space="preserve"> </w:t>
      </w:r>
      <w:proofErr w:type="spellStart"/>
      <w:r w:rsidRPr="0071727A">
        <w:rPr>
          <w:rFonts w:ascii="Times New Roman" w:eastAsia="Times New Roman" w:hAnsi="Times New Roman"/>
          <w:sz w:val="18"/>
          <w:szCs w:val="18"/>
          <w:lang w:eastAsia="lv-LV"/>
        </w:rPr>
        <w:t>processes</w:t>
      </w:r>
      <w:proofErr w:type="spellEnd"/>
      <w:r w:rsidRPr="0071727A">
        <w:rPr>
          <w:rFonts w:ascii="Times New Roman" w:eastAsia="Times New Roman" w:hAnsi="Times New Roman"/>
          <w:sz w:val="18"/>
          <w:szCs w:val="18"/>
          <w:lang w:eastAsia="lv-LV"/>
        </w:rPr>
        <w:t>" definīcijai</w:t>
      </w:r>
    </w:p>
  </w:footnote>
  <w:footnote w:id="25">
    <w:p w14:paraId="604D6A22" w14:textId="77777777" w:rsidR="00587309" w:rsidRDefault="00587309" w:rsidP="0071727A">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bāzes vērtības (ja attiecināms), starpposma vērības (ja attiecināms) un sasniedzamās vērtības noteikšanai</w:t>
      </w:r>
    </w:p>
  </w:footnote>
  <w:footnote w:id="26">
    <w:p w14:paraId="14ED90D1" w14:textId="77777777" w:rsidR="00587309" w:rsidRDefault="00587309" w:rsidP="0071727A">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color w:val="000000"/>
          <w:sz w:val="18"/>
          <w:szCs w:val="18"/>
        </w:rPr>
        <w:t xml:space="preserve"> </w:t>
      </w:r>
      <w:r>
        <w:rPr>
          <w:rFonts w:ascii="Times New Roman" w:eastAsia="Times New Roman" w:hAnsi="Times New Roman" w:cs="Times New Roman"/>
          <w:color w:val="000000"/>
          <w:sz w:val="18"/>
          <w:szCs w:val="18"/>
        </w:rPr>
        <w:t>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7">
    <w:p w14:paraId="78D95C11" w14:textId="121497F0" w:rsidR="00587309" w:rsidRPr="007D74AC" w:rsidRDefault="00587309" w:rsidP="00EE4E1C">
      <w:pPr>
        <w:pStyle w:val="FootnoteText"/>
        <w:rPr>
          <w:rFonts w:ascii="Times New Roman" w:hAnsi="Times New Roman"/>
        </w:rPr>
      </w:pPr>
      <w:r w:rsidRPr="007D74AC">
        <w:rPr>
          <w:rStyle w:val="FootnoteReference"/>
          <w:rFonts w:ascii="Times New Roman" w:hAnsi="Times New Roman"/>
        </w:rPr>
        <w:footnoteRef/>
      </w:r>
      <w:r w:rsidRPr="007D74AC">
        <w:rPr>
          <w:rFonts w:ascii="Times New Roman" w:hAnsi="Times New Roman"/>
        </w:rPr>
        <w:t xml:space="preserve"> Zinātnisko institūciju starptautiskā novērtējuma rezultāti </w:t>
      </w:r>
      <w:r w:rsidR="007D74AC" w:rsidRPr="007D74AC">
        <w:rPr>
          <w:rFonts w:ascii="Times New Roman" w:hAnsi="Times New Roman"/>
        </w:rPr>
        <w:t>publicēti</w:t>
      </w:r>
      <w:r w:rsidRPr="007D74AC">
        <w:rPr>
          <w:rFonts w:ascii="Times New Roman" w:hAnsi="Times New Roman"/>
        </w:rPr>
        <w:t xml:space="preserve"> 2021.gada 17.martā un ir pieejami šeit: https://www.izm.gov.lv/lv/2019-gada-zinatnisko-instituciju-starptautiskais-novertejums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075D38"/>
    <w:multiLevelType w:val="multilevel"/>
    <w:tmpl w:val="E17254D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F9B6AD6"/>
    <w:multiLevelType w:val="multilevel"/>
    <w:tmpl w:val="B45488FA"/>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10C46476"/>
    <w:multiLevelType w:val="multilevel"/>
    <w:tmpl w:val="8BC0D032"/>
    <w:lvl w:ilvl="0">
      <w:start w:val="1"/>
      <w:numFmt w:val="lowerLetter"/>
      <w:lvlText w:val="%1."/>
      <w:lvlJc w:val="left"/>
      <w:pPr>
        <w:ind w:left="-1080" w:hanging="360"/>
      </w:pPr>
    </w:lvl>
    <w:lvl w:ilvl="1">
      <w:start w:val="1"/>
      <w:numFmt w:val="lowerLetter"/>
      <w:lvlText w:val="%2."/>
      <w:lvlJc w:val="left"/>
      <w:pPr>
        <w:ind w:left="-360" w:hanging="360"/>
      </w:pPr>
    </w:lvl>
    <w:lvl w:ilvl="2">
      <w:start w:val="1"/>
      <w:numFmt w:val="lowerRoman"/>
      <w:lvlText w:val="%3."/>
      <w:lvlJc w:val="right"/>
      <w:pPr>
        <w:ind w:left="360" w:hanging="180"/>
      </w:pPr>
    </w:lvl>
    <w:lvl w:ilvl="3">
      <w:start w:val="1"/>
      <w:numFmt w:val="decimal"/>
      <w:lvlText w:val="%4."/>
      <w:lvlJc w:val="left"/>
      <w:pPr>
        <w:ind w:left="1080" w:hanging="360"/>
      </w:pPr>
    </w:lvl>
    <w:lvl w:ilvl="4">
      <w:start w:val="1"/>
      <w:numFmt w:val="lowerLetter"/>
      <w:lvlText w:val="%5."/>
      <w:lvlJc w:val="left"/>
      <w:pPr>
        <w:ind w:left="1800" w:hanging="360"/>
      </w:pPr>
    </w:lvl>
    <w:lvl w:ilvl="5">
      <w:start w:val="1"/>
      <w:numFmt w:val="lowerRoman"/>
      <w:lvlText w:val="%6."/>
      <w:lvlJc w:val="right"/>
      <w:pPr>
        <w:ind w:left="2520" w:hanging="180"/>
      </w:pPr>
    </w:lvl>
    <w:lvl w:ilvl="6">
      <w:start w:val="1"/>
      <w:numFmt w:val="decimal"/>
      <w:lvlText w:val="%7."/>
      <w:lvlJc w:val="left"/>
      <w:pPr>
        <w:ind w:left="3240" w:hanging="360"/>
      </w:pPr>
    </w:lvl>
    <w:lvl w:ilvl="7">
      <w:start w:val="1"/>
      <w:numFmt w:val="lowerLetter"/>
      <w:lvlText w:val="%8."/>
      <w:lvlJc w:val="left"/>
      <w:pPr>
        <w:ind w:left="3960" w:hanging="360"/>
      </w:pPr>
    </w:lvl>
    <w:lvl w:ilvl="8">
      <w:start w:val="1"/>
      <w:numFmt w:val="lowerRoman"/>
      <w:lvlText w:val="%9."/>
      <w:lvlJc w:val="right"/>
      <w:pPr>
        <w:ind w:left="4680" w:hanging="180"/>
      </w:pPr>
    </w:lvl>
  </w:abstractNum>
  <w:abstractNum w:abstractNumId="3" w15:restartNumberingAfterBreak="0">
    <w:nsid w:val="162D6EB8"/>
    <w:multiLevelType w:val="multilevel"/>
    <w:tmpl w:val="D2BC062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C290798"/>
    <w:multiLevelType w:val="multilevel"/>
    <w:tmpl w:val="FBA450C6"/>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FDB5980"/>
    <w:multiLevelType w:val="multilevel"/>
    <w:tmpl w:val="B12A1590"/>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25864CD3"/>
    <w:multiLevelType w:val="multilevel"/>
    <w:tmpl w:val="259C4758"/>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25F6121D"/>
    <w:multiLevelType w:val="multilevel"/>
    <w:tmpl w:val="46D4AB9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30CE03CA"/>
    <w:multiLevelType w:val="multilevel"/>
    <w:tmpl w:val="044E7B78"/>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68C688C"/>
    <w:multiLevelType w:val="multilevel"/>
    <w:tmpl w:val="0B56418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36CD07AA"/>
    <w:multiLevelType w:val="multilevel"/>
    <w:tmpl w:val="8ACA0F0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3E3827B4"/>
    <w:multiLevelType w:val="multilevel"/>
    <w:tmpl w:val="BD70E44A"/>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3E44700C"/>
    <w:multiLevelType w:val="multilevel"/>
    <w:tmpl w:val="240AE5C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490E6491"/>
    <w:multiLevelType w:val="multilevel"/>
    <w:tmpl w:val="C4C2FED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49CA0EB2"/>
    <w:multiLevelType w:val="multilevel"/>
    <w:tmpl w:val="8ACA0F0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4CC84973"/>
    <w:multiLevelType w:val="multilevel"/>
    <w:tmpl w:val="240AE5C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4E491DDB"/>
    <w:multiLevelType w:val="multilevel"/>
    <w:tmpl w:val="59A46574"/>
    <w:lvl w:ilvl="0">
      <w:start w:val="1"/>
      <w:numFmt w:val="lowerLetter"/>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15:restartNumberingAfterBreak="0">
    <w:nsid w:val="52763470"/>
    <w:multiLevelType w:val="multilevel"/>
    <w:tmpl w:val="DA22CEE2"/>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53E77960"/>
    <w:multiLevelType w:val="multilevel"/>
    <w:tmpl w:val="34F05AF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56C62EE8"/>
    <w:multiLevelType w:val="multilevel"/>
    <w:tmpl w:val="76E6EEA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5DE44E6B"/>
    <w:multiLevelType w:val="multilevel"/>
    <w:tmpl w:val="2A9A9CA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5E06508E"/>
    <w:multiLevelType w:val="multilevel"/>
    <w:tmpl w:val="171265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FDF466A"/>
    <w:multiLevelType w:val="multilevel"/>
    <w:tmpl w:val="0E2035E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2923A73"/>
    <w:multiLevelType w:val="multilevel"/>
    <w:tmpl w:val="59A46574"/>
    <w:lvl w:ilvl="0">
      <w:start w:val="1"/>
      <w:numFmt w:val="lowerLetter"/>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4" w15:restartNumberingAfterBreak="0">
    <w:nsid w:val="69AE18C0"/>
    <w:multiLevelType w:val="multilevel"/>
    <w:tmpl w:val="8AEE4F18"/>
    <w:lvl w:ilvl="0">
      <w:start w:val="1"/>
      <w:numFmt w:val="decimal"/>
      <w:lvlText w:val="%1)"/>
      <w:lvlJc w:val="left"/>
      <w:pPr>
        <w:ind w:left="285" w:hanging="360"/>
      </w:pPr>
    </w:lvl>
    <w:lvl w:ilvl="1">
      <w:start w:val="1"/>
      <w:numFmt w:val="lowerLetter"/>
      <w:lvlText w:val="%2."/>
      <w:lvlJc w:val="left"/>
      <w:pPr>
        <w:ind w:left="1005" w:hanging="360"/>
      </w:pPr>
    </w:lvl>
    <w:lvl w:ilvl="2">
      <w:start w:val="1"/>
      <w:numFmt w:val="lowerRoman"/>
      <w:lvlText w:val="%3."/>
      <w:lvlJc w:val="right"/>
      <w:pPr>
        <w:ind w:left="1725" w:hanging="180"/>
      </w:pPr>
    </w:lvl>
    <w:lvl w:ilvl="3">
      <w:start w:val="1"/>
      <w:numFmt w:val="decimal"/>
      <w:lvlText w:val="%4."/>
      <w:lvlJc w:val="left"/>
      <w:pPr>
        <w:ind w:left="2445" w:hanging="360"/>
      </w:pPr>
    </w:lvl>
    <w:lvl w:ilvl="4">
      <w:start w:val="1"/>
      <w:numFmt w:val="lowerLetter"/>
      <w:lvlText w:val="%5."/>
      <w:lvlJc w:val="left"/>
      <w:pPr>
        <w:ind w:left="3165" w:hanging="360"/>
      </w:pPr>
    </w:lvl>
    <w:lvl w:ilvl="5">
      <w:start w:val="1"/>
      <w:numFmt w:val="lowerRoman"/>
      <w:lvlText w:val="%6."/>
      <w:lvlJc w:val="right"/>
      <w:pPr>
        <w:ind w:left="3885" w:hanging="180"/>
      </w:pPr>
    </w:lvl>
    <w:lvl w:ilvl="6">
      <w:start w:val="1"/>
      <w:numFmt w:val="decimal"/>
      <w:lvlText w:val="%7."/>
      <w:lvlJc w:val="left"/>
      <w:pPr>
        <w:ind w:left="4605" w:hanging="360"/>
      </w:pPr>
    </w:lvl>
    <w:lvl w:ilvl="7">
      <w:start w:val="1"/>
      <w:numFmt w:val="lowerLetter"/>
      <w:lvlText w:val="%8."/>
      <w:lvlJc w:val="left"/>
      <w:pPr>
        <w:ind w:left="5325" w:hanging="360"/>
      </w:pPr>
    </w:lvl>
    <w:lvl w:ilvl="8">
      <w:start w:val="1"/>
      <w:numFmt w:val="lowerRoman"/>
      <w:lvlText w:val="%9."/>
      <w:lvlJc w:val="right"/>
      <w:pPr>
        <w:ind w:left="6045" w:hanging="180"/>
      </w:pPr>
    </w:lvl>
  </w:abstractNum>
  <w:abstractNum w:abstractNumId="25" w15:restartNumberingAfterBreak="0">
    <w:nsid w:val="6B835DA7"/>
    <w:multiLevelType w:val="multilevel"/>
    <w:tmpl w:val="1D640A0E"/>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6" w15:restartNumberingAfterBreak="0">
    <w:nsid w:val="6EA57AC1"/>
    <w:multiLevelType w:val="multilevel"/>
    <w:tmpl w:val="3BF2111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751A2BCD"/>
    <w:multiLevelType w:val="multilevel"/>
    <w:tmpl w:val="15FA66AE"/>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7E710D48"/>
    <w:multiLevelType w:val="multilevel"/>
    <w:tmpl w:val="829050D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168593020">
    <w:abstractNumId w:val="21"/>
  </w:num>
  <w:num w:numId="2" w16cid:durableId="854032237">
    <w:abstractNumId w:val="26"/>
  </w:num>
  <w:num w:numId="3" w16cid:durableId="650600965">
    <w:abstractNumId w:val="22"/>
  </w:num>
  <w:num w:numId="4" w16cid:durableId="52697204">
    <w:abstractNumId w:val="2"/>
  </w:num>
  <w:num w:numId="5" w16cid:durableId="1125582651">
    <w:abstractNumId w:val="15"/>
  </w:num>
  <w:num w:numId="6" w16cid:durableId="688222018">
    <w:abstractNumId w:val="11"/>
  </w:num>
  <w:num w:numId="7" w16cid:durableId="1085225045">
    <w:abstractNumId w:val="19"/>
  </w:num>
  <w:num w:numId="8" w16cid:durableId="982927382">
    <w:abstractNumId w:val="0"/>
  </w:num>
  <w:num w:numId="9" w16cid:durableId="175582532">
    <w:abstractNumId w:val="24"/>
  </w:num>
  <w:num w:numId="10" w16cid:durableId="594747251">
    <w:abstractNumId w:val="25"/>
  </w:num>
  <w:num w:numId="11" w16cid:durableId="1687443007">
    <w:abstractNumId w:val="4"/>
  </w:num>
  <w:num w:numId="12" w16cid:durableId="1970551277">
    <w:abstractNumId w:val="1"/>
  </w:num>
  <w:num w:numId="13" w16cid:durableId="1615795429">
    <w:abstractNumId w:val="9"/>
  </w:num>
  <w:num w:numId="14" w16cid:durableId="832448345">
    <w:abstractNumId w:val="6"/>
  </w:num>
  <w:num w:numId="15" w16cid:durableId="926769809">
    <w:abstractNumId w:val="10"/>
  </w:num>
  <w:num w:numId="16" w16cid:durableId="427888335">
    <w:abstractNumId w:val="18"/>
  </w:num>
  <w:num w:numId="17" w16cid:durableId="1854103395">
    <w:abstractNumId w:val="13"/>
  </w:num>
  <w:num w:numId="18" w16cid:durableId="1295058530">
    <w:abstractNumId w:val="28"/>
  </w:num>
  <w:num w:numId="19" w16cid:durableId="1960716350">
    <w:abstractNumId w:val="7"/>
  </w:num>
  <w:num w:numId="20" w16cid:durableId="1415662732">
    <w:abstractNumId w:val="20"/>
  </w:num>
  <w:num w:numId="21" w16cid:durableId="420566468">
    <w:abstractNumId w:val="8"/>
  </w:num>
  <w:num w:numId="22" w16cid:durableId="668409461">
    <w:abstractNumId w:val="5"/>
  </w:num>
  <w:num w:numId="23" w16cid:durableId="1102185773">
    <w:abstractNumId w:val="17"/>
  </w:num>
  <w:num w:numId="24" w16cid:durableId="1513567038">
    <w:abstractNumId w:val="3"/>
  </w:num>
  <w:num w:numId="25" w16cid:durableId="1061754963">
    <w:abstractNumId w:val="27"/>
  </w:num>
  <w:num w:numId="26" w16cid:durableId="118454348">
    <w:abstractNumId w:val="16"/>
  </w:num>
  <w:num w:numId="27" w16cid:durableId="1240869067">
    <w:abstractNumId w:val="23"/>
  </w:num>
  <w:num w:numId="28" w16cid:durableId="1091665031">
    <w:abstractNumId w:val="12"/>
  </w:num>
  <w:num w:numId="29" w16cid:durableId="8672999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61DB"/>
    <w:rsid w:val="00002126"/>
    <w:rsid w:val="00016BEC"/>
    <w:rsid w:val="000178B8"/>
    <w:rsid w:val="00022419"/>
    <w:rsid w:val="00041A5B"/>
    <w:rsid w:val="00050135"/>
    <w:rsid w:val="00054C7D"/>
    <w:rsid w:val="00080112"/>
    <w:rsid w:val="00082497"/>
    <w:rsid w:val="00096900"/>
    <w:rsid w:val="000A0ACD"/>
    <w:rsid w:val="000A5DDF"/>
    <w:rsid w:val="000B1DE2"/>
    <w:rsid w:val="000B543F"/>
    <w:rsid w:val="000C19BF"/>
    <w:rsid w:val="000C1A6D"/>
    <w:rsid w:val="000C281A"/>
    <w:rsid w:val="000C4733"/>
    <w:rsid w:val="000D17B2"/>
    <w:rsid w:val="000E7D73"/>
    <w:rsid w:val="000F7A33"/>
    <w:rsid w:val="0010392B"/>
    <w:rsid w:val="001046B0"/>
    <w:rsid w:val="00125251"/>
    <w:rsid w:val="00127412"/>
    <w:rsid w:val="00160034"/>
    <w:rsid w:val="00161C9C"/>
    <w:rsid w:val="00165F67"/>
    <w:rsid w:val="0017102C"/>
    <w:rsid w:val="0017282C"/>
    <w:rsid w:val="001735D0"/>
    <w:rsid w:val="0017613A"/>
    <w:rsid w:val="001779D2"/>
    <w:rsid w:val="00190B27"/>
    <w:rsid w:val="001932E8"/>
    <w:rsid w:val="00197422"/>
    <w:rsid w:val="001A050D"/>
    <w:rsid w:val="001A2C4B"/>
    <w:rsid w:val="001B3308"/>
    <w:rsid w:val="001B6CAD"/>
    <w:rsid w:val="001C148B"/>
    <w:rsid w:val="001E3080"/>
    <w:rsid w:val="00214DA3"/>
    <w:rsid w:val="002223EF"/>
    <w:rsid w:val="00224272"/>
    <w:rsid w:val="00225483"/>
    <w:rsid w:val="00226AB8"/>
    <w:rsid w:val="002442B1"/>
    <w:rsid w:val="00244C8A"/>
    <w:rsid w:val="00246EF5"/>
    <w:rsid w:val="0024790B"/>
    <w:rsid w:val="00253EE1"/>
    <w:rsid w:val="00275B8B"/>
    <w:rsid w:val="0028603C"/>
    <w:rsid w:val="002C5BBE"/>
    <w:rsid w:val="002D7B7B"/>
    <w:rsid w:val="002E0908"/>
    <w:rsid w:val="00304448"/>
    <w:rsid w:val="0030559D"/>
    <w:rsid w:val="00305B7A"/>
    <w:rsid w:val="003129CA"/>
    <w:rsid w:val="00332020"/>
    <w:rsid w:val="003370E7"/>
    <w:rsid w:val="00366B4B"/>
    <w:rsid w:val="00371177"/>
    <w:rsid w:val="0038772B"/>
    <w:rsid w:val="003A1590"/>
    <w:rsid w:val="003B631C"/>
    <w:rsid w:val="003D443E"/>
    <w:rsid w:val="003D6765"/>
    <w:rsid w:val="003E16A5"/>
    <w:rsid w:val="003E19E2"/>
    <w:rsid w:val="003E520D"/>
    <w:rsid w:val="003E59B2"/>
    <w:rsid w:val="00401BF4"/>
    <w:rsid w:val="004137D9"/>
    <w:rsid w:val="004155A9"/>
    <w:rsid w:val="004157E5"/>
    <w:rsid w:val="00432B6E"/>
    <w:rsid w:val="0045046F"/>
    <w:rsid w:val="004656A2"/>
    <w:rsid w:val="00470CB3"/>
    <w:rsid w:val="00485BE4"/>
    <w:rsid w:val="004873F2"/>
    <w:rsid w:val="004A16FF"/>
    <w:rsid w:val="004F44D6"/>
    <w:rsid w:val="0050175F"/>
    <w:rsid w:val="0050283C"/>
    <w:rsid w:val="00504086"/>
    <w:rsid w:val="00512584"/>
    <w:rsid w:val="0056622C"/>
    <w:rsid w:val="005771A9"/>
    <w:rsid w:val="00582A99"/>
    <w:rsid w:val="00582F33"/>
    <w:rsid w:val="00587309"/>
    <w:rsid w:val="005978EF"/>
    <w:rsid w:val="005B48C8"/>
    <w:rsid w:val="005B735F"/>
    <w:rsid w:val="005C0932"/>
    <w:rsid w:val="005C1252"/>
    <w:rsid w:val="005C4E7E"/>
    <w:rsid w:val="005E0FD7"/>
    <w:rsid w:val="005F018A"/>
    <w:rsid w:val="005F0A9C"/>
    <w:rsid w:val="00602171"/>
    <w:rsid w:val="00623644"/>
    <w:rsid w:val="00632B53"/>
    <w:rsid w:val="00632DCE"/>
    <w:rsid w:val="006402E2"/>
    <w:rsid w:val="00644648"/>
    <w:rsid w:val="0065036A"/>
    <w:rsid w:val="00682042"/>
    <w:rsid w:val="00683EF4"/>
    <w:rsid w:val="006843FE"/>
    <w:rsid w:val="006A7832"/>
    <w:rsid w:val="006B3A45"/>
    <w:rsid w:val="006B57D9"/>
    <w:rsid w:val="006E3712"/>
    <w:rsid w:val="006E53F9"/>
    <w:rsid w:val="006F062B"/>
    <w:rsid w:val="00705B4D"/>
    <w:rsid w:val="0071293A"/>
    <w:rsid w:val="0071727A"/>
    <w:rsid w:val="007239F0"/>
    <w:rsid w:val="00725590"/>
    <w:rsid w:val="00743D0B"/>
    <w:rsid w:val="007841F3"/>
    <w:rsid w:val="00785471"/>
    <w:rsid w:val="00791822"/>
    <w:rsid w:val="0079276A"/>
    <w:rsid w:val="00797A54"/>
    <w:rsid w:val="007A2CCD"/>
    <w:rsid w:val="007A4CEC"/>
    <w:rsid w:val="007A71CA"/>
    <w:rsid w:val="007B61DB"/>
    <w:rsid w:val="007D5E56"/>
    <w:rsid w:val="007D74AC"/>
    <w:rsid w:val="007D7744"/>
    <w:rsid w:val="007E7C90"/>
    <w:rsid w:val="008010ED"/>
    <w:rsid w:val="00802AC6"/>
    <w:rsid w:val="00803E3D"/>
    <w:rsid w:val="00813B1E"/>
    <w:rsid w:val="0082002F"/>
    <w:rsid w:val="00824359"/>
    <w:rsid w:val="00826BA3"/>
    <w:rsid w:val="00827D8E"/>
    <w:rsid w:val="0083217F"/>
    <w:rsid w:val="00846FC6"/>
    <w:rsid w:val="00877408"/>
    <w:rsid w:val="00881EAC"/>
    <w:rsid w:val="0088464A"/>
    <w:rsid w:val="008861A6"/>
    <w:rsid w:val="008C417F"/>
    <w:rsid w:val="008C7D93"/>
    <w:rsid w:val="008D28B5"/>
    <w:rsid w:val="008E4817"/>
    <w:rsid w:val="008F661A"/>
    <w:rsid w:val="00925ECC"/>
    <w:rsid w:val="009368D6"/>
    <w:rsid w:val="00937FAF"/>
    <w:rsid w:val="00970278"/>
    <w:rsid w:val="00990982"/>
    <w:rsid w:val="009B4410"/>
    <w:rsid w:val="009E12C5"/>
    <w:rsid w:val="00A12F19"/>
    <w:rsid w:val="00A2004D"/>
    <w:rsid w:val="00A459F0"/>
    <w:rsid w:val="00A511F1"/>
    <w:rsid w:val="00A52F73"/>
    <w:rsid w:val="00A53DC2"/>
    <w:rsid w:val="00A54654"/>
    <w:rsid w:val="00A63D1C"/>
    <w:rsid w:val="00A84452"/>
    <w:rsid w:val="00A87981"/>
    <w:rsid w:val="00A97E42"/>
    <w:rsid w:val="00AB790D"/>
    <w:rsid w:val="00AE75E5"/>
    <w:rsid w:val="00AF5101"/>
    <w:rsid w:val="00B02C38"/>
    <w:rsid w:val="00B051A4"/>
    <w:rsid w:val="00B11D88"/>
    <w:rsid w:val="00B3019C"/>
    <w:rsid w:val="00B5191C"/>
    <w:rsid w:val="00B5219E"/>
    <w:rsid w:val="00B57F77"/>
    <w:rsid w:val="00B669B3"/>
    <w:rsid w:val="00B7075F"/>
    <w:rsid w:val="00B735C9"/>
    <w:rsid w:val="00B81D55"/>
    <w:rsid w:val="00B91F45"/>
    <w:rsid w:val="00B947F1"/>
    <w:rsid w:val="00BA38CC"/>
    <w:rsid w:val="00BC15B3"/>
    <w:rsid w:val="00BC7EBD"/>
    <w:rsid w:val="00BD5F8F"/>
    <w:rsid w:val="00BE3E4F"/>
    <w:rsid w:val="00BE5294"/>
    <w:rsid w:val="00BF76FB"/>
    <w:rsid w:val="00C01562"/>
    <w:rsid w:val="00C02ED9"/>
    <w:rsid w:val="00C12C74"/>
    <w:rsid w:val="00C210C9"/>
    <w:rsid w:val="00C37FEB"/>
    <w:rsid w:val="00C67B18"/>
    <w:rsid w:val="00CB32B6"/>
    <w:rsid w:val="00CB4B1C"/>
    <w:rsid w:val="00CD3181"/>
    <w:rsid w:val="00CD373B"/>
    <w:rsid w:val="00CD5C8B"/>
    <w:rsid w:val="00CF12D0"/>
    <w:rsid w:val="00CF44CE"/>
    <w:rsid w:val="00CF4E06"/>
    <w:rsid w:val="00D038FF"/>
    <w:rsid w:val="00D10480"/>
    <w:rsid w:val="00D20065"/>
    <w:rsid w:val="00D35F7A"/>
    <w:rsid w:val="00D431FE"/>
    <w:rsid w:val="00D47092"/>
    <w:rsid w:val="00DA77A3"/>
    <w:rsid w:val="00DB57A4"/>
    <w:rsid w:val="00DF7B63"/>
    <w:rsid w:val="00E02560"/>
    <w:rsid w:val="00E117C5"/>
    <w:rsid w:val="00E131B6"/>
    <w:rsid w:val="00E4311C"/>
    <w:rsid w:val="00E579B8"/>
    <w:rsid w:val="00E8720E"/>
    <w:rsid w:val="00E88C77"/>
    <w:rsid w:val="00EA204F"/>
    <w:rsid w:val="00EA2247"/>
    <w:rsid w:val="00EB0B4F"/>
    <w:rsid w:val="00EB6BD5"/>
    <w:rsid w:val="00EC7AE2"/>
    <w:rsid w:val="00ED1B1E"/>
    <w:rsid w:val="00EE340A"/>
    <w:rsid w:val="00EE4E1C"/>
    <w:rsid w:val="00F011AE"/>
    <w:rsid w:val="00F236F4"/>
    <w:rsid w:val="00F26589"/>
    <w:rsid w:val="00F32415"/>
    <w:rsid w:val="00F45D46"/>
    <w:rsid w:val="00F711DB"/>
    <w:rsid w:val="00F941C0"/>
    <w:rsid w:val="00FD2D8E"/>
    <w:rsid w:val="00FE399D"/>
    <w:rsid w:val="00FF6C57"/>
    <w:rsid w:val="0117DEE8"/>
    <w:rsid w:val="01223D97"/>
    <w:rsid w:val="016244DA"/>
    <w:rsid w:val="01AD83D4"/>
    <w:rsid w:val="037DF8C5"/>
    <w:rsid w:val="04916199"/>
    <w:rsid w:val="053784FA"/>
    <w:rsid w:val="065FE00F"/>
    <w:rsid w:val="08078962"/>
    <w:rsid w:val="08AAA1D0"/>
    <w:rsid w:val="08EEF5FF"/>
    <w:rsid w:val="0B279800"/>
    <w:rsid w:val="0D64E768"/>
    <w:rsid w:val="0DB0589A"/>
    <w:rsid w:val="0E82E4E0"/>
    <w:rsid w:val="146F9C17"/>
    <w:rsid w:val="14E97B44"/>
    <w:rsid w:val="1548CD96"/>
    <w:rsid w:val="167D54D8"/>
    <w:rsid w:val="1961D711"/>
    <w:rsid w:val="1998B4F2"/>
    <w:rsid w:val="199ACE1D"/>
    <w:rsid w:val="1A1BD880"/>
    <w:rsid w:val="1A534EA6"/>
    <w:rsid w:val="1A5FE244"/>
    <w:rsid w:val="1BF02860"/>
    <w:rsid w:val="1C9A86E7"/>
    <w:rsid w:val="1F26BFC9"/>
    <w:rsid w:val="1FFE3EC5"/>
    <w:rsid w:val="20EAFC78"/>
    <w:rsid w:val="21795C5C"/>
    <w:rsid w:val="21F826CC"/>
    <w:rsid w:val="230C8903"/>
    <w:rsid w:val="23410B55"/>
    <w:rsid w:val="236F62A6"/>
    <w:rsid w:val="23E8AB87"/>
    <w:rsid w:val="24172B1D"/>
    <w:rsid w:val="256E8F03"/>
    <w:rsid w:val="26398BF6"/>
    <w:rsid w:val="27470E89"/>
    <w:rsid w:val="27C407FB"/>
    <w:rsid w:val="291EEFCA"/>
    <w:rsid w:val="29A69528"/>
    <w:rsid w:val="2E736712"/>
    <w:rsid w:val="2ECEE6FE"/>
    <w:rsid w:val="30EDCA12"/>
    <w:rsid w:val="31371C7D"/>
    <w:rsid w:val="315743D1"/>
    <w:rsid w:val="31B34E8A"/>
    <w:rsid w:val="31B4DEE9"/>
    <w:rsid w:val="32F31432"/>
    <w:rsid w:val="32FE438D"/>
    <w:rsid w:val="35033B24"/>
    <w:rsid w:val="365F7A7D"/>
    <w:rsid w:val="38C049E7"/>
    <w:rsid w:val="3A6549FE"/>
    <w:rsid w:val="3B538AC8"/>
    <w:rsid w:val="3BF555DE"/>
    <w:rsid w:val="3BFDBB79"/>
    <w:rsid w:val="3C88B267"/>
    <w:rsid w:val="3CFC8750"/>
    <w:rsid w:val="3D83828B"/>
    <w:rsid w:val="3F48D073"/>
    <w:rsid w:val="4068D663"/>
    <w:rsid w:val="42249910"/>
    <w:rsid w:val="4365E6CD"/>
    <w:rsid w:val="4454262C"/>
    <w:rsid w:val="455C39D2"/>
    <w:rsid w:val="45A3D019"/>
    <w:rsid w:val="4772EA71"/>
    <w:rsid w:val="4875194B"/>
    <w:rsid w:val="48E0B5AF"/>
    <w:rsid w:val="49E64897"/>
    <w:rsid w:val="49ED743B"/>
    <w:rsid w:val="4B784220"/>
    <w:rsid w:val="4BB252F9"/>
    <w:rsid w:val="4C23AA00"/>
    <w:rsid w:val="4D1654F7"/>
    <w:rsid w:val="4E7697EA"/>
    <w:rsid w:val="4EA37297"/>
    <w:rsid w:val="4F4F475B"/>
    <w:rsid w:val="4FD50154"/>
    <w:rsid w:val="502049CB"/>
    <w:rsid w:val="50328AE6"/>
    <w:rsid w:val="50F71B23"/>
    <w:rsid w:val="52E94932"/>
    <w:rsid w:val="54AE3292"/>
    <w:rsid w:val="54B1BAEE"/>
    <w:rsid w:val="575EAA85"/>
    <w:rsid w:val="57AEB7BA"/>
    <w:rsid w:val="5A1C4611"/>
    <w:rsid w:val="5A7CF7D5"/>
    <w:rsid w:val="5DA8C628"/>
    <w:rsid w:val="5DB49897"/>
    <w:rsid w:val="5DF12E05"/>
    <w:rsid w:val="5DF77B9C"/>
    <w:rsid w:val="5F8FE1A9"/>
    <w:rsid w:val="615D3E97"/>
    <w:rsid w:val="61B3B325"/>
    <w:rsid w:val="61B9E174"/>
    <w:rsid w:val="61EB70EB"/>
    <w:rsid w:val="628809BA"/>
    <w:rsid w:val="63883CF8"/>
    <w:rsid w:val="639590EA"/>
    <w:rsid w:val="66714017"/>
    <w:rsid w:val="66CC1EC2"/>
    <w:rsid w:val="677A3C38"/>
    <w:rsid w:val="682077D8"/>
    <w:rsid w:val="6922A6B2"/>
    <w:rsid w:val="6A8800B0"/>
    <w:rsid w:val="6A891EE7"/>
    <w:rsid w:val="6B658016"/>
    <w:rsid w:val="6BBCE329"/>
    <w:rsid w:val="6D973ABA"/>
    <w:rsid w:val="707B6295"/>
    <w:rsid w:val="70F44B5D"/>
    <w:rsid w:val="712E77A2"/>
    <w:rsid w:val="713BDC23"/>
    <w:rsid w:val="714AAE39"/>
    <w:rsid w:val="71BB4091"/>
    <w:rsid w:val="72AE73DC"/>
    <w:rsid w:val="7310DA30"/>
    <w:rsid w:val="74433676"/>
    <w:rsid w:val="746A6D72"/>
    <w:rsid w:val="76D95BF6"/>
    <w:rsid w:val="76F22379"/>
    <w:rsid w:val="76FB10F3"/>
    <w:rsid w:val="7703E4A8"/>
    <w:rsid w:val="78AE1DDD"/>
    <w:rsid w:val="799A1FFC"/>
    <w:rsid w:val="7B7E1883"/>
    <w:rsid w:val="7BACCD19"/>
    <w:rsid w:val="7BFB0C95"/>
    <w:rsid w:val="7D1FAA60"/>
    <w:rsid w:val="7D873973"/>
    <w:rsid w:val="7EAAE656"/>
    <w:rsid w:val="7EBB7AC1"/>
    <w:rsid w:val="7EDF831A"/>
    <w:rsid w:val="7F4DF442"/>
    <w:rsid w:val="7FDAD43B"/>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B394D"/>
  <w15:docId w15:val="{2DC7F081-EF2E-40CC-BC03-70CA179D5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77F1"/>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styleId="FootnoteReference">
    <w:name w:val="footnote reference"/>
    <w:basedOn w:val="DefaultParagraphFont"/>
    <w:uiPriority w:val="99"/>
    <w:semiHidden/>
    <w:unhideWhenUsed/>
    <w:rsid w:val="001A77F1"/>
    <w:rPr>
      <w:vertAlign w:val="superscript"/>
    </w:rPr>
  </w:style>
  <w:style w:type="character" w:styleId="CommentReference">
    <w:name w:val="annotation reference"/>
    <w:basedOn w:val="DefaultParagraphFont"/>
    <w:uiPriority w:val="99"/>
    <w:unhideWhenUsed/>
    <w:rsid w:val="00CC0F8C"/>
    <w:rPr>
      <w:sz w:val="16"/>
      <w:szCs w:val="16"/>
    </w:rPr>
  </w:style>
  <w:style w:type="paragraph" w:styleId="CommentText">
    <w:name w:val="annotation text"/>
    <w:basedOn w:val="Normal"/>
    <w:link w:val="CommentTextChar"/>
    <w:uiPriority w:val="99"/>
    <w:unhideWhenUsed/>
    <w:rsid w:val="00CC0F8C"/>
    <w:pPr>
      <w:spacing w:line="240" w:lineRule="auto"/>
    </w:pPr>
    <w:rPr>
      <w:sz w:val="20"/>
      <w:szCs w:val="20"/>
    </w:rPr>
  </w:style>
  <w:style w:type="character" w:customStyle="1" w:styleId="CommentTextChar">
    <w:name w:val="Comment Text Char"/>
    <w:basedOn w:val="DefaultParagraphFont"/>
    <w:link w:val="CommentText"/>
    <w:uiPriority w:val="99"/>
    <w:rsid w:val="00CC0F8C"/>
    <w:rPr>
      <w:rFonts w:ascii="Calibri" w:eastAsia="Calibri" w:hAnsi="Calibri" w:cs="Calibri"/>
      <w:sz w:val="20"/>
      <w:szCs w:val="20"/>
      <w:lang w:eastAsia="lv-LV"/>
    </w:rPr>
  </w:style>
  <w:style w:type="paragraph" w:styleId="CommentSubject">
    <w:name w:val="annotation subject"/>
    <w:basedOn w:val="CommentText"/>
    <w:next w:val="CommentText"/>
    <w:link w:val="CommentSubjectChar"/>
    <w:uiPriority w:val="99"/>
    <w:semiHidden/>
    <w:unhideWhenUsed/>
    <w:rsid w:val="00CC0F8C"/>
    <w:rPr>
      <w:b/>
      <w:bCs/>
    </w:rPr>
  </w:style>
  <w:style w:type="character" w:customStyle="1" w:styleId="CommentSubjectChar">
    <w:name w:val="Comment Subject Char"/>
    <w:basedOn w:val="CommentTextChar"/>
    <w:link w:val="CommentSubject"/>
    <w:uiPriority w:val="99"/>
    <w:semiHidden/>
    <w:rsid w:val="00CC0F8C"/>
    <w:rPr>
      <w:rFonts w:ascii="Calibri" w:eastAsia="Calibri" w:hAnsi="Calibri" w:cs="Calibri"/>
      <w:b/>
      <w:bCs/>
      <w:sz w:val="20"/>
      <w:szCs w:val="20"/>
      <w:lang w:eastAsia="lv-LV"/>
    </w:rPr>
  </w:style>
  <w:style w:type="paragraph" w:styleId="BalloonText">
    <w:name w:val="Balloon Text"/>
    <w:basedOn w:val="Normal"/>
    <w:link w:val="BalloonTextChar"/>
    <w:uiPriority w:val="99"/>
    <w:semiHidden/>
    <w:unhideWhenUsed/>
    <w:rsid w:val="00CC0F8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0F8C"/>
    <w:rPr>
      <w:rFonts w:ascii="Segoe UI" w:eastAsia="Calibri" w:hAnsi="Segoe UI" w:cs="Segoe UI"/>
      <w:sz w:val="18"/>
      <w:szCs w:val="18"/>
      <w:lang w:eastAsia="lv-LV"/>
    </w:rPr>
  </w:style>
  <w:style w:type="character" w:customStyle="1" w:styleId="Text1Char">
    <w:name w:val="Text 1 Char"/>
    <w:link w:val="Text1"/>
    <w:locked/>
    <w:rsid w:val="001C79A4"/>
  </w:style>
  <w:style w:type="paragraph" w:customStyle="1" w:styleId="Text1">
    <w:name w:val="Text 1"/>
    <w:basedOn w:val="Normal"/>
    <w:link w:val="Text1Char"/>
    <w:rsid w:val="001C79A4"/>
    <w:pPr>
      <w:spacing w:before="120" w:after="120" w:line="240" w:lineRule="auto"/>
      <w:ind w:left="850"/>
      <w:jc w:val="both"/>
    </w:pPr>
    <w:rPr>
      <w:rFonts w:ascii="Times New Roman" w:eastAsiaTheme="minorHAnsi" w:hAnsi="Times New Roman" w:cs="Times New Roman"/>
      <w:sz w:val="24"/>
      <w:szCs w:val="24"/>
      <w:lang w:eastAsia="en-US"/>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paragraph" w:customStyle="1" w:styleId="Default">
    <w:name w:val="Default"/>
    <w:rsid w:val="008C7E66"/>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paragraph" w:styleId="ListParagraph">
    <w:name w:val="List Paragraph"/>
    <w:aliases w:val="2"/>
    <w:basedOn w:val="Normal"/>
    <w:link w:val="ListParagraphChar"/>
    <w:uiPriority w:val="34"/>
    <w:qFormat/>
    <w:rsid w:val="00D431F7"/>
    <w:pPr>
      <w:ind w:left="720"/>
      <w:contextualSpacing/>
    </w:pPr>
  </w:style>
  <w:style w:type="character" w:styleId="Emphasis">
    <w:name w:val="Emphasis"/>
    <w:basedOn w:val="DefaultParagraphFont"/>
    <w:uiPriority w:val="20"/>
    <w:qFormat/>
    <w:rsid w:val="001D5B91"/>
    <w:rPr>
      <w:i/>
      <w:iCs/>
    </w:rPr>
  </w:style>
  <w:style w:type="paragraph" w:styleId="FootnoteText">
    <w:name w:val="footnote text"/>
    <w:basedOn w:val="Normal"/>
    <w:link w:val="FootnoteTextChar"/>
    <w:uiPriority w:val="99"/>
    <w:semiHidden/>
    <w:unhideWhenUsed/>
    <w:rsid w:val="00D348FE"/>
    <w:pPr>
      <w:spacing w:after="0" w:line="240" w:lineRule="auto"/>
    </w:pPr>
    <w:rPr>
      <w:rFonts w:cs="Times New Roman"/>
      <w:sz w:val="20"/>
      <w:szCs w:val="20"/>
      <w:lang w:eastAsia="en-US"/>
    </w:rPr>
  </w:style>
  <w:style w:type="character" w:customStyle="1" w:styleId="FootnoteTextChar">
    <w:name w:val="Footnote Text Char"/>
    <w:basedOn w:val="DefaultParagraphFont"/>
    <w:link w:val="FootnoteText"/>
    <w:uiPriority w:val="99"/>
    <w:semiHidden/>
    <w:rsid w:val="00D348FE"/>
    <w:rPr>
      <w:rFonts w:cs="Times New Roman"/>
      <w:sz w:val="20"/>
      <w:szCs w:val="20"/>
    </w:rPr>
  </w:style>
  <w:style w:type="character" w:customStyle="1" w:styleId="ListParagraphChar">
    <w:name w:val="List Paragraph Char"/>
    <w:aliases w:val="2 Char"/>
    <w:link w:val="ListParagraph"/>
    <w:uiPriority w:val="34"/>
    <w:locked/>
    <w:rsid w:val="00D348FE"/>
    <w:rPr>
      <w:lang w:eastAsia="lv-LV"/>
    </w:rPr>
  </w:style>
  <w:style w:type="paragraph" w:styleId="Revision">
    <w:name w:val="Revision"/>
    <w:hidden/>
    <w:uiPriority w:val="99"/>
    <w:semiHidden/>
    <w:rsid w:val="00AB5A99"/>
    <w:pPr>
      <w:spacing w:after="0" w:line="240" w:lineRule="auto"/>
    </w:p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character" w:styleId="Hyperlink">
    <w:name w:val="Hyperlink"/>
    <w:basedOn w:val="DefaultParagraphFont"/>
    <w:uiPriority w:val="99"/>
    <w:unhideWhenUsed/>
    <w:rsid w:val="009B477E"/>
    <w:rPr>
      <w:color w:val="0563C1" w:themeColor="hyperlink"/>
      <w:u w:val="single"/>
    </w:r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 w:type="table" w:customStyle="1" w:styleId="aff6">
    <w:basedOn w:val="TableNormal"/>
    <w:tblPr>
      <w:tblStyleRowBandSize w:val="1"/>
      <w:tblStyleColBandSize w:val="1"/>
      <w:tblCellMar>
        <w:left w:w="115" w:type="dxa"/>
        <w:right w:w="115" w:type="dxa"/>
      </w:tblCellMar>
    </w:tblPr>
  </w:style>
  <w:style w:type="table" w:customStyle="1" w:styleId="aff7">
    <w:basedOn w:val="TableNormal"/>
    <w:tblPr>
      <w:tblStyleRowBandSize w:val="1"/>
      <w:tblStyleColBandSize w:val="1"/>
      <w:tblCellMar>
        <w:left w:w="115" w:type="dxa"/>
        <w:right w:w="115" w:type="dxa"/>
      </w:tblCellMar>
    </w:tblPr>
  </w:style>
  <w:style w:type="table" w:customStyle="1" w:styleId="aff8">
    <w:basedOn w:val="TableNormal"/>
    <w:tblPr>
      <w:tblStyleRowBandSize w:val="1"/>
      <w:tblStyleColBandSize w:val="1"/>
      <w:tblCellMar>
        <w:left w:w="115" w:type="dxa"/>
        <w:right w:w="115" w:type="dxa"/>
      </w:tblCellMar>
    </w:tblPr>
  </w:style>
  <w:style w:type="table" w:customStyle="1" w:styleId="aff9">
    <w:basedOn w:val="TableNormal"/>
    <w:tblPr>
      <w:tblStyleRowBandSize w:val="1"/>
      <w:tblStyleColBandSize w:val="1"/>
      <w:tblCellMar>
        <w:left w:w="115" w:type="dxa"/>
        <w:right w:w="115" w:type="dxa"/>
      </w:tblCellMar>
    </w:tblPr>
  </w:style>
  <w:style w:type="table" w:customStyle="1" w:styleId="affa">
    <w:basedOn w:val="TableNormal"/>
    <w:tblPr>
      <w:tblStyleRowBandSize w:val="1"/>
      <w:tblStyleColBandSize w:val="1"/>
      <w:tblCellMar>
        <w:left w:w="115" w:type="dxa"/>
        <w:right w:w="115" w:type="dxa"/>
      </w:tblCellMar>
    </w:tblPr>
  </w:style>
  <w:style w:type="table" w:customStyle="1" w:styleId="affb">
    <w:basedOn w:val="TableNormal"/>
    <w:tblPr>
      <w:tblStyleRowBandSize w:val="1"/>
      <w:tblStyleColBandSize w:val="1"/>
      <w:tblCellMar>
        <w:left w:w="115" w:type="dxa"/>
        <w:right w:w="115" w:type="dxa"/>
      </w:tblCellMar>
    </w:tblPr>
  </w:style>
  <w:style w:type="character" w:styleId="UnresolvedMention">
    <w:name w:val="Unresolved Mention"/>
    <w:basedOn w:val="DefaultParagraphFont"/>
    <w:uiPriority w:val="99"/>
    <w:semiHidden/>
    <w:unhideWhenUsed/>
    <w:rsid w:val="00802A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514774">
      <w:bodyDiv w:val="1"/>
      <w:marLeft w:val="0"/>
      <w:marRight w:val="0"/>
      <w:marTop w:val="0"/>
      <w:marBottom w:val="0"/>
      <w:divBdr>
        <w:top w:val="none" w:sz="0" w:space="0" w:color="auto"/>
        <w:left w:val="none" w:sz="0" w:space="0" w:color="auto"/>
        <w:bottom w:val="none" w:sz="0" w:space="0" w:color="auto"/>
        <w:right w:val="none" w:sz="0" w:space="0" w:color="auto"/>
      </w:divBdr>
    </w:div>
    <w:div w:id="151264246">
      <w:bodyDiv w:val="1"/>
      <w:marLeft w:val="0"/>
      <w:marRight w:val="0"/>
      <w:marTop w:val="0"/>
      <w:marBottom w:val="0"/>
      <w:divBdr>
        <w:top w:val="none" w:sz="0" w:space="0" w:color="auto"/>
        <w:left w:val="none" w:sz="0" w:space="0" w:color="auto"/>
        <w:bottom w:val="none" w:sz="0" w:space="0" w:color="auto"/>
        <w:right w:val="none" w:sz="0" w:space="0" w:color="auto"/>
      </w:divBdr>
    </w:div>
    <w:div w:id="193278200">
      <w:bodyDiv w:val="1"/>
      <w:marLeft w:val="0"/>
      <w:marRight w:val="0"/>
      <w:marTop w:val="0"/>
      <w:marBottom w:val="0"/>
      <w:divBdr>
        <w:top w:val="none" w:sz="0" w:space="0" w:color="auto"/>
        <w:left w:val="none" w:sz="0" w:space="0" w:color="auto"/>
        <w:bottom w:val="none" w:sz="0" w:space="0" w:color="auto"/>
        <w:right w:val="none" w:sz="0" w:space="0" w:color="auto"/>
      </w:divBdr>
    </w:div>
    <w:div w:id="374085612">
      <w:bodyDiv w:val="1"/>
      <w:marLeft w:val="0"/>
      <w:marRight w:val="0"/>
      <w:marTop w:val="0"/>
      <w:marBottom w:val="0"/>
      <w:divBdr>
        <w:top w:val="none" w:sz="0" w:space="0" w:color="auto"/>
        <w:left w:val="none" w:sz="0" w:space="0" w:color="auto"/>
        <w:bottom w:val="none" w:sz="0" w:space="0" w:color="auto"/>
        <w:right w:val="none" w:sz="0" w:space="0" w:color="auto"/>
      </w:divBdr>
    </w:div>
    <w:div w:id="580483842">
      <w:bodyDiv w:val="1"/>
      <w:marLeft w:val="0"/>
      <w:marRight w:val="0"/>
      <w:marTop w:val="0"/>
      <w:marBottom w:val="0"/>
      <w:divBdr>
        <w:top w:val="none" w:sz="0" w:space="0" w:color="auto"/>
        <w:left w:val="none" w:sz="0" w:space="0" w:color="auto"/>
        <w:bottom w:val="none" w:sz="0" w:space="0" w:color="auto"/>
        <w:right w:val="none" w:sz="0" w:space="0" w:color="auto"/>
      </w:divBdr>
    </w:div>
    <w:div w:id="585456408">
      <w:bodyDiv w:val="1"/>
      <w:marLeft w:val="0"/>
      <w:marRight w:val="0"/>
      <w:marTop w:val="0"/>
      <w:marBottom w:val="0"/>
      <w:divBdr>
        <w:top w:val="none" w:sz="0" w:space="0" w:color="auto"/>
        <w:left w:val="none" w:sz="0" w:space="0" w:color="auto"/>
        <w:bottom w:val="none" w:sz="0" w:space="0" w:color="auto"/>
        <w:right w:val="none" w:sz="0" w:space="0" w:color="auto"/>
      </w:divBdr>
    </w:div>
    <w:div w:id="597759543">
      <w:bodyDiv w:val="1"/>
      <w:marLeft w:val="0"/>
      <w:marRight w:val="0"/>
      <w:marTop w:val="0"/>
      <w:marBottom w:val="0"/>
      <w:divBdr>
        <w:top w:val="none" w:sz="0" w:space="0" w:color="auto"/>
        <w:left w:val="none" w:sz="0" w:space="0" w:color="auto"/>
        <w:bottom w:val="none" w:sz="0" w:space="0" w:color="auto"/>
        <w:right w:val="none" w:sz="0" w:space="0" w:color="auto"/>
      </w:divBdr>
    </w:div>
    <w:div w:id="727920509">
      <w:bodyDiv w:val="1"/>
      <w:marLeft w:val="0"/>
      <w:marRight w:val="0"/>
      <w:marTop w:val="0"/>
      <w:marBottom w:val="0"/>
      <w:divBdr>
        <w:top w:val="none" w:sz="0" w:space="0" w:color="auto"/>
        <w:left w:val="none" w:sz="0" w:space="0" w:color="auto"/>
        <w:bottom w:val="none" w:sz="0" w:space="0" w:color="auto"/>
        <w:right w:val="none" w:sz="0" w:space="0" w:color="auto"/>
      </w:divBdr>
    </w:div>
    <w:div w:id="729769245">
      <w:bodyDiv w:val="1"/>
      <w:marLeft w:val="0"/>
      <w:marRight w:val="0"/>
      <w:marTop w:val="0"/>
      <w:marBottom w:val="0"/>
      <w:divBdr>
        <w:top w:val="none" w:sz="0" w:space="0" w:color="auto"/>
        <w:left w:val="none" w:sz="0" w:space="0" w:color="auto"/>
        <w:bottom w:val="none" w:sz="0" w:space="0" w:color="auto"/>
        <w:right w:val="none" w:sz="0" w:space="0" w:color="auto"/>
      </w:divBdr>
    </w:div>
    <w:div w:id="782462430">
      <w:bodyDiv w:val="1"/>
      <w:marLeft w:val="0"/>
      <w:marRight w:val="0"/>
      <w:marTop w:val="0"/>
      <w:marBottom w:val="0"/>
      <w:divBdr>
        <w:top w:val="none" w:sz="0" w:space="0" w:color="auto"/>
        <w:left w:val="none" w:sz="0" w:space="0" w:color="auto"/>
        <w:bottom w:val="none" w:sz="0" w:space="0" w:color="auto"/>
        <w:right w:val="none" w:sz="0" w:space="0" w:color="auto"/>
      </w:divBdr>
    </w:div>
    <w:div w:id="826283672">
      <w:bodyDiv w:val="1"/>
      <w:marLeft w:val="0"/>
      <w:marRight w:val="0"/>
      <w:marTop w:val="0"/>
      <w:marBottom w:val="0"/>
      <w:divBdr>
        <w:top w:val="none" w:sz="0" w:space="0" w:color="auto"/>
        <w:left w:val="none" w:sz="0" w:space="0" w:color="auto"/>
        <w:bottom w:val="none" w:sz="0" w:space="0" w:color="auto"/>
        <w:right w:val="none" w:sz="0" w:space="0" w:color="auto"/>
      </w:divBdr>
    </w:div>
    <w:div w:id="997268037">
      <w:bodyDiv w:val="1"/>
      <w:marLeft w:val="0"/>
      <w:marRight w:val="0"/>
      <w:marTop w:val="0"/>
      <w:marBottom w:val="0"/>
      <w:divBdr>
        <w:top w:val="none" w:sz="0" w:space="0" w:color="auto"/>
        <w:left w:val="none" w:sz="0" w:space="0" w:color="auto"/>
        <w:bottom w:val="none" w:sz="0" w:space="0" w:color="auto"/>
        <w:right w:val="none" w:sz="0" w:space="0" w:color="auto"/>
      </w:divBdr>
    </w:div>
    <w:div w:id="1026827459">
      <w:bodyDiv w:val="1"/>
      <w:marLeft w:val="0"/>
      <w:marRight w:val="0"/>
      <w:marTop w:val="0"/>
      <w:marBottom w:val="0"/>
      <w:divBdr>
        <w:top w:val="none" w:sz="0" w:space="0" w:color="auto"/>
        <w:left w:val="none" w:sz="0" w:space="0" w:color="auto"/>
        <w:bottom w:val="none" w:sz="0" w:space="0" w:color="auto"/>
        <w:right w:val="none" w:sz="0" w:space="0" w:color="auto"/>
      </w:divBdr>
    </w:div>
    <w:div w:id="1206021653">
      <w:bodyDiv w:val="1"/>
      <w:marLeft w:val="0"/>
      <w:marRight w:val="0"/>
      <w:marTop w:val="0"/>
      <w:marBottom w:val="0"/>
      <w:divBdr>
        <w:top w:val="none" w:sz="0" w:space="0" w:color="auto"/>
        <w:left w:val="none" w:sz="0" w:space="0" w:color="auto"/>
        <w:bottom w:val="none" w:sz="0" w:space="0" w:color="auto"/>
        <w:right w:val="none" w:sz="0" w:space="0" w:color="auto"/>
      </w:divBdr>
    </w:div>
    <w:div w:id="1250506937">
      <w:bodyDiv w:val="1"/>
      <w:marLeft w:val="0"/>
      <w:marRight w:val="0"/>
      <w:marTop w:val="0"/>
      <w:marBottom w:val="0"/>
      <w:divBdr>
        <w:top w:val="none" w:sz="0" w:space="0" w:color="auto"/>
        <w:left w:val="none" w:sz="0" w:space="0" w:color="auto"/>
        <w:bottom w:val="none" w:sz="0" w:space="0" w:color="auto"/>
        <w:right w:val="none" w:sz="0" w:space="0" w:color="auto"/>
      </w:divBdr>
    </w:div>
    <w:div w:id="1364594496">
      <w:bodyDiv w:val="1"/>
      <w:marLeft w:val="0"/>
      <w:marRight w:val="0"/>
      <w:marTop w:val="0"/>
      <w:marBottom w:val="0"/>
      <w:divBdr>
        <w:top w:val="none" w:sz="0" w:space="0" w:color="auto"/>
        <w:left w:val="none" w:sz="0" w:space="0" w:color="auto"/>
        <w:bottom w:val="none" w:sz="0" w:space="0" w:color="auto"/>
        <w:right w:val="none" w:sz="0" w:space="0" w:color="auto"/>
      </w:divBdr>
    </w:div>
    <w:div w:id="1383869575">
      <w:bodyDiv w:val="1"/>
      <w:marLeft w:val="0"/>
      <w:marRight w:val="0"/>
      <w:marTop w:val="0"/>
      <w:marBottom w:val="0"/>
      <w:divBdr>
        <w:top w:val="none" w:sz="0" w:space="0" w:color="auto"/>
        <w:left w:val="none" w:sz="0" w:space="0" w:color="auto"/>
        <w:bottom w:val="none" w:sz="0" w:space="0" w:color="auto"/>
        <w:right w:val="none" w:sz="0" w:space="0" w:color="auto"/>
      </w:divBdr>
    </w:div>
    <w:div w:id="1401631213">
      <w:bodyDiv w:val="1"/>
      <w:marLeft w:val="0"/>
      <w:marRight w:val="0"/>
      <w:marTop w:val="0"/>
      <w:marBottom w:val="0"/>
      <w:divBdr>
        <w:top w:val="none" w:sz="0" w:space="0" w:color="auto"/>
        <w:left w:val="none" w:sz="0" w:space="0" w:color="auto"/>
        <w:bottom w:val="none" w:sz="0" w:space="0" w:color="auto"/>
        <w:right w:val="none" w:sz="0" w:space="0" w:color="auto"/>
      </w:divBdr>
    </w:div>
    <w:div w:id="1614902712">
      <w:bodyDiv w:val="1"/>
      <w:marLeft w:val="0"/>
      <w:marRight w:val="0"/>
      <w:marTop w:val="0"/>
      <w:marBottom w:val="0"/>
      <w:divBdr>
        <w:top w:val="none" w:sz="0" w:space="0" w:color="auto"/>
        <w:left w:val="none" w:sz="0" w:space="0" w:color="auto"/>
        <w:bottom w:val="none" w:sz="0" w:space="0" w:color="auto"/>
        <w:right w:val="none" w:sz="0" w:space="0" w:color="auto"/>
      </w:divBdr>
    </w:div>
    <w:div w:id="1723015561">
      <w:bodyDiv w:val="1"/>
      <w:marLeft w:val="0"/>
      <w:marRight w:val="0"/>
      <w:marTop w:val="0"/>
      <w:marBottom w:val="0"/>
      <w:divBdr>
        <w:top w:val="none" w:sz="0" w:space="0" w:color="auto"/>
        <w:left w:val="none" w:sz="0" w:space="0" w:color="auto"/>
        <w:bottom w:val="none" w:sz="0" w:space="0" w:color="auto"/>
        <w:right w:val="none" w:sz="0" w:space="0" w:color="auto"/>
      </w:divBdr>
    </w:div>
    <w:div w:id="1942057840">
      <w:bodyDiv w:val="1"/>
      <w:marLeft w:val="0"/>
      <w:marRight w:val="0"/>
      <w:marTop w:val="0"/>
      <w:marBottom w:val="0"/>
      <w:divBdr>
        <w:top w:val="none" w:sz="0" w:space="0" w:color="auto"/>
        <w:left w:val="none" w:sz="0" w:space="0" w:color="auto"/>
        <w:bottom w:val="none" w:sz="0" w:space="0" w:color="auto"/>
        <w:right w:val="none" w:sz="0" w:space="0" w:color="auto"/>
      </w:divBdr>
    </w:div>
    <w:div w:id="21027949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eur-lex.europa.eu/eli/reg/2014/651/oj/?locale=L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6"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5"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4"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uFE9A5wpgRleek10smiuZAvY6yA==">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</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kuments" ma:contentTypeID="0x010100B22C3B4BACCC354FADCDE68687A6FD56" ma:contentTypeVersion="12" ma:contentTypeDescription="Izveidot jaunu dokumentu." ma:contentTypeScope="" ma:versionID="1932201a7ba09da07cb99095871439f1">
  <xsd:schema xmlns:xsd="http://www.w3.org/2001/XMLSchema" xmlns:xs="http://www.w3.org/2001/XMLSchema" xmlns:p="http://schemas.microsoft.com/office/2006/metadata/properties" xmlns:ns2="6c5ca3dd-05f6-4bda-9306-c3fae13fa4c6" xmlns:ns3="c827edb8-645e-4eb0-9cd8-bca919933c43" targetNamespace="http://schemas.microsoft.com/office/2006/metadata/properties" ma:root="true" ma:fieldsID="8d1f346810b3b930dfe9cec2d9b2a13d" ns2:_="" ns3:_="">
    <xsd:import namespace="6c5ca3dd-05f6-4bda-9306-c3fae13fa4c6"/>
    <xsd:import namespace="c827edb8-645e-4eb0-9cd8-bca919933c4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5ca3dd-05f6-4bda-9306-c3fae13fa4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27edb8-645e-4eb0-9cd8-bca919933c43" elementFormDefault="qualified">
    <xsd:import namespace="http://schemas.microsoft.com/office/2006/documentManagement/types"/>
    <xsd:import namespace="http://schemas.microsoft.com/office/infopath/2007/PartnerControls"/>
    <xsd:element name="SharedWithUsers" ma:index="12"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631E2A1-56B9-4397-8A11-20050BE91D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5ca3dd-05f6-4bda-9306-c3fae13fa4c6"/>
    <ds:schemaRef ds:uri="c827edb8-645e-4eb0-9cd8-bca919933c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A02B0E-F49A-401C-8876-F5C9178BE1BF}">
  <ds:schemaRefs>
    <ds:schemaRef ds:uri="http://schemas.microsoft.com/sharepoint/v3/contenttype/forms"/>
  </ds:schemaRefs>
</ds:datastoreItem>
</file>

<file path=customXml/itemProps4.xml><?xml version="1.0" encoding="utf-8"?>
<ds:datastoreItem xmlns:ds="http://schemas.openxmlformats.org/officeDocument/2006/customXml" ds:itemID="{1D95F6A5-A11D-406A-AB0B-3B3EB85D9957}">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994BE062-2C3A-40D5-BE68-9F249981A402}">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257</TotalTime>
  <Pages>14</Pages>
  <Words>26082</Words>
  <Characters>14867</Characters>
  <Application>Microsoft Office Word</Application>
  <DocSecurity>0</DocSecurity>
  <Lines>123</Lines>
  <Paragraphs>81</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40868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FM</dc:creator>
  <cp:lastModifiedBy>Anna Pukse</cp:lastModifiedBy>
  <cp:revision>18</cp:revision>
  <dcterms:created xsi:type="dcterms:W3CDTF">2024-08-27T06:26:00Z</dcterms:created>
  <dcterms:modified xsi:type="dcterms:W3CDTF">2024-11-05T12:11:00Z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0x010100B22C3B4BACCC354FADCDE68687A6FD56</vt:lpwstr>
  </property>
</Properties>
</file>