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LV-C[C2]-R[2-3-2-r-] Digital skills for the digital transformation of society and government</w:t>
      </w:r>
    </w:p>
    <w:p w:rsidR="00DC6807" w:rsidRPr="00905B9C" w:rsidP="01BD11D8" w14:paraId="4C22E5B9" w14:textId="470FD0EC">
      <w:pPr>
        <w:jc w:val="right"/>
        <w:rPr>
          <w:b/>
          <w:bCs/>
          <w:highlight w:val="cyan"/>
          <w:lang w:val="fr-BE"/>
        </w:rPr>
      </w:pPr>
      <w:r w:rsidRPr="00905B9C" w:rsidR="005B3C6E">
        <w:rPr>
          <w:b/>
          <w:bCs/>
          <w:lang w:val="fr-BE"/>
        </w:rPr>
        <w:t>LV-C[C2]-R[2-3-2-r-]-T[68] Upskilling digital skills 16-74: citizens with at least basic digital skills.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reform is to achieve at least basic digital skills level for 54% of inhabitants aged 16-74. The reform consists of a development of the common framework for the assessment of basic digital skills, the identification and planning of training needs and the assessment. The reform shall be implemented by 31 December 2022 in relation to setting up the framework, 31 December 2022 for amending higher education standards and 31 August 2026 for reaching digital upskilling targets</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C2.2-3-2-r- Digital skills for the digital transformation of society and government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Upskilling digital skills 16-74: citizens with at least basic digital skills.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43</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Share of Latvian inhabitants with at least basic digital skills. The achievement of the target is directly linked to the planned reform measures, which include both strengthening the structure of digital skills levels, i, allowing them to be assessed on the basis of a common approach and the design of appropriate training measures to improve them, as well as to assess the results achieved by these training activities and their relevance to the objectives set.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At the time of the payment request covering this target, the latest available DESI index shall show the targeted improvement.</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